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B" w:rsidRDefault="00723F6B" w:rsidP="00723F6B">
      <w:pPr>
        <w:pStyle w:val="tit"/>
        <w:spacing w:before="0" w:beforeAutospacing="0" w:after="0" w:afterAutospacing="0"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23F6B">
        <w:rPr>
          <w:rFonts w:ascii="方正小标宋_GBK" w:eastAsia="方正小标宋_GBK" w:hint="eastAsia"/>
          <w:sz w:val="44"/>
          <w:szCs w:val="44"/>
        </w:rPr>
        <w:t>重庆市财政局</w:t>
      </w:r>
    </w:p>
    <w:p w:rsidR="00723F6B" w:rsidRDefault="00723F6B" w:rsidP="00723F6B">
      <w:pPr>
        <w:pStyle w:val="tit"/>
        <w:spacing w:before="0" w:beforeAutospacing="0" w:after="0" w:afterAutospacing="0"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23F6B">
        <w:rPr>
          <w:rFonts w:ascii="方正小标宋_GBK" w:eastAsia="方正小标宋_GBK" w:hint="eastAsia"/>
          <w:sz w:val="44"/>
          <w:szCs w:val="44"/>
        </w:rPr>
        <w:t>关于下达2022年自然灾害防治体系建设补助资金预算（第二批）的通知</w:t>
      </w:r>
    </w:p>
    <w:p w:rsidR="00723F6B" w:rsidRPr="00723F6B" w:rsidRDefault="00723F6B" w:rsidP="00723F6B">
      <w:pPr>
        <w:pStyle w:val="tit"/>
        <w:spacing w:before="0" w:beforeAutospacing="0" w:after="0" w:afterAutospacing="0" w:line="560" w:lineRule="exact"/>
        <w:jc w:val="center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（</w:t>
      </w:r>
      <w:r w:rsidRPr="00723F6B">
        <w:rPr>
          <w:rFonts w:ascii="方正仿宋_GBK" w:eastAsia="方正仿宋_GBK"/>
          <w:sz w:val="32"/>
          <w:szCs w:val="32"/>
        </w:rPr>
        <w:t>渝财建〔2022〕102号</w:t>
      </w:r>
      <w:r w:rsidRPr="00723F6B">
        <w:rPr>
          <w:rFonts w:ascii="方正仿宋_GBK" w:eastAsia="方正仿宋_GBK" w:hint="eastAsia"/>
          <w:sz w:val="32"/>
          <w:szCs w:val="32"/>
        </w:rPr>
        <w:t>）</w:t>
      </w:r>
    </w:p>
    <w:p w:rsidR="00723F6B" w:rsidRPr="00723F6B" w:rsidRDefault="00723F6B" w:rsidP="00723F6B">
      <w:pPr>
        <w:pStyle w:val="tit"/>
        <w:spacing w:before="0" w:beforeAutospacing="0" w:after="0" w:afterAutospacing="0"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各区县（自治县）财政局，两江新区、重庆市高新区、万盛经开区财政局：</w:t>
      </w: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按照财政部《关于下达2022年自然灾害防治体系建设补助资金预算（第二批）的通知》（财资环〔2022〕51号）和市规划自然资源局资金分配建议，现将2022年自然灾害防治体系建设补助资金预算（第二批）下达（具体金额见附件1），并将有关事宜通知如下：</w:t>
      </w:r>
    </w:p>
    <w:p w:rsidR="00723F6B" w:rsidRPr="00723F6B" w:rsidRDefault="008E361F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</w:t>
      </w:r>
      <w:r w:rsidR="00723F6B" w:rsidRPr="00723F6B">
        <w:rPr>
          <w:rFonts w:ascii="方正仿宋_GBK" w:eastAsia="方正仿宋_GBK" w:hint="eastAsia"/>
          <w:sz w:val="32"/>
          <w:szCs w:val="32"/>
        </w:rPr>
        <w:t>具体项目明细详见市规划自然资源局《关于下达2022年第二批中央和市级地质灾害防治项目和资金计划的通知》（渝规资﹝2022﹞366号）。</w:t>
      </w: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二、项目代码：Z195110010003。科目列报：功能科目“2240601 地质灾害防治”；政府预算经济科目“503机关资本性支出（一）”；部门预算经济科目“310资本性支出”。</w:t>
      </w: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三、请高度重视地质灾害防治工作，严格执行相关财经制度，按照《重庆市地质灾害综合防治体系建设项目资金管理和绩效考核办法》（渝规资〔2019〕896号）等要求，加强资金监管和预算执行，确保资金使用安全规范有效。</w:t>
      </w:r>
    </w:p>
    <w:p w:rsid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四、请对照下达的《2022年自然灾害防治体系建设补助资金（第二批）区域绩效目标表》（附件2），做好绩效运</w:t>
      </w:r>
      <w:r w:rsidRPr="00723F6B">
        <w:rPr>
          <w:rFonts w:ascii="方正仿宋_GBK" w:eastAsia="方正仿宋_GBK" w:hint="eastAsia"/>
          <w:sz w:val="32"/>
          <w:szCs w:val="32"/>
        </w:rPr>
        <w:lastRenderedPageBreak/>
        <w:t>行监控和管理，确保绩效目标如期实现和建设工作取得实效。同时，对照确定的绩效目标开展绩效自评，形成自评结果，并于2023年3月1日前报市财政局和市规划自然资源局。</w:t>
      </w:r>
    </w:p>
    <w:p w:rsidR="008E361F" w:rsidRPr="00723F6B" w:rsidRDefault="008E361F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附件：1.2022年自然灾害防治体系建设补助资金（第二批）分配表</w:t>
      </w:r>
    </w:p>
    <w:p w:rsid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2.2022年自然灾害防治体系建设补助资金（第二批）区域绩效目标表</w:t>
      </w:r>
    </w:p>
    <w:p w:rsidR="008E361F" w:rsidRDefault="008E361F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</w:p>
    <w:p w:rsidR="008E361F" w:rsidRDefault="008E361F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</w:p>
    <w:p w:rsidR="008E361F" w:rsidRPr="00723F6B" w:rsidRDefault="008E361F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重庆市财政局</w:t>
      </w: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2022年6月24日</w:t>
      </w:r>
    </w:p>
    <w:p w:rsidR="00723F6B" w:rsidRPr="00723F6B" w:rsidRDefault="00723F6B" w:rsidP="00723F6B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 w:hint="eastAsia"/>
          <w:sz w:val="32"/>
          <w:szCs w:val="32"/>
        </w:rPr>
      </w:pPr>
      <w:r w:rsidRPr="00723F6B">
        <w:rPr>
          <w:rFonts w:ascii="方正仿宋_GBK" w:eastAsia="方正仿宋_GBK" w:hint="eastAsia"/>
          <w:sz w:val="32"/>
          <w:szCs w:val="32"/>
        </w:rPr>
        <w:t>（此件主动公开）</w:t>
      </w:r>
    </w:p>
    <w:p w:rsidR="001869A8" w:rsidRPr="00723F6B" w:rsidRDefault="001869A8" w:rsidP="00723F6B">
      <w:pPr>
        <w:spacing w:line="560" w:lineRule="exact"/>
      </w:pPr>
    </w:p>
    <w:sectPr w:rsidR="001869A8" w:rsidRPr="00723F6B" w:rsidSect="00186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17" w:rsidRDefault="00614E17" w:rsidP="00723F6B">
      <w:r>
        <w:separator/>
      </w:r>
    </w:p>
  </w:endnote>
  <w:endnote w:type="continuationSeparator" w:id="0">
    <w:p w:rsidR="00614E17" w:rsidRDefault="00614E17" w:rsidP="0072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17" w:rsidRDefault="00614E17" w:rsidP="00723F6B">
      <w:r>
        <w:separator/>
      </w:r>
    </w:p>
  </w:footnote>
  <w:footnote w:type="continuationSeparator" w:id="0">
    <w:p w:rsidR="00614E17" w:rsidRDefault="00614E17" w:rsidP="0072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F6B"/>
    <w:rsid w:val="001869A8"/>
    <w:rsid w:val="004E07DE"/>
    <w:rsid w:val="00614E17"/>
    <w:rsid w:val="00723F6B"/>
    <w:rsid w:val="008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F6B"/>
    <w:rPr>
      <w:sz w:val="18"/>
      <w:szCs w:val="18"/>
    </w:rPr>
  </w:style>
  <w:style w:type="paragraph" w:customStyle="1" w:styleId="tit">
    <w:name w:val="tit"/>
    <w:basedOn w:val="a"/>
    <w:rsid w:val="00723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23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n">
    <w:name w:val="con"/>
    <w:basedOn w:val="a0"/>
    <w:rsid w:val="00723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3</cp:revision>
  <dcterms:created xsi:type="dcterms:W3CDTF">2022-08-26T02:28:00Z</dcterms:created>
  <dcterms:modified xsi:type="dcterms:W3CDTF">2022-08-26T02:30:00Z</dcterms:modified>
</cp:coreProperties>
</file>