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重庆市铜梁区人民政府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关于加强燃放烟花爆竹管理的通告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铜府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为加强烟花爆竹安全管理，有效防范公共安全风险，减少大气污染，保障群众人身财产安全，根据《重庆市燃放烟花爆竹管理条例》（以下简称《条例》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）、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《重庆市人民政府关于加强燃放烟花爆竹管理的通告》（渝府发〔20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号）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等有关规定，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结合我区实际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，特通告如下：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  <w:t>一、禁止燃放烟花爆竹的区域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lang w:eastAsia="zh-CN"/>
        </w:rPr>
        <w:t>（以下简称禁放区域）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</w:rPr>
        <w:t>（一）巴川街道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东方社区，东城社区，和平社区，正街社区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</w:rPr>
        <w:t>，龙山社区，淮远社区，袁家社区，体育街社区，仙鱼社区，柿花社区1、2、3、4、6居民小组，八一社区1、2、3、4居民小组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裱褙街至319国道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eastAsia="zh-CN"/>
        </w:rPr>
        <w:t>国家粮库门口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公路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eastAsia="zh-CN"/>
        </w:rPr>
        <w:t>两侧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200米内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u w:val="none"/>
        </w:rPr>
        <w:t>（二）东城街道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</w:rPr>
        <w:t>塔山社区，龙城社区，长坡社区，晏渡社区，金龙社区，玉泉社区，双门社区，姜家岩社区1、4、6、7、9、10、11、12、13、14、15、16、17、18、19、20、21、22、23居民小组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梁祝村1、2、3、4、5居民小组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u w:val="none"/>
        </w:rPr>
        <w:t>（三）南城街道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</w:rPr>
        <w:t>南城社区，南门社区，团结社区，白龙社区，桐子社区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</w:rPr>
        <w:t>岳阳社区1、2、3、4、5、6、7、8、9、10、11居民小组，两路社区1、2、4、5、6、7、8居民小组，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黄桷门村，鱼溅村，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马滩村12、13、14、15、16、17、18、19、20、21居民小组，翠英村6、7、8居民小组，巴岳村4、5、6、7、11、12、13、14、15、16居民小组。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u w:val="none"/>
        </w:rPr>
        <w:t>（四）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蒲吕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u w:val="none"/>
        </w:rPr>
        <w:t>街道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葫芦社区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eastAsia="zh-CN"/>
        </w:rPr>
        <w:t>、龙桥社区、穆莲社区、大坪社区、大塘村、人和村、石虎村、平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安村的城市建成区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eastAsia="zh-CN"/>
        </w:rPr>
        <w:t>及高新区范围内。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u w:val="none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五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u w:val="none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</w:rPr>
        <w:t>安居镇火神庙街、西街、顺城街、十字街、后河街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-4"/>
          <w:kern w:val="0"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u w:val="none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六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u w:val="none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4"/>
          <w:kern w:val="0"/>
          <w:sz w:val="32"/>
          <w:szCs w:val="32"/>
          <w:u w:val="none"/>
        </w:rPr>
        <w:t>巴川街道</w:t>
      </w:r>
      <w:r>
        <w:rPr>
          <w:rFonts w:hint="default" w:ascii="Times New Roman" w:hAnsi="Times New Roman" w:eastAsia="方正仿宋_GBK" w:cs="Times New Roman"/>
          <w:color w:val="auto"/>
          <w:spacing w:val="-4"/>
          <w:kern w:val="0"/>
          <w:sz w:val="32"/>
          <w:szCs w:val="32"/>
          <w:u w:val="none"/>
        </w:rPr>
        <w:t>明月寺，南城街道计都寺</w:t>
      </w:r>
      <w:r>
        <w:rPr>
          <w:rFonts w:hint="default" w:ascii="Times New Roman" w:hAnsi="Times New Roman" w:eastAsia="方正仿宋_GBK" w:cs="Times New Roman"/>
          <w:color w:val="auto"/>
          <w:spacing w:val="-4"/>
          <w:kern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-4"/>
          <w:kern w:val="0"/>
          <w:sz w:val="32"/>
          <w:szCs w:val="32"/>
          <w:u w:val="none"/>
        </w:rPr>
        <w:t>桐子园公墓，东城街道铁佛寺。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16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-6"/>
          <w:kern w:val="0"/>
          <w:position w:val="0"/>
          <w:sz w:val="32"/>
          <w:szCs w:val="32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-6"/>
          <w:kern w:val="0"/>
          <w:position w:val="0"/>
          <w:sz w:val="32"/>
          <w:szCs w:val="32"/>
          <w:u w:val="none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-6"/>
          <w:kern w:val="0"/>
          <w:position w:val="0"/>
          <w:sz w:val="32"/>
          <w:szCs w:val="32"/>
          <w:u w:val="none"/>
          <w:lang w:eastAsia="zh-CN"/>
        </w:rPr>
        <w:t>禁放区域以外的下列区域或者场所禁止燃放烟花爆竹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u w:val="none"/>
        </w:rPr>
        <w:t>易燃易爆物品生产、储存单位；文物保护单位；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车站、码头、桥梁、隧道、轨道交通设施以及铁路线路安全保护区内；饮用水水源保护区内；输变电设施安全保护区内；医疗机构、幼儿园、学校、养老机构；化粪池、沼气池、地下管网；森林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、草原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等重点防火区；法律、法规、规章规定禁止用火的其他区域或者场所。由有关管理责任单位在上述区域或者场所设置明显的禁放警示标志，并严格管理。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u w:val="none"/>
        </w:rPr>
        <w:t>三、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在禁放区域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和场所内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，禁止生产、经营和储存烟花爆竹。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u w:val="none"/>
        </w:rPr>
        <w:t>四、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严禁任何单位和个人非法生产、销售、储存、运输、燃放烟花爆竹，严禁销售、储存、携带、燃放不符合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重庆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市公布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规格和种类的烟花爆竹。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u w:val="none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u w:val="none"/>
        </w:rPr>
        <w:t>、严格烟花爆竹品种管理。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在本区燃放区允许经营和个人燃放的烟花爆竹品种为C级和D级产品中的喷花类、旋转类、玩具类（烟雾型、摩擦型除外）、爆竹类（“土火炮”“大夹小”和“炮中炮”爆竹产品除外）、升空类（火箭、旋转烟花产品除外）、组合烟花类6类。禁止销售和燃放礼花弹、架子烟花、小礼花、吐珠烟花产品和单发药量大于25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g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、内径大于30mm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1.2″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的内筒型组合烟花等专业燃放类产品，以及擦炮、摔炮、药粒型吐珠产品。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u w:val="none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u w:val="none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未成年人燃放烟花爆竹的应当由监护人或者其他成年人陪同看护。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31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任何单位和个人应当自觉遵守《条例》和本通告的规定，并有权劝阻或向区公安、应急等部门举报违反《条例》和本通告的行为。举报电话：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110、023-45874550（区公安局），023-45612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350（区应急局）。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u w:val="none"/>
          <w:lang w:eastAsia="zh-CN"/>
        </w:rPr>
        <w:t>八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u w:val="none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t>对违反《条例》等法律法规和本通告规定的行为，依法</w:t>
      </w:r>
      <w:r>
        <w:rPr>
          <w:rFonts w:hint="default" w:ascii="Times New Roman" w:hAnsi="Times New Roman" w:eastAsia="方正仿宋_GBK" w:cs="Times New Roman"/>
          <w:color w:val="auto"/>
          <w:spacing w:val="-6"/>
          <w:kern w:val="0"/>
          <w:sz w:val="32"/>
          <w:szCs w:val="32"/>
          <w:u w:val="none"/>
        </w:rPr>
        <w:t>追究当事人责任。构成犯罪的，依法追究刑事责任。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31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  <w:t>九、</w:t>
      </w:r>
      <w:bookmarkEnd w:id="0"/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本通告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日起施行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《重庆市铜梁区人民政府关于加强燃放烟花爆竹管理的通告》（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铜府〔2019〕7号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同时废止。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3200" w:firstLineChars="10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重庆市铜梁区人民政府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1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pStyle w:val="2"/>
        <w:ind w:firstLine="640" w:firstLineChars="200"/>
        <w:rPr>
          <w:rFonts w:hint="eastAsia" w:eastAsia="方正仿宋_GBK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eastAsia="方正仿宋_GBK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铜梁区人民政府办公室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铜梁区人民政府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WQwZmVlY2JmOWNkNGQ0MmZlMTAzZjQyZDUxOWYifQ=="/>
  </w:docVars>
  <w:rsids>
    <w:rsidRoot w:val="00172A27"/>
    <w:rsid w:val="019E71BD"/>
    <w:rsid w:val="021A1572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976FCC"/>
    <w:rsid w:val="0E025194"/>
    <w:rsid w:val="13DF798C"/>
    <w:rsid w:val="152D2DCA"/>
    <w:rsid w:val="1533741A"/>
    <w:rsid w:val="187168EA"/>
    <w:rsid w:val="196673CA"/>
    <w:rsid w:val="19745F40"/>
    <w:rsid w:val="19C120F9"/>
    <w:rsid w:val="1AF66DC3"/>
    <w:rsid w:val="1B2F4AEE"/>
    <w:rsid w:val="1BEF0734"/>
    <w:rsid w:val="1CF734C9"/>
    <w:rsid w:val="1DE659C1"/>
    <w:rsid w:val="1DEC284C"/>
    <w:rsid w:val="1DEE74B5"/>
    <w:rsid w:val="1E6523AC"/>
    <w:rsid w:val="22440422"/>
    <w:rsid w:val="22BB4BBB"/>
    <w:rsid w:val="23CC5006"/>
    <w:rsid w:val="24F15E75"/>
    <w:rsid w:val="25AD3C7D"/>
    <w:rsid w:val="25C056C0"/>
    <w:rsid w:val="2AEB3417"/>
    <w:rsid w:val="2C526646"/>
    <w:rsid w:val="2E014089"/>
    <w:rsid w:val="2ECC35A1"/>
    <w:rsid w:val="306F1715"/>
    <w:rsid w:val="31A15F24"/>
    <w:rsid w:val="31CA44AE"/>
    <w:rsid w:val="324A1681"/>
    <w:rsid w:val="330C5393"/>
    <w:rsid w:val="35F81499"/>
    <w:rsid w:val="360610FF"/>
    <w:rsid w:val="36FB1DF0"/>
    <w:rsid w:val="395347B5"/>
    <w:rsid w:val="39A232A0"/>
    <w:rsid w:val="39E745AA"/>
    <w:rsid w:val="3B5A6BBB"/>
    <w:rsid w:val="3E984CED"/>
    <w:rsid w:val="3EDA13A6"/>
    <w:rsid w:val="3FE00DF1"/>
    <w:rsid w:val="417B75E9"/>
    <w:rsid w:val="42AD3F1A"/>
    <w:rsid w:val="42F058B7"/>
    <w:rsid w:val="436109F6"/>
    <w:rsid w:val="441A38D4"/>
    <w:rsid w:val="44F72757"/>
    <w:rsid w:val="4504239D"/>
    <w:rsid w:val="4554136E"/>
    <w:rsid w:val="461C0ABE"/>
    <w:rsid w:val="47FE4616"/>
    <w:rsid w:val="4BC77339"/>
    <w:rsid w:val="4BEE59A3"/>
    <w:rsid w:val="4C9236C5"/>
    <w:rsid w:val="4E250A85"/>
    <w:rsid w:val="4FFD4925"/>
    <w:rsid w:val="505C172E"/>
    <w:rsid w:val="506405EA"/>
    <w:rsid w:val="50D9757B"/>
    <w:rsid w:val="52121C11"/>
    <w:rsid w:val="52F46F0B"/>
    <w:rsid w:val="532B6A10"/>
    <w:rsid w:val="53D8014D"/>
    <w:rsid w:val="55E064E0"/>
    <w:rsid w:val="55F76E75"/>
    <w:rsid w:val="572C6D10"/>
    <w:rsid w:val="5C551B68"/>
    <w:rsid w:val="5D791EF1"/>
    <w:rsid w:val="5DC34279"/>
    <w:rsid w:val="5FCD688E"/>
    <w:rsid w:val="5FF9BDAA"/>
    <w:rsid w:val="5FFE5333"/>
    <w:rsid w:val="608816D1"/>
    <w:rsid w:val="609B0859"/>
    <w:rsid w:val="60EF4E7F"/>
    <w:rsid w:val="648B0A32"/>
    <w:rsid w:val="650F50D0"/>
    <w:rsid w:val="65B576DE"/>
    <w:rsid w:val="665233C1"/>
    <w:rsid w:val="665B6306"/>
    <w:rsid w:val="69AC0D42"/>
    <w:rsid w:val="6AA06749"/>
    <w:rsid w:val="6AD9688B"/>
    <w:rsid w:val="6D0E3F22"/>
    <w:rsid w:val="744E4660"/>
    <w:rsid w:val="74514836"/>
    <w:rsid w:val="753355A2"/>
    <w:rsid w:val="759F1C61"/>
    <w:rsid w:val="769F2DE8"/>
    <w:rsid w:val="76FDEB7C"/>
    <w:rsid w:val="77F74B8B"/>
    <w:rsid w:val="7924080A"/>
    <w:rsid w:val="79C65162"/>
    <w:rsid w:val="7C9011D9"/>
    <w:rsid w:val="7CF3074F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link w:val="9"/>
    <w:semiHidden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Char Char Char Char"/>
    <w:basedOn w:val="1"/>
    <w:link w:val="8"/>
    <w:uiPriority w:val="0"/>
    <w:pPr>
      <w:widowControl/>
      <w:spacing w:after="160" w:afterLines="0" w:line="240" w:lineRule="exact"/>
      <w:jc w:val="left"/>
    </w:pPr>
    <w:rPr>
      <w:rFonts w:eastAsia="宋体"/>
      <w:kern w:val="2"/>
      <w:sz w:val="24"/>
      <w:szCs w:val="24"/>
      <w:lang w:val="en-US" w:eastAsia="zh-CN" w:bidi="ar-SA"/>
    </w:rPr>
  </w:style>
  <w:style w:type="character" w:styleId="10">
    <w:name w:val="Strong"/>
    <w:basedOn w:val="8"/>
    <w:qFormat/>
    <w:uiPriority w:val="0"/>
    <w:rPr>
      <w:b/>
      <w:bCs/>
    </w:rPr>
  </w:style>
  <w:style w:type="paragraph" w:customStyle="1" w:styleId="1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font51"/>
    <w:basedOn w:val="8"/>
    <w:qFormat/>
    <w:uiPriority w:val="0"/>
    <w:rPr>
      <w:rFonts w:hint="eastAsia" w:ascii="宋体" w:hAnsi="宋体" w:cs="宋体"/>
      <w:color w:val="000000"/>
      <w:sz w:val="16"/>
      <w:szCs w:val="16"/>
      <w:u w:val="none"/>
    </w:rPr>
  </w:style>
  <w:style w:type="character" w:customStyle="1" w:styleId="15">
    <w:name w:val="font6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3211</Words>
  <Characters>3251</Characters>
  <Lines>1</Lines>
  <Paragraphs>1</Paragraphs>
  <TotalTime>3</TotalTime>
  <ScaleCrop>false</ScaleCrop>
  <LinksUpToDate>false</LinksUpToDate>
  <CharactersWithSpaces>3339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2022-05-12T00:46:00Z</cp:lastPrinted>
  <dcterms:modified xsi:type="dcterms:W3CDTF">2022-12-21T03:11:19Z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BB06FF69E224481EBDC57754CF217EA4</vt:lpwstr>
  </property>
</Properties>
</file>