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六、养老服务领域</w:t>
      </w:r>
      <w:r>
        <w:rPr>
          <w:rFonts w:hint="eastAsia" w:ascii="方正黑体_GBK" w:hAnsi="方正黑体_GBK" w:eastAsia="方正黑体_GBK" w:cs="方正黑体_GBK"/>
          <w:sz w:val="32"/>
          <w:szCs w:val="32"/>
        </w:rPr>
        <w:t>基层政务公开标准目录</w:t>
      </w:r>
    </w:p>
    <w:tbl>
      <w:tblPr>
        <w:tblStyle w:val="6"/>
        <w:tblW w:w="15024"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740"/>
        <w:gridCol w:w="756"/>
        <w:gridCol w:w="1463"/>
        <w:gridCol w:w="3496"/>
        <w:gridCol w:w="689"/>
        <w:gridCol w:w="841"/>
        <w:gridCol w:w="2935"/>
        <w:gridCol w:w="554"/>
        <w:gridCol w:w="707"/>
        <w:gridCol w:w="522"/>
        <w:gridCol w:w="621"/>
        <w:gridCol w:w="522"/>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548" w:type="dxa"/>
            <w:vMerge w:val="restart"/>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序 号</w:t>
            </w:r>
          </w:p>
        </w:tc>
        <w:tc>
          <w:tcPr>
            <w:tcW w:w="1496" w:type="dxa"/>
            <w:gridSpan w:val="2"/>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公开事项</w:t>
            </w:r>
          </w:p>
        </w:tc>
        <w:tc>
          <w:tcPr>
            <w:tcW w:w="1463" w:type="dxa"/>
            <w:vMerge w:val="restart"/>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公开内容</w:t>
            </w:r>
            <w:r>
              <w:rPr>
                <w:rFonts w:hint="eastAsia" w:ascii="方正黑体_GBK" w:hAnsi="方正黑体_GBK" w:eastAsia="方正黑体_GBK" w:cs="方正黑体_GBK"/>
                <w:b w:val="0"/>
                <w:bCs w:val="0"/>
                <w:color w:val="000000"/>
                <w:kern w:val="0"/>
                <w:sz w:val="21"/>
                <w:szCs w:val="21"/>
              </w:rPr>
              <w:br w:type="textWrapping"/>
            </w:r>
            <w:r>
              <w:rPr>
                <w:rFonts w:hint="eastAsia" w:ascii="方正黑体_GBK" w:hAnsi="方正黑体_GBK" w:eastAsia="方正黑体_GBK" w:cs="方正黑体_GBK"/>
                <w:b w:val="0"/>
                <w:bCs w:val="0"/>
                <w:color w:val="000000"/>
                <w:kern w:val="0"/>
                <w:sz w:val="21"/>
                <w:szCs w:val="21"/>
              </w:rPr>
              <w:t xml:space="preserve">(要素)        </w:t>
            </w:r>
          </w:p>
        </w:tc>
        <w:tc>
          <w:tcPr>
            <w:tcW w:w="3496" w:type="dxa"/>
            <w:vMerge w:val="restart"/>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公开依据</w:t>
            </w:r>
          </w:p>
        </w:tc>
        <w:tc>
          <w:tcPr>
            <w:tcW w:w="689" w:type="dxa"/>
            <w:vMerge w:val="restart"/>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公开时限</w:t>
            </w:r>
          </w:p>
        </w:tc>
        <w:tc>
          <w:tcPr>
            <w:tcW w:w="841" w:type="dxa"/>
            <w:vMerge w:val="restart"/>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公开主体</w:t>
            </w:r>
          </w:p>
        </w:tc>
        <w:tc>
          <w:tcPr>
            <w:tcW w:w="2935" w:type="dxa"/>
            <w:vMerge w:val="restart"/>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公开渠道和载体</w:t>
            </w:r>
          </w:p>
        </w:tc>
        <w:tc>
          <w:tcPr>
            <w:tcW w:w="1261" w:type="dxa"/>
            <w:gridSpan w:val="2"/>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公开对象</w:t>
            </w:r>
          </w:p>
        </w:tc>
        <w:tc>
          <w:tcPr>
            <w:tcW w:w="1143" w:type="dxa"/>
            <w:gridSpan w:val="2"/>
            <w:shd w:val="clear" w:color="auto" w:fill="auto"/>
            <w:vAlign w:val="center"/>
          </w:tcPr>
          <w:p>
            <w:pPr>
              <w:keepNext w:val="0"/>
              <w:keepLines w:val="0"/>
              <w:pageBreakBefore w:val="0"/>
              <w:widowControl w:val="0"/>
              <w:kinsoku/>
              <w:wordWrap/>
              <w:overflowPunct w:val="0"/>
              <w:topLinePunct w:val="0"/>
              <w:bidi w:val="0"/>
              <w:snapToGrid w:val="0"/>
              <w:spacing w:line="300" w:lineRule="exact"/>
              <w:jc w:val="both"/>
              <w:textAlignment w:val="auto"/>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公开方式</w:t>
            </w:r>
          </w:p>
        </w:tc>
        <w:tc>
          <w:tcPr>
            <w:tcW w:w="1152" w:type="dxa"/>
            <w:gridSpan w:val="2"/>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48" w:type="dxa"/>
            <w:vMerge w:val="continue"/>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方正黑体_GBK" w:hAnsi="方正黑体_GBK" w:eastAsia="方正黑体_GBK" w:cs="方正黑体_GBK"/>
                <w:b w:val="0"/>
                <w:bCs w:val="0"/>
                <w:color w:val="000000"/>
                <w:kern w:val="0"/>
                <w:sz w:val="21"/>
                <w:szCs w:val="21"/>
              </w:rPr>
            </w:pPr>
          </w:p>
        </w:tc>
        <w:tc>
          <w:tcPr>
            <w:tcW w:w="740"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一级   事项</w:t>
            </w:r>
          </w:p>
        </w:tc>
        <w:tc>
          <w:tcPr>
            <w:tcW w:w="756"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二级       事项</w:t>
            </w:r>
          </w:p>
        </w:tc>
        <w:tc>
          <w:tcPr>
            <w:tcW w:w="1463" w:type="dxa"/>
            <w:vMerge w:val="continue"/>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方正黑体_GBK" w:hAnsi="方正黑体_GBK" w:eastAsia="方正黑体_GBK" w:cs="方正黑体_GBK"/>
                <w:b w:val="0"/>
                <w:bCs w:val="0"/>
                <w:color w:val="000000"/>
                <w:kern w:val="0"/>
                <w:sz w:val="21"/>
                <w:szCs w:val="21"/>
              </w:rPr>
            </w:pPr>
          </w:p>
        </w:tc>
        <w:tc>
          <w:tcPr>
            <w:tcW w:w="3496" w:type="dxa"/>
            <w:vMerge w:val="continue"/>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方正黑体_GBK" w:hAnsi="方正黑体_GBK" w:eastAsia="方正黑体_GBK" w:cs="方正黑体_GBK"/>
                <w:b w:val="0"/>
                <w:bCs w:val="0"/>
                <w:color w:val="000000"/>
                <w:kern w:val="0"/>
                <w:sz w:val="21"/>
                <w:szCs w:val="21"/>
              </w:rPr>
            </w:pPr>
          </w:p>
        </w:tc>
        <w:tc>
          <w:tcPr>
            <w:tcW w:w="689" w:type="dxa"/>
            <w:vMerge w:val="continue"/>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方正黑体_GBK" w:hAnsi="方正黑体_GBK" w:eastAsia="方正黑体_GBK" w:cs="方正黑体_GBK"/>
                <w:b w:val="0"/>
                <w:bCs w:val="0"/>
                <w:color w:val="000000"/>
                <w:kern w:val="0"/>
                <w:sz w:val="21"/>
                <w:szCs w:val="21"/>
              </w:rPr>
            </w:pPr>
          </w:p>
        </w:tc>
        <w:tc>
          <w:tcPr>
            <w:tcW w:w="841" w:type="dxa"/>
            <w:vMerge w:val="continue"/>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方正黑体_GBK" w:hAnsi="方正黑体_GBK" w:eastAsia="方正黑体_GBK" w:cs="方正黑体_GBK"/>
                <w:b w:val="0"/>
                <w:bCs w:val="0"/>
                <w:color w:val="000000"/>
                <w:kern w:val="0"/>
                <w:sz w:val="21"/>
                <w:szCs w:val="21"/>
              </w:rPr>
            </w:pPr>
          </w:p>
        </w:tc>
        <w:tc>
          <w:tcPr>
            <w:tcW w:w="2935" w:type="dxa"/>
            <w:vMerge w:val="continue"/>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方正黑体_GBK" w:hAnsi="方正黑体_GBK" w:eastAsia="方正黑体_GBK" w:cs="方正黑体_GBK"/>
                <w:b w:val="0"/>
                <w:bCs w:val="0"/>
                <w:color w:val="000000"/>
                <w:kern w:val="0"/>
                <w:sz w:val="21"/>
                <w:szCs w:val="21"/>
              </w:rPr>
            </w:pPr>
          </w:p>
        </w:tc>
        <w:tc>
          <w:tcPr>
            <w:tcW w:w="554"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全</w:t>
            </w:r>
            <w:r>
              <w:rPr>
                <w:rFonts w:hint="eastAsia" w:ascii="方正黑体_GBK" w:hAnsi="方正黑体_GBK" w:eastAsia="方正黑体_GBK" w:cs="方正黑体_GBK"/>
                <w:b w:val="0"/>
                <w:bCs w:val="0"/>
                <w:color w:val="000000"/>
                <w:kern w:val="0"/>
                <w:sz w:val="21"/>
                <w:szCs w:val="21"/>
              </w:rPr>
              <w:br w:type="textWrapping"/>
            </w:r>
            <w:r>
              <w:rPr>
                <w:rFonts w:hint="eastAsia" w:ascii="方正黑体_GBK" w:hAnsi="方正黑体_GBK" w:eastAsia="方正黑体_GBK" w:cs="方正黑体_GBK"/>
                <w:b w:val="0"/>
                <w:bCs w:val="0"/>
                <w:color w:val="000000"/>
                <w:kern w:val="0"/>
                <w:sz w:val="21"/>
                <w:szCs w:val="21"/>
              </w:rPr>
              <w:t>社会</w:t>
            </w:r>
          </w:p>
        </w:tc>
        <w:tc>
          <w:tcPr>
            <w:tcW w:w="707"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特定群体</w:t>
            </w:r>
          </w:p>
        </w:tc>
        <w:tc>
          <w:tcPr>
            <w:tcW w:w="522"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主动</w:t>
            </w:r>
          </w:p>
        </w:tc>
        <w:tc>
          <w:tcPr>
            <w:tcW w:w="621"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依</w:t>
            </w:r>
            <w:r>
              <w:rPr>
                <w:rFonts w:hint="eastAsia" w:ascii="方正黑体_GBK" w:hAnsi="方正黑体_GBK" w:eastAsia="方正黑体_GBK" w:cs="方正黑体_GBK"/>
                <w:b w:val="0"/>
                <w:bCs w:val="0"/>
                <w:color w:val="000000"/>
                <w:kern w:val="0"/>
                <w:sz w:val="21"/>
                <w:szCs w:val="21"/>
              </w:rPr>
              <w:br w:type="textWrapping"/>
            </w:r>
            <w:r>
              <w:rPr>
                <w:rFonts w:hint="eastAsia" w:ascii="方正黑体_GBK" w:hAnsi="方正黑体_GBK" w:eastAsia="方正黑体_GBK" w:cs="方正黑体_GBK"/>
                <w:b w:val="0"/>
                <w:bCs w:val="0"/>
                <w:color w:val="000000"/>
                <w:kern w:val="0"/>
                <w:sz w:val="21"/>
                <w:szCs w:val="21"/>
              </w:rPr>
              <w:t>申请</w:t>
            </w:r>
          </w:p>
        </w:tc>
        <w:tc>
          <w:tcPr>
            <w:tcW w:w="522"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方正黑体_GBK" w:hAnsi="方正黑体_GBK" w:eastAsia="方正黑体_GBK" w:cs="方正黑体_GBK"/>
                <w:b w:val="0"/>
                <w:bCs w:val="0"/>
                <w:color w:val="000000"/>
                <w:kern w:val="0"/>
                <w:sz w:val="21"/>
                <w:szCs w:val="21"/>
                <w:lang w:eastAsia="zh-CN"/>
              </w:rPr>
            </w:pPr>
            <w:r>
              <w:rPr>
                <w:rFonts w:hint="eastAsia" w:ascii="方正黑体_GBK" w:hAnsi="方正黑体_GBK" w:eastAsia="方正黑体_GBK" w:cs="方正黑体_GBK"/>
                <w:b w:val="0"/>
                <w:bCs w:val="0"/>
                <w:color w:val="000000"/>
                <w:kern w:val="0"/>
                <w:sz w:val="21"/>
                <w:szCs w:val="21"/>
                <w:lang w:eastAsia="zh-CN"/>
              </w:rPr>
              <w:t>区级</w:t>
            </w:r>
          </w:p>
        </w:tc>
        <w:tc>
          <w:tcPr>
            <w:tcW w:w="630"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lang w:eastAsia="zh-CN"/>
              </w:rPr>
              <w:t>镇街</w:t>
            </w:r>
            <w:r>
              <w:rPr>
                <w:rFonts w:hint="eastAsia" w:ascii="方正黑体_GBK" w:hAnsi="方正黑体_GBK" w:eastAsia="方正黑体_GBK" w:cs="方正黑体_GBK"/>
                <w:b w:val="0"/>
                <w:bCs w:val="0"/>
                <w:color w:val="000000"/>
                <w:kern w:val="0"/>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4" w:hRule="atLeast"/>
          <w:jc w:val="center"/>
        </w:trPr>
        <w:tc>
          <w:tcPr>
            <w:tcW w:w="548"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p>
        </w:tc>
        <w:tc>
          <w:tcPr>
            <w:tcW w:w="740"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法规政策</w:t>
            </w:r>
          </w:p>
        </w:tc>
        <w:tc>
          <w:tcPr>
            <w:tcW w:w="756"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法律法规</w:t>
            </w:r>
          </w:p>
        </w:tc>
        <w:tc>
          <w:tcPr>
            <w:tcW w:w="1463"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●文件名称</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●文号</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●发文部门</w:t>
            </w:r>
          </w:p>
        </w:tc>
        <w:tc>
          <w:tcPr>
            <w:tcW w:w="3496"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●《中华人民共和国老年人权益保障法》</w:t>
            </w:r>
            <w:r>
              <w:rPr>
                <w:rFonts w:hint="eastAsia" w:asciiTheme="minorEastAsia" w:hAnsiTheme="minorEastAsia" w:eastAsiaTheme="minorEastAsia" w:cstheme="minorEastAsia"/>
                <w:color w:val="000000"/>
                <w:kern w:val="0"/>
                <w:sz w:val="21"/>
                <w:szCs w:val="21"/>
                <w:lang w:eastAsia="zh-CN"/>
              </w:rPr>
              <w:t>（第十三届中华人民共和国主席令第二十四号）</w:t>
            </w:r>
            <w:r>
              <w:rPr>
                <w:rFonts w:hint="eastAsia" w:asciiTheme="minorEastAsia" w:hAnsiTheme="minorEastAsia" w:eastAsiaTheme="minorEastAsia" w:cstheme="minorEastAsia"/>
                <w:color w:val="000000"/>
                <w:kern w:val="0"/>
                <w:sz w:val="21"/>
                <w:szCs w:val="21"/>
              </w:rPr>
              <w:t xml:space="preserve">                             ●《养老机构管理办法》</w:t>
            </w:r>
            <w:r>
              <w:rPr>
                <w:rFonts w:hint="eastAsia" w:asciiTheme="minorEastAsia" w:hAnsiTheme="minorEastAsia" w:eastAsiaTheme="minorEastAsia" w:cstheme="minorEastAsia"/>
                <w:color w:val="000000"/>
                <w:kern w:val="0"/>
                <w:sz w:val="21"/>
                <w:szCs w:val="21"/>
                <w:lang w:eastAsia="zh-CN"/>
              </w:rPr>
              <w:t>（中华人民共和国民政部令第66号）</w:t>
            </w:r>
            <w:r>
              <w:rPr>
                <w:rFonts w:hint="eastAsia" w:asciiTheme="minorEastAsia" w:hAnsiTheme="minorEastAsia" w:eastAsiaTheme="minorEastAsia" w:cstheme="minorEastAsia"/>
                <w:color w:val="000000"/>
                <w:kern w:val="0"/>
                <w:sz w:val="21"/>
                <w:szCs w:val="21"/>
              </w:rPr>
              <w:t xml:space="preserve">     </w:t>
            </w:r>
            <w:r>
              <w:rPr>
                <w:rFonts w:hint="eastAsia" w:asciiTheme="minorEastAsia" w:hAnsiTheme="minorEastAsia" w:eastAsiaTheme="minorEastAsia" w:cstheme="minorEastAsia"/>
                <w:color w:val="000000"/>
                <w:kern w:val="0"/>
                <w:sz w:val="21"/>
                <w:szCs w:val="21"/>
                <w:lang w:val="en-US" w:eastAsia="zh-CN"/>
              </w:rPr>
              <w:t xml:space="preserve">       </w:t>
            </w:r>
            <w:r>
              <w:rPr>
                <w:rFonts w:hint="eastAsia" w:asciiTheme="minorEastAsia" w:hAnsiTheme="minorEastAsia" w:eastAsiaTheme="minorEastAsia" w:cstheme="minorEastAsia"/>
                <w:color w:val="000000"/>
                <w:kern w:val="0"/>
                <w:sz w:val="21"/>
                <w:szCs w:val="21"/>
              </w:rPr>
              <w:t>●《重庆市老年人权益保障条例》</w:t>
            </w:r>
            <w:r>
              <w:rPr>
                <w:rFonts w:hint="eastAsia" w:asciiTheme="minorEastAsia" w:hAnsiTheme="minorEastAsia" w:eastAsiaTheme="minorEastAsia" w:cstheme="minorEastAsia"/>
                <w:color w:val="000000"/>
                <w:kern w:val="0"/>
                <w:sz w:val="21"/>
                <w:szCs w:val="21"/>
                <w:lang w:eastAsia="zh-CN"/>
              </w:rPr>
              <w:t>（重庆市人民代表大会常务委员会公告〔2017〕第38号）</w:t>
            </w:r>
            <w:r>
              <w:rPr>
                <w:rFonts w:hint="eastAsia" w:asciiTheme="minorEastAsia" w:hAnsiTheme="minorEastAsia" w:eastAsiaTheme="minorEastAsia" w:cstheme="minorEastAsia"/>
                <w:color w:val="000000"/>
                <w:kern w:val="0"/>
                <w:sz w:val="21"/>
                <w:szCs w:val="21"/>
              </w:rPr>
              <w:t xml:space="preserve">                        ●《重庆市养老机构管理办法》</w:t>
            </w:r>
            <w:r>
              <w:rPr>
                <w:rFonts w:hint="eastAsia" w:asciiTheme="minorEastAsia" w:hAnsiTheme="minorEastAsia" w:eastAsiaTheme="minorEastAsia" w:cstheme="minorEastAsia"/>
                <w:color w:val="000000"/>
                <w:kern w:val="0"/>
                <w:sz w:val="21"/>
                <w:szCs w:val="21"/>
                <w:lang w:eastAsia="zh-CN"/>
              </w:rPr>
              <w:t>（渝府令〔2019〕326号）</w:t>
            </w:r>
            <w:r>
              <w:rPr>
                <w:rFonts w:hint="eastAsia" w:asciiTheme="minorEastAsia" w:hAnsiTheme="minorEastAsia" w:eastAsiaTheme="minorEastAsia" w:cstheme="minorEastAsia"/>
                <w:color w:val="000000"/>
                <w:kern w:val="0"/>
                <w:sz w:val="21"/>
                <w:szCs w:val="21"/>
              </w:rPr>
              <w:t xml:space="preserve">                      ●信息公开规定</w:t>
            </w:r>
          </w:p>
        </w:tc>
        <w:tc>
          <w:tcPr>
            <w:tcW w:w="689"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制定或获取文件之日起10个工作日内</w:t>
            </w:r>
          </w:p>
        </w:tc>
        <w:tc>
          <w:tcPr>
            <w:tcW w:w="841"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区民政局</w:t>
            </w:r>
          </w:p>
        </w:tc>
        <w:tc>
          <w:tcPr>
            <w:tcW w:w="2935"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                                                                                                                                                                                                                ■两微一端    □发布会/听证会                                                                                                                                                                                              □广播电视    □纸质媒体                                                                                                                                                                                                   □公开查阅点  ■政府服务中心                                                                                                                                                                                                    □便民服务站  □入户/现场                                                                                                                                                                                                   ■社区/企事业单位/村公示栏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（电子屏）                                                                                                                                                                                          □精准推送    □其他     </w:t>
            </w:r>
          </w:p>
        </w:tc>
        <w:tc>
          <w:tcPr>
            <w:tcW w:w="554"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707"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2"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621"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2"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630"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5" w:hRule="atLeast"/>
          <w:jc w:val="center"/>
        </w:trPr>
        <w:tc>
          <w:tcPr>
            <w:tcW w:w="548"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w:t>
            </w:r>
          </w:p>
        </w:tc>
        <w:tc>
          <w:tcPr>
            <w:tcW w:w="740"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法规政策</w:t>
            </w:r>
          </w:p>
        </w:tc>
        <w:tc>
          <w:tcPr>
            <w:tcW w:w="756"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政策文件</w:t>
            </w:r>
          </w:p>
        </w:tc>
        <w:tc>
          <w:tcPr>
            <w:tcW w:w="1463"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●文件名称</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●文号</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●发文部门</w:t>
            </w:r>
          </w:p>
        </w:tc>
        <w:tc>
          <w:tcPr>
            <w:tcW w:w="3496"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18"/>
                <w:szCs w:val="18"/>
              </w:rPr>
              <w:t>●《国务院办公厅关于全面放开养老服务市场提升养老服务质量的若干意见》</w:t>
            </w:r>
            <w:r>
              <w:rPr>
                <w:rFonts w:hint="eastAsia" w:asciiTheme="minorEastAsia" w:hAnsiTheme="minorEastAsia" w:eastAsiaTheme="minorEastAsia" w:cstheme="minorEastAsia"/>
                <w:color w:val="000000"/>
                <w:kern w:val="0"/>
                <w:sz w:val="18"/>
                <w:szCs w:val="18"/>
                <w:lang w:eastAsia="zh-CN"/>
              </w:rPr>
              <w:t>（国办发〔2016〕91号）</w:t>
            </w:r>
            <w:r>
              <w:rPr>
                <w:rFonts w:hint="eastAsia" w:asciiTheme="minorEastAsia" w:hAnsiTheme="minorEastAsia" w:eastAsiaTheme="minorEastAsia" w:cstheme="minorEastAsia"/>
                <w:color w:val="000000"/>
                <w:kern w:val="0"/>
                <w:sz w:val="18"/>
                <w:szCs w:val="18"/>
              </w:rPr>
              <w:t xml:space="preserve">                           </w:t>
            </w:r>
            <w:r>
              <w:rPr>
                <w:rFonts w:hint="eastAsia" w:asciiTheme="minorEastAsia" w:hAnsiTheme="minorEastAsia" w:eastAsiaTheme="minorEastAsia" w:cstheme="minorEastAsia"/>
                <w:color w:val="000000"/>
                <w:kern w:val="0"/>
                <w:sz w:val="18"/>
                <w:szCs w:val="18"/>
                <w:lang w:val="en-US" w:eastAsia="zh-CN"/>
              </w:rPr>
              <w:t xml:space="preserve"> </w:t>
            </w:r>
            <w:r>
              <w:rPr>
                <w:rFonts w:hint="eastAsia" w:asciiTheme="minorEastAsia" w:hAnsiTheme="minorEastAsia" w:eastAsiaTheme="minorEastAsia" w:cstheme="minorEastAsia"/>
                <w:color w:val="000000"/>
                <w:kern w:val="0"/>
                <w:sz w:val="18"/>
                <w:szCs w:val="18"/>
              </w:rPr>
              <w:t>●《国务院办公厅关于推进养老服务发展的意见》</w:t>
            </w:r>
            <w:r>
              <w:rPr>
                <w:rFonts w:hint="eastAsia" w:asciiTheme="minorEastAsia" w:hAnsiTheme="minorEastAsia" w:eastAsiaTheme="minorEastAsia" w:cstheme="minorEastAsia"/>
                <w:color w:val="000000"/>
                <w:kern w:val="0"/>
                <w:sz w:val="18"/>
                <w:szCs w:val="18"/>
                <w:lang w:eastAsia="zh-CN"/>
              </w:rPr>
              <w:t>（国办发〔2019〕5号）</w:t>
            </w:r>
            <w:r>
              <w:rPr>
                <w:rFonts w:hint="eastAsia" w:asciiTheme="minorEastAsia" w:hAnsiTheme="minorEastAsia" w:eastAsiaTheme="minorEastAsia" w:cstheme="minorEastAsia"/>
                <w:color w:val="000000"/>
                <w:kern w:val="0"/>
                <w:sz w:val="18"/>
                <w:szCs w:val="18"/>
              </w:rPr>
              <w:t xml:space="preserve">                     ●《重庆市人民政府关于加快推进养老服务业发展的意见》</w:t>
            </w:r>
            <w:r>
              <w:rPr>
                <w:rFonts w:hint="eastAsia" w:asciiTheme="minorEastAsia" w:hAnsiTheme="minorEastAsia" w:eastAsiaTheme="minorEastAsia" w:cstheme="minorEastAsia"/>
                <w:color w:val="000000"/>
                <w:kern w:val="0"/>
                <w:sz w:val="18"/>
                <w:szCs w:val="18"/>
                <w:lang w:eastAsia="zh-CN"/>
              </w:rPr>
              <w:t>（渝府发〔2014〕16号）</w:t>
            </w:r>
            <w:r>
              <w:rPr>
                <w:rFonts w:hint="eastAsia" w:asciiTheme="minorEastAsia" w:hAnsiTheme="minorEastAsia" w:eastAsiaTheme="minorEastAsia" w:cstheme="minorEastAsia"/>
                <w:color w:val="000000"/>
                <w:kern w:val="0"/>
                <w:sz w:val="18"/>
                <w:szCs w:val="18"/>
              </w:rPr>
              <w:t xml:space="preserve">              </w:t>
            </w:r>
            <w:r>
              <w:rPr>
                <w:rFonts w:hint="eastAsia" w:asciiTheme="minorEastAsia" w:hAnsiTheme="minorEastAsia" w:eastAsiaTheme="minorEastAsia" w:cstheme="minorEastAsia"/>
                <w:color w:val="000000"/>
                <w:kern w:val="0"/>
                <w:sz w:val="18"/>
                <w:szCs w:val="18"/>
                <w:lang w:val="en-US" w:eastAsia="zh-CN"/>
              </w:rPr>
              <w:t xml:space="preserve">            </w:t>
            </w:r>
            <w:r>
              <w:rPr>
                <w:rFonts w:hint="eastAsia" w:asciiTheme="minorEastAsia" w:hAnsiTheme="minorEastAsia" w:eastAsiaTheme="minorEastAsia" w:cstheme="minorEastAsia"/>
                <w:color w:val="000000"/>
                <w:kern w:val="0"/>
                <w:sz w:val="18"/>
                <w:szCs w:val="18"/>
              </w:rPr>
              <w:t>●《重庆市人民政府办公厅关于全面放开养老服务市场提升养老服务质量的实施意见》</w:t>
            </w:r>
            <w:r>
              <w:rPr>
                <w:rFonts w:hint="eastAsia" w:asciiTheme="minorEastAsia" w:hAnsiTheme="minorEastAsia" w:eastAsiaTheme="minorEastAsia" w:cstheme="minorEastAsia"/>
                <w:color w:val="000000"/>
                <w:kern w:val="0"/>
                <w:sz w:val="18"/>
                <w:szCs w:val="18"/>
                <w:lang w:eastAsia="zh-CN"/>
              </w:rPr>
              <w:t>（(渝府办发 〔2017〕 162号)）</w:t>
            </w:r>
            <w:r>
              <w:rPr>
                <w:rFonts w:hint="eastAsia" w:asciiTheme="minorEastAsia" w:hAnsiTheme="minorEastAsia" w:eastAsiaTheme="minorEastAsia" w:cstheme="minorEastAsia"/>
                <w:color w:val="000000"/>
                <w:kern w:val="0"/>
                <w:sz w:val="18"/>
                <w:szCs w:val="18"/>
              </w:rPr>
              <w:t xml:space="preserve">                      </w:t>
            </w:r>
            <w:r>
              <w:rPr>
                <w:rFonts w:hint="eastAsia" w:asciiTheme="minorEastAsia" w:hAnsiTheme="minorEastAsia" w:eastAsiaTheme="minorEastAsia" w:cstheme="minorEastAsia"/>
                <w:color w:val="000000"/>
                <w:kern w:val="0"/>
                <w:sz w:val="18"/>
                <w:szCs w:val="18"/>
                <w:lang w:val="en-US" w:eastAsia="zh-CN"/>
              </w:rPr>
              <w:t xml:space="preserve">      </w:t>
            </w:r>
            <w:r>
              <w:rPr>
                <w:rFonts w:hint="eastAsia" w:asciiTheme="minorEastAsia" w:hAnsiTheme="minorEastAsia" w:eastAsiaTheme="minorEastAsia" w:cstheme="minorEastAsia"/>
                <w:color w:val="000000"/>
                <w:kern w:val="0"/>
                <w:sz w:val="18"/>
                <w:szCs w:val="18"/>
              </w:rPr>
              <w:t xml:space="preserve"> ●《重庆市人民政府办公厅关于做好制定和实施老年人照顾服务项目工作的通知》</w:t>
            </w:r>
            <w:r>
              <w:rPr>
                <w:rFonts w:hint="eastAsia" w:asciiTheme="minorEastAsia" w:hAnsiTheme="minorEastAsia" w:eastAsiaTheme="minorEastAsia" w:cstheme="minorEastAsia"/>
                <w:color w:val="000000"/>
                <w:kern w:val="0"/>
                <w:sz w:val="18"/>
                <w:szCs w:val="18"/>
                <w:lang w:eastAsia="zh-CN"/>
              </w:rPr>
              <w:t>（渝府办发〔2018〕122号）</w:t>
            </w:r>
            <w:r>
              <w:rPr>
                <w:rFonts w:hint="eastAsia" w:asciiTheme="minorEastAsia" w:hAnsiTheme="minorEastAsia" w:eastAsiaTheme="minorEastAsia" w:cstheme="minorEastAsia"/>
                <w:color w:val="000000"/>
                <w:kern w:val="0"/>
                <w:sz w:val="18"/>
                <w:szCs w:val="18"/>
              </w:rPr>
              <w:t xml:space="preserve">                           ●《重庆市人民政府办公厅关于印发重庆市推进养老服务发展实施方案的通知》</w:t>
            </w:r>
            <w:r>
              <w:rPr>
                <w:rFonts w:hint="eastAsia" w:asciiTheme="minorEastAsia" w:hAnsiTheme="minorEastAsia" w:eastAsiaTheme="minorEastAsia" w:cstheme="minorEastAsia"/>
                <w:color w:val="000000"/>
                <w:kern w:val="0"/>
                <w:sz w:val="18"/>
                <w:szCs w:val="18"/>
                <w:lang w:eastAsia="zh-CN"/>
              </w:rPr>
              <w:t>（渝府办发〔2019〕129号）</w:t>
            </w:r>
            <w:r>
              <w:rPr>
                <w:rFonts w:hint="eastAsia" w:asciiTheme="minorEastAsia" w:hAnsiTheme="minorEastAsia" w:eastAsiaTheme="minorEastAsia" w:cstheme="minorEastAsia"/>
                <w:color w:val="000000"/>
                <w:kern w:val="0"/>
                <w:sz w:val="18"/>
                <w:szCs w:val="18"/>
              </w:rPr>
              <w:t xml:space="preserve">                             ●《重庆市民政局 重庆市财政局关于印发〈重庆市养老服务市级财政资金管理办法〉的通知》</w:t>
            </w:r>
            <w:r>
              <w:rPr>
                <w:rFonts w:hint="eastAsia" w:asciiTheme="minorEastAsia" w:hAnsiTheme="minorEastAsia" w:eastAsiaTheme="minorEastAsia" w:cstheme="minorEastAsia"/>
                <w:color w:val="000000"/>
                <w:kern w:val="0"/>
                <w:sz w:val="18"/>
                <w:szCs w:val="18"/>
                <w:lang w:eastAsia="zh-CN"/>
              </w:rPr>
              <w:t>（渝民发〔2018〕43号）</w:t>
            </w:r>
            <w:r>
              <w:rPr>
                <w:rFonts w:hint="eastAsia" w:asciiTheme="minorEastAsia" w:hAnsiTheme="minorEastAsia" w:eastAsiaTheme="minorEastAsia" w:cstheme="minorEastAsia"/>
                <w:color w:val="000000"/>
                <w:kern w:val="0"/>
                <w:sz w:val="18"/>
                <w:szCs w:val="18"/>
              </w:rPr>
              <w:t xml:space="preserve">                      </w:t>
            </w:r>
            <w:r>
              <w:rPr>
                <w:rFonts w:hint="eastAsia" w:asciiTheme="minorEastAsia" w:hAnsiTheme="minorEastAsia" w:eastAsiaTheme="minorEastAsia" w:cstheme="minorEastAsia"/>
                <w:color w:val="000000"/>
                <w:kern w:val="0"/>
                <w:sz w:val="18"/>
                <w:szCs w:val="18"/>
                <w:lang w:val="en-US" w:eastAsia="zh-CN"/>
              </w:rPr>
              <w:t xml:space="preserve">    </w:t>
            </w:r>
            <w:r>
              <w:rPr>
                <w:rFonts w:hint="eastAsia" w:asciiTheme="minorEastAsia" w:hAnsiTheme="minorEastAsia" w:eastAsiaTheme="minorEastAsia" w:cstheme="minorEastAsia"/>
                <w:color w:val="000000"/>
                <w:kern w:val="0"/>
                <w:sz w:val="18"/>
                <w:szCs w:val="18"/>
              </w:rPr>
              <w:t xml:space="preserve"> ●《重庆市民政局关于贯彻落实新修改的〈中华人民共和国老年人权益保障法〉和〈重庆市养老机构管理办法〉的通知》</w:t>
            </w:r>
            <w:r>
              <w:rPr>
                <w:rFonts w:hint="eastAsia" w:asciiTheme="minorEastAsia" w:hAnsiTheme="minorEastAsia" w:eastAsiaTheme="minorEastAsia" w:cstheme="minorEastAsia"/>
                <w:color w:val="000000"/>
                <w:kern w:val="0"/>
                <w:sz w:val="18"/>
                <w:szCs w:val="18"/>
                <w:lang w:val="en-US" w:eastAsia="zh-CN"/>
              </w:rPr>
              <w:t>(</w:t>
            </w:r>
            <w:r>
              <w:rPr>
                <w:rFonts w:hint="eastAsia" w:asciiTheme="minorEastAsia" w:hAnsiTheme="minorEastAsia" w:eastAsiaTheme="minorEastAsia" w:cstheme="minorEastAsia"/>
                <w:color w:val="000000"/>
                <w:kern w:val="0"/>
                <w:sz w:val="18"/>
                <w:szCs w:val="18"/>
              </w:rPr>
              <w:t>渝民发〔2019〕7号</w:t>
            </w:r>
            <w:r>
              <w:rPr>
                <w:rFonts w:hint="eastAsia" w:asciiTheme="minorEastAsia" w:hAnsiTheme="minorEastAsia" w:eastAsiaTheme="minorEastAsia" w:cstheme="minorEastAsia"/>
                <w:color w:val="000000"/>
                <w:kern w:val="0"/>
                <w:sz w:val="18"/>
                <w:szCs w:val="18"/>
                <w:lang w:val="en-US" w:eastAsia="zh-CN"/>
              </w:rPr>
              <w:t>)</w:t>
            </w:r>
            <w:r>
              <w:rPr>
                <w:rFonts w:hint="eastAsia" w:asciiTheme="minorEastAsia" w:hAnsiTheme="minorEastAsia" w:eastAsiaTheme="minorEastAsia" w:cstheme="minorEastAsia"/>
                <w:color w:val="000000"/>
                <w:kern w:val="0"/>
                <w:sz w:val="18"/>
                <w:szCs w:val="18"/>
              </w:rPr>
              <w:t xml:space="preserve">   </w:t>
            </w:r>
            <w:r>
              <w:rPr>
                <w:rFonts w:hint="eastAsia" w:asciiTheme="minorEastAsia" w:hAnsiTheme="minorEastAsia" w:eastAsiaTheme="minorEastAsia" w:cstheme="minorEastAsia"/>
                <w:color w:val="000000"/>
                <w:kern w:val="0"/>
                <w:sz w:val="18"/>
                <w:szCs w:val="18"/>
                <w:lang w:val="en-US" w:eastAsia="zh-CN"/>
              </w:rPr>
              <w:t xml:space="preserve">      </w:t>
            </w:r>
            <w:r>
              <w:rPr>
                <w:rFonts w:hint="eastAsia" w:asciiTheme="minorEastAsia" w:hAnsiTheme="minorEastAsia" w:eastAsiaTheme="minorEastAsia" w:cstheme="minorEastAsia"/>
                <w:color w:val="000000"/>
                <w:kern w:val="0"/>
                <w:sz w:val="18"/>
                <w:szCs w:val="18"/>
              </w:rPr>
              <w:t>●《重庆市铜梁区人民政府办公室关于印发〈推进全区养老服务发展实施方案（2020-2022 年）〉的通知》</w:t>
            </w:r>
            <w:r>
              <w:rPr>
                <w:rFonts w:hint="eastAsia" w:asciiTheme="minorEastAsia" w:hAnsiTheme="minorEastAsia" w:eastAsiaTheme="minorEastAsia" w:cstheme="minorEastAsia"/>
                <w:color w:val="000000"/>
                <w:kern w:val="0"/>
                <w:sz w:val="18"/>
                <w:szCs w:val="18"/>
                <w:lang w:val="en-US" w:eastAsia="zh-CN"/>
              </w:rPr>
              <w:t>(铜府办</w:t>
            </w:r>
            <w:r>
              <w:rPr>
                <w:rFonts w:hint="eastAsia" w:asciiTheme="minorEastAsia" w:hAnsiTheme="minorEastAsia" w:eastAsiaTheme="minorEastAsia" w:cstheme="minorEastAsia"/>
                <w:color w:val="000000"/>
                <w:kern w:val="0"/>
                <w:sz w:val="18"/>
                <w:szCs w:val="18"/>
              </w:rPr>
              <w:t>〔20</w:t>
            </w:r>
            <w:r>
              <w:rPr>
                <w:rFonts w:hint="eastAsia" w:asciiTheme="minorEastAsia" w:hAnsiTheme="minorEastAsia" w:eastAsiaTheme="minorEastAsia" w:cstheme="minorEastAsia"/>
                <w:color w:val="000000"/>
                <w:kern w:val="0"/>
                <w:sz w:val="18"/>
                <w:szCs w:val="18"/>
                <w:lang w:val="en-US" w:eastAsia="zh-CN"/>
              </w:rPr>
              <w:t>20</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14</w:t>
            </w:r>
            <w:r>
              <w:rPr>
                <w:rFonts w:hint="eastAsia" w:asciiTheme="minorEastAsia" w:hAnsiTheme="minorEastAsia" w:eastAsiaTheme="minorEastAsia" w:cstheme="minorEastAsia"/>
                <w:color w:val="000000"/>
                <w:kern w:val="0"/>
                <w:sz w:val="18"/>
                <w:szCs w:val="18"/>
              </w:rPr>
              <w:t>号)                          ●信息公开规定</w:t>
            </w:r>
          </w:p>
        </w:tc>
        <w:tc>
          <w:tcPr>
            <w:tcW w:w="689"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制定或获取文件之日起10个工作日内</w:t>
            </w:r>
          </w:p>
        </w:tc>
        <w:tc>
          <w:tcPr>
            <w:tcW w:w="841"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区民政局</w:t>
            </w:r>
          </w:p>
        </w:tc>
        <w:tc>
          <w:tcPr>
            <w:tcW w:w="2935"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                                                                                                                                                                                                                ■两微一端    □发布会/听证会                                                                                                                                                                                              □广播电视    □纸质媒体                                                                                                                                                                                                   □公开查阅点  ■政府服务中心                                                                                                                                                                                                    □便民服务站  □入户/现场                                                                                                                                                                                                   □社区/企事业单位/村公示栏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（电子屏）                                                                                                                                                                                          □精准推送    □其他     </w:t>
            </w:r>
          </w:p>
        </w:tc>
        <w:tc>
          <w:tcPr>
            <w:tcW w:w="554"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707"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2"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621"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2"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630"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5" w:hRule="atLeast"/>
          <w:jc w:val="center"/>
        </w:trPr>
        <w:tc>
          <w:tcPr>
            <w:tcW w:w="548"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val="en-US" w:eastAsia="zh-CN"/>
              </w:rPr>
              <w:t>3</w:t>
            </w:r>
          </w:p>
        </w:tc>
        <w:tc>
          <w:tcPr>
            <w:tcW w:w="740"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法规政策</w:t>
            </w:r>
          </w:p>
        </w:tc>
        <w:tc>
          <w:tcPr>
            <w:tcW w:w="756"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扶持政策措施清单</w:t>
            </w:r>
          </w:p>
        </w:tc>
        <w:tc>
          <w:tcPr>
            <w:tcW w:w="1463"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●扶持政策措施名称</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●扶持对象</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●实施部门</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●扶持政策措施内容和标准</w:t>
            </w:r>
          </w:p>
        </w:tc>
        <w:tc>
          <w:tcPr>
            <w:tcW w:w="3496"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●《财政部税务总局发展改革委民政部卫生健康委关于养老、托育、家政等社区家庭服务业税费优惠政策的公告》</w:t>
            </w:r>
            <w:r>
              <w:rPr>
                <w:rFonts w:hint="eastAsia" w:asciiTheme="minorEastAsia" w:hAnsiTheme="minorEastAsia" w:eastAsiaTheme="minorEastAsia" w:cstheme="minorEastAsia"/>
                <w:color w:val="000000"/>
                <w:kern w:val="0"/>
                <w:sz w:val="18"/>
                <w:szCs w:val="18"/>
                <w:lang w:eastAsia="zh-CN"/>
              </w:rPr>
              <w:t>（财政部公告2019年第76号）</w:t>
            </w:r>
            <w:r>
              <w:rPr>
                <w:rFonts w:hint="eastAsia" w:asciiTheme="minorEastAsia" w:hAnsiTheme="minorEastAsia" w:eastAsiaTheme="minorEastAsia" w:cstheme="minorEastAsia"/>
                <w:color w:val="000000"/>
                <w:kern w:val="0"/>
                <w:sz w:val="18"/>
                <w:szCs w:val="18"/>
              </w:rPr>
              <w:t xml:space="preserve">                                                                ●《重庆市人民政府关于加快推进养老服务业发展的意见》</w:t>
            </w:r>
            <w:r>
              <w:rPr>
                <w:rFonts w:hint="eastAsia" w:asciiTheme="minorEastAsia" w:hAnsiTheme="minorEastAsia" w:eastAsiaTheme="minorEastAsia" w:cstheme="minorEastAsia"/>
                <w:color w:val="000000"/>
                <w:kern w:val="0"/>
                <w:sz w:val="18"/>
                <w:szCs w:val="18"/>
                <w:lang w:eastAsia="zh-CN"/>
              </w:rPr>
              <w:t>（渝府发〔2014〕16号）</w:t>
            </w:r>
            <w:r>
              <w:rPr>
                <w:rFonts w:hint="eastAsia" w:asciiTheme="minorEastAsia" w:hAnsiTheme="minorEastAsia" w:eastAsiaTheme="minorEastAsia" w:cstheme="minorEastAsia"/>
                <w:color w:val="000000"/>
                <w:kern w:val="0"/>
                <w:sz w:val="18"/>
                <w:szCs w:val="18"/>
              </w:rPr>
              <w:t xml:space="preserve">                                                               ●《重庆市人民政府办公厅关于全面放开养老服务市场提升养老服务质量的实施意见》 (渝府办发 〔2017〕 162号)                                                                  ●《重庆市人民政府办公厅关于印发重庆市社区养老服务“千百工程”实施方案的通知》</w:t>
            </w:r>
            <w:r>
              <w:rPr>
                <w:rFonts w:hint="eastAsia" w:asciiTheme="minorEastAsia" w:hAnsiTheme="minorEastAsia" w:eastAsiaTheme="minorEastAsia" w:cstheme="minorEastAsia"/>
                <w:color w:val="000000"/>
                <w:kern w:val="0"/>
                <w:sz w:val="18"/>
                <w:szCs w:val="18"/>
                <w:lang w:eastAsia="zh-CN"/>
              </w:rPr>
              <w:t>（渝府办发〔2018〕99号）</w:t>
            </w:r>
            <w:r>
              <w:rPr>
                <w:rFonts w:hint="eastAsia" w:asciiTheme="minorEastAsia" w:hAnsiTheme="minorEastAsia" w:eastAsiaTheme="minorEastAsia" w:cstheme="minorEastAsia"/>
                <w:color w:val="000000"/>
                <w:kern w:val="0"/>
                <w:sz w:val="18"/>
                <w:szCs w:val="18"/>
              </w:rPr>
              <w:t xml:space="preserve">                                                          ●《重庆市人民政府办公厅关于印发重庆市社区居家养老服务全覆盖实施方案的通知》</w:t>
            </w:r>
            <w:r>
              <w:rPr>
                <w:rFonts w:hint="eastAsia" w:asciiTheme="minorEastAsia" w:hAnsiTheme="minorEastAsia" w:eastAsiaTheme="minorEastAsia" w:cstheme="minorEastAsia"/>
                <w:color w:val="000000"/>
                <w:kern w:val="0"/>
                <w:sz w:val="18"/>
                <w:szCs w:val="18"/>
                <w:lang w:eastAsia="zh-CN"/>
              </w:rPr>
              <w:t>（渝府办发〔201</w:t>
            </w:r>
            <w:r>
              <w:rPr>
                <w:rFonts w:hint="eastAsia" w:asciiTheme="minorEastAsia" w:hAnsiTheme="minorEastAsia" w:eastAsiaTheme="minorEastAsia" w:cstheme="minorEastAsia"/>
                <w:color w:val="000000"/>
                <w:kern w:val="0"/>
                <w:sz w:val="18"/>
                <w:szCs w:val="18"/>
                <w:lang w:val="en-US" w:eastAsia="zh-CN"/>
              </w:rPr>
              <w:t>9</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110</w:t>
            </w:r>
            <w:r>
              <w:rPr>
                <w:rFonts w:hint="eastAsia" w:asciiTheme="minorEastAsia" w:hAnsiTheme="minorEastAsia" w:eastAsiaTheme="minorEastAsia" w:cstheme="minorEastAsia"/>
                <w:color w:val="000000"/>
                <w:kern w:val="0"/>
                <w:sz w:val="18"/>
                <w:szCs w:val="18"/>
                <w:lang w:eastAsia="zh-CN"/>
              </w:rPr>
              <w:t>号）</w:t>
            </w:r>
            <w:r>
              <w:rPr>
                <w:rFonts w:hint="eastAsia" w:asciiTheme="minorEastAsia" w:hAnsiTheme="minorEastAsia" w:eastAsiaTheme="minorEastAsia" w:cstheme="minorEastAsia"/>
                <w:color w:val="000000"/>
                <w:kern w:val="0"/>
                <w:sz w:val="18"/>
                <w:szCs w:val="18"/>
              </w:rPr>
              <w:t xml:space="preserve">                                                             ●《重庆市人民政府办公厅关于印发重庆市推进养老服务发展实施方案的通知》</w:t>
            </w:r>
            <w:r>
              <w:rPr>
                <w:rFonts w:hint="eastAsia" w:asciiTheme="minorEastAsia" w:hAnsiTheme="minorEastAsia" w:eastAsiaTheme="minorEastAsia" w:cstheme="minorEastAsia"/>
                <w:color w:val="000000"/>
                <w:kern w:val="0"/>
                <w:sz w:val="18"/>
                <w:szCs w:val="18"/>
                <w:lang w:eastAsia="zh-CN"/>
              </w:rPr>
              <w:t>（渝府办发〔201</w:t>
            </w:r>
            <w:r>
              <w:rPr>
                <w:rFonts w:hint="eastAsia" w:asciiTheme="minorEastAsia" w:hAnsiTheme="minorEastAsia" w:eastAsiaTheme="minorEastAsia" w:cstheme="minorEastAsia"/>
                <w:color w:val="000000"/>
                <w:kern w:val="0"/>
                <w:sz w:val="18"/>
                <w:szCs w:val="18"/>
                <w:lang w:val="en-US" w:eastAsia="zh-CN"/>
              </w:rPr>
              <w:t>9</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129</w:t>
            </w:r>
            <w:r>
              <w:rPr>
                <w:rFonts w:hint="eastAsia" w:asciiTheme="minorEastAsia" w:hAnsiTheme="minorEastAsia" w:eastAsiaTheme="minorEastAsia" w:cstheme="minorEastAsia"/>
                <w:color w:val="000000"/>
                <w:kern w:val="0"/>
                <w:sz w:val="18"/>
                <w:szCs w:val="18"/>
                <w:lang w:eastAsia="zh-CN"/>
              </w:rPr>
              <w:t>号）</w:t>
            </w:r>
            <w:r>
              <w:rPr>
                <w:rFonts w:hint="eastAsia" w:asciiTheme="minorEastAsia" w:hAnsiTheme="minorEastAsia" w:eastAsiaTheme="minorEastAsia" w:cstheme="minorEastAsia"/>
                <w:color w:val="000000"/>
                <w:kern w:val="0"/>
                <w:sz w:val="18"/>
                <w:szCs w:val="18"/>
              </w:rPr>
              <w:t xml:space="preserve">                                                                  ●《重庆市民政局 重庆</w:t>
            </w:r>
            <w:r>
              <w:rPr>
                <w:rFonts w:hint="eastAsia" w:asciiTheme="minorEastAsia" w:hAnsiTheme="minorEastAsia" w:eastAsiaTheme="minorEastAsia" w:cstheme="minorEastAsia"/>
                <w:color w:val="000000"/>
                <w:kern w:val="0"/>
                <w:sz w:val="18"/>
                <w:szCs w:val="18"/>
                <w:lang w:eastAsia="zh-CN"/>
              </w:rPr>
              <w:t>市</w:t>
            </w:r>
            <w:r>
              <w:rPr>
                <w:rFonts w:hint="eastAsia" w:asciiTheme="minorEastAsia" w:hAnsiTheme="minorEastAsia" w:eastAsiaTheme="minorEastAsia" w:cstheme="minorEastAsia"/>
                <w:color w:val="000000"/>
                <w:kern w:val="0"/>
                <w:sz w:val="18"/>
                <w:szCs w:val="18"/>
              </w:rPr>
              <w:t>财政局 重庆市卫生健康委员会 重庆市残疾人联合会关于印发老年人照顾服务计划实施方案的通知》</w:t>
            </w:r>
            <w:r>
              <w:rPr>
                <w:rFonts w:hint="eastAsia" w:asciiTheme="minorEastAsia" w:hAnsiTheme="minorEastAsia" w:eastAsiaTheme="minorEastAsia" w:cstheme="minorEastAsia"/>
                <w:color w:val="000000"/>
                <w:kern w:val="0"/>
                <w:sz w:val="18"/>
                <w:szCs w:val="18"/>
                <w:lang w:eastAsia="zh-CN"/>
              </w:rPr>
              <w:t>（渝民〔201</w:t>
            </w:r>
            <w:r>
              <w:rPr>
                <w:rFonts w:hint="eastAsia" w:asciiTheme="minorEastAsia" w:hAnsiTheme="minorEastAsia" w:eastAsiaTheme="minorEastAsia" w:cstheme="minorEastAsia"/>
                <w:color w:val="000000"/>
                <w:kern w:val="0"/>
                <w:sz w:val="18"/>
                <w:szCs w:val="18"/>
                <w:lang w:val="en-US" w:eastAsia="zh-CN"/>
              </w:rPr>
              <w:t>9</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114</w:t>
            </w:r>
            <w:r>
              <w:rPr>
                <w:rFonts w:hint="eastAsia" w:asciiTheme="minorEastAsia" w:hAnsiTheme="minorEastAsia" w:eastAsiaTheme="minorEastAsia" w:cstheme="minorEastAsia"/>
                <w:color w:val="000000"/>
                <w:kern w:val="0"/>
                <w:sz w:val="18"/>
                <w:szCs w:val="18"/>
                <w:lang w:eastAsia="zh-CN"/>
              </w:rPr>
              <w:t>号）</w:t>
            </w:r>
            <w:r>
              <w:rPr>
                <w:rFonts w:hint="eastAsia" w:asciiTheme="minorEastAsia" w:hAnsiTheme="minorEastAsia" w:eastAsiaTheme="minorEastAsia" w:cstheme="minorEastAsia"/>
                <w:color w:val="000000"/>
                <w:kern w:val="0"/>
                <w:sz w:val="18"/>
                <w:szCs w:val="18"/>
              </w:rPr>
              <w:t xml:space="preserve">                                                                                                    ●《重庆市民政局 重庆市财政局 重庆市卫生健康委员会 重庆市残疾人联合会关于印发失能特困人员集中照护工程实施方案的通知》</w:t>
            </w:r>
            <w:r>
              <w:rPr>
                <w:rFonts w:hint="eastAsia" w:asciiTheme="minorEastAsia" w:hAnsiTheme="minorEastAsia" w:eastAsiaTheme="minorEastAsia" w:cstheme="minorEastAsia"/>
                <w:color w:val="000000"/>
                <w:kern w:val="0"/>
                <w:sz w:val="18"/>
                <w:szCs w:val="18"/>
                <w:lang w:eastAsia="zh-CN"/>
              </w:rPr>
              <w:t>（渝民〔2019〕121 号）</w:t>
            </w:r>
            <w:r>
              <w:rPr>
                <w:rFonts w:hint="eastAsia" w:asciiTheme="minorEastAsia" w:hAnsiTheme="minorEastAsia" w:eastAsiaTheme="minorEastAsia" w:cstheme="minorEastAsia"/>
                <w:color w:val="000000"/>
                <w:kern w:val="0"/>
                <w:sz w:val="18"/>
                <w:szCs w:val="18"/>
              </w:rPr>
              <w:t xml:space="preserve"> </w:t>
            </w:r>
          </w:p>
          <w:p>
            <w:pPr>
              <w:keepNext w:val="0"/>
              <w:keepLines w:val="0"/>
              <w:pageBreakBefore w:val="0"/>
              <w:widowControl w:val="0"/>
              <w:kinsoku/>
              <w:wordWrap/>
              <w:overflowPunct w:val="0"/>
              <w:topLinePunct w:val="0"/>
              <w:autoSpaceDE/>
              <w:autoSpaceDN/>
              <w:bidi w:val="0"/>
              <w:adjustRightInd/>
              <w:snapToGrid w:val="0"/>
              <w:spacing w:line="240" w:lineRule="exact"/>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●《重庆市铜梁区人民政府办公室</w:t>
            </w:r>
          </w:p>
          <w:p>
            <w:pPr>
              <w:keepNext w:val="0"/>
              <w:keepLines w:val="0"/>
              <w:pageBreakBefore w:val="0"/>
              <w:widowControl w:val="0"/>
              <w:kinsoku/>
              <w:wordWrap/>
              <w:overflowPunct w:val="0"/>
              <w:topLinePunct w:val="0"/>
              <w:autoSpaceDE/>
              <w:autoSpaceDN/>
              <w:bidi w:val="0"/>
              <w:adjustRightInd/>
              <w:snapToGrid w:val="0"/>
              <w:spacing w:line="240" w:lineRule="exact"/>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关于印发〈推进全区养老服务发展实施方案（2020-2022 年）〉的通知》</w:t>
            </w:r>
            <w:r>
              <w:rPr>
                <w:rFonts w:hint="eastAsia" w:asciiTheme="minorEastAsia" w:hAnsiTheme="minorEastAsia" w:eastAsiaTheme="minorEastAsia" w:cstheme="minorEastAsia"/>
                <w:color w:val="000000"/>
                <w:kern w:val="0"/>
                <w:sz w:val="18"/>
                <w:szCs w:val="18"/>
                <w:lang w:eastAsia="zh-CN"/>
              </w:rPr>
              <w:t>（铜府办〔20</w:t>
            </w:r>
            <w:r>
              <w:rPr>
                <w:rFonts w:hint="eastAsia" w:asciiTheme="minorEastAsia" w:hAnsiTheme="minorEastAsia" w:eastAsiaTheme="minorEastAsia" w:cstheme="minorEastAsia"/>
                <w:color w:val="000000"/>
                <w:kern w:val="0"/>
                <w:sz w:val="18"/>
                <w:szCs w:val="18"/>
                <w:lang w:val="en-US" w:eastAsia="zh-CN"/>
              </w:rPr>
              <w:t>20</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14</w:t>
            </w:r>
            <w:r>
              <w:rPr>
                <w:rFonts w:hint="eastAsia" w:asciiTheme="minorEastAsia" w:hAnsiTheme="minorEastAsia" w:eastAsiaTheme="minorEastAsia" w:cstheme="minorEastAsia"/>
                <w:color w:val="000000"/>
                <w:kern w:val="0"/>
                <w:sz w:val="18"/>
                <w:szCs w:val="18"/>
                <w:lang w:eastAsia="zh-CN"/>
              </w:rPr>
              <w:t>号）</w:t>
            </w:r>
            <w:r>
              <w:rPr>
                <w:rFonts w:hint="eastAsia" w:asciiTheme="minorEastAsia" w:hAnsiTheme="minorEastAsia" w:eastAsiaTheme="minorEastAsia" w:cstheme="minorEastAsia"/>
                <w:color w:val="000000"/>
                <w:kern w:val="0"/>
                <w:sz w:val="18"/>
                <w:szCs w:val="18"/>
              </w:rPr>
              <w:t xml:space="preserve">  </w:t>
            </w:r>
          </w:p>
          <w:p>
            <w:pPr>
              <w:keepNext w:val="0"/>
              <w:keepLines w:val="0"/>
              <w:pageBreakBefore w:val="0"/>
              <w:widowControl w:val="0"/>
              <w:kinsoku/>
              <w:wordWrap/>
              <w:overflowPunct w:val="0"/>
              <w:topLinePunct w:val="0"/>
              <w:autoSpaceDE/>
              <w:autoSpaceDN/>
              <w:bidi w:val="0"/>
              <w:adjustRightInd/>
              <w:snapToGrid w:val="0"/>
              <w:spacing w:line="24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rPr>
              <w:t>重庆市铜梁区民政局</w:t>
            </w:r>
            <w:r>
              <w:rPr>
                <w:rFonts w:hint="eastAsia" w:asciiTheme="minorEastAsia" w:hAnsiTheme="minorEastAsia" w:eastAsiaTheme="minorEastAsia" w:cstheme="minorEastAsia"/>
                <w:color w:val="000000"/>
                <w:kern w:val="0"/>
                <w:sz w:val="18"/>
                <w:szCs w:val="18"/>
                <w:lang w:val="en-US" w:eastAsia="zh-CN"/>
              </w:rPr>
              <w:t xml:space="preserve">  </w:t>
            </w:r>
            <w:r>
              <w:rPr>
                <w:rFonts w:hint="eastAsia" w:asciiTheme="minorEastAsia" w:hAnsiTheme="minorEastAsia" w:eastAsiaTheme="minorEastAsia" w:cstheme="minorEastAsia"/>
                <w:color w:val="000000"/>
                <w:kern w:val="0"/>
                <w:sz w:val="18"/>
                <w:szCs w:val="18"/>
              </w:rPr>
              <w:t>重庆市铜梁区财政局关于印发〈铜梁区社会办养老机构补助管理实施办法〉的通知</w:t>
            </w:r>
            <w:r>
              <w:rPr>
                <w:rFonts w:hint="eastAsia" w:asciiTheme="minorEastAsia" w:hAnsiTheme="minorEastAsia" w:eastAsiaTheme="minorEastAsia" w:cstheme="minorEastAsia"/>
                <w:color w:val="000000"/>
                <w:kern w:val="0"/>
                <w:sz w:val="18"/>
                <w:szCs w:val="18"/>
                <w:lang w:eastAsia="zh-CN"/>
              </w:rPr>
              <w:t>》（铜民发〔2016〕72号）</w:t>
            </w:r>
            <w:r>
              <w:rPr>
                <w:rFonts w:hint="eastAsia" w:asciiTheme="minorEastAsia" w:hAnsiTheme="minorEastAsia" w:eastAsiaTheme="minorEastAsia" w:cstheme="minorEastAsia"/>
                <w:color w:val="000000"/>
                <w:kern w:val="0"/>
                <w:sz w:val="18"/>
                <w:szCs w:val="18"/>
              </w:rPr>
              <w:t xml:space="preserve">                                ●信息公开规定</w:t>
            </w:r>
          </w:p>
        </w:tc>
        <w:tc>
          <w:tcPr>
            <w:tcW w:w="689"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制定或获取扶持政策措施之日起10个工作日内</w:t>
            </w:r>
          </w:p>
        </w:tc>
        <w:tc>
          <w:tcPr>
            <w:tcW w:w="841"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区民政局</w:t>
            </w:r>
          </w:p>
        </w:tc>
        <w:tc>
          <w:tcPr>
            <w:tcW w:w="2935"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                                                                                                                                                                                                                ■两微一端    □发布会/听证会                                                                                                                                                                                              □广播电视    □纸质媒体                                                                                                                                                                                                   □公开查阅点  ■政府服务中心                                                                                                                                                                                                    □便民服务站  □入户/现场                                                                                                                                                                                                   □社区/企事业单位/村公示栏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（电子屏）                                                                                                                                                                                          □精准推送    □其他     </w:t>
            </w:r>
          </w:p>
        </w:tc>
        <w:tc>
          <w:tcPr>
            <w:tcW w:w="554"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707"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2"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621"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2"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630"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0" w:hRule="atLeast"/>
          <w:jc w:val="center"/>
        </w:trPr>
        <w:tc>
          <w:tcPr>
            <w:tcW w:w="548"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val="en-US" w:eastAsia="zh-CN"/>
              </w:rPr>
              <w:t>4</w:t>
            </w:r>
          </w:p>
        </w:tc>
        <w:tc>
          <w:tcPr>
            <w:tcW w:w="740"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法规政策</w:t>
            </w:r>
          </w:p>
        </w:tc>
        <w:tc>
          <w:tcPr>
            <w:tcW w:w="756"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投资指南</w:t>
            </w:r>
          </w:p>
        </w:tc>
        <w:tc>
          <w:tcPr>
            <w:tcW w:w="1463"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●本区域养老机构投资环境简介</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●养老机构投资审批条件及依据</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●养老机构投资审批流程</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●养老机构投资审批涉及部门和联系方式</w:t>
            </w:r>
          </w:p>
        </w:tc>
        <w:tc>
          <w:tcPr>
            <w:tcW w:w="3496"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●信息公开规定</w:t>
            </w:r>
          </w:p>
        </w:tc>
        <w:tc>
          <w:tcPr>
            <w:tcW w:w="689"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制定或获取指南之日起10个工作日内</w:t>
            </w:r>
          </w:p>
        </w:tc>
        <w:tc>
          <w:tcPr>
            <w:tcW w:w="841"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区民政局</w:t>
            </w:r>
          </w:p>
        </w:tc>
        <w:tc>
          <w:tcPr>
            <w:tcW w:w="2935"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                                                                                                                                                                                                                ■两微一端    □发布会/听证会                                                                                                                                                                                              □广播电视    □纸质媒体                                                                                                                                                                                                   □公开查阅点  ■政府服务中心                                                                                                                                                                                                    □便民服务站  □入户/现场                                                                                                                                                                                                   □社区/企事业单位/村公示栏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（电子屏）                                                                                                                                                                                          □精准推送    □其他     </w:t>
            </w:r>
          </w:p>
        </w:tc>
        <w:tc>
          <w:tcPr>
            <w:tcW w:w="554"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707"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2"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621"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2"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630"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5" w:hRule="atLeast"/>
          <w:jc w:val="center"/>
        </w:trPr>
        <w:tc>
          <w:tcPr>
            <w:tcW w:w="548"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val="en-US" w:eastAsia="zh-CN"/>
              </w:rPr>
              <w:t>5</w:t>
            </w:r>
          </w:p>
        </w:tc>
        <w:tc>
          <w:tcPr>
            <w:tcW w:w="740"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业务办理</w:t>
            </w:r>
          </w:p>
        </w:tc>
        <w:tc>
          <w:tcPr>
            <w:tcW w:w="756"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机构备案</w:t>
            </w:r>
          </w:p>
        </w:tc>
        <w:tc>
          <w:tcPr>
            <w:tcW w:w="1463"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●备案申请材料清单及样式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●备案流程</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●办理部门</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●办理时限</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●办理时间、地点</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●咨询电话</w:t>
            </w:r>
          </w:p>
        </w:tc>
        <w:tc>
          <w:tcPr>
            <w:tcW w:w="3496"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●《中华人民共和国老年人权益保障法》</w:t>
            </w:r>
            <w:r>
              <w:rPr>
                <w:rFonts w:hint="eastAsia" w:asciiTheme="minorEastAsia" w:hAnsiTheme="minorEastAsia" w:eastAsiaTheme="minorEastAsia" w:cstheme="minorEastAsia"/>
                <w:color w:val="000000"/>
                <w:kern w:val="0"/>
                <w:sz w:val="21"/>
                <w:szCs w:val="21"/>
                <w:lang w:eastAsia="zh-CN"/>
              </w:rPr>
              <w:t>（第十三届中华人民共和国主席令第二十四号）</w:t>
            </w:r>
            <w:r>
              <w:rPr>
                <w:rFonts w:hint="eastAsia" w:asciiTheme="minorEastAsia" w:hAnsiTheme="minorEastAsia" w:eastAsiaTheme="minorEastAsia" w:cstheme="minorEastAsia"/>
                <w:color w:val="000000"/>
                <w:kern w:val="0"/>
                <w:sz w:val="21"/>
                <w:szCs w:val="21"/>
              </w:rPr>
              <w:t xml:space="preserve">                                                                    ●《重庆市养老机构管理办法》</w:t>
            </w:r>
            <w:r>
              <w:rPr>
                <w:rFonts w:hint="eastAsia" w:asciiTheme="minorEastAsia" w:hAnsiTheme="minorEastAsia" w:eastAsiaTheme="minorEastAsia" w:cstheme="minorEastAsia"/>
                <w:color w:val="000000"/>
                <w:kern w:val="0"/>
                <w:sz w:val="21"/>
                <w:szCs w:val="21"/>
                <w:lang w:eastAsia="zh-CN"/>
              </w:rPr>
              <w:t>（渝府令〔2019〕326号）</w:t>
            </w:r>
            <w:r>
              <w:rPr>
                <w:rFonts w:hint="eastAsia" w:asciiTheme="minorEastAsia" w:hAnsiTheme="minorEastAsia" w:eastAsiaTheme="minorEastAsia" w:cstheme="minorEastAsia"/>
                <w:color w:val="000000"/>
                <w:kern w:val="0"/>
                <w:sz w:val="21"/>
                <w:szCs w:val="21"/>
              </w:rPr>
              <w:t xml:space="preserve">                                                                ●《重庆市民政局关于贯彻落实新修改的〈中华人民共和国老年人权益保障法〉和〈重庆市养老机构管理办法〉的通知》</w:t>
            </w:r>
            <w:r>
              <w:rPr>
                <w:rFonts w:hint="eastAsia" w:asciiTheme="minorEastAsia" w:hAnsiTheme="minorEastAsia" w:eastAsiaTheme="minorEastAsia" w:cstheme="minorEastAsia"/>
                <w:color w:val="000000"/>
                <w:kern w:val="0"/>
                <w:sz w:val="21"/>
                <w:szCs w:val="21"/>
                <w:lang w:eastAsia="zh-CN"/>
              </w:rPr>
              <w:t>（渝民发〔2019〕7号）</w:t>
            </w:r>
            <w:r>
              <w:rPr>
                <w:rFonts w:hint="eastAsia" w:asciiTheme="minorEastAsia" w:hAnsiTheme="minorEastAsia" w:eastAsiaTheme="minorEastAsia" w:cstheme="minorEastAsia"/>
                <w:color w:val="000000"/>
                <w:kern w:val="0"/>
                <w:sz w:val="21"/>
                <w:szCs w:val="21"/>
              </w:rPr>
              <w:t xml:space="preserve">                                                          ●信息公开规定</w:t>
            </w:r>
          </w:p>
        </w:tc>
        <w:tc>
          <w:tcPr>
            <w:tcW w:w="689"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制定或获取备案政策之日起10个工作日内</w:t>
            </w:r>
          </w:p>
        </w:tc>
        <w:tc>
          <w:tcPr>
            <w:tcW w:w="841"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区民政局</w:t>
            </w:r>
          </w:p>
        </w:tc>
        <w:tc>
          <w:tcPr>
            <w:tcW w:w="2935"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                                                                                                                                                                                                                ■两微一端    □发布会/听证会                                                                                                                                                                                              □广播电视    □纸质媒体                                                                                                                                                                                                   □公开查阅点  ■政府服务中心                                                                                                                                                                                                    □便民服务站  □入户/现场                                                                                                                                                                                                   □社区/企事业单位/村公示栏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（电子屏）                                                                                                                                                                                          □精准推送    □其他     </w:t>
            </w:r>
          </w:p>
        </w:tc>
        <w:tc>
          <w:tcPr>
            <w:tcW w:w="554"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707"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2"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621"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2"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630"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0" w:hRule="atLeast"/>
          <w:jc w:val="center"/>
        </w:trPr>
        <w:tc>
          <w:tcPr>
            <w:tcW w:w="548"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val="en-US" w:eastAsia="zh-CN"/>
              </w:rPr>
              <w:t>6</w:t>
            </w:r>
          </w:p>
        </w:tc>
        <w:tc>
          <w:tcPr>
            <w:tcW w:w="740"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业务办理</w:t>
            </w:r>
          </w:p>
        </w:tc>
        <w:tc>
          <w:tcPr>
            <w:tcW w:w="756"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扶持补贴</w:t>
            </w:r>
          </w:p>
        </w:tc>
        <w:tc>
          <w:tcPr>
            <w:tcW w:w="1463"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18"/>
                <w:szCs w:val="18"/>
              </w:rPr>
              <w:t>●养老服务扶持补贴名称（建设补贴、运营补贴等）</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 w:val="18"/>
                <w:szCs w:val="18"/>
              </w:rPr>
              <w:t>●各项养老服务扶持补贴依据</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 w:val="18"/>
                <w:szCs w:val="18"/>
              </w:rPr>
              <w:t>●各项养老服务扶持补贴对象</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 w:val="18"/>
                <w:szCs w:val="18"/>
              </w:rPr>
              <w:t>●各项养老服务扶持补贴申请条件</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 w:val="18"/>
                <w:szCs w:val="18"/>
              </w:rPr>
              <w:t xml:space="preserve">●各项养老服务扶持补贴内容和标准 </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 w:val="18"/>
                <w:szCs w:val="18"/>
              </w:rPr>
              <w:t>●各项养老服务扶持补贴方式</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 w:val="18"/>
                <w:szCs w:val="18"/>
              </w:rPr>
              <w:t>●补贴申请材料清单及样式</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 w:val="18"/>
                <w:szCs w:val="18"/>
              </w:rPr>
              <w:t>●办理流程</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 w:val="18"/>
                <w:szCs w:val="18"/>
              </w:rPr>
              <w:t>●办理部门</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 w:val="18"/>
                <w:szCs w:val="18"/>
              </w:rPr>
              <w:t>●办理时限</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 w:val="18"/>
                <w:szCs w:val="18"/>
              </w:rPr>
              <w:t>●办理时间、地点</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 w:val="18"/>
                <w:szCs w:val="18"/>
              </w:rPr>
              <w:t>●咨询电话</w:t>
            </w:r>
          </w:p>
        </w:tc>
        <w:tc>
          <w:tcPr>
            <w:tcW w:w="3496"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xml:space="preserve">●《中华人民共和国老年人权益保障法》 </w:t>
            </w:r>
            <w:r>
              <w:rPr>
                <w:rFonts w:hint="eastAsia" w:asciiTheme="minorEastAsia" w:hAnsiTheme="minorEastAsia" w:eastAsiaTheme="minorEastAsia" w:cstheme="minorEastAsia"/>
                <w:color w:val="000000"/>
                <w:kern w:val="0"/>
                <w:sz w:val="18"/>
                <w:szCs w:val="18"/>
                <w:lang w:eastAsia="zh-CN"/>
              </w:rPr>
              <w:t>（第十三届中华人民共和国主席令第二十四号）</w:t>
            </w:r>
            <w:r>
              <w:rPr>
                <w:rFonts w:hint="eastAsia" w:asciiTheme="minorEastAsia" w:hAnsiTheme="minorEastAsia" w:eastAsiaTheme="minorEastAsia" w:cstheme="minorEastAsia"/>
                <w:color w:val="000000"/>
                <w:kern w:val="0"/>
                <w:sz w:val="18"/>
                <w:szCs w:val="18"/>
              </w:rPr>
              <w:t xml:space="preserve">                                                ●《重庆市养老机构管理办法》</w:t>
            </w:r>
            <w:r>
              <w:rPr>
                <w:rFonts w:hint="eastAsia" w:asciiTheme="minorEastAsia" w:hAnsiTheme="minorEastAsia" w:eastAsiaTheme="minorEastAsia" w:cstheme="minorEastAsia"/>
                <w:color w:val="000000"/>
                <w:kern w:val="0"/>
                <w:sz w:val="18"/>
                <w:szCs w:val="18"/>
                <w:lang w:eastAsia="zh-CN"/>
              </w:rPr>
              <w:t>（渝府令〔2019〕326号）</w:t>
            </w:r>
            <w:r>
              <w:rPr>
                <w:rFonts w:hint="eastAsia" w:asciiTheme="minorEastAsia" w:hAnsiTheme="minorEastAsia" w:eastAsiaTheme="minorEastAsia" w:cstheme="minorEastAsia"/>
                <w:color w:val="000000"/>
                <w:kern w:val="0"/>
                <w:sz w:val="18"/>
                <w:szCs w:val="18"/>
              </w:rPr>
              <w:t xml:space="preserve">                                           ●《重庆市人民政府关于加快推进养老服务业发展的意见》</w:t>
            </w:r>
            <w:r>
              <w:rPr>
                <w:rFonts w:hint="eastAsia" w:asciiTheme="minorEastAsia" w:hAnsiTheme="minorEastAsia" w:eastAsiaTheme="minorEastAsia" w:cstheme="minorEastAsia"/>
                <w:color w:val="000000"/>
                <w:kern w:val="0"/>
                <w:sz w:val="18"/>
                <w:szCs w:val="18"/>
                <w:lang w:eastAsia="zh-CN"/>
              </w:rPr>
              <w:t>（渝府发〔2014〕16号）</w:t>
            </w:r>
            <w:r>
              <w:rPr>
                <w:rFonts w:hint="eastAsia" w:asciiTheme="minorEastAsia" w:hAnsiTheme="minorEastAsia" w:eastAsiaTheme="minorEastAsia" w:cstheme="minorEastAsia"/>
                <w:color w:val="000000"/>
                <w:kern w:val="0"/>
                <w:sz w:val="18"/>
                <w:szCs w:val="18"/>
              </w:rPr>
              <w:t xml:space="preserve">                            ●《重庆市人民政府办公厅关于全面放开养老服务市场提升养老服务质量的实施意见》(渝府办发 〔2017〕 162号)                                                      ●《重庆市人民政府办公厅关于印发重庆市社区养老服务“千百工程”实施方案的通知》</w:t>
            </w:r>
            <w:r>
              <w:rPr>
                <w:rFonts w:hint="eastAsia" w:asciiTheme="minorEastAsia" w:hAnsiTheme="minorEastAsia" w:eastAsiaTheme="minorEastAsia" w:cstheme="minorEastAsia"/>
                <w:color w:val="000000"/>
                <w:kern w:val="0"/>
                <w:sz w:val="18"/>
                <w:szCs w:val="18"/>
                <w:lang w:eastAsia="zh-CN"/>
              </w:rPr>
              <w:t>（渝府办发〔2018〕99号）</w:t>
            </w:r>
            <w:r>
              <w:rPr>
                <w:rFonts w:hint="eastAsia" w:asciiTheme="minorEastAsia" w:hAnsiTheme="minorEastAsia" w:eastAsiaTheme="minorEastAsia" w:cstheme="minorEastAsia"/>
                <w:color w:val="000000"/>
                <w:kern w:val="0"/>
                <w:sz w:val="18"/>
                <w:szCs w:val="18"/>
              </w:rPr>
              <w:t xml:space="preserve">                                           ●《重庆市人民政府办公厅关于印发重庆市社区居家养老服务全覆盖实施方案的通知》</w:t>
            </w:r>
            <w:r>
              <w:rPr>
                <w:rFonts w:hint="eastAsia" w:asciiTheme="minorEastAsia" w:hAnsiTheme="minorEastAsia" w:eastAsiaTheme="minorEastAsia" w:cstheme="minorEastAsia"/>
                <w:color w:val="000000"/>
                <w:kern w:val="0"/>
                <w:sz w:val="18"/>
                <w:szCs w:val="18"/>
                <w:lang w:eastAsia="zh-CN"/>
              </w:rPr>
              <w:t>（渝府办发〔201</w:t>
            </w:r>
            <w:r>
              <w:rPr>
                <w:rFonts w:hint="eastAsia" w:asciiTheme="minorEastAsia" w:hAnsiTheme="minorEastAsia" w:eastAsiaTheme="minorEastAsia" w:cstheme="minorEastAsia"/>
                <w:color w:val="000000"/>
                <w:kern w:val="0"/>
                <w:sz w:val="18"/>
                <w:szCs w:val="18"/>
                <w:lang w:val="en-US" w:eastAsia="zh-CN"/>
              </w:rPr>
              <w:t>9</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110</w:t>
            </w:r>
            <w:r>
              <w:rPr>
                <w:rFonts w:hint="eastAsia" w:asciiTheme="minorEastAsia" w:hAnsiTheme="minorEastAsia" w:eastAsiaTheme="minorEastAsia" w:cstheme="minorEastAsia"/>
                <w:color w:val="000000"/>
                <w:kern w:val="0"/>
                <w:sz w:val="18"/>
                <w:szCs w:val="18"/>
                <w:lang w:eastAsia="zh-CN"/>
              </w:rPr>
              <w:t>号）</w:t>
            </w:r>
            <w:r>
              <w:rPr>
                <w:rFonts w:hint="eastAsia" w:asciiTheme="minorEastAsia" w:hAnsiTheme="minorEastAsia" w:eastAsiaTheme="minorEastAsia" w:cstheme="minorEastAsia"/>
                <w:color w:val="000000"/>
                <w:kern w:val="0"/>
                <w:sz w:val="18"/>
                <w:szCs w:val="18"/>
              </w:rPr>
              <w:t xml:space="preserve">                                          ●《重庆市民政局 重庆市财政局关于印发〈重庆市养老服务市级财政资金管理办法〉的通知》</w:t>
            </w:r>
            <w:r>
              <w:rPr>
                <w:rFonts w:hint="eastAsia" w:asciiTheme="minorEastAsia" w:hAnsiTheme="minorEastAsia" w:eastAsiaTheme="minorEastAsia" w:cstheme="minorEastAsia"/>
                <w:color w:val="000000"/>
                <w:kern w:val="0"/>
                <w:sz w:val="18"/>
                <w:szCs w:val="18"/>
                <w:lang w:eastAsia="zh-CN"/>
              </w:rPr>
              <w:t>（渝民发〔2018〕43号）</w:t>
            </w:r>
            <w:r>
              <w:rPr>
                <w:rFonts w:hint="eastAsia" w:asciiTheme="minorEastAsia" w:hAnsiTheme="minorEastAsia" w:eastAsiaTheme="minorEastAsia" w:cstheme="minorEastAsia"/>
                <w:color w:val="000000"/>
                <w:kern w:val="0"/>
                <w:sz w:val="18"/>
                <w:szCs w:val="18"/>
              </w:rPr>
              <w:t xml:space="preserve">            </w:t>
            </w:r>
            <w:r>
              <w:rPr>
                <w:rFonts w:hint="eastAsia" w:asciiTheme="minorEastAsia" w:hAnsiTheme="minorEastAsia" w:eastAsiaTheme="minorEastAsia" w:cstheme="minorEastAsia"/>
                <w:color w:val="000000"/>
                <w:kern w:val="0"/>
                <w:sz w:val="18"/>
                <w:szCs w:val="18"/>
                <w:lang w:val="en-US" w:eastAsia="zh-CN"/>
              </w:rPr>
              <w:t xml:space="preserve">               </w:t>
            </w:r>
            <w:r>
              <w:rPr>
                <w:rFonts w:hint="eastAsia" w:asciiTheme="minorEastAsia" w:hAnsiTheme="minorEastAsia" w:eastAsiaTheme="minorEastAsia" w:cstheme="minorEastAsia"/>
                <w:color w:val="000000"/>
                <w:kern w:val="0"/>
                <w:sz w:val="18"/>
                <w:szCs w:val="18"/>
              </w:rPr>
              <w:t>●《重庆市铜梁区人民政府办公室</w:t>
            </w:r>
          </w:p>
          <w:p>
            <w:pPr>
              <w:keepNext w:val="0"/>
              <w:keepLines w:val="0"/>
              <w:pageBreakBefore w:val="0"/>
              <w:widowControl w:val="0"/>
              <w:kinsoku/>
              <w:wordWrap/>
              <w:overflowPunct w:val="0"/>
              <w:topLinePunct w:val="0"/>
              <w:autoSpaceDE/>
              <w:autoSpaceDN/>
              <w:bidi w:val="0"/>
              <w:adjustRightInd/>
              <w:snapToGrid w:val="0"/>
              <w:spacing w:line="240" w:lineRule="exact"/>
              <w:jc w:val="left"/>
              <w:textAlignment w:val="auto"/>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rPr>
              <w:t>关于印发〈推进全区养老服务发展实</w:t>
            </w:r>
            <w:r>
              <w:rPr>
                <w:rFonts w:hint="eastAsia" w:asciiTheme="minorEastAsia" w:hAnsiTheme="minorEastAsia" w:eastAsiaTheme="minorEastAsia" w:cstheme="minorEastAsia"/>
                <w:color w:val="000000"/>
                <w:kern w:val="0"/>
                <w:sz w:val="18"/>
                <w:szCs w:val="18"/>
                <w:lang w:eastAsia="zh-CN"/>
              </w:rPr>
              <w:t>施方案（2020-2022 年）〉的通知》（铜府办〔20</w:t>
            </w:r>
            <w:r>
              <w:rPr>
                <w:rFonts w:hint="eastAsia" w:asciiTheme="minorEastAsia" w:hAnsiTheme="minorEastAsia" w:eastAsiaTheme="minorEastAsia" w:cstheme="minorEastAsia"/>
                <w:color w:val="000000"/>
                <w:kern w:val="0"/>
                <w:sz w:val="18"/>
                <w:szCs w:val="18"/>
                <w:lang w:val="en-US" w:eastAsia="zh-CN"/>
              </w:rPr>
              <w:t>20</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14</w:t>
            </w:r>
            <w:r>
              <w:rPr>
                <w:rFonts w:hint="eastAsia" w:asciiTheme="minorEastAsia" w:hAnsiTheme="minorEastAsia" w:eastAsiaTheme="minorEastAsia" w:cstheme="minorEastAsia"/>
                <w:color w:val="000000"/>
                <w:kern w:val="0"/>
                <w:sz w:val="18"/>
                <w:szCs w:val="18"/>
                <w:lang w:eastAsia="zh-CN"/>
              </w:rPr>
              <w:t xml:space="preserve">号）  </w:t>
            </w:r>
          </w:p>
          <w:p>
            <w:pPr>
              <w:keepNext w:val="0"/>
              <w:keepLines w:val="0"/>
              <w:pageBreakBefore w:val="0"/>
              <w:widowControl w:val="0"/>
              <w:kinsoku/>
              <w:wordWrap/>
              <w:overflowPunct w:val="0"/>
              <w:topLinePunct w:val="0"/>
              <w:autoSpaceDE/>
              <w:autoSpaceDN/>
              <w:bidi w:val="0"/>
              <w:adjustRightInd/>
              <w:snapToGrid w:val="0"/>
              <w:spacing w:line="240" w:lineRule="exact"/>
              <w:jc w:val="left"/>
              <w:textAlignment w:val="auto"/>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eastAsia="zh-CN"/>
              </w:rPr>
              <w:t>●《重庆市铜梁区民政局</w:t>
            </w:r>
            <w:r>
              <w:rPr>
                <w:rFonts w:hint="eastAsia" w:asciiTheme="minorEastAsia" w:hAnsiTheme="minorEastAsia" w:eastAsiaTheme="minorEastAsia" w:cstheme="minorEastAsia"/>
                <w:color w:val="000000"/>
                <w:kern w:val="0"/>
                <w:sz w:val="18"/>
                <w:szCs w:val="18"/>
                <w:lang w:val="en-US" w:eastAsia="zh-CN"/>
              </w:rPr>
              <w:t xml:space="preserve"> </w:t>
            </w:r>
            <w:r>
              <w:rPr>
                <w:rFonts w:hint="eastAsia" w:asciiTheme="minorEastAsia" w:hAnsiTheme="minorEastAsia" w:eastAsiaTheme="minorEastAsia" w:cstheme="minorEastAsia"/>
                <w:color w:val="000000"/>
                <w:kern w:val="0"/>
                <w:sz w:val="18"/>
                <w:szCs w:val="18"/>
                <w:lang w:eastAsia="zh-CN"/>
              </w:rPr>
              <w:t>重庆市</w:t>
            </w:r>
            <w:r>
              <w:rPr>
                <w:rFonts w:hint="eastAsia" w:asciiTheme="minorEastAsia" w:hAnsiTheme="minorEastAsia" w:eastAsiaTheme="minorEastAsia" w:cstheme="minorEastAsia"/>
                <w:color w:val="000000"/>
                <w:kern w:val="0"/>
                <w:sz w:val="18"/>
                <w:szCs w:val="18"/>
              </w:rPr>
              <w:t>铜梁区财政局关于印发〈铜梁区社会办养老机构补助管理实施办法〉的通知</w:t>
            </w:r>
            <w:r>
              <w:rPr>
                <w:rFonts w:hint="eastAsia" w:asciiTheme="minorEastAsia" w:hAnsiTheme="minorEastAsia" w:eastAsiaTheme="minorEastAsia" w:cstheme="minorEastAsia"/>
                <w:color w:val="000000"/>
                <w:kern w:val="0"/>
                <w:sz w:val="18"/>
                <w:szCs w:val="18"/>
                <w:lang w:eastAsia="zh-CN"/>
              </w:rPr>
              <w:t>》（铜民发〔2016〕72号）</w:t>
            </w:r>
          </w:p>
          <w:p>
            <w:pPr>
              <w:keepNext w:val="0"/>
              <w:keepLines w:val="0"/>
              <w:pageBreakBefore w:val="0"/>
              <w:widowControl w:val="0"/>
              <w:kinsoku/>
              <w:wordWrap/>
              <w:overflowPunct w:val="0"/>
              <w:topLinePunct w:val="0"/>
              <w:autoSpaceDE/>
              <w:autoSpaceDN/>
              <w:bidi w:val="0"/>
              <w:adjustRightInd/>
              <w:snapToGrid w:val="0"/>
              <w:spacing w:line="240" w:lineRule="exact"/>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eastAsia="zh-CN"/>
              </w:rPr>
              <w:t>《重庆市铜梁区民政局重庆市铜梁区财政局关于印发〈铜梁区社会办养老机构绩效目标管理办法〉的通知》（铜民发〔2019〕18号）</w:t>
            </w:r>
            <w:r>
              <w:rPr>
                <w:rFonts w:hint="eastAsia" w:asciiTheme="minorEastAsia" w:hAnsiTheme="minorEastAsia" w:eastAsiaTheme="minorEastAsia" w:cstheme="minorEastAsia"/>
                <w:color w:val="000000"/>
                <w:kern w:val="0"/>
                <w:sz w:val="18"/>
                <w:szCs w:val="18"/>
              </w:rPr>
              <w:t xml:space="preserve">                                    ●信息公开规定  </w:t>
            </w:r>
          </w:p>
        </w:tc>
        <w:tc>
          <w:tcPr>
            <w:tcW w:w="689"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制定或获取扶持补贴政策之日起10个工作日内</w:t>
            </w:r>
          </w:p>
        </w:tc>
        <w:tc>
          <w:tcPr>
            <w:tcW w:w="841"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区民政局</w:t>
            </w:r>
          </w:p>
        </w:tc>
        <w:tc>
          <w:tcPr>
            <w:tcW w:w="2935"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                                                                                                                                                                                                                ■两微一端    □发布会/听证会                                                                                                                                                                                              □广播电视    □纸质媒体                                                                                                                                                                                                   □公开查阅点  ■政府服务中心                                                                                                                                                                                                    □便民服务站  □入户/现场                                                                                                                                                                                                   □社区/企事业单位/村公示栏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（电子屏）                                                                                                                                                                                          □精准推送    □其他     </w:t>
            </w:r>
          </w:p>
        </w:tc>
        <w:tc>
          <w:tcPr>
            <w:tcW w:w="554"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707"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2"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621"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2"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630"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0" w:hRule="atLeast"/>
          <w:jc w:val="center"/>
        </w:trPr>
        <w:tc>
          <w:tcPr>
            <w:tcW w:w="548"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7</w:t>
            </w:r>
          </w:p>
        </w:tc>
        <w:tc>
          <w:tcPr>
            <w:tcW w:w="740"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业务办理</w:t>
            </w:r>
          </w:p>
        </w:tc>
        <w:tc>
          <w:tcPr>
            <w:tcW w:w="756"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老年人补贴</w:t>
            </w:r>
          </w:p>
        </w:tc>
        <w:tc>
          <w:tcPr>
            <w:tcW w:w="1463"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●老年人补贴名称（高龄津贴、养老服务补贴、护理补贴等）</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●各项老年人补贴依据</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●各项老年人补贴对象</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●各项老年人补贴内容和标准</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●各项老年人补贴方式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●补贴申请材料清单及格式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●办理流程</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●办理部门</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●办理时限</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●办理时间、地点</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●咨询电话</w:t>
            </w:r>
          </w:p>
        </w:tc>
        <w:tc>
          <w:tcPr>
            <w:tcW w:w="3496"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●《中华人民共和国老年人权益保障法》 </w:t>
            </w:r>
            <w:r>
              <w:rPr>
                <w:rFonts w:hint="eastAsia" w:asciiTheme="minorEastAsia" w:hAnsiTheme="minorEastAsia" w:eastAsiaTheme="minorEastAsia" w:cstheme="minorEastAsia"/>
                <w:color w:val="000000"/>
                <w:kern w:val="0"/>
                <w:sz w:val="21"/>
                <w:szCs w:val="21"/>
                <w:lang w:eastAsia="zh-CN"/>
              </w:rPr>
              <w:t>（第十三届中华人民共和国主席令第二十四号）</w:t>
            </w:r>
            <w:r>
              <w:rPr>
                <w:rFonts w:hint="eastAsia" w:asciiTheme="minorEastAsia" w:hAnsiTheme="minorEastAsia" w:eastAsiaTheme="minorEastAsia" w:cstheme="minorEastAsia"/>
                <w:color w:val="000000"/>
                <w:kern w:val="0"/>
                <w:sz w:val="21"/>
                <w:szCs w:val="21"/>
              </w:rPr>
              <w:t xml:space="preserve">                                  ●《财政部 民政部 全国老龄办关于建立健全经济困难的高龄 失能等老年人补贴制度的通知》</w:t>
            </w:r>
            <w:r>
              <w:rPr>
                <w:rFonts w:hint="eastAsia" w:asciiTheme="minorEastAsia" w:hAnsiTheme="minorEastAsia" w:eastAsiaTheme="minorEastAsia" w:cstheme="minorEastAsia"/>
                <w:color w:val="000000"/>
                <w:kern w:val="0"/>
                <w:sz w:val="21"/>
                <w:szCs w:val="21"/>
                <w:lang w:eastAsia="zh-CN"/>
              </w:rPr>
              <w:t>（财社〔2014〕113号）</w:t>
            </w:r>
            <w:r>
              <w:rPr>
                <w:rFonts w:hint="eastAsia" w:asciiTheme="minorEastAsia" w:hAnsiTheme="minorEastAsia" w:eastAsiaTheme="minorEastAsia" w:cstheme="minorEastAsia"/>
                <w:color w:val="000000"/>
                <w:kern w:val="0"/>
                <w:sz w:val="21"/>
                <w:szCs w:val="21"/>
              </w:rPr>
              <w:t xml:space="preserve">                                                                           ●《重庆市老年人权益保障条例》（重庆市人民代表大会常务委员会公告〔2017〕第38号）                                   ●《重庆市民政局 重庆市残疾人联合会 重庆市老龄工作委员会办公室 重庆市财政局关于印发〈重庆市经济困难的高龄失能老年人养老服务补贴实施办法〉〈重庆市贫困残疾人生活补贴实施办法〉〈重庆市重度残疾人护理补贴实施办法〉的通知》</w:t>
            </w:r>
            <w:r>
              <w:rPr>
                <w:rFonts w:hint="eastAsia" w:asciiTheme="minorEastAsia" w:hAnsiTheme="minorEastAsia" w:eastAsiaTheme="minorEastAsia" w:cstheme="minorEastAsia"/>
                <w:color w:val="000000"/>
                <w:kern w:val="0"/>
                <w:sz w:val="21"/>
                <w:szCs w:val="21"/>
                <w:lang w:val="en-US" w:eastAsia="zh-CN"/>
              </w:rPr>
              <w:t xml:space="preserve"> （渝民发〔2015〕71号）                   </w:t>
            </w: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color w:val="000000"/>
                <w:kern w:val="0"/>
                <w:sz w:val="21"/>
                <w:szCs w:val="21"/>
                <w:lang w:val="en-US" w:eastAsia="zh-CN"/>
              </w:rPr>
              <w:t xml:space="preserve">《重庆市铜梁区民政局  重庆市铜梁区卫生健康委员会  重庆市铜梁区财政局关于调整和规范高龄津贴发放工作的通知》（铜民发〔2020〕59号）                     </w:t>
            </w:r>
            <w:r>
              <w:rPr>
                <w:rFonts w:hint="eastAsia" w:asciiTheme="minorEastAsia" w:hAnsiTheme="minorEastAsia" w:eastAsiaTheme="minorEastAsia" w:cstheme="minorEastAsia"/>
                <w:color w:val="000000"/>
                <w:kern w:val="0"/>
                <w:sz w:val="21"/>
                <w:szCs w:val="21"/>
              </w:rPr>
              <w:t xml:space="preserve">                                                                                                              ●信息公开规定</w:t>
            </w:r>
          </w:p>
        </w:tc>
        <w:tc>
          <w:tcPr>
            <w:tcW w:w="689"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制定或获取补贴政策之日起10个工作日内</w:t>
            </w:r>
          </w:p>
        </w:tc>
        <w:tc>
          <w:tcPr>
            <w:tcW w:w="841"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eastAsia="zh-CN"/>
              </w:rPr>
              <w:t>区民政局</w:t>
            </w: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cstheme="minorEastAsia"/>
                <w:color w:val="000000"/>
                <w:kern w:val="0"/>
                <w:sz w:val="21"/>
                <w:szCs w:val="21"/>
                <w:lang w:eastAsia="zh-CN"/>
              </w:rPr>
              <w:t>各镇街</w:t>
            </w:r>
          </w:p>
        </w:tc>
        <w:tc>
          <w:tcPr>
            <w:tcW w:w="2935"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                                                                                                                                                                                                                ■两微一端    □发布会/听证会                                                                                                                                                                                              □广播电视    □纸质媒体                                                                                                                                                                                                   □公开查阅点  ■政府服务中心                                                                                                                                                                                                    ■便民服务站  □入户/现场                                                                                                                                                                                                   ■社区/企事业单位/村公示栏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（电子屏）                                                                                                                                                                                          □精准推送    □其他     </w:t>
            </w:r>
          </w:p>
        </w:tc>
        <w:tc>
          <w:tcPr>
            <w:tcW w:w="554"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707"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522"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621"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522"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630"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0" w:hRule="atLeast"/>
          <w:jc w:val="center"/>
        </w:trPr>
        <w:tc>
          <w:tcPr>
            <w:tcW w:w="548"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8</w:t>
            </w:r>
          </w:p>
        </w:tc>
        <w:tc>
          <w:tcPr>
            <w:tcW w:w="740"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行业管理</w:t>
            </w:r>
          </w:p>
        </w:tc>
        <w:tc>
          <w:tcPr>
            <w:tcW w:w="756"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备案信息</w:t>
            </w:r>
          </w:p>
        </w:tc>
        <w:tc>
          <w:tcPr>
            <w:tcW w:w="1463"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●本行政区域已备案养老机构案数量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●本行政区域已备案养老机构名称、机构地址、床位数量等基本信息</w:t>
            </w:r>
          </w:p>
        </w:tc>
        <w:tc>
          <w:tcPr>
            <w:tcW w:w="3496"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●《中华人民共和国老年人权益保障法》</w:t>
            </w:r>
            <w:r>
              <w:rPr>
                <w:rFonts w:hint="eastAsia" w:asciiTheme="minorEastAsia" w:hAnsiTheme="minorEastAsia" w:eastAsiaTheme="minorEastAsia" w:cstheme="minorEastAsia"/>
                <w:color w:val="000000"/>
                <w:kern w:val="0"/>
                <w:sz w:val="21"/>
                <w:szCs w:val="21"/>
                <w:lang w:eastAsia="zh-CN"/>
              </w:rPr>
              <w:t>（第十三届中华人民共和国主席令第二十四号）</w:t>
            </w:r>
            <w:r>
              <w:rPr>
                <w:rFonts w:hint="eastAsia" w:asciiTheme="minorEastAsia" w:hAnsiTheme="minorEastAsia" w:eastAsiaTheme="minorEastAsia" w:cstheme="minorEastAsia"/>
                <w:color w:val="000000"/>
                <w:kern w:val="0"/>
                <w:sz w:val="21"/>
                <w:szCs w:val="21"/>
              </w:rPr>
              <w:t xml:space="preserve">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●《养老机构管理办法》</w:t>
            </w:r>
            <w:r>
              <w:rPr>
                <w:rFonts w:hint="eastAsia" w:asciiTheme="minorEastAsia" w:hAnsiTheme="minorEastAsia" w:eastAsiaTheme="minorEastAsia" w:cstheme="minorEastAsia"/>
                <w:color w:val="000000"/>
                <w:kern w:val="0"/>
                <w:sz w:val="21"/>
                <w:szCs w:val="21"/>
                <w:lang w:eastAsia="zh-CN"/>
              </w:rPr>
              <w:t>（中华人民共和国民政部令第66号）</w:t>
            </w:r>
            <w:r>
              <w:rPr>
                <w:rFonts w:hint="eastAsia" w:asciiTheme="minorEastAsia" w:hAnsiTheme="minorEastAsia" w:eastAsiaTheme="minorEastAsia" w:cstheme="minorEastAsia"/>
                <w:color w:val="000000"/>
                <w:kern w:val="0"/>
                <w:sz w:val="21"/>
                <w:szCs w:val="21"/>
              </w:rPr>
              <w:t xml:space="preserve">            ●《重庆市老年人权益保障条例》</w:t>
            </w:r>
            <w:r>
              <w:rPr>
                <w:rFonts w:hint="eastAsia" w:asciiTheme="minorEastAsia" w:hAnsiTheme="minorEastAsia" w:eastAsiaTheme="minorEastAsia" w:cstheme="minorEastAsia"/>
                <w:color w:val="000000"/>
                <w:kern w:val="0"/>
                <w:sz w:val="21"/>
                <w:szCs w:val="21"/>
                <w:lang w:eastAsia="zh-CN"/>
              </w:rPr>
              <w:t>（重庆市人民代表大会常务委员会公告〔2017〕第38号）</w:t>
            </w:r>
            <w:r>
              <w:rPr>
                <w:rFonts w:hint="eastAsia" w:asciiTheme="minorEastAsia" w:hAnsiTheme="minorEastAsia" w:eastAsiaTheme="minorEastAsia" w:cstheme="minorEastAsia"/>
                <w:color w:val="000000"/>
                <w:kern w:val="0"/>
                <w:sz w:val="21"/>
                <w:szCs w:val="21"/>
              </w:rPr>
              <w:t xml:space="preserve">                           ●《重庆市养老机构管理办法》</w:t>
            </w:r>
            <w:r>
              <w:rPr>
                <w:rFonts w:hint="eastAsia" w:asciiTheme="minorEastAsia" w:hAnsiTheme="minorEastAsia" w:eastAsiaTheme="minorEastAsia" w:cstheme="minorEastAsia"/>
                <w:color w:val="000000"/>
                <w:kern w:val="0"/>
                <w:sz w:val="21"/>
                <w:szCs w:val="21"/>
                <w:lang w:eastAsia="zh-CN"/>
              </w:rPr>
              <w:t>（渝府令〔2019〕326号）</w:t>
            </w:r>
            <w:r>
              <w:rPr>
                <w:rFonts w:hint="eastAsia" w:asciiTheme="minorEastAsia" w:hAnsiTheme="minorEastAsia" w:eastAsiaTheme="minorEastAsia" w:cstheme="minorEastAsia"/>
                <w:color w:val="000000"/>
                <w:kern w:val="0"/>
                <w:sz w:val="21"/>
                <w:szCs w:val="21"/>
              </w:rPr>
              <w:t xml:space="preserve">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●信息公开规定</w:t>
            </w:r>
          </w:p>
        </w:tc>
        <w:tc>
          <w:tcPr>
            <w:tcW w:w="689"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每20个工作日更新</w:t>
            </w:r>
          </w:p>
        </w:tc>
        <w:tc>
          <w:tcPr>
            <w:tcW w:w="841"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区民政局</w:t>
            </w:r>
          </w:p>
        </w:tc>
        <w:tc>
          <w:tcPr>
            <w:tcW w:w="2935"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                                                                                                                                                                                                                ■两微一端    □发布会/听证会                                                                                                                                                                                              □广播电视    □纸质媒体                                                                                                                                                                                                   □公开查阅点  ■政府服务中心                                                                                                                                                                                                    □便民服务站  □入户/现场                                                                                                                                                                                                   □社区/企事业单位/村公示栏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（电子屏）                                                                                                                                                                                          □精准推送    □其他     </w:t>
            </w:r>
          </w:p>
        </w:tc>
        <w:tc>
          <w:tcPr>
            <w:tcW w:w="554"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707"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2"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621"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2"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630"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0" w:hRule="atLeast"/>
          <w:jc w:val="center"/>
        </w:trPr>
        <w:tc>
          <w:tcPr>
            <w:tcW w:w="548"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9</w:t>
            </w:r>
          </w:p>
        </w:tc>
        <w:tc>
          <w:tcPr>
            <w:tcW w:w="740"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行业管理</w:t>
            </w:r>
          </w:p>
        </w:tc>
        <w:tc>
          <w:tcPr>
            <w:tcW w:w="756"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扶持补贴信息</w:t>
            </w:r>
          </w:p>
        </w:tc>
        <w:tc>
          <w:tcPr>
            <w:tcW w:w="1463"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●本行政区域各项养老服务扶持补贴申请数量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●本行政区域各项养老服务扶持补贴申请审核通过数量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●本行政区域各项养老服务扶持补贴申请审核通过名单及补贴金额</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●本行政区域各项养老服务扶持补贴发放总金额</w:t>
            </w:r>
          </w:p>
        </w:tc>
        <w:tc>
          <w:tcPr>
            <w:tcW w:w="3496"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val="0"/>
              <w:spacing w:line="220" w:lineRule="exact"/>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●《财政部 税务总局 发展改革委 民政部 卫生健康委关于养老、托育、家政等社区家庭服务业税费优惠政策的公告》</w:t>
            </w:r>
            <w:r>
              <w:rPr>
                <w:rFonts w:hint="eastAsia" w:asciiTheme="minorEastAsia" w:hAnsiTheme="minorEastAsia" w:eastAsiaTheme="minorEastAsia" w:cstheme="minorEastAsia"/>
                <w:color w:val="000000"/>
                <w:kern w:val="0"/>
                <w:sz w:val="18"/>
                <w:szCs w:val="18"/>
                <w:lang w:eastAsia="zh-CN"/>
              </w:rPr>
              <w:t>（财政部公告2019年第76号）</w:t>
            </w:r>
            <w:r>
              <w:rPr>
                <w:rFonts w:hint="eastAsia" w:asciiTheme="minorEastAsia" w:hAnsiTheme="minorEastAsia" w:eastAsiaTheme="minorEastAsia" w:cstheme="minorEastAsia"/>
                <w:color w:val="000000"/>
                <w:kern w:val="0"/>
                <w:sz w:val="18"/>
                <w:szCs w:val="18"/>
              </w:rPr>
              <w:t xml:space="preserve">                             ●《重庆市人民政府关于加快推进养老服务业发展的意见》（渝府发〔2014〕16号）                 </w:t>
            </w:r>
            <w:r>
              <w:rPr>
                <w:rFonts w:hint="eastAsia" w:asciiTheme="minorEastAsia" w:hAnsiTheme="minorEastAsia" w:eastAsiaTheme="minorEastAsia" w:cstheme="minorEastAsia"/>
                <w:color w:val="000000"/>
                <w:kern w:val="0"/>
                <w:sz w:val="18"/>
                <w:szCs w:val="18"/>
                <w:lang w:val="en-US" w:eastAsia="zh-CN"/>
              </w:rPr>
              <w:t xml:space="preserve">        </w:t>
            </w:r>
            <w:r>
              <w:rPr>
                <w:rFonts w:hint="eastAsia" w:asciiTheme="minorEastAsia" w:hAnsiTheme="minorEastAsia" w:eastAsiaTheme="minorEastAsia" w:cstheme="minorEastAsia"/>
                <w:color w:val="000000"/>
                <w:kern w:val="0"/>
                <w:sz w:val="18"/>
                <w:szCs w:val="18"/>
              </w:rPr>
              <w:t xml:space="preserve"> ●《重庆市人民政府办公厅关于全面放开养老服务市场提升养老服务质量的实施意见》 (渝府办发 〔2017〕 162号)                       </w:t>
            </w:r>
            <w:r>
              <w:rPr>
                <w:rFonts w:hint="eastAsia" w:asciiTheme="minorEastAsia" w:hAnsiTheme="minorEastAsia" w:eastAsiaTheme="minorEastAsia" w:cstheme="minorEastAsia"/>
                <w:color w:val="000000"/>
                <w:kern w:val="0"/>
                <w:sz w:val="18"/>
                <w:szCs w:val="18"/>
                <w:lang w:val="en-US" w:eastAsia="zh-CN"/>
              </w:rPr>
              <w:t xml:space="preserve">       </w:t>
            </w:r>
            <w:r>
              <w:rPr>
                <w:rFonts w:hint="eastAsia" w:asciiTheme="minorEastAsia" w:hAnsiTheme="minorEastAsia" w:eastAsiaTheme="minorEastAsia" w:cstheme="minorEastAsia"/>
                <w:color w:val="000000"/>
                <w:kern w:val="0"/>
                <w:sz w:val="18"/>
                <w:szCs w:val="18"/>
              </w:rPr>
              <w:t>●《重庆市人民政府办公厅关于印发重庆市社区养老服务“千百工程”实施方案的通知》</w:t>
            </w:r>
            <w:r>
              <w:rPr>
                <w:rFonts w:hint="eastAsia" w:asciiTheme="minorEastAsia" w:hAnsiTheme="minorEastAsia" w:eastAsiaTheme="minorEastAsia" w:cstheme="minorEastAsia"/>
                <w:color w:val="000000"/>
                <w:kern w:val="0"/>
                <w:sz w:val="18"/>
                <w:szCs w:val="18"/>
                <w:lang w:eastAsia="zh-CN"/>
              </w:rPr>
              <w:t>（渝府办发〔2018〕99号）</w:t>
            </w:r>
            <w:r>
              <w:rPr>
                <w:rFonts w:hint="eastAsia" w:asciiTheme="minorEastAsia" w:hAnsiTheme="minorEastAsia" w:eastAsiaTheme="minorEastAsia" w:cstheme="minorEastAsia"/>
                <w:color w:val="000000"/>
                <w:kern w:val="0"/>
                <w:sz w:val="18"/>
                <w:szCs w:val="18"/>
              </w:rPr>
              <w:t xml:space="preserve">                       </w:t>
            </w:r>
            <w:r>
              <w:rPr>
                <w:rFonts w:hint="eastAsia" w:asciiTheme="minorEastAsia" w:hAnsiTheme="minorEastAsia" w:eastAsiaTheme="minorEastAsia" w:cstheme="minorEastAsia"/>
                <w:color w:val="000000"/>
                <w:kern w:val="0"/>
                <w:sz w:val="18"/>
                <w:szCs w:val="18"/>
                <w:lang w:val="en-US" w:eastAsia="zh-CN"/>
              </w:rPr>
              <w:t xml:space="preserve">   </w:t>
            </w:r>
            <w:r>
              <w:rPr>
                <w:rFonts w:hint="eastAsia" w:asciiTheme="minorEastAsia" w:hAnsiTheme="minorEastAsia" w:eastAsiaTheme="minorEastAsia" w:cstheme="minorEastAsia"/>
                <w:color w:val="000000"/>
                <w:kern w:val="0"/>
                <w:sz w:val="18"/>
                <w:szCs w:val="18"/>
              </w:rPr>
              <w:t xml:space="preserve"> ●《重庆市人民政府办公厅关于印发重庆市社区居家养老服务全覆盖实施方案的通知》</w:t>
            </w:r>
            <w:r>
              <w:rPr>
                <w:rFonts w:hint="eastAsia" w:asciiTheme="minorEastAsia" w:hAnsiTheme="minorEastAsia" w:eastAsiaTheme="minorEastAsia" w:cstheme="minorEastAsia"/>
                <w:color w:val="000000"/>
                <w:kern w:val="0"/>
                <w:sz w:val="18"/>
                <w:szCs w:val="18"/>
                <w:lang w:eastAsia="zh-CN"/>
              </w:rPr>
              <w:t>（渝府办发〔201</w:t>
            </w:r>
            <w:r>
              <w:rPr>
                <w:rFonts w:hint="eastAsia" w:asciiTheme="minorEastAsia" w:hAnsiTheme="minorEastAsia" w:eastAsiaTheme="minorEastAsia" w:cstheme="minorEastAsia"/>
                <w:color w:val="000000"/>
                <w:kern w:val="0"/>
                <w:sz w:val="18"/>
                <w:szCs w:val="18"/>
                <w:lang w:val="en-US" w:eastAsia="zh-CN"/>
              </w:rPr>
              <w:t>9</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110</w:t>
            </w:r>
            <w:r>
              <w:rPr>
                <w:rFonts w:hint="eastAsia" w:asciiTheme="minorEastAsia" w:hAnsiTheme="minorEastAsia" w:eastAsiaTheme="minorEastAsia" w:cstheme="minorEastAsia"/>
                <w:color w:val="000000"/>
                <w:kern w:val="0"/>
                <w:sz w:val="18"/>
                <w:szCs w:val="18"/>
                <w:lang w:eastAsia="zh-CN"/>
              </w:rPr>
              <w:t>号）</w:t>
            </w:r>
            <w:r>
              <w:rPr>
                <w:rFonts w:hint="eastAsia" w:asciiTheme="minorEastAsia" w:hAnsiTheme="minorEastAsia" w:eastAsiaTheme="minorEastAsia" w:cstheme="minorEastAsia"/>
                <w:color w:val="000000"/>
                <w:kern w:val="0"/>
                <w:sz w:val="18"/>
                <w:szCs w:val="18"/>
              </w:rPr>
              <w:t xml:space="preserve">                      </w:t>
            </w:r>
            <w:r>
              <w:rPr>
                <w:rFonts w:hint="eastAsia" w:asciiTheme="minorEastAsia" w:hAnsiTheme="minorEastAsia" w:eastAsiaTheme="minorEastAsia" w:cstheme="minorEastAsia"/>
                <w:color w:val="000000"/>
                <w:kern w:val="0"/>
                <w:sz w:val="18"/>
                <w:szCs w:val="18"/>
                <w:lang w:val="en-US" w:eastAsia="zh-CN"/>
              </w:rPr>
              <w:t xml:space="preserve">      </w:t>
            </w:r>
            <w:r>
              <w:rPr>
                <w:rFonts w:hint="eastAsia" w:asciiTheme="minorEastAsia" w:hAnsiTheme="minorEastAsia" w:eastAsiaTheme="minorEastAsia" w:cstheme="minorEastAsia"/>
                <w:color w:val="000000"/>
                <w:kern w:val="0"/>
                <w:sz w:val="18"/>
                <w:szCs w:val="18"/>
              </w:rPr>
              <w:t xml:space="preserve"> ●《重庆市人民政府办公厅关于印发重庆市推进养老服务发展实施方案的通知》</w:t>
            </w:r>
            <w:r>
              <w:rPr>
                <w:rFonts w:hint="eastAsia" w:asciiTheme="minorEastAsia" w:hAnsiTheme="minorEastAsia" w:eastAsiaTheme="minorEastAsia" w:cstheme="minorEastAsia"/>
                <w:color w:val="000000"/>
                <w:kern w:val="0"/>
                <w:sz w:val="18"/>
                <w:szCs w:val="18"/>
                <w:lang w:eastAsia="zh-CN"/>
              </w:rPr>
              <w:t>（渝府办发〔201</w:t>
            </w:r>
            <w:r>
              <w:rPr>
                <w:rFonts w:hint="eastAsia" w:asciiTheme="minorEastAsia" w:hAnsiTheme="minorEastAsia" w:eastAsiaTheme="minorEastAsia" w:cstheme="minorEastAsia"/>
                <w:color w:val="000000"/>
                <w:kern w:val="0"/>
                <w:sz w:val="18"/>
                <w:szCs w:val="18"/>
                <w:lang w:val="en-US" w:eastAsia="zh-CN"/>
              </w:rPr>
              <w:t>9</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129</w:t>
            </w:r>
            <w:r>
              <w:rPr>
                <w:rFonts w:hint="eastAsia" w:asciiTheme="minorEastAsia" w:hAnsiTheme="minorEastAsia" w:eastAsiaTheme="minorEastAsia" w:cstheme="minorEastAsia"/>
                <w:color w:val="000000"/>
                <w:kern w:val="0"/>
                <w:sz w:val="18"/>
                <w:szCs w:val="18"/>
                <w:lang w:eastAsia="zh-CN"/>
              </w:rPr>
              <w:t>号）</w:t>
            </w:r>
            <w:r>
              <w:rPr>
                <w:rFonts w:hint="eastAsia" w:asciiTheme="minorEastAsia" w:hAnsiTheme="minorEastAsia" w:eastAsiaTheme="minorEastAsia" w:cstheme="minorEastAsia"/>
                <w:color w:val="000000"/>
                <w:kern w:val="0"/>
                <w:sz w:val="18"/>
                <w:szCs w:val="18"/>
              </w:rPr>
              <w:t xml:space="preserve">                              ●《重庆市民政局 重庆市财政局 重庆市卫生健康委员会 重庆市残疾人联合会关于印发老年人照顾服务计划实施方案的通知》</w:t>
            </w:r>
            <w:r>
              <w:rPr>
                <w:rFonts w:hint="eastAsia" w:asciiTheme="minorEastAsia" w:hAnsiTheme="minorEastAsia" w:eastAsiaTheme="minorEastAsia" w:cstheme="minorEastAsia"/>
                <w:color w:val="000000"/>
                <w:kern w:val="0"/>
                <w:sz w:val="18"/>
                <w:szCs w:val="18"/>
                <w:lang w:eastAsia="zh-CN"/>
              </w:rPr>
              <w:t>（渝民〔201</w:t>
            </w:r>
            <w:r>
              <w:rPr>
                <w:rFonts w:hint="eastAsia" w:asciiTheme="minorEastAsia" w:hAnsiTheme="minorEastAsia" w:eastAsiaTheme="minorEastAsia" w:cstheme="minorEastAsia"/>
                <w:color w:val="000000"/>
                <w:kern w:val="0"/>
                <w:sz w:val="18"/>
                <w:szCs w:val="18"/>
                <w:lang w:val="en-US" w:eastAsia="zh-CN"/>
              </w:rPr>
              <w:t>9</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114</w:t>
            </w:r>
            <w:r>
              <w:rPr>
                <w:rFonts w:hint="eastAsia" w:asciiTheme="minorEastAsia" w:hAnsiTheme="minorEastAsia" w:eastAsiaTheme="minorEastAsia" w:cstheme="minorEastAsia"/>
                <w:color w:val="000000"/>
                <w:kern w:val="0"/>
                <w:sz w:val="18"/>
                <w:szCs w:val="18"/>
                <w:lang w:eastAsia="zh-CN"/>
              </w:rPr>
              <w:t>号）</w:t>
            </w:r>
            <w:r>
              <w:rPr>
                <w:rFonts w:hint="eastAsia" w:asciiTheme="minorEastAsia" w:hAnsiTheme="minorEastAsia" w:eastAsiaTheme="minorEastAsia" w:cstheme="minorEastAsia"/>
                <w:color w:val="000000"/>
                <w:kern w:val="0"/>
                <w:sz w:val="18"/>
                <w:szCs w:val="18"/>
              </w:rPr>
              <w:t xml:space="preserve">                         </w:t>
            </w:r>
            <w:r>
              <w:rPr>
                <w:rFonts w:hint="eastAsia" w:asciiTheme="minorEastAsia" w:hAnsiTheme="minorEastAsia" w:eastAsiaTheme="minorEastAsia" w:cstheme="minorEastAsia"/>
                <w:color w:val="000000"/>
                <w:kern w:val="0"/>
                <w:sz w:val="18"/>
                <w:szCs w:val="18"/>
                <w:lang w:val="en-US" w:eastAsia="zh-CN"/>
              </w:rPr>
              <w:t xml:space="preserve">    </w:t>
            </w:r>
            <w:r>
              <w:rPr>
                <w:rFonts w:hint="eastAsia" w:asciiTheme="minorEastAsia" w:hAnsiTheme="minorEastAsia" w:eastAsiaTheme="minorEastAsia" w:cstheme="minorEastAsia"/>
                <w:color w:val="000000"/>
                <w:kern w:val="0"/>
                <w:sz w:val="18"/>
                <w:szCs w:val="18"/>
              </w:rPr>
              <w:t>●《重庆市民政局 重庆市财政局 重庆市卫生健康委员会 重庆市残疾人联合会关于印发失能特困人员集中照护工程实施方案的通知》</w:t>
            </w:r>
            <w:r>
              <w:rPr>
                <w:rFonts w:hint="eastAsia" w:asciiTheme="minorEastAsia" w:hAnsiTheme="minorEastAsia" w:eastAsiaTheme="minorEastAsia" w:cstheme="minorEastAsia"/>
                <w:color w:val="000000"/>
                <w:kern w:val="0"/>
                <w:sz w:val="18"/>
                <w:szCs w:val="18"/>
                <w:lang w:eastAsia="zh-CN"/>
              </w:rPr>
              <w:t>（渝民〔2019〕121 号）</w:t>
            </w:r>
            <w:r>
              <w:rPr>
                <w:rFonts w:hint="eastAsia" w:asciiTheme="minorEastAsia" w:hAnsiTheme="minorEastAsia" w:eastAsiaTheme="minorEastAsia" w:cstheme="minorEastAsia"/>
                <w:color w:val="000000"/>
                <w:kern w:val="0"/>
                <w:sz w:val="18"/>
                <w:szCs w:val="18"/>
              </w:rPr>
              <w:t xml:space="preserve">  </w:t>
            </w:r>
            <w:r>
              <w:rPr>
                <w:rFonts w:hint="eastAsia" w:asciiTheme="minorEastAsia" w:hAnsiTheme="minorEastAsia" w:eastAsiaTheme="minorEastAsia" w:cstheme="minorEastAsia"/>
                <w:color w:val="000000"/>
                <w:kern w:val="0"/>
                <w:sz w:val="18"/>
                <w:szCs w:val="18"/>
              </w:rPr>
              <w:br w:type="textWrapping"/>
            </w:r>
            <w:r>
              <w:rPr>
                <w:rFonts w:hint="eastAsia" w:asciiTheme="minorEastAsia" w:hAnsiTheme="minorEastAsia" w:eastAsiaTheme="minorEastAsia" w:cstheme="minorEastAsia"/>
                <w:color w:val="000000"/>
                <w:kern w:val="0"/>
                <w:sz w:val="18"/>
                <w:szCs w:val="18"/>
              </w:rPr>
              <w:t>●《重庆市铜梁区人民政府办公室</w:t>
            </w:r>
          </w:p>
          <w:p>
            <w:pPr>
              <w:keepNext w:val="0"/>
              <w:keepLines w:val="0"/>
              <w:pageBreakBefore w:val="0"/>
              <w:widowControl w:val="0"/>
              <w:kinsoku/>
              <w:wordWrap/>
              <w:overflowPunct w:val="0"/>
              <w:topLinePunct w:val="0"/>
              <w:autoSpaceDE/>
              <w:autoSpaceDN/>
              <w:bidi w:val="0"/>
              <w:adjustRightInd/>
              <w:snapToGrid w:val="0"/>
              <w:spacing w:line="220" w:lineRule="exact"/>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关于印发〈推进全区养老服务发展实施方案（2020-2022 年）〉的通知》</w:t>
            </w:r>
            <w:r>
              <w:rPr>
                <w:rFonts w:hint="eastAsia" w:asciiTheme="minorEastAsia" w:hAnsiTheme="minorEastAsia" w:eastAsiaTheme="minorEastAsia" w:cstheme="minorEastAsia"/>
                <w:color w:val="000000"/>
                <w:kern w:val="0"/>
                <w:sz w:val="18"/>
                <w:szCs w:val="18"/>
                <w:lang w:eastAsia="zh-CN"/>
              </w:rPr>
              <w:t>（铜府办〔20</w:t>
            </w:r>
            <w:r>
              <w:rPr>
                <w:rFonts w:hint="eastAsia" w:asciiTheme="minorEastAsia" w:hAnsiTheme="minorEastAsia" w:eastAsiaTheme="minorEastAsia" w:cstheme="minorEastAsia"/>
                <w:color w:val="000000"/>
                <w:kern w:val="0"/>
                <w:sz w:val="18"/>
                <w:szCs w:val="18"/>
                <w:lang w:val="en-US" w:eastAsia="zh-CN"/>
              </w:rPr>
              <w:t>20</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14</w:t>
            </w:r>
            <w:r>
              <w:rPr>
                <w:rFonts w:hint="eastAsia" w:asciiTheme="minorEastAsia" w:hAnsiTheme="minorEastAsia" w:eastAsiaTheme="minorEastAsia" w:cstheme="minorEastAsia"/>
                <w:color w:val="000000"/>
                <w:kern w:val="0"/>
                <w:sz w:val="18"/>
                <w:szCs w:val="18"/>
                <w:lang w:eastAsia="zh-CN"/>
              </w:rPr>
              <w:t>号）</w:t>
            </w:r>
            <w:r>
              <w:rPr>
                <w:rFonts w:hint="eastAsia" w:asciiTheme="minorEastAsia" w:hAnsiTheme="minorEastAsia" w:eastAsiaTheme="minorEastAsia" w:cstheme="minorEastAsia"/>
                <w:color w:val="000000"/>
                <w:kern w:val="0"/>
                <w:sz w:val="18"/>
                <w:szCs w:val="18"/>
              </w:rPr>
              <w:t xml:space="preserve">  </w:t>
            </w:r>
          </w:p>
          <w:p>
            <w:pPr>
              <w:keepNext w:val="0"/>
              <w:keepLines w:val="0"/>
              <w:pageBreakBefore w:val="0"/>
              <w:widowControl w:val="0"/>
              <w:kinsoku/>
              <w:wordWrap/>
              <w:overflowPunct w:val="0"/>
              <w:topLinePunct w:val="0"/>
              <w:autoSpaceDE/>
              <w:autoSpaceDN/>
              <w:bidi w:val="0"/>
              <w:adjustRightInd/>
              <w:snapToGrid w:val="0"/>
              <w:spacing w:line="220" w:lineRule="exact"/>
              <w:jc w:val="left"/>
              <w:textAlignment w:val="auto"/>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rPr>
              <w:t>重庆市铜梁区民政局</w:t>
            </w:r>
            <w:r>
              <w:rPr>
                <w:rFonts w:hint="eastAsia" w:asciiTheme="minorEastAsia" w:hAnsiTheme="minorEastAsia" w:eastAsiaTheme="minorEastAsia" w:cstheme="minorEastAsia"/>
                <w:color w:val="000000"/>
                <w:kern w:val="0"/>
                <w:sz w:val="18"/>
                <w:szCs w:val="18"/>
                <w:lang w:val="en-US" w:eastAsia="zh-CN"/>
              </w:rPr>
              <w:t xml:space="preserve"> </w:t>
            </w:r>
            <w:r>
              <w:rPr>
                <w:rFonts w:hint="eastAsia" w:asciiTheme="minorEastAsia" w:hAnsiTheme="minorEastAsia" w:eastAsiaTheme="minorEastAsia" w:cstheme="minorEastAsia"/>
                <w:color w:val="000000"/>
                <w:kern w:val="0"/>
                <w:sz w:val="18"/>
                <w:szCs w:val="18"/>
              </w:rPr>
              <w:t>重庆市铜梁区财政局关于印发〈铜梁区社会办养老机构补助管理实施办法〉的通知</w:t>
            </w:r>
            <w:r>
              <w:rPr>
                <w:rFonts w:hint="eastAsia" w:asciiTheme="minorEastAsia" w:hAnsiTheme="minorEastAsia" w:eastAsiaTheme="minorEastAsia" w:cstheme="minorEastAsia"/>
                <w:color w:val="000000"/>
                <w:kern w:val="0"/>
                <w:sz w:val="18"/>
                <w:szCs w:val="18"/>
                <w:lang w:eastAsia="zh-CN"/>
              </w:rPr>
              <w:t>》（铜民发〔2016〕72号）</w:t>
            </w:r>
          </w:p>
          <w:p>
            <w:pPr>
              <w:keepNext w:val="0"/>
              <w:keepLines w:val="0"/>
              <w:pageBreakBefore w:val="0"/>
              <w:widowControl w:val="0"/>
              <w:kinsoku/>
              <w:wordWrap/>
              <w:overflowPunct w:val="0"/>
              <w:topLinePunct w:val="0"/>
              <w:autoSpaceDE/>
              <w:autoSpaceDN/>
              <w:bidi w:val="0"/>
              <w:adjustRightInd/>
              <w:snapToGrid w:val="0"/>
              <w:spacing w:line="220" w:lineRule="exact"/>
              <w:jc w:val="left"/>
              <w:textAlignment w:val="auto"/>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eastAsia="zh-CN"/>
              </w:rPr>
              <w:t>《重庆市铜梁区民政局重庆市铜梁区财政局关于印发〈铜梁区社会办养老机构绩效目标管理办法〉的通知》（铜民发〔2019〕18号）</w:t>
            </w:r>
          </w:p>
          <w:p>
            <w:pPr>
              <w:keepNext w:val="0"/>
              <w:keepLines w:val="0"/>
              <w:pageBreakBefore w:val="0"/>
              <w:widowControl w:val="0"/>
              <w:kinsoku/>
              <w:wordWrap/>
              <w:overflowPunct w:val="0"/>
              <w:topLinePunct w:val="0"/>
              <w:autoSpaceDE/>
              <w:autoSpaceDN/>
              <w:bidi w:val="0"/>
              <w:adjustRightInd/>
              <w:snapToGrid w:val="0"/>
              <w:spacing w:line="22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18"/>
                <w:szCs w:val="18"/>
              </w:rPr>
              <w:t>●信息公开规定</w:t>
            </w:r>
            <w:r>
              <w:rPr>
                <w:rFonts w:hint="eastAsia" w:asciiTheme="minorEastAsia" w:hAnsiTheme="minorEastAsia" w:eastAsiaTheme="minorEastAsia" w:cstheme="minorEastAsia"/>
                <w:color w:val="000000"/>
                <w:kern w:val="0"/>
                <w:sz w:val="18"/>
                <w:szCs w:val="18"/>
                <w:lang w:val="en-US" w:eastAsia="zh-CN"/>
              </w:rPr>
              <w:t xml:space="preserve">  </w:t>
            </w:r>
          </w:p>
        </w:tc>
        <w:tc>
          <w:tcPr>
            <w:tcW w:w="689"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每20个工作日更新</w:t>
            </w:r>
          </w:p>
        </w:tc>
        <w:tc>
          <w:tcPr>
            <w:tcW w:w="841"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区民政局</w:t>
            </w:r>
          </w:p>
        </w:tc>
        <w:tc>
          <w:tcPr>
            <w:tcW w:w="2935"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                                                                                                                                                                                                                ■两微一端    □发布会/听证会                                                                                                                                                                                              □广播电视    □纸质媒体                                                                                                                                                                                                   □公开查阅点  ■政府服务中心                                                                                                                                                                                                    □便民服务站  □入户/现场                                                                                                                                                                                                   □社区/企事业单位/村公示栏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（电子屏）                                                                                                                                                                                          □精准推送    □其他     </w:t>
            </w:r>
          </w:p>
        </w:tc>
        <w:tc>
          <w:tcPr>
            <w:tcW w:w="554"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707"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2"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621"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2"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630"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5" w:hRule="atLeast"/>
          <w:jc w:val="center"/>
        </w:trPr>
        <w:tc>
          <w:tcPr>
            <w:tcW w:w="548"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10</w:t>
            </w:r>
          </w:p>
        </w:tc>
        <w:tc>
          <w:tcPr>
            <w:tcW w:w="740"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行业管理</w:t>
            </w:r>
          </w:p>
        </w:tc>
        <w:tc>
          <w:tcPr>
            <w:tcW w:w="756"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老年人申领和发放信息</w:t>
            </w:r>
          </w:p>
        </w:tc>
        <w:tc>
          <w:tcPr>
            <w:tcW w:w="1463"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●本行政区域各项老年人补贴申领数量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●本行政区域各项老年人补贴申领审核通过数量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●本行政区域各项老年人补贴申领审核通过名单</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●本行政区域各项老年人补贴发放总金额</w:t>
            </w:r>
          </w:p>
        </w:tc>
        <w:tc>
          <w:tcPr>
            <w:tcW w:w="3496"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●《中华人民共和国老年人权益保障法》</w:t>
            </w:r>
            <w:r>
              <w:rPr>
                <w:rFonts w:hint="eastAsia" w:asciiTheme="minorEastAsia" w:hAnsiTheme="minorEastAsia" w:eastAsiaTheme="minorEastAsia" w:cstheme="minorEastAsia"/>
                <w:color w:val="000000"/>
                <w:kern w:val="0"/>
                <w:sz w:val="21"/>
                <w:szCs w:val="21"/>
                <w:lang w:eastAsia="zh-CN"/>
              </w:rPr>
              <w:t>（第十三届中华人民共和国主席令第二十四号）</w:t>
            </w:r>
            <w:r>
              <w:rPr>
                <w:rFonts w:hint="eastAsia" w:asciiTheme="minorEastAsia" w:hAnsiTheme="minorEastAsia" w:eastAsiaTheme="minorEastAsia" w:cstheme="minorEastAsia"/>
                <w:color w:val="000000"/>
                <w:kern w:val="0"/>
                <w:sz w:val="21"/>
                <w:szCs w:val="21"/>
              </w:rPr>
              <w:t xml:space="preserve">                               ●《财政部 民政部 全国老龄办关于建立健全经济困难的高龄 失能等老年人补贴制度的通知》</w:t>
            </w:r>
            <w:r>
              <w:rPr>
                <w:rFonts w:hint="eastAsia" w:asciiTheme="minorEastAsia" w:hAnsiTheme="minorEastAsia" w:eastAsiaTheme="minorEastAsia" w:cstheme="minorEastAsia"/>
                <w:color w:val="000000"/>
                <w:kern w:val="0"/>
                <w:sz w:val="21"/>
                <w:szCs w:val="21"/>
                <w:lang w:eastAsia="zh-CN"/>
              </w:rPr>
              <w:t>（财社〔2014〕113号）</w:t>
            </w:r>
            <w:r>
              <w:rPr>
                <w:rFonts w:hint="eastAsia" w:asciiTheme="minorEastAsia" w:hAnsiTheme="minorEastAsia" w:eastAsiaTheme="minorEastAsia" w:cstheme="minorEastAsia"/>
                <w:color w:val="000000"/>
                <w:kern w:val="0"/>
                <w:sz w:val="21"/>
                <w:szCs w:val="21"/>
              </w:rPr>
              <w:t xml:space="preserve">                   </w:t>
            </w:r>
            <w:r>
              <w:rPr>
                <w:rFonts w:hint="eastAsia" w:asciiTheme="minorEastAsia" w:hAnsiTheme="minorEastAsia" w:eastAsiaTheme="minorEastAsia" w:cstheme="minorEastAsia"/>
                <w:color w:val="000000"/>
                <w:kern w:val="0"/>
                <w:sz w:val="21"/>
                <w:szCs w:val="21"/>
                <w:lang w:val="en-US" w:eastAsia="zh-CN"/>
              </w:rPr>
              <w:t xml:space="preserve">      </w:t>
            </w:r>
            <w:r>
              <w:rPr>
                <w:rFonts w:hint="eastAsia" w:asciiTheme="minorEastAsia" w:hAnsiTheme="minorEastAsia" w:eastAsiaTheme="minorEastAsia" w:cstheme="minorEastAsia"/>
                <w:color w:val="000000"/>
                <w:kern w:val="0"/>
                <w:sz w:val="21"/>
                <w:szCs w:val="21"/>
              </w:rPr>
              <w:t>●《重庆市老年人权益保障条例》（重庆市人民代表大会常务委员会公告〔2017〕第38号）                          ●《重庆市民政局 重庆市残疾人联合会 重庆市老龄工作委员会办公室 重庆市财政局关于印发〈重庆市经济困难的高龄失能老年人养老服务补贴实施办法〉〈重庆市贫困残疾人生活补贴实施办法〉〈重庆市重度残疾人护理补贴实施办法〉的通知》</w:t>
            </w:r>
            <w:r>
              <w:rPr>
                <w:rFonts w:hint="eastAsia" w:asciiTheme="minorEastAsia" w:hAnsiTheme="minorEastAsia" w:eastAsiaTheme="minorEastAsia" w:cstheme="minorEastAsia"/>
                <w:color w:val="000000"/>
                <w:kern w:val="0"/>
                <w:sz w:val="21"/>
                <w:szCs w:val="21"/>
                <w:lang w:eastAsia="zh-CN"/>
              </w:rPr>
              <w:t>（（渝民发〔2015〕71号）</w:t>
            </w:r>
            <w:r>
              <w:rPr>
                <w:rFonts w:hint="eastAsia" w:asciiTheme="minorEastAsia" w:hAnsiTheme="minorEastAsia" w:eastAsiaTheme="minorEastAsia" w:cstheme="minorEastAsia"/>
                <w:color w:val="000000"/>
                <w:kern w:val="0"/>
                <w:sz w:val="21"/>
                <w:szCs w:val="21"/>
              </w:rPr>
              <w:t xml:space="preserve">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●各地相关政策法规文件</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●信息公开规定</w:t>
            </w:r>
          </w:p>
        </w:tc>
        <w:tc>
          <w:tcPr>
            <w:tcW w:w="689"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每20个工作日更新</w:t>
            </w:r>
          </w:p>
        </w:tc>
        <w:tc>
          <w:tcPr>
            <w:tcW w:w="841"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区民政局</w:t>
            </w:r>
          </w:p>
        </w:tc>
        <w:tc>
          <w:tcPr>
            <w:tcW w:w="2935"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                                                                                                                                                                                                                ■两微一端    □发布会/听证会                                                                                                                                                                                              □广播电视    □纸质媒体                                                                                                                                                                                                   □公开查阅点  ■政府服务中心                                                                                                                                                                                                    □便民服务站  □入户/现场                                                                                                                                                                                                   □社区/企事业单位/村公示栏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（电子屏）                                                                                                                                                                                          □精准推送    □其他     </w:t>
            </w:r>
          </w:p>
        </w:tc>
        <w:tc>
          <w:tcPr>
            <w:tcW w:w="554"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707"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2"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621"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2"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630"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5" w:hRule="atLeast"/>
          <w:jc w:val="center"/>
        </w:trPr>
        <w:tc>
          <w:tcPr>
            <w:tcW w:w="548"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1</w:t>
            </w:r>
            <w:r>
              <w:rPr>
                <w:rFonts w:hint="eastAsia" w:asciiTheme="minorEastAsia" w:hAnsiTheme="minorEastAsia" w:eastAsiaTheme="minorEastAsia" w:cstheme="minorEastAsia"/>
                <w:color w:val="000000"/>
                <w:kern w:val="0"/>
                <w:sz w:val="21"/>
                <w:szCs w:val="21"/>
                <w:lang w:val="en-US" w:eastAsia="zh-CN"/>
              </w:rPr>
              <w:t>1</w:t>
            </w:r>
          </w:p>
        </w:tc>
        <w:tc>
          <w:tcPr>
            <w:tcW w:w="740"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行业管理</w:t>
            </w:r>
          </w:p>
        </w:tc>
        <w:tc>
          <w:tcPr>
            <w:tcW w:w="756"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机构评估信息</w:t>
            </w:r>
          </w:p>
        </w:tc>
        <w:tc>
          <w:tcPr>
            <w:tcW w:w="1463"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●本行政区域养老机构评估事项（综合评估、标准评定等）申请数量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●本行政区域养老机构评估总体结果（综合评估、标准评估等）</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●本行政区域养老机构评估机构清单（综合评估、标准评估等）</w:t>
            </w:r>
          </w:p>
        </w:tc>
        <w:tc>
          <w:tcPr>
            <w:tcW w:w="3496"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●《养老机构管理办法》</w:t>
            </w:r>
            <w:r>
              <w:rPr>
                <w:rFonts w:hint="eastAsia" w:asciiTheme="minorEastAsia" w:hAnsiTheme="minorEastAsia" w:eastAsiaTheme="minorEastAsia" w:cstheme="minorEastAsia"/>
                <w:color w:val="000000"/>
                <w:kern w:val="0"/>
                <w:sz w:val="21"/>
                <w:szCs w:val="21"/>
                <w:lang w:eastAsia="zh-CN"/>
              </w:rPr>
              <w:t>（中华人民共和国民政部令第66号）</w:t>
            </w:r>
            <w:r>
              <w:rPr>
                <w:rFonts w:hint="eastAsia" w:asciiTheme="minorEastAsia" w:hAnsiTheme="minorEastAsia" w:eastAsiaTheme="minorEastAsia" w:cstheme="minorEastAsia"/>
                <w:color w:val="000000"/>
                <w:kern w:val="0"/>
                <w:sz w:val="21"/>
                <w:szCs w:val="21"/>
              </w:rPr>
              <w:t xml:space="preserve">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●《养老机构等级划分与评定》（GB/T37276-2018)                      ●《养老机构服务质量基本规范》（GB/T35796-2017）                   ●《重庆市养老机构管理办法》</w:t>
            </w:r>
            <w:r>
              <w:rPr>
                <w:rFonts w:hint="eastAsia" w:asciiTheme="minorEastAsia" w:hAnsiTheme="minorEastAsia" w:eastAsiaTheme="minorEastAsia" w:cstheme="minorEastAsia"/>
                <w:color w:val="000000"/>
                <w:kern w:val="0"/>
                <w:sz w:val="21"/>
                <w:szCs w:val="21"/>
                <w:lang w:eastAsia="zh-CN"/>
              </w:rPr>
              <w:t>（渝府令〔2019〕326号）</w:t>
            </w:r>
            <w:r>
              <w:rPr>
                <w:rFonts w:hint="eastAsia" w:asciiTheme="minorEastAsia" w:hAnsiTheme="minorEastAsia" w:eastAsiaTheme="minorEastAsia" w:cstheme="minorEastAsia"/>
                <w:color w:val="000000"/>
                <w:kern w:val="0"/>
                <w:sz w:val="21"/>
                <w:szCs w:val="21"/>
              </w:rPr>
              <w:t xml:space="preserve">             </w:t>
            </w:r>
            <w:r>
              <w:rPr>
                <w:rFonts w:hint="eastAsia" w:asciiTheme="minorEastAsia" w:hAnsiTheme="minorEastAsia" w:eastAsiaTheme="minorEastAsia" w:cstheme="minorEastAsia"/>
                <w:color w:val="000000"/>
                <w:kern w:val="0"/>
                <w:sz w:val="21"/>
                <w:szCs w:val="21"/>
                <w:lang w:val="en-US" w:eastAsia="zh-CN"/>
              </w:rPr>
              <w:t xml:space="preserve">   </w:t>
            </w:r>
            <w:r>
              <w:rPr>
                <w:rFonts w:hint="eastAsia" w:asciiTheme="minorEastAsia" w:hAnsiTheme="minorEastAsia" w:eastAsiaTheme="minorEastAsia" w:cstheme="minorEastAsia"/>
                <w:color w:val="000000"/>
                <w:kern w:val="0"/>
                <w:sz w:val="21"/>
                <w:szCs w:val="21"/>
              </w:rPr>
              <w:t>●《养老机构等级划分与评定》（DB50/T 908-2019）</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●信息公开规定</w:t>
            </w:r>
          </w:p>
        </w:tc>
        <w:tc>
          <w:tcPr>
            <w:tcW w:w="689"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制定或获取评估结果之日起10个工作日内</w:t>
            </w:r>
          </w:p>
        </w:tc>
        <w:tc>
          <w:tcPr>
            <w:tcW w:w="841"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区民政局</w:t>
            </w:r>
          </w:p>
        </w:tc>
        <w:tc>
          <w:tcPr>
            <w:tcW w:w="2935"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                                                                                                                                                                                                                ■两微一端    □发布会/听证会                                                                                                                                                                                              □广播电视    □纸质媒体                                                                                                                                                                                                   □公开查阅点  ■政府服务中心                                                                                                                                                                                                    □便民服务站  □入户/现场                                                                                                                                                                                                   □社区/企事业单位/村公示栏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（电子屏）                                                                                                                                                                                          □精准推送    □其他     </w:t>
            </w:r>
          </w:p>
        </w:tc>
        <w:tc>
          <w:tcPr>
            <w:tcW w:w="554"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707"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2"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621"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2"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630"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5" w:hRule="atLeast"/>
          <w:jc w:val="center"/>
        </w:trPr>
        <w:tc>
          <w:tcPr>
            <w:tcW w:w="548"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12</w:t>
            </w:r>
          </w:p>
        </w:tc>
        <w:tc>
          <w:tcPr>
            <w:tcW w:w="740"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行业管理</w:t>
            </w:r>
          </w:p>
        </w:tc>
        <w:tc>
          <w:tcPr>
            <w:tcW w:w="756"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行政处罚</w:t>
            </w:r>
          </w:p>
        </w:tc>
        <w:tc>
          <w:tcPr>
            <w:tcW w:w="1463"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●行政处罚事项及标准</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●行政处罚结果</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●行政复议、行政诉讼、监督方式及电话</w:t>
            </w:r>
          </w:p>
        </w:tc>
        <w:tc>
          <w:tcPr>
            <w:tcW w:w="3496"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rPr>
              <w:t>●《中华人民共和国老年人权益保障法》</w:t>
            </w:r>
            <w:r>
              <w:rPr>
                <w:rFonts w:hint="eastAsia" w:asciiTheme="minorEastAsia" w:hAnsiTheme="minorEastAsia" w:eastAsiaTheme="minorEastAsia" w:cstheme="minorEastAsia"/>
                <w:color w:val="000000"/>
                <w:kern w:val="0"/>
                <w:sz w:val="21"/>
                <w:szCs w:val="21"/>
                <w:lang w:eastAsia="zh-CN"/>
              </w:rPr>
              <w:t>（第十三届中华人民共和国主席令第二十四号）</w:t>
            </w:r>
            <w:r>
              <w:rPr>
                <w:rFonts w:hint="eastAsia" w:asciiTheme="minorEastAsia" w:hAnsiTheme="minorEastAsia" w:eastAsiaTheme="minorEastAsia" w:cstheme="minorEastAsia"/>
                <w:color w:val="000000"/>
                <w:kern w:val="0"/>
                <w:sz w:val="21"/>
                <w:szCs w:val="21"/>
              </w:rPr>
              <w:t xml:space="preserve">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●《中华人民共和国行政强制法》</w:t>
            </w:r>
            <w:r>
              <w:rPr>
                <w:rFonts w:hint="eastAsia" w:asciiTheme="minorEastAsia" w:hAnsiTheme="minorEastAsia" w:eastAsiaTheme="minorEastAsia" w:cstheme="minorEastAsia"/>
                <w:color w:val="000000"/>
                <w:kern w:val="0"/>
                <w:sz w:val="21"/>
                <w:szCs w:val="21"/>
                <w:lang w:eastAsia="zh-CN"/>
              </w:rPr>
              <w:t>（第十一届中华人民共和国主席令第四十九号）</w:t>
            </w:r>
            <w:r>
              <w:rPr>
                <w:rFonts w:hint="eastAsia" w:asciiTheme="minorEastAsia" w:hAnsiTheme="minorEastAsia" w:eastAsiaTheme="minorEastAsia" w:cstheme="minorEastAsia"/>
                <w:color w:val="000000"/>
                <w:kern w:val="0"/>
                <w:sz w:val="21"/>
                <w:szCs w:val="21"/>
              </w:rPr>
              <w:t>、《中华人民共和国行政处罚法》</w:t>
            </w:r>
            <w:r>
              <w:rPr>
                <w:rFonts w:hint="eastAsia" w:asciiTheme="minorEastAsia" w:hAnsiTheme="minorEastAsia" w:eastAsiaTheme="minorEastAsia" w:cstheme="minorEastAsia"/>
                <w:color w:val="000000"/>
                <w:kern w:val="0"/>
                <w:sz w:val="21"/>
                <w:szCs w:val="21"/>
                <w:lang w:eastAsia="zh-CN"/>
              </w:rPr>
              <w:t>（第十二届中华人民共和国主席令第七十六号）</w:t>
            </w:r>
            <w:r>
              <w:rPr>
                <w:rFonts w:hint="eastAsia" w:asciiTheme="minorEastAsia" w:hAnsiTheme="minorEastAsia" w:eastAsiaTheme="minorEastAsia" w:cstheme="minorEastAsia"/>
                <w:color w:val="000000"/>
                <w:kern w:val="0"/>
                <w:sz w:val="21"/>
                <w:szCs w:val="21"/>
              </w:rPr>
              <w:t xml:space="preserve">及其他有关法律、行政法规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●《养老机构管理办法》</w:t>
            </w:r>
            <w:r>
              <w:rPr>
                <w:rFonts w:hint="eastAsia" w:asciiTheme="minorEastAsia" w:hAnsiTheme="minorEastAsia" w:eastAsiaTheme="minorEastAsia" w:cstheme="minorEastAsia"/>
                <w:color w:val="000000"/>
                <w:kern w:val="0"/>
                <w:sz w:val="21"/>
                <w:szCs w:val="21"/>
                <w:lang w:eastAsia="zh-CN"/>
              </w:rPr>
              <w:t>（中华人民共和国民政部令第66号）</w:t>
            </w:r>
            <w:r>
              <w:rPr>
                <w:rFonts w:hint="eastAsia" w:asciiTheme="minorEastAsia" w:hAnsiTheme="minorEastAsia" w:eastAsiaTheme="minorEastAsia" w:cstheme="minorEastAsia"/>
                <w:color w:val="000000"/>
                <w:kern w:val="0"/>
                <w:sz w:val="21"/>
                <w:szCs w:val="21"/>
              </w:rPr>
              <w:t xml:space="preserve">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●《重庆市老年人权益保障条例》</w:t>
            </w:r>
            <w:r>
              <w:rPr>
                <w:rFonts w:hint="eastAsia" w:asciiTheme="minorEastAsia" w:hAnsiTheme="minorEastAsia" w:eastAsiaTheme="minorEastAsia" w:cstheme="minorEastAsia"/>
                <w:color w:val="000000"/>
                <w:kern w:val="0"/>
                <w:sz w:val="21"/>
                <w:szCs w:val="21"/>
                <w:lang w:eastAsia="zh-CN"/>
              </w:rPr>
              <w:t>（重庆市人民代表大会常务委员会公告〔2017〕第38号）</w:t>
            </w:r>
            <w:r>
              <w:rPr>
                <w:rFonts w:hint="eastAsia" w:asciiTheme="minorEastAsia" w:hAnsiTheme="minorEastAsia" w:eastAsiaTheme="minorEastAsia" w:cstheme="minorEastAsia"/>
                <w:color w:val="000000"/>
                <w:kern w:val="0"/>
                <w:sz w:val="21"/>
                <w:szCs w:val="21"/>
              </w:rPr>
              <w:t xml:space="preserve"> </w:t>
            </w:r>
            <w:r>
              <w:rPr>
                <w:rFonts w:hint="eastAsia" w:asciiTheme="minorEastAsia" w:hAnsiTheme="minorEastAsia" w:eastAsiaTheme="minorEastAsia" w:cstheme="minorEastAsia"/>
                <w:color w:val="000000"/>
                <w:kern w:val="0"/>
                <w:sz w:val="21"/>
                <w:szCs w:val="21"/>
                <w:lang w:val="en-US" w:eastAsia="zh-CN"/>
              </w:rPr>
              <w:t xml:space="preserve">         </w:t>
            </w:r>
          </w:p>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●《重庆市养老机构管理办法》</w:t>
            </w:r>
            <w:r>
              <w:rPr>
                <w:rFonts w:hint="eastAsia" w:asciiTheme="minorEastAsia" w:hAnsiTheme="minorEastAsia" w:eastAsiaTheme="minorEastAsia" w:cstheme="minorEastAsia"/>
                <w:color w:val="000000"/>
                <w:kern w:val="0"/>
                <w:sz w:val="21"/>
                <w:szCs w:val="21"/>
                <w:lang w:eastAsia="zh-CN"/>
              </w:rPr>
              <w:t>（渝府令〔2019〕326号）</w:t>
            </w:r>
            <w:r>
              <w:rPr>
                <w:rFonts w:hint="eastAsia" w:asciiTheme="minorEastAsia" w:hAnsiTheme="minorEastAsia" w:eastAsiaTheme="minorEastAsia" w:cstheme="minorEastAsia"/>
                <w:color w:val="000000"/>
                <w:kern w:val="0"/>
                <w:sz w:val="21"/>
                <w:szCs w:val="21"/>
                <w:lang w:val="en-US" w:eastAsia="zh-CN"/>
              </w:rPr>
              <w:t xml:space="preserve">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●信息公开规定</w:t>
            </w:r>
          </w:p>
        </w:tc>
        <w:tc>
          <w:tcPr>
            <w:tcW w:w="689"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行政处罚决定做出之日起5个工作日内</w:t>
            </w:r>
          </w:p>
        </w:tc>
        <w:tc>
          <w:tcPr>
            <w:tcW w:w="841"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区民政局</w:t>
            </w:r>
          </w:p>
        </w:tc>
        <w:tc>
          <w:tcPr>
            <w:tcW w:w="2935"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                                                                                                                                                                                                                ■两微一端    □发布会/听证会                                                                                                                                                                                              □广播电视    □纸质媒体                                                                                                                                                                                                   □公开查阅点  ■政府服务中心                                                                                                                                                                                                    □便民服务站  □入户/现场                                                                                                                                                                                                   □社区/企事业单位/村公示栏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（电子屏）                                                                                                                                                                                          □精准推送    □其他     </w:t>
            </w:r>
          </w:p>
        </w:tc>
        <w:tc>
          <w:tcPr>
            <w:tcW w:w="554"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707"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2"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621"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2"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630"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7" w:hRule="atLeast"/>
          <w:jc w:val="center"/>
        </w:trPr>
        <w:tc>
          <w:tcPr>
            <w:tcW w:w="548"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1</w:t>
            </w:r>
            <w:r>
              <w:rPr>
                <w:rFonts w:hint="eastAsia" w:asciiTheme="minorEastAsia" w:hAnsiTheme="minorEastAsia" w:eastAsiaTheme="minorEastAsia" w:cstheme="minorEastAsia"/>
                <w:color w:val="000000"/>
                <w:kern w:val="0"/>
                <w:sz w:val="21"/>
                <w:szCs w:val="21"/>
                <w:lang w:val="en-US" w:eastAsia="zh-CN"/>
              </w:rPr>
              <w:t>3</w:t>
            </w:r>
          </w:p>
        </w:tc>
        <w:tc>
          <w:tcPr>
            <w:tcW w:w="740"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行业管理</w:t>
            </w:r>
          </w:p>
        </w:tc>
        <w:tc>
          <w:tcPr>
            <w:tcW w:w="756"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行政检查</w:t>
            </w:r>
          </w:p>
        </w:tc>
        <w:tc>
          <w:tcPr>
            <w:tcW w:w="1463"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检查事项及标准、检查结果</w:t>
            </w:r>
          </w:p>
        </w:tc>
        <w:tc>
          <w:tcPr>
            <w:tcW w:w="3496"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●《中华人民共和国老年人权益保障法》</w:t>
            </w:r>
            <w:r>
              <w:rPr>
                <w:rFonts w:hint="eastAsia" w:asciiTheme="minorEastAsia" w:hAnsiTheme="minorEastAsia" w:eastAsiaTheme="minorEastAsia" w:cstheme="minorEastAsia"/>
                <w:color w:val="000000"/>
                <w:kern w:val="0"/>
                <w:sz w:val="21"/>
                <w:szCs w:val="21"/>
                <w:lang w:eastAsia="zh-CN"/>
              </w:rPr>
              <w:t>（第十三届中华人民共和国主席令第二十四号）</w:t>
            </w:r>
            <w:r>
              <w:rPr>
                <w:rFonts w:hint="eastAsia" w:asciiTheme="minorEastAsia" w:hAnsiTheme="minorEastAsia" w:eastAsiaTheme="minorEastAsia" w:cstheme="minorEastAsia"/>
                <w:color w:val="000000"/>
                <w:kern w:val="0"/>
                <w:sz w:val="21"/>
                <w:szCs w:val="21"/>
              </w:rPr>
              <w:t xml:space="preserve">                                ●《养老机构管理办法》</w:t>
            </w:r>
            <w:r>
              <w:rPr>
                <w:rFonts w:hint="eastAsia" w:asciiTheme="minorEastAsia" w:hAnsiTheme="minorEastAsia" w:eastAsiaTheme="minorEastAsia" w:cstheme="minorEastAsia"/>
                <w:color w:val="000000"/>
                <w:kern w:val="0"/>
                <w:sz w:val="21"/>
                <w:szCs w:val="21"/>
                <w:lang w:eastAsia="zh-CN"/>
              </w:rPr>
              <w:t>（中华人民共和国民政部令第66号）</w:t>
            </w:r>
            <w:r>
              <w:rPr>
                <w:rFonts w:hint="eastAsia" w:asciiTheme="minorEastAsia" w:hAnsiTheme="minorEastAsia" w:eastAsiaTheme="minorEastAsia" w:cstheme="minorEastAsia"/>
                <w:color w:val="000000"/>
                <w:kern w:val="0"/>
                <w:sz w:val="21"/>
                <w:szCs w:val="21"/>
              </w:rPr>
              <w:t xml:space="preserve">                ●《重庆市老年人权益保障条例》</w:t>
            </w:r>
            <w:r>
              <w:rPr>
                <w:rFonts w:hint="eastAsia" w:asciiTheme="minorEastAsia" w:hAnsiTheme="minorEastAsia" w:eastAsiaTheme="minorEastAsia" w:cstheme="minorEastAsia"/>
                <w:color w:val="000000"/>
                <w:kern w:val="0"/>
                <w:sz w:val="21"/>
                <w:szCs w:val="21"/>
                <w:lang w:eastAsia="zh-CN"/>
              </w:rPr>
              <w:t>（重庆市人民代表大会常务委员会公告〔2017〕第38号）</w:t>
            </w:r>
            <w:r>
              <w:rPr>
                <w:rFonts w:hint="eastAsia" w:asciiTheme="minorEastAsia" w:hAnsiTheme="minorEastAsia" w:eastAsiaTheme="minorEastAsia" w:cstheme="minorEastAsia"/>
                <w:color w:val="000000"/>
                <w:kern w:val="0"/>
                <w:sz w:val="21"/>
                <w:szCs w:val="21"/>
              </w:rPr>
              <w:t xml:space="preserve">                        ●《重庆市养老机构管理办法》</w:t>
            </w:r>
            <w:r>
              <w:rPr>
                <w:rFonts w:hint="eastAsia" w:asciiTheme="minorEastAsia" w:hAnsiTheme="minorEastAsia" w:eastAsiaTheme="minorEastAsia" w:cstheme="minorEastAsia"/>
                <w:color w:val="000000"/>
                <w:kern w:val="0"/>
                <w:sz w:val="21"/>
                <w:szCs w:val="21"/>
                <w:lang w:eastAsia="zh-CN"/>
              </w:rPr>
              <w:t>（渝府令〔2019〕326号）</w:t>
            </w:r>
            <w:r>
              <w:rPr>
                <w:rFonts w:hint="eastAsia" w:asciiTheme="minorEastAsia" w:hAnsiTheme="minorEastAsia" w:eastAsiaTheme="minorEastAsia" w:cstheme="minorEastAsia"/>
                <w:color w:val="000000"/>
                <w:kern w:val="0"/>
                <w:sz w:val="21"/>
                <w:szCs w:val="21"/>
              </w:rPr>
              <w:t xml:space="preserve">                  ●《养老机构服务质量基本规范》（GB/T35796-2017）</w:t>
            </w:r>
          </w:p>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color w:val="000000"/>
                <w:kern w:val="0"/>
                <w:sz w:val="21"/>
                <w:szCs w:val="21"/>
                <w:lang w:eastAsia="zh-CN"/>
              </w:rPr>
              <w:t>《重庆市铜梁区民政局</w:t>
            </w:r>
            <w:r>
              <w:rPr>
                <w:rFonts w:hint="eastAsia" w:asciiTheme="minorEastAsia" w:hAnsiTheme="minorEastAsia" w:eastAsiaTheme="minorEastAsia" w:cstheme="minorEastAsia"/>
                <w:color w:val="000000"/>
                <w:kern w:val="0"/>
                <w:sz w:val="21"/>
                <w:szCs w:val="21"/>
                <w:lang w:val="en-US" w:eastAsia="zh-CN"/>
              </w:rPr>
              <w:t xml:space="preserve">  </w:t>
            </w:r>
            <w:r>
              <w:rPr>
                <w:rFonts w:hint="eastAsia" w:asciiTheme="minorEastAsia" w:hAnsiTheme="minorEastAsia" w:eastAsiaTheme="minorEastAsia" w:cstheme="minorEastAsia"/>
                <w:color w:val="000000"/>
                <w:kern w:val="0"/>
                <w:sz w:val="21"/>
                <w:szCs w:val="21"/>
                <w:lang w:eastAsia="zh-CN"/>
              </w:rPr>
              <w:t>重庆市铜梁区财政局关于印发〈铜梁区社会办养老机构绩效目标管理办法〉的通知》</w:t>
            </w:r>
            <w:r>
              <w:rPr>
                <w:rFonts w:hint="eastAsia" w:asciiTheme="minorEastAsia" w:hAnsiTheme="minorEastAsia" w:eastAsiaTheme="minorEastAsia" w:cstheme="minorEastAsia"/>
                <w:color w:val="000000"/>
                <w:kern w:val="0"/>
                <w:sz w:val="21"/>
                <w:szCs w:val="21"/>
                <w:lang w:val="en-US" w:eastAsia="zh-CN"/>
              </w:rPr>
              <w:t xml:space="preserve"> </w:t>
            </w: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color w:val="000000"/>
                <w:kern w:val="0"/>
                <w:sz w:val="21"/>
                <w:szCs w:val="21"/>
                <w:lang w:eastAsia="zh-CN"/>
              </w:rPr>
              <w:t>《重庆市铜梁区民政局</w:t>
            </w:r>
            <w:r>
              <w:rPr>
                <w:rFonts w:hint="eastAsia" w:asciiTheme="minorEastAsia" w:hAnsiTheme="minorEastAsia" w:eastAsiaTheme="minorEastAsia" w:cstheme="minorEastAsia"/>
                <w:color w:val="000000"/>
                <w:kern w:val="0"/>
                <w:sz w:val="21"/>
                <w:szCs w:val="21"/>
                <w:lang w:val="en-US" w:eastAsia="zh-CN"/>
              </w:rPr>
              <w:t xml:space="preserve">  </w:t>
            </w:r>
            <w:r>
              <w:rPr>
                <w:rFonts w:hint="eastAsia" w:asciiTheme="minorEastAsia" w:hAnsiTheme="minorEastAsia" w:eastAsiaTheme="minorEastAsia" w:cstheme="minorEastAsia"/>
                <w:color w:val="000000"/>
                <w:kern w:val="0"/>
                <w:sz w:val="21"/>
                <w:szCs w:val="21"/>
                <w:lang w:eastAsia="zh-CN"/>
              </w:rPr>
              <w:t>重庆市铜梁区财政局关于印发〈铜梁区敬老院绩效目标管理办法〉的通知》（铜民发〔2019〕18号）</w:t>
            </w:r>
          </w:p>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color w:val="000000"/>
                <w:kern w:val="0"/>
                <w:sz w:val="21"/>
                <w:szCs w:val="21"/>
                <w:lang w:eastAsia="zh-CN"/>
              </w:rPr>
              <w:t>《重庆市铜梁区民政局</w:t>
            </w:r>
            <w:r>
              <w:rPr>
                <w:rFonts w:hint="eastAsia" w:asciiTheme="minorEastAsia" w:hAnsiTheme="minorEastAsia" w:eastAsiaTheme="minorEastAsia" w:cstheme="minorEastAsia"/>
                <w:color w:val="000000"/>
                <w:kern w:val="0"/>
                <w:sz w:val="21"/>
                <w:szCs w:val="21"/>
                <w:lang w:val="en-US" w:eastAsia="zh-CN"/>
              </w:rPr>
              <w:t xml:space="preserve"> 重庆市铜梁区公安局等九部门</w:t>
            </w:r>
            <w:r>
              <w:rPr>
                <w:rFonts w:hint="eastAsia" w:asciiTheme="minorEastAsia" w:hAnsiTheme="minorEastAsia" w:eastAsiaTheme="minorEastAsia" w:cstheme="minorEastAsia"/>
                <w:color w:val="000000"/>
                <w:kern w:val="0"/>
                <w:sz w:val="21"/>
                <w:szCs w:val="21"/>
                <w:lang w:eastAsia="zh-CN"/>
              </w:rPr>
              <w:t>关于进一步加强养老机构安全监管工作的实施意见》（铜民发〔</w:t>
            </w:r>
            <w:r>
              <w:rPr>
                <w:rFonts w:hint="eastAsia" w:asciiTheme="minorEastAsia" w:hAnsiTheme="minorEastAsia" w:eastAsiaTheme="minorEastAsia" w:cstheme="minorEastAsia"/>
                <w:color w:val="000000"/>
                <w:kern w:val="0"/>
                <w:sz w:val="21"/>
                <w:szCs w:val="21"/>
                <w:lang w:val="en-US" w:eastAsia="zh-CN"/>
              </w:rPr>
              <w:t>2020</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57</w:t>
            </w:r>
            <w:r>
              <w:rPr>
                <w:rFonts w:hint="eastAsia" w:asciiTheme="minorEastAsia" w:hAnsiTheme="minorEastAsia" w:eastAsiaTheme="minorEastAsia" w:cstheme="minorEastAsia"/>
                <w:color w:val="000000"/>
                <w:kern w:val="0"/>
                <w:sz w:val="21"/>
                <w:szCs w:val="21"/>
                <w:lang w:eastAsia="zh-CN"/>
              </w:rPr>
              <w:t>号）</w:t>
            </w:r>
            <w:r>
              <w:rPr>
                <w:rFonts w:hint="eastAsia" w:asciiTheme="minorEastAsia" w:hAnsiTheme="minorEastAsia" w:eastAsiaTheme="minorEastAsia" w:cstheme="minorEastAsia"/>
                <w:color w:val="000000"/>
                <w:kern w:val="0"/>
                <w:sz w:val="21"/>
                <w:szCs w:val="21"/>
              </w:rPr>
              <w:t xml:space="preserve">                                ●信息公开规定</w:t>
            </w:r>
          </w:p>
        </w:tc>
        <w:tc>
          <w:tcPr>
            <w:tcW w:w="689"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检查结果做出之日起5个工作日内</w:t>
            </w:r>
          </w:p>
        </w:tc>
        <w:tc>
          <w:tcPr>
            <w:tcW w:w="841"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区民政局</w:t>
            </w:r>
          </w:p>
        </w:tc>
        <w:tc>
          <w:tcPr>
            <w:tcW w:w="2935"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                                                                                                                                                                                                                ■两微一端    □发布会/听证会                                                                                                                                                                                              □广播电视    □纸质媒体                                                                                                                                                                                                   □公开查阅点  ■政府服务中心                                                                                                                                                                                                    □便民服务站  □入户/现场                                                                                                                                                                                                   □社区/企事业单位/村公示栏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（电子屏）                                                                                                                                                                                          □精准推送    □其他     </w:t>
            </w:r>
          </w:p>
        </w:tc>
        <w:tc>
          <w:tcPr>
            <w:tcW w:w="554"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707"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2"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621"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2"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630"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0" w:hRule="atLeast"/>
          <w:jc w:val="center"/>
        </w:trPr>
        <w:tc>
          <w:tcPr>
            <w:tcW w:w="548"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14</w:t>
            </w:r>
          </w:p>
        </w:tc>
        <w:tc>
          <w:tcPr>
            <w:tcW w:w="740"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行业管理</w:t>
            </w:r>
          </w:p>
        </w:tc>
        <w:tc>
          <w:tcPr>
            <w:tcW w:w="756"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行政奖励</w:t>
            </w:r>
          </w:p>
        </w:tc>
        <w:tc>
          <w:tcPr>
            <w:tcW w:w="1463"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表彰事项、奖励事项</w:t>
            </w:r>
          </w:p>
        </w:tc>
        <w:tc>
          <w:tcPr>
            <w:tcW w:w="3496"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●《养老机构管理办法》</w:t>
            </w:r>
            <w:r>
              <w:rPr>
                <w:rFonts w:hint="eastAsia" w:asciiTheme="minorEastAsia" w:hAnsiTheme="minorEastAsia" w:eastAsiaTheme="minorEastAsia" w:cstheme="minorEastAsia"/>
                <w:color w:val="000000"/>
                <w:kern w:val="0"/>
                <w:sz w:val="21"/>
                <w:szCs w:val="21"/>
                <w:lang w:eastAsia="zh-CN"/>
              </w:rPr>
              <w:t>（中华人民共和国民政部令第66号）</w:t>
            </w:r>
            <w:r>
              <w:rPr>
                <w:rFonts w:hint="eastAsia" w:asciiTheme="minorEastAsia" w:hAnsiTheme="minorEastAsia" w:eastAsiaTheme="minorEastAsia" w:cstheme="minorEastAsia"/>
                <w:color w:val="000000"/>
                <w:kern w:val="0"/>
                <w:sz w:val="21"/>
                <w:szCs w:val="21"/>
              </w:rPr>
              <w:t xml:space="preserve">                        ●《农村五保供养工作条例》</w:t>
            </w:r>
            <w:r>
              <w:rPr>
                <w:rFonts w:hint="eastAsia" w:asciiTheme="minorEastAsia" w:hAnsiTheme="minorEastAsia" w:eastAsiaTheme="minorEastAsia" w:cstheme="minorEastAsia"/>
                <w:color w:val="000000"/>
                <w:kern w:val="0"/>
                <w:sz w:val="21"/>
                <w:szCs w:val="21"/>
                <w:lang w:eastAsia="zh-CN"/>
              </w:rPr>
              <w:t>（国务院令第 456 号）</w:t>
            </w:r>
            <w:r>
              <w:rPr>
                <w:rFonts w:hint="eastAsia" w:asciiTheme="minorEastAsia" w:hAnsiTheme="minorEastAsia" w:eastAsiaTheme="minorEastAsia" w:cstheme="minorEastAsia"/>
                <w:color w:val="000000"/>
                <w:kern w:val="0"/>
                <w:sz w:val="21"/>
                <w:szCs w:val="21"/>
              </w:rPr>
              <w:t xml:space="preserve">                       ●《重庆市养老机构管理办法》</w:t>
            </w:r>
            <w:r>
              <w:rPr>
                <w:rFonts w:hint="eastAsia" w:asciiTheme="minorEastAsia" w:hAnsiTheme="minorEastAsia" w:eastAsiaTheme="minorEastAsia" w:cstheme="minorEastAsia"/>
                <w:color w:val="000000"/>
                <w:kern w:val="0"/>
                <w:sz w:val="21"/>
                <w:szCs w:val="21"/>
                <w:lang w:eastAsia="zh-CN"/>
              </w:rPr>
              <w:t>（渝府令〔2019〕326号）</w:t>
            </w:r>
            <w:r>
              <w:rPr>
                <w:rFonts w:hint="eastAsia" w:asciiTheme="minorEastAsia" w:hAnsiTheme="minorEastAsia" w:eastAsiaTheme="minorEastAsia" w:cstheme="minorEastAsia"/>
                <w:color w:val="000000"/>
                <w:kern w:val="0"/>
                <w:sz w:val="21"/>
                <w:szCs w:val="21"/>
              </w:rPr>
              <w:t xml:space="preserve">  </w:t>
            </w:r>
            <w:r>
              <w:rPr>
                <w:rFonts w:hint="eastAsia" w:asciiTheme="minorEastAsia" w:hAnsiTheme="minorEastAsia" w:eastAsiaTheme="minorEastAsia" w:cstheme="minorEastAsia"/>
                <w:color w:val="000000"/>
                <w:kern w:val="0"/>
                <w:sz w:val="21"/>
                <w:szCs w:val="21"/>
                <w:lang w:val="en-US" w:eastAsia="zh-CN"/>
              </w:rPr>
              <w:t xml:space="preserve">             </w:t>
            </w:r>
            <w:r>
              <w:rPr>
                <w:rFonts w:hint="eastAsia" w:asciiTheme="minorEastAsia" w:hAnsiTheme="minorEastAsia" w:eastAsiaTheme="minorEastAsia" w:cstheme="minorEastAsia"/>
                <w:color w:val="000000"/>
                <w:kern w:val="0"/>
                <w:sz w:val="21"/>
                <w:szCs w:val="21"/>
              </w:rPr>
              <w:t xml:space="preserve">● </w:t>
            </w:r>
            <w:r>
              <w:rPr>
                <w:rFonts w:hint="eastAsia" w:asciiTheme="minorEastAsia" w:hAnsiTheme="minorEastAsia" w:eastAsiaTheme="minorEastAsia" w:cstheme="minorEastAsia"/>
                <w:color w:val="000000"/>
                <w:kern w:val="0"/>
                <w:sz w:val="21"/>
                <w:szCs w:val="21"/>
                <w:lang w:eastAsia="zh-CN"/>
              </w:rPr>
              <w:t>《重庆市铜梁区民政局</w:t>
            </w:r>
            <w:r>
              <w:rPr>
                <w:rFonts w:hint="eastAsia" w:asciiTheme="minorEastAsia" w:hAnsiTheme="minorEastAsia" w:eastAsiaTheme="minorEastAsia" w:cstheme="minorEastAsia"/>
                <w:color w:val="000000"/>
                <w:kern w:val="0"/>
                <w:sz w:val="21"/>
                <w:szCs w:val="21"/>
                <w:lang w:val="en-US" w:eastAsia="zh-CN"/>
              </w:rPr>
              <w:t xml:space="preserve">  </w:t>
            </w:r>
            <w:r>
              <w:rPr>
                <w:rFonts w:hint="eastAsia" w:asciiTheme="minorEastAsia" w:hAnsiTheme="minorEastAsia" w:eastAsiaTheme="minorEastAsia" w:cstheme="minorEastAsia"/>
                <w:color w:val="000000"/>
                <w:kern w:val="0"/>
                <w:sz w:val="21"/>
                <w:szCs w:val="21"/>
                <w:lang w:eastAsia="zh-CN"/>
              </w:rPr>
              <w:t>重庆市铜梁区财政局关于印发〈铜梁区社会办养老机构绩效目标管理办法〉的通知》（铜民发〔2019〕18号）</w:t>
            </w:r>
            <w:r>
              <w:rPr>
                <w:rFonts w:hint="eastAsia" w:asciiTheme="minorEastAsia" w:hAnsiTheme="minorEastAsia" w:eastAsiaTheme="minorEastAsia" w:cstheme="minorEastAsia"/>
                <w:color w:val="000000"/>
                <w:kern w:val="0"/>
                <w:sz w:val="21"/>
                <w:szCs w:val="21"/>
              </w:rPr>
              <w:t xml:space="preserve"> </w:t>
            </w:r>
          </w:p>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color w:val="000000"/>
                <w:kern w:val="0"/>
                <w:sz w:val="21"/>
                <w:szCs w:val="21"/>
                <w:lang w:eastAsia="zh-CN"/>
              </w:rPr>
              <w:t>《重庆市铜梁区民政局</w:t>
            </w:r>
            <w:r>
              <w:rPr>
                <w:rFonts w:hint="eastAsia" w:asciiTheme="minorEastAsia" w:hAnsiTheme="minorEastAsia" w:eastAsiaTheme="minorEastAsia" w:cstheme="minorEastAsia"/>
                <w:color w:val="000000"/>
                <w:kern w:val="0"/>
                <w:sz w:val="21"/>
                <w:szCs w:val="21"/>
                <w:lang w:val="en-US" w:eastAsia="zh-CN"/>
              </w:rPr>
              <w:t xml:space="preserve">  </w:t>
            </w:r>
            <w:r>
              <w:rPr>
                <w:rFonts w:hint="eastAsia" w:asciiTheme="minorEastAsia" w:hAnsiTheme="minorEastAsia" w:eastAsiaTheme="minorEastAsia" w:cstheme="minorEastAsia"/>
                <w:color w:val="000000"/>
                <w:kern w:val="0"/>
                <w:sz w:val="21"/>
                <w:szCs w:val="21"/>
                <w:lang w:eastAsia="zh-CN"/>
              </w:rPr>
              <w:t>重庆市铜梁区财政局关于印发〈铜梁区敬老院绩效目标管理办法〉的通知》（铜民发〔2019〕1</w:t>
            </w:r>
            <w:r>
              <w:rPr>
                <w:rFonts w:hint="eastAsia" w:asciiTheme="minorEastAsia" w:hAnsiTheme="minorEastAsia" w:eastAsiaTheme="minorEastAsia" w:cstheme="minorEastAsia"/>
                <w:color w:val="000000"/>
                <w:kern w:val="0"/>
                <w:sz w:val="21"/>
                <w:szCs w:val="21"/>
                <w:lang w:val="en-US" w:eastAsia="zh-CN"/>
              </w:rPr>
              <w:t>9</w:t>
            </w:r>
            <w:r>
              <w:rPr>
                <w:rFonts w:hint="eastAsia" w:asciiTheme="minorEastAsia" w:hAnsiTheme="minorEastAsia" w:eastAsiaTheme="minorEastAsia" w:cstheme="minorEastAsia"/>
                <w:color w:val="000000"/>
                <w:kern w:val="0"/>
                <w:sz w:val="21"/>
                <w:szCs w:val="21"/>
                <w:lang w:eastAsia="zh-CN"/>
              </w:rPr>
              <w:t>号）</w:t>
            </w:r>
            <w:r>
              <w:rPr>
                <w:rFonts w:hint="eastAsia" w:asciiTheme="minorEastAsia" w:hAnsiTheme="minorEastAsia" w:eastAsiaTheme="minorEastAsia" w:cstheme="minorEastAsia"/>
                <w:color w:val="000000"/>
                <w:kern w:val="0"/>
                <w:sz w:val="21"/>
                <w:szCs w:val="21"/>
              </w:rPr>
              <w:t xml:space="preserve">                                  ●信息公开规定</w:t>
            </w:r>
          </w:p>
        </w:tc>
        <w:tc>
          <w:tcPr>
            <w:tcW w:w="689"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获得表彰或奖励结果之日起5个工作日内</w:t>
            </w:r>
          </w:p>
        </w:tc>
        <w:tc>
          <w:tcPr>
            <w:tcW w:w="841"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区民政局</w:t>
            </w:r>
          </w:p>
        </w:tc>
        <w:tc>
          <w:tcPr>
            <w:tcW w:w="2935"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                                                                                                                                                                                                                ■两微一端    □发布会/听证会                                                                                                                                                                                              □广播电视    □纸质媒体                                                                                                                                                                                                   □公开查阅点  ■政府服务中心                                                                                                                                                                                                    □便民服务站  □入户/现场                                                                                                                                                                                                   □社区/企事业单位/村公示栏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（电子屏）                                                                                                                                                                                          □精准推送    □其他     </w:t>
            </w:r>
          </w:p>
        </w:tc>
        <w:tc>
          <w:tcPr>
            <w:tcW w:w="554"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707"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2"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621"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2"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630"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5" w:hRule="atLeast"/>
          <w:jc w:val="center"/>
        </w:trPr>
        <w:tc>
          <w:tcPr>
            <w:tcW w:w="548"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rPr>
              <w:t>1</w:t>
            </w:r>
            <w:r>
              <w:rPr>
                <w:rFonts w:hint="eastAsia" w:asciiTheme="minorEastAsia" w:hAnsiTheme="minorEastAsia" w:eastAsiaTheme="minorEastAsia" w:cstheme="minorEastAsia"/>
                <w:color w:val="000000"/>
                <w:kern w:val="0"/>
                <w:sz w:val="21"/>
                <w:szCs w:val="21"/>
                <w:lang w:val="en-US" w:eastAsia="zh-CN"/>
              </w:rPr>
              <w:t>5</w:t>
            </w:r>
          </w:p>
        </w:tc>
        <w:tc>
          <w:tcPr>
            <w:tcW w:w="740"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行业管理</w:t>
            </w:r>
          </w:p>
        </w:tc>
        <w:tc>
          <w:tcPr>
            <w:tcW w:w="756"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对养老服务收费项目及标准进行监督管理</w:t>
            </w:r>
          </w:p>
        </w:tc>
        <w:tc>
          <w:tcPr>
            <w:tcW w:w="1463"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监督项目及标准</w:t>
            </w:r>
          </w:p>
        </w:tc>
        <w:tc>
          <w:tcPr>
            <w:tcW w:w="3496"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●《中华人民共和国老年人权益保障法》 </w:t>
            </w:r>
            <w:r>
              <w:rPr>
                <w:rFonts w:hint="eastAsia" w:asciiTheme="minorEastAsia" w:hAnsiTheme="minorEastAsia" w:eastAsiaTheme="minorEastAsia" w:cstheme="minorEastAsia"/>
                <w:color w:val="000000"/>
                <w:kern w:val="0"/>
                <w:sz w:val="21"/>
                <w:szCs w:val="21"/>
                <w:lang w:eastAsia="zh-CN"/>
              </w:rPr>
              <w:t>（第十三届中华人民共和国主席令第二十四号）</w:t>
            </w:r>
            <w:r>
              <w:rPr>
                <w:rFonts w:hint="eastAsia" w:asciiTheme="minorEastAsia" w:hAnsiTheme="minorEastAsia" w:eastAsiaTheme="minorEastAsia" w:cstheme="minorEastAsia"/>
                <w:color w:val="000000"/>
                <w:kern w:val="0"/>
                <w:sz w:val="21"/>
                <w:szCs w:val="21"/>
              </w:rPr>
              <w:t xml:space="preserve">                                ●《重庆市老年人权益保障条例》</w:t>
            </w:r>
            <w:r>
              <w:rPr>
                <w:rFonts w:hint="eastAsia" w:asciiTheme="minorEastAsia" w:hAnsiTheme="minorEastAsia" w:eastAsiaTheme="minorEastAsia" w:cstheme="minorEastAsia"/>
                <w:color w:val="000000"/>
                <w:kern w:val="0"/>
                <w:sz w:val="21"/>
                <w:szCs w:val="21"/>
                <w:lang w:eastAsia="zh-CN"/>
              </w:rPr>
              <w:t>（重庆市人民代表大会常务委员会公告〔2017〕第38号）</w:t>
            </w:r>
            <w:r>
              <w:rPr>
                <w:rFonts w:hint="eastAsia" w:asciiTheme="minorEastAsia" w:hAnsiTheme="minorEastAsia" w:eastAsiaTheme="minorEastAsia" w:cstheme="minorEastAsia"/>
                <w:color w:val="000000"/>
                <w:kern w:val="0"/>
                <w:sz w:val="21"/>
                <w:szCs w:val="21"/>
              </w:rPr>
              <w:t xml:space="preserve">                        ●《重庆市养老机构管理办法》</w:t>
            </w:r>
            <w:r>
              <w:rPr>
                <w:rFonts w:hint="eastAsia" w:asciiTheme="minorEastAsia" w:hAnsiTheme="minorEastAsia" w:eastAsiaTheme="minorEastAsia" w:cstheme="minorEastAsia"/>
                <w:color w:val="000000"/>
                <w:kern w:val="0"/>
                <w:sz w:val="21"/>
                <w:szCs w:val="21"/>
                <w:lang w:eastAsia="zh-CN"/>
              </w:rPr>
              <w:t>（渝府令〔2019〕326号）</w:t>
            </w:r>
            <w:r>
              <w:rPr>
                <w:rFonts w:hint="eastAsia" w:asciiTheme="minorEastAsia" w:hAnsiTheme="minorEastAsia" w:eastAsiaTheme="minorEastAsia" w:cstheme="minorEastAsia"/>
                <w:color w:val="000000"/>
                <w:kern w:val="0"/>
                <w:sz w:val="21"/>
                <w:szCs w:val="21"/>
              </w:rPr>
              <w:t xml:space="preserve">                              ●信息公开规定</w:t>
            </w:r>
          </w:p>
        </w:tc>
        <w:tc>
          <w:tcPr>
            <w:tcW w:w="689"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检查结果做出之日起5个工作日内</w:t>
            </w:r>
          </w:p>
        </w:tc>
        <w:tc>
          <w:tcPr>
            <w:tcW w:w="841"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eastAsia="zh-CN"/>
              </w:rPr>
              <w:t>区民政局</w:t>
            </w: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cstheme="minorEastAsia"/>
                <w:color w:val="000000"/>
                <w:kern w:val="0"/>
                <w:sz w:val="21"/>
                <w:szCs w:val="21"/>
                <w:lang w:eastAsia="zh-CN"/>
              </w:rPr>
              <w:t>各镇街</w:t>
            </w:r>
          </w:p>
        </w:tc>
        <w:tc>
          <w:tcPr>
            <w:tcW w:w="2935"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                                                                                                                                                                                                                ■两微一端    □发布会/听证会                                                                                                                                                                                              □广播电视    □纸质媒体                                                                                                                                                                                                   □公开查阅点  ■政府服务中心                                                                                                                                                                                                    □便民服务站  □入户/现场                                                                                                                                                                                                   □社区/企事业单位/村公示栏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（电子屏）                                                                                                                                                                                          □精准推送    □其他     </w:t>
            </w:r>
          </w:p>
        </w:tc>
        <w:tc>
          <w:tcPr>
            <w:tcW w:w="554"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707"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2"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621"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2"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630" w:type="dxa"/>
            <w:shd w:val="clear" w:color="auto" w:fill="auto"/>
            <w:vAlign w:val="center"/>
          </w:tcPr>
          <w:p>
            <w:pPr>
              <w:keepNext w:val="0"/>
              <w:keepLines w:val="0"/>
              <w:pageBreakBefore w:val="0"/>
              <w:widowControl w:val="0"/>
              <w:kinsoku/>
              <w:wordWrap/>
              <w:overflowPunct w:val="0"/>
              <w:topLinePunct w:val="0"/>
              <w:bidi w:val="0"/>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r>
    </w:tbl>
    <w:p>
      <w:pPr>
        <w:pStyle w:val="2"/>
        <w:rPr>
          <w:rFonts w:hint="eastAsia"/>
          <w:lang w:eastAsia="zh-CN"/>
        </w:rPr>
      </w:pPr>
      <w:bookmarkStart w:id="0" w:name="_GoBack"/>
      <w:bookmarkEnd w:id="0"/>
    </w:p>
    <w:sectPr>
      <w:footerReference r:id="rId3" w:type="default"/>
      <w:pgSz w:w="16838" w:h="11906" w:orient="landscape"/>
      <w:pgMar w:top="1417" w:right="850" w:bottom="1417" w:left="850" w:header="851" w:footer="992"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Noto Sans Mono CJK JP Regular">
    <w:altName w:val="Arial"/>
    <w:panose1 w:val="00000000000000000000"/>
    <w:charset w:val="00"/>
    <w:family w:val="swiss"/>
    <w:pitch w:val="default"/>
    <w:sig w:usb0="00000000" w:usb1="00000000" w:usb2="00000000" w:usb3="00000000" w:csb0="00000001" w:csb1="00000000"/>
  </w:font>
  <w:font w:name="等线">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rFonts w:ascii="Times New Roman" w:hAnsi="Times New Roman" w:cs="Times New Roman"/>
        <w:sz w:val="32"/>
        <w:szCs w:val="32"/>
      </w:rPr>
    </w:pPr>
    <w:r>
      <w:rPr>
        <w:sz w:val="3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right="360" w:firstLine="360"/>
                            <w:jc w:val="right"/>
                          </w:pPr>
                          <w:r>
                            <w:rPr>
                              <w:rStyle w:val="9"/>
                              <w:rFonts w:ascii="Times New Roman" w:hAnsi="Times New Roman" w:cs="Times New Roman"/>
                              <w:sz w:val="32"/>
                              <w:szCs w:val="32"/>
                            </w:rPr>
                            <w:t>―</w:t>
                          </w:r>
                          <w:r>
                            <w:rPr>
                              <w:rFonts w:ascii="Times New Roman" w:hAnsi="Times New Roman" w:cs="Times New Roman"/>
                              <w:kern w:val="0"/>
                              <w:sz w:val="32"/>
                              <w:szCs w:val="32"/>
                            </w:rPr>
                            <w:t xml:space="preserve"> </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PAGE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fldChar w:fldCharType="end"/>
                          </w:r>
                          <w:r>
                            <w:rPr>
                              <w:rFonts w:ascii="Times New Roman" w:hAnsi="Times New Roman" w:cs="Times New Roman"/>
                              <w:kern w:val="0"/>
                              <w:sz w:val="32"/>
                              <w:szCs w:val="32"/>
                            </w:rPr>
                            <w:t xml:space="preserve"> </w:t>
                          </w:r>
                          <w:r>
                            <w:rPr>
                              <w:rStyle w:val="9"/>
                              <w:rFonts w:ascii="Times New Roman" w:hAnsi="Times New Roman" w:cs="Times New Roman"/>
                              <w:sz w:val="32"/>
                              <w:szCs w:val="32"/>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ind w:right="360" w:firstLine="360"/>
                      <w:jc w:val="right"/>
                    </w:pPr>
                    <w:r>
                      <w:rPr>
                        <w:rStyle w:val="9"/>
                        <w:rFonts w:ascii="Times New Roman" w:hAnsi="Times New Roman" w:cs="Times New Roman"/>
                        <w:sz w:val="32"/>
                        <w:szCs w:val="32"/>
                      </w:rPr>
                      <w:t>―</w:t>
                    </w:r>
                    <w:r>
                      <w:rPr>
                        <w:rFonts w:ascii="Times New Roman" w:hAnsi="Times New Roman" w:cs="Times New Roman"/>
                        <w:kern w:val="0"/>
                        <w:sz w:val="32"/>
                        <w:szCs w:val="32"/>
                      </w:rPr>
                      <w:t xml:space="preserve"> </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PAGE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fldChar w:fldCharType="end"/>
                    </w:r>
                    <w:r>
                      <w:rPr>
                        <w:rFonts w:ascii="Times New Roman" w:hAnsi="Times New Roman" w:cs="Times New Roman"/>
                        <w:kern w:val="0"/>
                        <w:sz w:val="32"/>
                        <w:szCs w:val="32"/>
                      </w:rPr>
                      <w:t xml:space="preserve"> </w:t>
                    </w:r>
                    <w:r>
                      <w:rPr>
                        <w:rStyle w:val="9"/>
                        <w:rFonts w:ascii="Times New Roman" w:hAnsi="Times New Roman" w:cs="Times New Roman"/>
                        <w:sz w:val="32"/>
                        <w:szCs w:val="32"/>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B6804"/>
    <w:rsid w:val="000048C0"/>
    <w:rsid w:val="006201BC"/>
    <w:rsid w:val="00C55023"/>
    <w:rsid w:val="00D844DC"/>
    <w:rsid w:val="00E46E8F"/>
    <w:rsid w:val="00FA68F8"/>
    <w:rsid w:val="0183602F"/>
    <w:rsid w:val="046F3DD8"/>
    <w:rsid w:val="0546238F"/>
    <w:rsid w:val="05FC1A04"/>
    <w:rsid w:val="06666C14"/>
    <w:rsid w:val="06EC3B3D"/>
    <w:rsid w:val="0BC5473B"/>
    <w:rsid w:val="0C45141B"/>
    <w:rsid w:val="0C7E3918"/>
    <w:rsid w:val="10766D8F"/>
    <w:rsid w:val="10AA0F26"/>
    <w:rsid w:val="118A0086"/>
    <w:rsid w:val="11BF28F3"/>
    <w:rsid w:val="12DC1E28"/>
    <w:rsid w:val="1414624C"/>
    <w:rsid w:val="148A25E3"/>
    <w:rsid w:val="15FA4CD8"/>
    <w:rsid w:val="176D084E"/>
    <w:rsid w:val="19DB1B6C"/>
    <w:rsid w:val="19DB6804"/>
    <w:rsid w:val="19E32DAE"/>
    <w:rsid w:val="1B753DF7"/>
    <w:rsid w:val="1BD7444C"/>
    <w:rsid w:val="1C0E4666"/>
    <w:rsid w:val="1CA42B17"/>
    <w:rsid w:val="1D147F75"/>
    <w:rsid w:val="1E14079C"/>
    <w:rsid w:val="1EC22FF3"/>
    <w:rsid w:val="20051053"/>
    <w:rsid w:val="20165453"/>
    <w:rsid w:val="20881880"/>
    <w:rsid w:val="21AA1F21"/>
    <w:rsid w:val="21D5664C"/>
    <w:rsid w:val="2306637F"/>
    <w:rsid w:val="239A2B92"/>
    <w:rsid w:val="247865AC"/>
    <w:rsid w:val="24855010"/>
    <w:rsid w:val="25D41315"/>
    <w:rsid w:val="27D52010"/>
    <w:rsid w:val="293A7827"/>
    <w:rsid w:val="2AA81DC4"/>
    <w:rsid w:val="2CE051C4"/>
    <w:rsid w:val="2FBF98F5"/>
    <w:rsid w:val="303D0611"/>
    <w:rsid w:val="307570CF"/>
    <w:rsid w:val="307717E6"/>
    <w:rsid w:val="33EC5C6F"/>
    <w:rsid w:val="35771377"/>
    <w:rsid w:val="35DB1169"/>
    <w:rsid w:val="35F3697B"/>
    <w:rsid w:val="38927EE6"/>
    <w:rsid w:val="38B224AE"/>
    <w:rsid w:val="392308D1"/>
    <w:rsid w:val="3A853CD7"/>
    <w:rsid w:val="3C284045"/>
    <w:rsid w:val="3C6143B1"/>
    <w:rsid w:val="3C967C00"/>
    <w:rsid w:val="3D5C4646"/>
    <w:rsid w:val="3E0768F2"/>
    <w:rsid w:val="3E355D7B"/>
    <w:rsid w:val="3F1B35F1"/>
    <w:rsid w:val="3F7B6392"/>
    <w:rsid w:val="423667A6"/>
    <w:rsid w:val="43BC1856"/>
    <w:rsid w:val="44273A8B"/>
    <w:rsid w:val="46964683"/>
    <w:rsid w:val="47542844"/>
    <w:rsid w:val="47880223"/>
    <w:rsid w:val="4ABB7228"/>
    <w:rsid w:val="4B9E0BB5"/>
    <w:rsid w:val="4C720175"/>
    <w:rsid w:val="500C5D52"/>
    <w:rsid w:val="505D43DA"/>
    <w:rsid w:val="507F7B2F"/>
    <w:rsid w:val="52111BF0"/>
    <w:rsid w:val="56C42B3D"/>
    <w:rsid w:val="5919096C"/>
    <w:rsid w:val="596B6989"/>
    <w:rsid w:val="5A674378"/>
    <w:rsid w:val="5F57078A"/>
    <w:rsid w:val="5F971097"/>
    <w:rsid w:val="5FCF0377"/>
    <w:rsid w:val="605D0C1E"/>
    <w:rsid w:val="60D2128F"/>
    <w:rsid w:val="62052070"/>
    <w:rsid w:val="62061505"/>
    <w:rsid w:val="62FA2EF5"/>
    <w:rsid w:val="63137486"/>
    <w:rsid w:val="64026755"/>
    <w:rsid w:val="6425084A"/>
    <w:rsid w:val="642F3FD4"/>
    <w:rsid w:val="67F458BB"/>
    <w:rsid w:val="6A561C4E"/>
    <w:rsid w:val="6BAE694F"/>
    <w:rsid w:val="6BB959A1"/>
    <w:rsid w:val="6BD872DB"/>
    <w:rsid w:val="6E4B5E62"/>
    <w:rsid w:val="70B37E08"/>
    <w:rsid w:val="71693F8B"/>
    <w:rsid w:val="7187452B"/>
    <w:rsid w:val="74353094"/>
    <w:rsid w:val="76806A29"/>
    <w:rsid w:val="76C4259D"/>
    <w:rsid w:val="79562D5E"/>
    <w:rsid w:val="7AB4302C"/>
    <w:rsid w:val="7AC95C38"/>
    <w:rsid w:val="7B4E3AB9"/>
    <w:rsid w:val="7C1A67AF"/>
    <w:rsid w:val="7D0D0A2E"/>
    <w:rsid w:val="7DF55E06"/>
    <w:rsid w:val="EDE8A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styleId="3">
    <w:name w:val="Body Text"/>
    <w:basedOn w:val="1"/>
    <w:qFormat/>
    <w:uiPriority w:val="0"/>
    <w:pPr>
      <w:ind w:left="100" w:leftChars="100" w:right="100" w:rightChars="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basedOn w:val="8"/>
    <w:qFormat/>
    <w:uiPriority w:val="0"/>
  </w:style>
  <w:style w:type="character" w:styleId="10">
    <w:name w:val="Emphasis"/>
    <w:qFormat/>
    <w:uiPriority w:val="0"/>
    <w:rPr>
      <w:i/>
      <w:iCs/>
    </w:rPr>
  </w:style>
  <w:style w:type="character" w:styleId="11">
    <w:name w:val="Hyperlink"/>
    <w:basedOn w:val="8"/>
    <w:qFormat/>
    <w:uiPriority w:val="0"/>
    <w:rPr>
      <w:color w:val="0000FF"/>
      <w:u w:val="single"/>
    </w:rPr>
  </w:style>
  <w:style w:type="paragraph" w:customStyle="1" w:styleId="12">
    <w:name w:val="Table Paragraph"/>
    <w:basedOn w:val="1"/>
    <w:qFormat/>
    <w:uiPriority w:val="99"/>
    <w:pPr>
      <w:autoSpaceDE w:val="0"/>
      <w:autoSpaceDN w:val="0"/>
      <w:adjustRightInd/>
      <w:spacing w:line="240" w:lineRule="auto"/>
      <w:jc w:val="left"/>
      <w:textAlignment w:val="auto"/>
    </w:pPr>
    <w:rPr>
      <w:rFonts w:ascii="Noto Sans Mono CJK JP Regular" w:hAnsi="Noto Sans Mono CJK JP Regular" w:eastAsia="等线" w:cs="Noto Sans Mono CJK JP Regular"/>
      <w:sz w:val="22"/>
      <w:szCs w:val="22"/>
      <w:lang w:eastAsia="en-US"/>
    </w:rPr>
  </w:style>
  <w:style w:type="character" w:customStyle="1" w:styleId="13">
    <w:name w:val="font21"/>
    <w:basedOn w:val="8"/>
    <w:qFormat/>
    <w:uiPriority w:val="0"/>
    <w:rPr>
      <w:rFonts w:hint="eastAsia" w:ascii="仿宋" w:hAnsi="仿宋" w:eastAsia="仿宋" w:cs="仿宋"/>
      <w:color w:val="000000"/>
      <w:sz w:val="22"/>
      <w:szCs w:val="22"/>
      <w:u w:val="none"/>
    </w:rPr>
  </w:style>
  <w:style w:type="character" w:customStyle="1" w:styleId="14">
    <w:name w:val="font01"/>
    <w:basedOn w:val="8"/>
    <w:uiPriority w:val="0"/>
    <w:rPr>
      <w:rFonts w:hint="eastAsia" w:ascii="仿宋" w:hAnsi="仿宋" w:eastAsia="仿宋" w:cs="仿宋"/>
      <w:color w:val="000000"/>
      <w:sz w:val="22"/>
      <w:szCs w:val="22"/>
      <w:u w:val="single"/>
    </w:rPr>
  </w:style>
  <w:style w:type="character" w:customStyle="1" w:styleId="15">
    <w:name w:val="font31"/>
    <w:basedOn w:val="8"/>
    <w:uiPriority w:val="0"/>
    <w:rPr>
      <w:rFonts w:hint="eastAsia" w:ascii="方正仿宋_GBK" w:hAnsi="方正仿宋_GBK" w:eastAsia="方正仿宋_GBK" w:cs="方正仿宋_GBK"/>
      <w:color w:val="000000"/>
      <w:sz w:val="24"/>
      <w:szCs w:val="24"/>
      <w:u w:val="single"/>
    </w:rPr>
  </w:style>
  <w:style w:type="character" w:customStyle="1" w:styleId="16">
    <w:name w:val="font51"/>
    <w:basedOn w:val="8"/>
    <w:uiPriority w:val="0"/>
    <w:rPr>
      <w:rFonts w:hint="eastAsia" w:ascii="方正仿宋_GBK" w:hAnsi="方正仿宋_GBK" w:eastAsia="方正仿宋_GBK" w:cs="方正仿宋_GBK"/>
      <w:color w:val="000000"/>
      <w:sz w:val="24"/>
      <w:szCs w:val="24"/>
      <w:u w:val="none"/>
    </w:rPr>
  </w:style>
  <w:style w:type="paragraph" w:customStyle="1" w:styleId="17">
    <w:name w:val="_Style 4"/>
    <w:basedOn w:val="1"/>
    <w:qFormat/>
    <w:uiPriority w:val="0"/>
    <w:pPr>
      <w:ind w:firstLine="420" w:firstLineChars="200"/>
    </w:pPr>
    <w:rPr>
      <w:rFonts w:ascii="等线" w:hAnsi="等线" w:eastAsia="等线" w:cs="Times New Roman"/>
    </w:rPr>
  </w:style>
  <w:style w:type="paragraph" w:customStyle="1" w:styleId="18">
    <w:name w:val="_Style 2"/>
    <w:basedOn w:val="1"/>
    <w:qFormat/>
    <w:uiPriority w:val="0"/>
    <w:pPr>
      <w:ind w:firstLine="420" w:firstLineChars="200"/>
    </w:pPr>
    <w:rPr>
      <w:rFonts w:ascii="等线" w:hAnsi="等线" w:eastAsia="等线" w:cs="Times New Roman"/>
    </w:rPr>
  </w:style>
  <w:style w:type="paragraph" w:customStyle="1" w:styleId="19">
    <w:name w:val="列出段落2"/>
    <w:basedOn w:val="1"/>
    <w:qFormat/>
    <w:uiPriority w:val="0"/>
    <w:pPr>
      <w:ind w:firstLine="420" w:firstLineChars="200"/>
    </w:pPr>
    <w:rPr>
      <w:rFonts w:ascii="等线" w:hAnsi="等线" w:eastAsia="等线" w:cs="Times New Roman"/>
    </w:rPr>
  </w:style>
  <w:style w:type="character" w:customStyle="1" w:styleId="20">
    <w:name w:val="font41"/>
    <w:basedOn w:val="8"/>
    <w:qFormat/>
    <w:uiPriority w:val="0"/>
    <w:rPr>
      <w:rFonts w:hint="eastAsia" w:ascii="方正仿宋_GBK" w:hAnsi="方正仿宋_GBK" w:eastAsia="方正仿宋_GBK" w:cs="方正仿宋_GBK"/>
      <w:color w:val="000000"/>
      <w:sz w:val="24"/>
      <w:szCs w:val="24"/>
      <w:u w:val="none"/>
    </w:rPr>
  </w:style>
  <w:style w:type="character" w:customStyle="1" w:styleId="21">
    <w:name w:val="font71"/>
    <w:basedOn w:val="8"/>
    <w:qFormat/>
    <w:uiPriority w:val="0"/>
    <w:rPr>
      <w:rFonts w:hint="eastAsia" w:ascii="方正仿宋_GBK" w:hAnsi="方正仿宋_GBK" w:eastAsia="方正仿宋_GBK" w:cs="方正仿宋_GBK"/>
      <w:color w:val="000000"/>
      <w:sz w:val="24"/>
      <w:szCs w:val="24"/>
      <w:u w:val="none"/>
    </w:rPr>
  </w:style>
  <w:style w:type="paragraph" w:customStyle="1" w:styleId="22">
    <w:name w:val="正文文本 (3)"/>
    <w:basedOn w:val="1"/>
    <w:qFormat/>
    <w:uiPriority w:val="0"/>
    <w:pPr>
      <w:shd w:val="clear" w:color="auto" w:fill="FFFFFF"/>
      <w:spacing w:before="60" w:after="1340" w:line="280" w:lineRule="exact"/>
      <w:jc w:val="right"/>
    </w:pPr>
    <w:rPr>
      <w:rFonts w:ascii="MingLiU" w:hAnsi="MingLiU" w:eastAsia="MingLiU" w:cs="MingLiU"/>
      <w:spacing w:val="20"/>
      <w:sz w:val="28"/>
      <w:szCs w:val="28"/>
    </w:rPr>
  </w:style>
  <w:style w:type="paragraph" w:customStyle="1" w:styleId="23">
    <w:name w:val="正文文本 (2)"/>
    <w:basedOn w:val="1"/>
    <w:link w:val="25"/>
    <w:qFormat/>
    <w:uiPriority w:val="0"/>
    <w:pPr>
      <w:shd w:val="clear" w:color="auto" w:fill="FFFFFF"/>
      <w:spacing w:line="238" w:lineRule="exact"/>
      <w:jc w:val="distribute"/>
    </w:pPr>
    <w:rPr>
      <w:rFonts w:ascii="MingLiU" w:hAnsi="MingLiU" w:eastAsia="MingLiU" w:cs="MingLiU"/>
      <w:spacing w:val="10"/>
      <w:sz w:val="17"/>
      <w:szCs w:val="17"/>
    </w:rPr>
  </w:style>
  <w:style w:type="character" w:customStyle="1" w:styleId="24">
    <w:name w:val="正文文本 (2) + 间距 1 pt Exact"/>
    <w:basedOn w:val="25"/>
    <w:qFormat/>
    <w:uiPriority w:val="0"/>
    <w:rPr>
      <w:color w:val="000000"/>
      <w:spacing w:val="30"/>
      <w:w w:val="100"/>
      <w:position w:val="0"/>
      <w:lang w:val="zh-CN" w:eastAsia="zh-CN" w:bidi="zh-CN"/>
    </w:rPr>
  </w:style>
  <w:style w:type="character" w:customStyle="1" w:styleId="25">
    <w:name w:val="正文文本 (2) Exact"/>
    <w:basedOn w:val="8"/>
    <w:link w:val="23"/>
    <w:qFormat/>
    <w:uiPriority w:val="0"/>
    <w:rPr>
      <w:rFonts w:ascii="MingLiU" w:hAnsi="MingLiU" w:eastAsia="MingLiU" w:cs="MingLiU"/>
      <w:spacing w:val="10"/>
      <w:sz w:val="17"/>
      <w:szCs w:val="17"/>
    </w:rPr>
  </w:style>
  <w:style w:type="character" w:customStyle="1" w:styleId="26">
    <w:name w:val="正文文本 (2) + 间距 3 pt Exact"/>
    <w:basedOn w:val="25"/>
    <w:qFormat/>
    <w:uiPriority w:val="0"/>
    <w:rPr>
      <w:color w:val="000000"/>
      <w:spacing w:val="60"/>
      <w:w w:val="100"/>
      <w:position w:val="0"/>
      <w:lang w:val="zh-CN" w:eastAsia="zh-CN" w:bidi="zh-CN"/>
    </w:rPr>
  </w:style>
  <w:style w:type="paragraph" w:customStyle="1" w:styleId="27">
    <w:name w:val="正文文本 (7)"/>
    <w:basedOn w:val="1"/>
    <w:link w:val="29"/>
    <w:qFormat/>
    <w:uiPriority w:val="0"/>
    <w:pPr>
      <w:shd w:val="clear" w:color="auto" w:fill="FFFFFF"/>
      <w:spacing w:line="216" w:lineRule="exact"/>
      <w:jc w:val="distribute"/>
    </w:pPr>
    <w:rPr>
      <w:rFonts w:ascii="MingLiU" w:hAnsi="MingLiU" w:eastAsia="MingLiU" w:cs="MingLiU"/>
      <w:spacing w:val="20"/>
      <w:sz w:val="16"/>
      <w:szCs w:val="16"/>
    </w:rPr>
  </w:style>
  <w:style w:type="character" w:customStyle="1" w:styleId="28">
    <w:name w:val="正文文本 (7) Exact1"/>
    <w:basedOn w:val="29"/>
    <w:qFormat/>
    <w:uiPriority w:val="0"/>
    <w:rPr>
      <w:color w:val="000000"/>
      <w:w w:val="100"/>
      <w:position w:val="0"/>
      <w:u w:val="single"/>
      <w:lang w:val="zh-CN" w:eastAsia="zh-CN" w:bidi="zh-CN"/>
    </w:rPr>
  </w:style>
  <w:style w:type="character" w:customStyle="1" w:styleId="29">
    <w:name w:val="正文文本 (7) Exact"/>
    <w:basedOn w:val="8"/>
    <w:link w:val="27"/>
    <w:qFormat/>
    <w:uiPriority w:val="0"/>
    <w:rPr>
      <w:rFonts w:ascii="MingLiU" w:hAnsi="MingLiU" w:eastAsia="MingLiU" w:cs="MingLiU"/>
      <w:spacing w:val="20"/>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2682</Words>
  <Characters>2643</Characters>
  <Lines>22</Lines>
  <Paragraphs>10</Paragraphs>
  <TotalTime>3</TotalTime>
  <ScaleCrop>false</ScaleCrop>
  <LinksUpToDate>false</LinksUpToDate>
  <CharactersWithSpaces>5315</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2020-06-11T00:18:00Z</dcterms:created>
  <dc:creator>dzb</dc:creator>
  <cp:lastModifiedBy>lenovo</cp:lastModifiedBy>
  <cp:lastPrinted>2020-08-28T23:31:00Z</cp:lastPrinted>
  <dcterms:modified xsi:type="dcterms:W3CDTF">2020-11-05T02:01:44Z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