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十三、环境保护领域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基层政务公开标准目录</w:t>
      </w:r>
    </w:p>
    <w:tbl>
      <w:tblPr>
        <w:tblStyle w:val="6"/>
        <w:tblW w:w="1431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4"/>
        <w:gridCol w:w="877"/>
        <w:gridCol w:w="949"/>
        <w:gridCol w:w="1774"/>
        <w:gridCol w:w="1549"/>
        <w:gridCol w:w="1361"/>
        <w:gridCol w:w="1140"/>
        <w:gridCol w:w="1872"/>
        <w:gridCol w:w="708"/>
        <w:gridCol w:w="708"/>
        <w:gridCol w:w="708"/>
        <w:gridCol w:w="709"/>
        <w:gridCol w:w="708"/>
        <w:gridCol w:w="708"/>
        <w:gridCol w:w="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4" w:hRule="atLeast"/>
          <w:jc w:val="center"/>
        </w:trPr>
        <w:tc>
          <w:tcPr>
            <w:tcW w:w="544" w:type="dxa"/>
            <w:vMerge w:val="restart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序号</w:t>
            </w:r>
          </w:p>
        </w:tc>
        <w:tc>
          <w:tcPr>
            <w:tcW w:w="18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公开事项</w:t>
            </w:r>
          </w:p>
        </w:tc>
        <w:tc>
          <w:tcPr>
            <w:tcW w:w="17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公开内容（要素）</w:t>
            </w:r>
          </w:p>
        </w:tc>
        <w:tc>
          <w:tcPr>
            <w:tcW w:w="15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公开依据</w:t>
            </w:r>
          </w:p>
        </w:tc>
        <w:tc>
          <w:tcPr>
            <w:tcW w:w="13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时限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主体</w:t>
            </w:r>
          </w:p>
        </w:tc>
        <w:tc>
          <w:tcPr>
            <w:tcW w:w="18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公开渠道和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载体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公开对象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公开方式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  <w:t>公开层级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cantSplit/>
          <w:trHeight w:val="0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  <w:t>事项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  <w:t>事项</w:t>
            </w:r>
          </w:p>
        </w:tc>
        <w:tc>
          <w:tcPr>
            <w:tcW w:w="17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</w:p>
        </w:tc>
        <w:tc>
          <w:tcPr>
            <w:tcW w:w="15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</w:p>
        </w:tc>
        <w:tc>
          <w:tcPr>
            <w:tcW w:w="13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pacing w:val="-4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</w:p>
        </w:tc>
        <w:tc>
          <w:tcPr>
            <w:tcW w:w="18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全社会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特定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群体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主动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依申请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  <w:t>区级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  <w:t>镇街级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cantSplit/>
          <w:trHeight w:val="6895" w:hRule="atLeas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职能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机构信息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机构信息：办公地址、办公电话、传真、通讯地址、邮政编码等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2.机构简介：主要职责，内设机构及主要职责，机构负责人简介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《中华人民共和国政府信息公开条例》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1"/>
                <w:szCs w:val="21"/>
                <w:lang w:eastAsia="zh-CN"/>
              </w:rPr>
              <w:t>制定或获取信息之日起20个工作日内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区生态环境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□社区/企事业单位/村公示栏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□其他____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cantSplit/>
          <w:trHeight w:val="0" w:hRule="atLeas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职能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履职依据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生态环境法律、法规、规章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2.规范性文件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3.环境标准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4.政策解读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1"/>
                <w:szCs w:val="21"/>
                <w:lang w:eastAsia="zh-CN"/>
              </w:rPr>
              <w:t>制定或获取信息之日起20个工作日内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区生态环境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□社区/企事业单位/村公示栏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□其他____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cantSplit/>
          <w:trHeight w:val="0" w:hRule="atLeas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许可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8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行政审批事项目录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1行政审批事项名称、编码、办理时限等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；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2.审批部门、设定依据、审批对象等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《中华人民共和国环境保护法》《中华人民共和国政府信息公开条例》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1"/>
                <w:szCs w:val="21"/>
                <w:lang w:eastAsia="zh-CN"/>
              </w:rPr>
              <w:t>制定或获取信息之日起20个工作日内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区生态环境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□社区/企事业单位/村公示栏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□其他：渝快办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cantSplit/>
          <w:trHeight w:val="0" w:hRule="atLeas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许可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8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建设项目环境影响评价文件审批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受理环节：受理情况公示、报告书（表）全本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；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拟决定环节：拟审查环评文件基本情况公示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；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决定环节：环评批复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《中华人民共和国环境保护法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中华人民共和国环境影响评价法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中华人民共和国放射性污染防治法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中华人民共和国政府信息公开条例》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1"/>
                <w:szCs w:val="21"/>
                <w:lang w:eastAsia="zh-CN"/>
              </w:rPr>
              <w:t>制定或获取信息之日起20个工作日内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区生态环境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□社区/企事业单位/村公示栏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□其他：渝快办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cantSplit/>
          <w:trHeight w:val="0" w:hRule="atLeas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许可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8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1"/>
                <w:szCs w:val="21"/>
              </w:rPr>
              <w:t>防治污染设施拆除或闲置审批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企业或单位拆除、闲置污染防治设施的审批结果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《中华人民共和国环境保护法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中华人民共和国政府信息公开条例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重庆市环境保护条例》 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制定或获取信息之日起20个工作日内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区生态环境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□社区/企事业单位/村公示栏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□其他：渝快办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cantSplit/>
          <w:trHeight w:val="0" w:hRule="atLeas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许可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8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1"/>
                <w:szCs w:val="21"/>
              </w:rPr>
              <w:t>危险废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8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1"/>
                <w:szCs w:val="21"/>
              </w:rPr>
              <w:t>物经营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8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1"/>
                <w:szCs w:val="21"/>
              </w:rPr>
              <w:t>许可证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1"/>
                <w:szCs w:val="21"/>
              </w:rPr>
              <w:t>危险废物经营许可证审批结果</w:t>
            </w:r>
            <w:r>
              <w:rPr>
                <w:rFonts w:hint="eastAsia" w:asciiTheme="minorEastAsia" w:hAnsiTheme="minorEastAsia" w:eastAsiaTheme="minorEastAsia" w:cstheme="minorEastAsia"/>
                <w:spacing w:val="-8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《中华人民共和国环境保护法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中华人民共和国固体废物污染环境防治法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中华人民共和国政府信息公开条例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危险废物经营许可证管理办法》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制定或获取信息之日起20个工作日内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区生态环境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□社区/企事业单位/村公示栏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□其他：渝快办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cantSplit/>
          <w:trHeight w:val="0" w:hRule="atLeas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许可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8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1"/>
                <w:szCs w:val="21"/>
              </w:rPr>
              <w:t>排污许可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审批事项的材料清单、咨询电话、网上审批入口、服务指南及审批信息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《中华人民共和国环境保护法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中华人民共和国政府信息公开条例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重庆市环境保护条例》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制定或获取信息之日起20个工作日内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区生态环境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□社区/企事业单位/村公示栏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□其他：渝快办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cantSplit/>
          <w:trHeight w:val="0" w:hRule="atLeas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许可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8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1"/>
                <w:szCs w:val="21"/>
              </w:rPr>
              <w:t>辐射安全许可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审批事项的材料清单、咨询电话、网上审批入口、服务指南及审批信息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《中华人民共和国环境保护法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中华人民共和国政府信息公开条例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重庆市环境保护条例》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制定或获取信息之日起20个工作日内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区生态环境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□社区/企事业单位/村公示栏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□其他：渝快办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cantSplit/>
          <w:trHeight w:val="0" w:hRule="atLeas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许可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8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夜间施工审核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施工单位申报夜间施工审核结果。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《中华人民共和国政府信息公开条例》《重庆市环境保护条例》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1"/>
                <w:szCs w:val="21"/>
              </w:rPr>
              <w:t>实时公开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区生态环境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□社区/企事业单位/村公示栏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□其他：渝快办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cantSplit/>
          <w:trHeight w:val="0" w:hRule="atLeas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许可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江河、湖泊新建、改建或者扩大排污口审核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审核结果。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制定或获取信息之日起20个工作日内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区生态环境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□社区/企事业单位/村公示栏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□其他：渝快办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cantSplit/>
          <w:trHeight w:val="5057" w:hRule="atLeas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处罚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行政处罚流程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行政处罚事先告知书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；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行政处罚听证通知书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；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处罚执行情况：同意分期（延期）缴纳罚款通知书、督促履行义务催告书、强制执行申请书等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《中华人民共和国环境保护法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中华人民共和国水污染防治法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中华人民共和国大气污染防治法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中华人民共和国环境噪声污染防治法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中华人民共和国土壤污染防治法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中华人民共和国固体废物污染环境防治法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中华人民共和国放射性污染防治法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中华人民共和国政府信息公开条例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环境行政处罚办法》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自收到申请之日起20个工作日内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区生态环境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□社区/企事业单位/村公示栏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□其他____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cantSplit/>
          <w:trHeight w:val="8819" w:hRule="atLeas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处罚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行政处罚决定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行政处罚决定书（全文公开）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《中华人民共和国环境保护法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中华人民共和国水污染防治法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中华人民共和国大气污染防治法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中华人民共和国环境噪声污染防治法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中华人民共和国土壤污染防治法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中华人民共和国固体废物污染环境防治法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中华人民共和国放射性污染防治法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中华人民共和国政府信息公开条例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环境行政处罚办法》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制定或获取信息之日起20个工作日内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区生态环境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□社区/企事业单位/村公示栏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□其他____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cantSplit/>
          <w:trHeight w:val="8510" w:hRule="atLeas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处罚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行政强制流程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查封、扣押清单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；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查封（扣押）延期通知书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eastAsia="zh-CN"/>
              </w:rPr>
              <w:t>；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解除查封（扣押）决定书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《中华人民共和国环境保护法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中华人民共和国水污染防治法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中华人民共和国大气污染防治法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中华人民共和国环境噪声污染防治法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中华人民共和国土壤污染防治法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中华人民共和国固体废物污染环境防治法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中华人民共和国放射性污染防治法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中华人民共和国政府信息公开条例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环境行政处罚办法》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自收到申请之日起20个工作日内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区生态环境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□社区/企事业单位/村公示栏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□其他____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cantSplit/>
          <w:trHeight w:val="8525" w:hRule="atLeas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处罚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行政强制决定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查封、扣押决定书（全文公开）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《中华人民共和国环境保护法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中华人民共和国水污染防治法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中华人民共和国大气污染防治法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中华人民共和国环境噪声污染防治法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中华人民共和国土壤污染防治法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中华人民共和国固体废物污染环境防治法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中华人民共和国放射性污染防治法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中华人民共和国政府信息公开条例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环境行政处罚办法》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制定或获取信息之日起20个工作日内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区生态环境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□社区/企事业单位/村公示栏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□其他____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cantSplit/>
          <w:trHeight w:val="8697" w:hRule="atLeas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处罚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行政命令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责令改正违法行为决定书（全文公开）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《中华人民共和国环境保护法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中华人民共和国水污染防治法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中华人民共和国大气污染防治法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中华人民共和国环境噪声污染防治法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中华人民共和国土壤污染防治法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中华人民共和国固体废物污染环境防治法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中华人民共和国放射性污染防治法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中华人民共和国政府信息公开条例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环境行政处罚办法》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制定或获取信息之日起20个工作日内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区生态环境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□社区/企事业单位/村公示栏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□其他____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cantSplit/>
          <w:trHeight w:val="4325" w:hRule="atLeas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奖励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奖励荣誉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生态环境表彰表扬有关文件，获得表彰表扬的集体和个人名单等信息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《中华人民共和国环境保护法》《中华人民共和国政府信息公开条例》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制定或获取信息之日起20个工作日内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区生态环境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□社区/企事业单位/村公示栏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□其他____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cantSplit/>
          <w:trHeight w:val="4445" w:hRule="atLeas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确认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排污权有偿使用和交易的排污权核定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重庆市排污权核定通知书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制定或获取信息之日起20个工作日内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区生态环境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□社区/企事业单位/村公示栏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□精准推送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□其他____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cantSplit/>
          <w:trHeight w:val="4370" w:hRule="atLeas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确认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建设项目环境影响后评价备案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备案结果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制定或获取信息之日起20个工作日内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区生态环境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□社区/企事业单位/村公示栏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□其他____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cantSplit/>
          <w:trHeight w:val="4430" w:hRule="atLeas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确认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建设用地土壤污染状况调查报告、土壤污染风险评估报告、风险管控效果评估报告、修复效果评估报告的评审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评审结果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制定或获取信息之日起20个工作日内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区生态环境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□社区/企事业单位/村公示栏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□其他____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cantSplit/>
          <w:trHeight w:val="4460" w:hRule="atLeas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行政裁决和行政调解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行政复议决定书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；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行政应诉情况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《中华人民共和国环境保护法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中华人民共和国水污染防治法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中华人民共和国噪声污染防治法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中华人民共和国土壤污染防治法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中华人民共和国固体废物污染环境防治法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中华人民共和国政府信息公开条例》 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制定或获取信息之日起20个工作日内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区生态环境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□社区/企事业单位/村公示栏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□其他____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cantSplit/>
          <w:trHeight w:val="4355" w:hRule="atLeas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行政给付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部门预决算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；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政府采购项目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制定或获取信息之日起20个工作日内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区生态环境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□社区/企事业单位/村公示栏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□其他____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cantSplit/>
          <w:trHeight w:val="4385" w:hRule="atLeas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行政检查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重大专项环境执法检查等情况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制定或获取信息之日起20个工作日内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区生态环境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□社区/企事业单位/村公示栏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□其他____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cantSplit/>
          <w:trHeight w:val="4445" w:hRule="atLeas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环境管理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水、大气、土壤、声、核与辐射、固体废物及危险废物、排污许可及总量排放、自然保护地及生态红线、应对气候变化、清洁生产审核等环境管理工作动态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制定或获取信息之日起20个工作日内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区生态环境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□社区/企事业单位/村公示栏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□其他____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cantSplit/>
          <w:trHeight w:val="4310" w:hRule="atLeas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其他行政职责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重大建设项目环境管理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重大建设项目生态环境行政许可情况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；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重大建设项目落实生态环境要求情况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；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重大建设项目生态环境监督管理情况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制定或获取信息之日起20个工作日内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区生态环境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□社区/企事业单位/村公示栏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□其他____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cantSplit/>
          <w:trHeight w:val="4445" w:hRule="atLeas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其他行政职责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生态环境保护督察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按要求公开生态环境保护督察进驻时限，受理投诉、举报途径，督察反馈问题，受理投诉、举报查处情况，反馈问题整改情况。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《中央生态环境保护督察工作规定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中华人民共和国政府信息公开条例》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制定或获取信息之日起20个工作日内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区生态环境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□社区/企事业单位/村公示栏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□其他____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cantSplit/>
          <w:trHeight w:val="4445" w:hRule="atLeas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其他行政职责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生态创建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生态乡镇创建情况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；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生态文明建设示范区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和“绿水青山就是金山银山”实践创新基地创建情况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《中华人民共和国环境保护法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中华人民共和国政府信息公开条例》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制定或获取信息之日起20个工作日内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区生态环境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□社区/企事业单位/村公示栏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□其他____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cantSplit/>
          <w:trHeight w:val="4385" w:hRule="atLeas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其他行政职责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应急管理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企业事业单位突发环境事件应急预案备案情况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突发环境事件情况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《中华人民共和国环境保护法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中华人民共和国突发事件应对法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中华人民共和国政府信息公开条例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企业事业单位突发环境事件应急预案备案管理办法（试行）》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制定或获取信息之日起20个工作日内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区生态环境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■社区/企事业单位/村公示栏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□其他____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cantSplit/>
          <w:trHeight w:val="4385" w:hRule="atLeas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其他行政职责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人事管理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公务员招考的职位、名额、报考条件等事项以及录用结果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《中华人民共和国政府信息公开条例》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制定或获取信息之日起20个工作日内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区生态环境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□社区/企事业单位/村公示栏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□其他____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cantSplit/>
          <w:trHeight w:val="4385" w:hRule="atLeas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公共服务事项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生态环境保护政策与业务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咨询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公开信箱办理情况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《中华人民共和国环境保护法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中华人民共和国政府信息公开条例》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制定或获取信息之日起20个工作日内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区生态环境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□社区/企事业单位/村公示栏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□其他____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cantSplit/>
          <w:trHeight w:val="4325" w:hRule="atLeas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公共服务事项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生态环境宣传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生态环境宣传工作开展情况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《中华人民共和国环境保护法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中华人民共和国政府信息公开条例》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制定或获取信息之日起20个工作日内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区生态环境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■社区/企事业单位/村公示栏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□其他____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cantSplit/>
          <w:trHeight w:val="4370" w:hRule="atLeas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公共服务事项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“12369”环保投诉举报受理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生态环境举报、咨询方式（电话）、投诉受理数据统计相关情况等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《中华人民共和国环境保护法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中华人民共和国政府信息公开条例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环境信访办法》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制定或获取信息之日起20个工作日内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区生态环境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□社区/企事业单位/村公示栏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□其他____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cantSplit/>
          <w:trHeight w:val="4355" w:hRule="atLeas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公共服务事项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信访工作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信访指南、接访地址、接访时间、受理渠道及重点信访案件处理情况等信息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《中华人民共和国环境保护法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中华人民共和国政府信息公开条例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环境信访办法》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制定或获取信息之日起20个工作日内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区生态环境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□社区/企事业单位/村公示栏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□其他____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cantSplit/>
          <w:trHeight w:val="4295" w:hRule="atLeas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33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公共服务事项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污染源监督监测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重点排污单位监督性监测信息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《中华人民共和国政府信息公开条例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国家重点监控企业污染源监督性监测及信息公开办法》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制定或获取信息之日起20个工作日内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区生态环境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□社区/企事业单位/村公示栏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□其他____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cantSplit/>
          <w:trHeight w:val="4325" w:hRule="atLeas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34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公共服务事项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污染源监督监测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重点排污单位自动监控数据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《中华人民共和国政府信息公开条例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国家重点监控企业污染源监督性监测及信息公开办法》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制定或获取信息之日起20个工作日内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区生态环境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□社区/企事业单位/村公示栏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□其他____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cantSplit/>
          <w:trHeight w:val="4340" w:hRule="atLeas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35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公共服务事项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污染源信息发布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重点排污单位目录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《中华人民共和国环境保护法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中华人民共和国政府信息公开条例》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制定或获取信息之日起20个工作日内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区生态环境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□社区/企事业单位/村公示栏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□其他____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cantSplit/>
          <w:trHeight w:val="8605" w:hRule="atLeas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36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公共服务事项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生态环境质量信息发布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生态环境状况公报；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水环境质量信息（地表水监测结果和集中式生活饮用水水源水质状况报告）；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实时空气质量指数（AQI）和PM2.5浓度；声环境功能区监测结果（包括声环境功能区类别、监测点位、执行标准、监测结果）；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辐射环境质量信息；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其他环境质量信息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《中华人民共和国环境保护法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中华人民共和国政府信息公开条例》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制定或获取信息之日起20个工作日内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区生态环境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□社区/企事业单位/村公示栏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□其他____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cantSplit/>
          <w:trHeight w:val="4280" w:hRule="atLeas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公共服务事项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生态环境统计报告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</w:rPr>
              <w:t>环境统计年度报告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《中华人民共和国环境保护法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中华人民共和国政府信息公开条例》 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制定或获取信息之日起20个工作日内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区生态环境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□社区/企事业单位/村公示栏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□其他____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cantSplit/>
          <w:trHeight w:val="4385" w:hRule="atLeas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公共服务事项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建议提案办理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</w:rPr>
              <w:t>承办的人大代表建议、政协提案复文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《中华人民共和国环境保护法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中华人民共和国政府信息公开条例》 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制定或获取信息之日起20个工作日内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区生态环境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□社区/企事业单位/村公示栏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□其他____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cantSplit/>
          <w:trHeight w:val="8505" w:hRule="atLeas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公共服务事项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1"/>
                <w:szCs w:val="21"/>
              </w:rPr>
              <w:t>信息公开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政务公开规则制度、公开指南、公开目录、依申请公开办理方式、信息公开年报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《中华人民共和国政府信息公开条例》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1"/>
                <w:szCs w:val="21"/>
                <w:lang w:eastAsia="zh-CN"/>
              </w:rPr>
              <w:t>制定或获取信息之日起20个工作日内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区生态环境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□社区/企事业单位/村公示栏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□其他____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</w:tbl>
    <w:p>
      <w:pPr>
        <w:pStyle w:val="2"/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850" w:bottom="1417" w:left="850" w:header="851" w:footer="992" w:gutter="0"/>
      <w:pgNumType w:fmt="decimal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oto Sans Mono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jc w:val="right"/>
      <w:rPr>
        <w:rFonts w:ascii="Times New Roman" w:hAnsi="Times New Roman" w:cs="Times New Roman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right="360" w:firstLine="360"/>
                            <w:jc w:val="right"/>
                          </w:pPr>
                          <w:r>
                            <w:rPr>
                              <w:rStyle w:val="9"/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―</w:t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kern w:val="0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kern w:val="0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kern w:val="0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kern w:val="0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kern w:val="0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Style w:val="9"/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―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right="360" w:firstLine="360"/>
                      <w:jc w:val="right"/>
                    </w:pPr>
                    <w:r>
                      <w:rPr>
                        <w:rStyle w:val="9"/>
                        <w:rFonts w:ascii="Times New Roman" w:hAnsi="Times New Roman" w:cs="Times New Roman"/>
                        <w:sz w:val="32"/>
                        <w:szCs w:val="32"/>
                      </w:rPr>
                      <w:t>―</w:t>
                    </w:r>
                    <w:r>
                      <w:rPr>
                        <w:rFonts w:ascii="Times New Roman" w:hAnsi="Times New Roman" w:cs="Times New Roman"/>
                        <w:kern w:val="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kern w:val="0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kern w:val="0"/>
                        <w:sz w:val="32"/>
                        <w:szCs w:val="32"/>
                      </w:rPr>
                      <w:instrText xml:space="preserve"> PAGE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kern w:val="0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kern w:val="0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kern w:val="0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kern w:val="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Style w:val="9"/>
                        <w:rFonts w:ascii="Times New Roman" w:hAnsi="Times New Roman" w:cs="Times New Roman"/>
                        <w:sz w:val="32"/>
                        <w:szCs w:val="32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 w:tentative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10"/>
    <w:multiLevelType w:val="multilevel"/>
    <w:tmpl w:val="00000010"/>
    <w:lvl w:ilvl="0" w:tentative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11"/>
    <w:multiLevelType w:val="multilevel"/>
    <w:tmpl w:val="00000011"/>
    <w:lvl w:ilvl="0" w:tentative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12"/>
    <w:multiLevelType w:val="multilevel"/>
    <w:tmpl w:val="00000012"/>
    <w:lvl w:ilvl="0" w:tentative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15"/>
    <w:multiLevelType w:val="multilevel"/>
    <w:tmpl w:val="00000015"/>
    <w:lvl w:ilvl="0" w:tentative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0000016"/>
    <w:multiLevelType w:val="multilevel"/>
    <w:tmpl w:val="00000016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0000017"/>
    <w:multiLevelType w:val="multilevel"/>
    <w:tmpl w:val="00000017"/>
    <w:lvl w:ilvl="0" w:tentative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ED35601"/>
    <w:multiLevelType w:val="singleLevel"/>
    <w:tmpl w:val="5ED35601"/>
    <w:lvl w:ilvl="0" w:tentative="0">
      <w:start w:val="1"/>
      <w:numFmt w:val="decimal"/>
      <w:suff w:val="nothing"/>
      <w:lvlText w:val="%1."/>
      <w:lvlJc w:val="left"/>
    </w:lvl>
  </w:abstractNum>
  <w:abstractNum w:abstractNumId="8">
    <w:nsid w:val="5EDB95ED"/>
    <w:multiLevelType w:val="singleLevel"/>
    <w:tmpl w:val="5EDB95ED"/>
    <w:lvl w:ilvl="0" w:tentative="0">
      <w:start w:val="1"/>
      <w:numFmt w:val="decimal"/>
      <w:suff w:val="nothing"/>
      <w:lvlText w:val="%1."/>
      <w:lvlJc w:val="left"/>
    </w:lvl>
  </w:abstractNum>
  <w:abstractNum w:abstractNumId="9">
    <w:nsid w:val="5F1512EB"/>
    <w:multiLevelType w:val="singleLevel"/>
    <w:tmpl w:val="5F1512E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B6804"/>
    <w:rsid w:val="000048C0"/>
    <w:rsid w:val="006201BC"/>
    <w:rsid w:val="00C55023"/>
    <w:rsid w:val="00D844DC"/>
    <w:rsid w:val="00E46E8F"/>
    <w:rsid w:val="00FA68F8"/>
    <w:rsid w:val="0183602F"/>
    <w:rsid w:val="046F3DD8"/>
    <w:rsid w:val="0546238F"/>
    <w:rsid w:val="05FC1A04"/>
    <w:rsid w:val="06666C14"/>
    <w:rsid w:val="06EC3B3D"/>
    <w:rsid w:val="0BC5473B"/>
    <w:rsid w:val="0C45141B"/>
    <w:rsid w:val="0C7E3918"/>
    <w:rsid w:val="10766D8F"/>
    <w:rsid w:val="10AA0F26"/>
    <w:rsid w:val="118A0086"/>
    <w:rsid w:val="11BF28F3"/>
    <w:rsid w:val="12DC1E28"/>
    <w:rsid w:val="1414624C"/>
    <w:rsid w:val="148A25E3"/>
    <w:rsid w:val="15FA4CD8"/>
    <w:rsid w:val="176D084E"/>
    <w:rsid w:val="19DB1B6C"/>
    <w:rsid w:val="19DB6804"/>
    <w:rsid w:val="19E32DAE"/>
    <w:rsid w:val="1B753DF7"/>
    <w:rsid w:val="1BD7444C"/>
    <w:rsid w:val="1C0E4666"/>
    <w:rsid w:val="1CA42B17"/>
    <w:rsid w:val="1D147F75"/>
    <w:rsid w:val="1E14079C"/>
    <w:rsid w:val="1EC22FF3"/>
    <w:rsid w:val="20051053"/>
    <w:rsid w:val="20165453"/>
    <w:rsid w:val="20881880"/>
    <w:rsid w:val="21AA1F21"/>
    <w:rsid w:val="21D5664C"/>
    <w:rsid w:val="2306637F"/>
    <w:rsid w:val="239A2B92"/>
    <w:rsid w:val="247865AC"/>
    <w:rsid w:val="24855010"/>
    <w:rsid w:val="25D41315"/>
    <w:rsid w:val="27D52010"/>
    <w:rsid w:val="293A7827"/>
    <w:rsid w:val="2AA81DC4"/>
    <w:rsid w:val="2CE051C4"/>
    <w:rsid w:val="2FBF98F5"/>
    <w:rsid w:val="303D0611"/>
    <w:rsid w:val="307570CF"/>
    <w:rsid w:val="32876412"/>
    <w:rsid w:val="33EC5C6F"/>
    <w:rsid w:val="35771377"/>
    <w:rsid w:val="35DB1169"/>
    <w:rsid w:val="35F3697B"/>
    <w:rsid w:val="38927EE6"/>
    <w:rsid w:val="38B224AE"/>
    <w:rsid w:val="392308D1"/>
    <w:rsid w:val="3A853CD7"/>
    <w:rsid w:val="3C284045"/>
    <w:rsid w:val="3C6143B1"/>
    <w:rsid w:val="3C967C00"/>
    <w:rsid w:val="3D5C4646"/>
    <w:rsid w:val="3E0768F2"/>
    <w:rsid w:val="3E355D7B"/>
    <w:rsid w:val="3F1B35F1"/>
    <w:rsid w:val="3F7B6392"/>
    <w:rsid w:val="423667A6"/>
    <w:rsid w:val="43BC1856"/>
    <w:rsid w:val="44273A8B"/>
    <w:rsid w:val="46964683"/>
    <w:rsid w:val="46F64A92"/>
    <w:rsid w:val="47542844"/>
    <w:rsid w:val="47880223"/>
    <w:rsid w:val="4ABB7228"/>
    <w:rsid w:val="4B9E0BB5"/>
    <w:rsid w:val="4C720175"/>
    <w:rsid w:val="500C5D52"/>
    <w:rsid w:val="505D43DA"/>
    <w:rsid w:val="507F7B2F"/>
    <w:rsid w:val="52111BF0"/>
    <w:rsid w:val="56C42B3D"/>
    <w:rsid w:val="5919096C"/>
    <w:rsid w:val="596B6989"/>
    <w:rsid w:val="5A674378"/>
    <w:rsid w:val="5F57078A"/>
    <w:rsid w:val="5F971097"/>
    <w:rsid w:val="5FCF0377"/>
    <w:rsid w:val="605D0C1E"/>
    <w:rsid w:val="60D2128F"/>
    <w:rsid w:val="62052070"/>
    <w:rsid w:val="62061505"/>
    <w:rsid w:val="62FA2EF5"/>
    <w:rsid w:val="63137486"/>
    <w:rsid w:val="64026755"/>
    <w:rsid w:val="6425084A"/>
    <w:rsid w:val="642F3FD4"/>
    <w:rsid w:val="67F458BB"/>
    <w:rsid w:val="6A561C4E"/>
    <w:rsid w:val="6BAE694F"/>
    <w:rsid w:val="6BB959A1"/>
    <w:rsid w:val="6BD872DB"/>
    <w:rsid w:val="6E4B5E62"/>
    <w:rsid w:val="70B37E08"/>
    <w:rsid w:val="71693F8B"/>
    <w:rsid w:val="7187452B"/>
    <w:rsid w:val="74353094"/>
    <w:rsid w:val="76806A29"/>
    <w:rsid w:val="76C4259D"/>
    <w:rsid w:val="79562D5E"/>
    <w:rsid w:val="7AB4302C"/>
    <w:rsid w:val="7AC95C38"/>
    <w:rsid w:val="7B4E3AB9"/>
    <w:rsid w:val="7C1A67AF"/>
    <w:rsid w:val="7D0D0A2E"/>
    <w:rsid w:val="7DF55E06"/>
    <w:rsid w:val="EDE8A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ind w:left="100" w:leftChars="100" w:right="100" w:rightChars="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page number"/>
    <w:basedOn w:val="8"/>
    <w:qFormat/>
    <w:uiPriority w:val="0"/>
  </w:style>
  <w:style w:type="character" w:styleId="10">
    <w:name w:val="Emphasis"/>
    <w:qFormat/>
    <w:uiPriority w:val="0"/>
    <w:rPr>
      <w:i/>
      <w:iCs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Table Paragraph"/>
    <w:basedOn w:val="1"/>
    <w:qFormat/>
    <w:uiPriority w:val="99"/>
    <w:pPr>
      <w:autoSpaceDE w:val="0"/>
      <w:autoSpaceDN w:val="0"/>
      <w:adjustRightInd/>
      <w:spacing w:line="240" w:lineRule="auto"/>
      <w:jc w:val="left"/>
      <w:textAlignment w:val="auto"/>
    </w:pPr>
    <w:rPr>
      <w:rFonts w:ascii="Noto Sans Mono CJK JP Regular" w:hAnsi="Noto Sans Mono CJK JP Regular" w:eastAsia="等线" w:cs="Noto Sans Mono CJK JP Regular"/>
      <w:sz w:val="22"/>
      <w:szCs w:val="22"/>
      <w:lang w:eastAsia="en-US"/>
    </w:rPr>
  </w:style>
  <w:style w:type="character" w:customStyle="1" w:styleId="13">
    <w:name w:val="font21"/>
    <w:basedOn w:val="8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4">
    <w:name w:val="font01"/>
    <w:basedOn w:val="8"/>
    <w:qFormat/>
    <w:uiPriority w:val="0"/>
    <w:rPr>
      <w:rFonts w:hint="eastAsia" w:ascii="仿宋" w:hAnsi="仿宋" w:eastAsia="仿宋" w:cs="仿宋"/>
      <w:color w:val="000000"/>
      <w:sz w:val="22"/>
      <w:szCs w:val="22"/>
      <w:u w:val="single"/>
    </w:rPr>
  </w:style>
  <w:style w:type="character" w:customStyle="1" w:styleId="15">
    <w:name w:val="font31"/>
    <w:basedOn w:val="8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16">
    <w:name w:val="font51"/>
    <w:basedOn w:val="8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paragraph" w:customStyle="1" w:styleId="17">
    <w:name w:val="_Style 4"/>
    <w:basedOn w:val="1"/>
    <w:qFormat/>
    <w:uiPriority w:val="0"/>
    <w:pPr>
      <w:ind w:firstLine="420" w:firstLineChars="200"/>
    </w:pPr>
    <w:rPr>
      <w:rFonts w:ascii="等线" w:hAnsi="等线" w:eastAsia="等线" w:cs="Times New Roman"/>
    </w:rPr>
  </w:style>
  <w:style w:type="paragraph" w:customStyle="1" w:styleId="18">
    <w:name w:val="_Style 2"/>
    <w:basedOn w:val="1"/>
    <w:qFormat/>
    <w:uiPriority w:val="0"/>
    <w:pPr>
      <w:ind w:firstLine="420" w:firstLineChars="200"/>
    </w:pPr>
    <w:rPr>
      <w:rFonts w:ascii="等线" w:hAnsi="等线" w:eastAsia="等线" w:cs="Times New Roman"/>
    </w:rPr>
  </w:style>
  <w:style w:type="paragraph" w:customStyle="1" w:styleId="19">
    <w:name w:val="列出段落2"/>
    <w:basedOn w:val="1"/>
    <w:qFormat/>
    <w:uiPriority w:val="0"/>
    <w:pPr>
      <w:ind w:firstLine="420" w:firstLineChars="200"/>
    </w:pPr>
    <w:rPr>
      <w:rFonts w:ascii="等线" w:hAnsi="等线" w:eastAsia="等线" w:cs="Times New Roman"/>
    </w:rPr>
  </w:style>
  <w:style w:type="character" w:customStyle="1" w:styleId="20">
    <w:name w:val="font41"/>
    <w:basedOn w:val="8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1">
    <w:name w:val="font71"/>
    <w:basedOn w:val="8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paragraph" w:customStyle="1" w:styleId="22">
    <w:name w:val="正文文本 (3)"/>
    <w:basedOn w:val="1"/>
    <w:qFormat/>
    <w:uiPriority w:val="0"/>
    <w:pPr>
      <w:shd w:val="clear" w:color="auto" w:fill="FFFFFF"/>
      <w:spacing w:before="60" w:after="1340" w:line="280" w:lineRule="exact"/>
      <w:jc w:val="right"/>
    </w:pPr>
    <w:rPr>
      <w:rFonts w:ascii="MingLiU" w:hAnsi="MingLiU" w:eastAsia="MingLiU" w:cs="MingLiU"/>
      <w:spacing w:val="20"/>
      <w:sz w:val="28"/>
      <w:szCs w:val="28"/>
    </w:rPr>
  </w:style>
  <w:style w:type="paragraph" w:customStyle="1" w:styleId="23">
    <w:name w:val="正文文本 (2)"/>
    <w:basedOn w:val="1"/>
    <w:link w:val="25"/>
    <w:qFormat/>
    <w:uiPriority w:val="0"/>
    <w:pPr>
      <w:shd w:val="clear" w:color="auto" w:fill="FFFFFF"/>
      <w:spacing w:line="238" w:lineRule="exact"/>
      <w:jc w:val="distribute"/>
    </w:pPr>
    <w:rPr>
      <w:rFonts w:ascii="MingLiU" w:hAnsi="MingLiU" w:eastAsia="MingLiU" w:cs="MingLiU"/>
      <w:spacing w:val="10"/>
      <w:sz w:val="17"/>
      <w:szCs w:val="17"/>
    </w:rPr>
  </w:style>
  <w:style w:type="character" w:customStyle="1" w:styleId="24">
    <w:name w:val="正文文本 (2) + 间距 1 pt Exact"/>
    <w:basedOn w:val="25"/>
    <w:qFormat/>
    <w:uiPriority w:val="0"/>
    <w:rPr>
      <w:color w:val="000000"/>
      <w:spacing w:val="30"/>
      <w:w w:val="100"/>
      <w:position w:val="0"/>
      <w:lang w:val="zh-CN" w:eastAsia="zh-CN" w:bidi="zh-CN"/>
    </w:rPr>
  </w:style>
  <w:style w:type="character" w:customStyle="1" w:styleId="25">
    <w:name w:val="正文文本 (2) Exact"/>
    <w:basedOn w:val="8"/>
    <w:link w:val="23"/>
    <w:qFormat/>
    <w:uiPriority w:val="0"/>
    <w:rPr>
      <w:rFonts w:ascii="MingLiU" w:hAnsi="MingLiU" w:eastAsia="MingLiU" w:cs="MingLiU"/>
      <w:spacing w:val="10"/>
      <w:sz w:val="17"/>
      <w:szCs w:val="17"/>
    </w:rPr>
  </w:style>
  <w:style w:type="character" w:customStyle="1" w:styleId="26">
    <w:name w:val="正文文本 (2) + 间距 3 pt Exact"/>
    <w:basedOn w:val="25"/>
    <w:qFormat/>
    <w:uiPriority w:val="0"/>
    <w:rPr>
      <w:color w:val="000000"/>
      <w:spacing w:val="60"/>
      <w:w w:val="100"/>
      <w:position w:val="0"/>
      <w:lang w:val="zh-CN" w:eastAsia="zh-CN" w:bidi="zh-CN"/>
    </w:rPr>
  </w:style>
  <w:style w:type="paragraph" w:customStyle="1" w:styleId="27">
    <w:name w:val="正文文本 (7)"/>
    <w:basedOn w:val="1"/>
    <w:link w:val="29"/>
    <w:qFormat/>
    <w:uiPriority w:val="0"/>
    <w:pPr>
      <w:shd w:val="clear" w:color="auto" w:fill="FFFFFF"/>
      <w:spacing w:line="216" w:lineRule="exact"/>
      <w:jc w:val="distribute"/>
    </w:pPr>
    <w:rPr>
      <w:rFonts w:ascii="MingLiU" w:hAnsi="MingLiU" w:eastAsia="MingLiU" w:cs="MingLiU"/>
      <w:spacing w:val="20"/>
      <w:sz w:val="16"/>
      <w:szCs w:val="16"/>
    </w:rPr>
  </w:style>
  <w:style w:type="character" w:customStyle="1" w:styleId="28">
    <w:name w:val="正文文本 (7) Exact1"/>
    <w:basedOn w:val="29"/>
    <w:qFormat/>
    <w:uiPriority w:val="0"/>
    <w:rPr>
      <w:color w:val="000000"/>
      <w:w w:val="100"/>
      <w:position w:val="0"/>
      <w:u w:val="single"/>
      <w:lang w:val="zh-CN" w:eastAsia="zh-CN" w:bidi="zh-CN"/>
    </w:rPr>
  </w:style>
  <w:style w:type="character" w:customStyle="1" w:styleId="29">
    <w:name w:val="正文文本 (7) Exact"/>
    <w:basedOn w:val="8"/>
    <w:link w:val="27"/>
    <w:qFormat/>
    <w:uiPriority w:val="0"/>
    <w:rPr>
      <w:rFonts w:ascii="MingLiU" w:hAnsi="MingLiU" w:eastAsia="MingLiU" w:cs="MingLiU"/>
      <w:spacing w:val="2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2682</Words>
  <Characters>2643</Characters>
  <Lines>22</Lines>
  <Paragraphs>10</Paragraphs>
  <TotalTime>4</TotalTime>
  <ScaleCrop>false</ScaleCrop>
  <LinksUpToDate>false</LinksUpToDate>
  <CharactersWithSpaces>5315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2020-06-11T00:18:00Z</dcterms:created>
  <dc:creator>dzb</dc:creator>
  <cp:lastModifiedBy>lenovo</cp:lastModifiedBy>
  <cp:lastPrinted>2020-08-28T23:31:00Z</cp:lastPrinted>
  <dcterms:modified xsi:type="dcterms:W3CDTF">2020-11-06T08:11:37Z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