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十七、城市综合执法领域</w:t>
      </w:r>
      <w:r>
        <w:rPr>
          <w:rFonts w:hint="eastAsia" w:ascii="方正黑体_GBK" w:hAnsi="方正黑体_GBK" w:eastAsia="方正黑体_GBK" w:cs="方正黑体_GBK"/>
          <w:sz w:val="32"/>
          <w:szCs w:val="32"/>
        </w:rPr>
        <w:t>基层政务公开标准目录</w:t>
      </w:r>
    </w:p>
    <w:tbl>
      <w:tblPr>
        <w:tblStyle w:val="6"/>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7"/>
        <w:gridCol w:w="525"/>
        <w:gridCol w:w="1592"/>
        <w:gridCol w:w="3405"/>
        <w:gridCol w:w="1275"/>
        <w:gridCol w:w="1350"/>
        <w:gridCol w:w="689"/>
        <w:gridCol w:w="3829"/>
        <w:gridCol w:w="360"/>
        <w:gridCol w:w="360"/>
        <w:gridCol w:w="345"/>
        <w:gridCol w:w="345"/>
        <w:gridCol w:w="375"/>
        <w:gridCol w:w="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序号</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公开事项</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公开内容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公开依据</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时限</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公开</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主体</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公开渠道和载体</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（“■”表示必选项，“□”表示可选项）</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方式</w:t>
            </w:r>
          </w:p>
        </w:tc>
        <w:tc>
          <w:tcPr>
            <w:tcW w:w="7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b w:val="0"/>
                <w:bCs/>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一级事项</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二级事项</w:t>
            </w: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b w:val="0"/>
                <w:bCs/>
                <w:i w:val="0"/>
                <w:color w:val="000000"/>
                <w:sz w:val="21"/>
                <w:szCs w:val="21"/>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b w:val="0"/>
                <w:bCs/>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b w:val="0"/>
                <w:bCs/>
                <w:i w:val="0"/>
                <w:color w:val="000000"/>
                <w:sz w:val="21"/>
                <w:szCs w:val="21"/>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b w:val="0"/>
                <w:bCs/>
                <w:i w:val="0"/>
                <w:color w:val="000000"/>
                <w:sz w:val="21"/>
                <w:szCs w:val="21"/>
                <w:u w:val="none"/>
              </w:rPr>
            </w:pP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方正黑体_GBK" w:hAnsi="方正黑体_GBK" w:eastAsia="方正黑体_GBK" w:cs="方正黑体_GBK"/>
                <w:b w:val="0"/>
                <w:bCs/>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全社会</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依申请</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区级</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2"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不符合预售条件预售商品房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《城市房地产管理法》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7"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未取得资质等级证书或者超越资质等级从事房地产开发经营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2"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擅自预售商品房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《城市房地产开发经营管理条例》                                                                                                                                      《商品房销售管理办法》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房产测绘单位在房产面积测算中不执行国家标准、规范和规定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房产测绘单位在房产面积测算中弄虚作假、欺骗房屋权利人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房产测绘单位房产面积测算失误，造成重大损失</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《房产测绘管理办法》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房地产经纪人员以个人名义承接房地产经纪业务和收取费用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房地产经纪机构提供代办贷款、代办房地产登记等其他服务，未向委托人说明服务内容、收费标准等情况，并未经委托人同意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房地产经纪服务合同未由从事该业务的一名房地产经纪人或者两名房地产经纪人协理签名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房地产经纪机构签订房地产经纪服务合同前，不向交易当事人说明和书面告知规定事项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房地产经纪机构未按照规定如实记录业务情况或者保存房地产经纪服务合同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房地产经纪机构擅自对外发布房源信息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房地产经纪机构擅自划转客户交易结算资金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房地产经纪机构和房地产经纪人员以隐瞒、欺诈、胁迫、贿赂等不正当手段招揽业务，诱骗消费者交易或者强制交易</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房地产经纪机构和房地产经纪人员泄露或者不当使用委托人的个人信息或者商业秘密，谋取不正当利益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为交易当事人规避房屋交易税费等非法目的，房地产经纪机构和房地产经纪人员就同一房屋签订不同交易价款的合同提供便利</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房地产经纪机构和房地产经纪人员改变房屋内部结构分割出租</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房地产经纪机构和房地产经纪人员侵占、挪用房地产交易资金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房地产经纪机构和房地产经纪人员承购、承租自己提供经纪服务的房屋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房地产经纪机构和房地产经纪人员为不符合交易条件的保障性住房和禁止交易的房屋提供经纪服务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房地产经纪机构和房地产经纪人员做出法律、法规禁止的其他行为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申请人隐瞒有关情况或者提供虚假材料申请房地产估价机构资质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以欺骗、贿赂等不正当手段取得房地产估价机构资质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未取得房地产估价机构资质从事房地产估价活动或者超越资质等级承揽估价业务    </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房地产估价机构不及时办理资质证书变更手续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一级资质房地产估价机构不按规定设立分支机构，或二、三级资质房地产估价机构设立分支机构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房地产估价机构不按照规定条件设立分支机构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房地产估计机构新设立的分支机构不备案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房地产估价机构不按规定承揽业务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房地产估价机构不按规定出具估价报告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房地产估价机构及其估价人员应当回避未回避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房地产估价机构涂改、倒卖、出租、出借或者以其他形式非法转让资质证书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房地产估价机构超越资质等级业务范围承接房地产估价业务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房地产估价机构以迎合高估或者低估要求、给予回扣、恶意压低收费等方式进行不正当竞争</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房地产估价机构违反房地产估价规范和标准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房地产估价机构出具有虚假记载、误导性陈述或者重大遗漏的估价报告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房地产估价机构擅自设立分支机构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房地产估价机构未经委托人书面同意，擅自转让受托的估价业务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房地产估价机构有法律、法规禁止的其他行为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《房地产估价机构管理办法》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公共租赁住房的所有权人及其委托的运营单位向不符合条件的对象出租公共租赁住房的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公共租赁住房的所有权人及其委托的运营单位未履行公共租赁住房及其配套设施维修养护义务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公共租赁住房的所有权人及其委托的运营单位改变公共租赁住房的保障性住房性质、用途，以及配套设施的规划用途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申请人隐瞒有关情况或者提供虚假材料申请公共租赁住房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申请人以欺骗等不正手段，登记为轮候对象或者承租公共租赁住房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承租人转借、转租或者擅自调换所承租公共租赁住房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承租人改变所承租公共租赁住房用途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承租人破坏或者擅自装修所承租公共租赁住房，拒不恢复原状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承租人在公共租赁住房内从事违法活动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承租人无正当理由连续6个月以上闲置公共租赁住房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房地产经纪机构及其经纪人员提供公共租赁住房出租、转租、出售等经纪业务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《公共租赁住房管理办法》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出租属于违法建筑的房屋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出租不符合安全、防灾等工程建设强制性标准的房屋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出租违反规定改变房屋使用性质的房屋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出租法律、法规规定禁止出租的房屋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未以原设计的房间为最小出租单位，或人均租住建筑面积低于当地人民政府规定的最低标准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出租厨房、卫生间、阳台和地下储藏室供人员居住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房屋租赁合同订立后三十日内，房屋租赁当事人未按规定办理房屋租赁登记备案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房屋租赁登记备案内容发生变化、续租或者租赁终止后三十日内，当事人未按规定办理房屋租赁登记备案的变更、延续或者注销手续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《商品房屋租赁管理办法》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公有住房售房单位未按规定交存首期住宅专项维修资金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未按规定交存首期住宅专项维修资金，公有住房售房单位将房屋交付买受人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公有住房售房单位未按规定分摊维修、更新、改造费用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未按规定交存首期住宅专项维修资金，开发建设单位将房屋交付买受人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开发建设单位未按规定分摊维修、更新和改造费用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挪用住宅专项维修资金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《住宅专项维修资金管理办法》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城市低收入住房困难家庭隐瞒有关情况或者提供虚假材料申请廉租住房保障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《廉租住房保障办法》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对以欺骗等不正当手段，取得审核同意或者获得廉租住房保障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《廉租住房保障办法》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隐瞒有关情况或者提供虚假材料申请房地产估价师注册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注册房地产估价师聘用单位为申请人提供虚假注册材料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以欺骗、贿赂等不正当手段取得注册证书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未经注册，擅自以注册房地产估价师名义从事房地产估价活动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注册房地产估价师未办理变更注册仍执业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注册房地产估价师不履行注册房地产估价师义务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注册房地产估价师在执业过程中，索贿、受贿或者谋取合同约定费用外的其他利益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注册房地产估价师在执业过程中实施商业贿赂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注册房地产估价师签署有虚假记载、误导性陈述或者重大遗漏的估价报告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注册房地产估价师在估价报告中隐瞒或者歪曲事实</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注册房地产估价师允许他人以自己的名义从事房地产估价业务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注册房地产估价师同时在2个或者2个以上房地产估价机构执业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注册房地产估价师以个人名义承揽房地产估价业务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注册房地产估价师涂改、出租、出借或者以其他形式非法转让注册证书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注册房地产估价师超出聘用单位业务范围从事房地产估价活动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注册房地产估价师严重损害他人利益、名誉的行为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注册房地产估价师有法律、法规禁止的其他行为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注册房地产估价师或者其聘用单位未按照要求提供房地产估价师信用档案信息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《注册房地产估价师管理办法》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开发企业未取得《商品房预售许可证》预售商品房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《城市商品房预售管理办法》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开发企业不按规定使用商品房预售款项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《城市商品房预售管理办法》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开发企业隐瞒有关情况、提供虚假材料，或者采用欺骗、贿赂等不正当手段取得商品房预售许可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《城市商品房预售管理办法》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不具备条件的单位从事白蚁防治业务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《城市房屋白蚁防治管理规定》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白蚁防治单位未建立健全白蚁防治质量保证体系，未严格按照国家和地方有关城市房屋白蚁防治的施工技术规范和操作程序进行防治</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《城市房屋白蚁防治管理规定》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白蚁防治单位违反规定，使用不合格药物</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《城市房屋白蚁防治管理规定》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房地产开发企业在进行商品房销(预)售时未向购房人出具该项目的《白蚁预防合同》或者其他实施房屋白蚁预防的证明文件，或提供的《住宅质量保证书》中未包括白蚁预防质量保证的内容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《城市房屋白蚁防治管理规定》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原有房屋和超过白蚁预防包治期限的房屋发生蚁害的，房屋所有人、使用人或者房屋管理单位未委托白蚁防治单位进行灭治或未配合白蚁防治单位进行白蚁的检查和灭治工作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《城市房屋白蚁防治管理规定》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装修人未申报登记进行住宅室内装饰装修活动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装修人将住宅室内装饰装修工程委托给不具有相应资质等级企业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将没有防水要求的房间或者阳台改为卫生间、厨房间的，或者拆除连接阳台的砖、混凝土墙体</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损坏房屋原有节能设施或者降低节能效果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擅自拆改供暖、燃气管道和设施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未经原设计单位或者具有相应资质等级的设计单位提出设计方案，擅自超过设计标准或者规范增加楼面荷载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物业管理单位发现装修人或者装饰装修企业有违反规定的行为不及时向有关部门报告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《住宅室内装饰装修管理办法》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未取得房地产开发企业资质证书，擅自销售商品房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在未解除商品房买卖合同前，将作为合同标的物的商品房再行销售给他人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房地产开发企业将未组织竣工验收、验收不合格或者对不合格按合格验收的商品房擅自交付使用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房地产开发企业未按规定将测绘成果或者需要由其提供的办理房屋权属登记的资料报送房地产行政主管部门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房地产开发企业在销售商品房中未按照规定的现售条件现售商品房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房地产开发企业在销售商品房中未按照规定在商品房现售前将房地产开发项目手册及符合商品房现售条件的有关证明文件报送房地产开发主管部门备案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房地产开发企业在销售商品房中返本销售或者变相返本销售商品房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房地产开发企业在销售商品房中在销售商品房中采取售后包租或者变相售后包租方式销售未竣工商品房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房地产开发企业在销售商品房中分割拆零销售商品住宅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房地产开发企业在销售商品房中不符合商品房销售条件，向买受人收取预订款性质费用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房地产开发企业在销售商品房中未按照规定向买受人明示《商品房销售管理办法》、《商品房买卖合同示范文本》、《城市商品房预售管理办法》</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房地产开发企业在销售商品房中委托没有资格的机构代理销售商品房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房地产中介服务机构代理销售不符合销售条件的商品房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《商品房销售管理办法》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企业未取得资质证书从事房地产开发经营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企业超越资质等级从事房地产开发经营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企业隐瞒真实情况、弄虚作假骗取资质证书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企业涂改、出租、出借、转让、出卖资质证书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企业开发建设的项目工程质量低劣，发生重大工程质量事故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开发企业在商品住宅销售中不按照规定发放《住宅质量保证书》和《住宅使用说明书》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企业不按照规定办理变更手续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将不准上市出售的已购公有住房和经济适用住房上市出售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《已购公有住房和经济适用住房上市出售管理暂行办法》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将已购公有住房和经济适用住房上市出售后，该户家庭又以非法手段按照成本价（或者标准价）购买公有住房或者政府提供优惠政策建设的住房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《已购公有住房和经济适用住房上市出售管理暂行办法》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未取得施工许可证或者开工报告未经批准擅自施工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房地产开发企业未在规定时间内一次性公开全部房源进行预售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《重庆市城镇房地产交易管理条例》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对房地产经纪机构违反网上签约规定的处罚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《重庆市城镇房地产交易管理条例》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对房地产经纪机构擅自划转客户交易结算资金的处罚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《重庆市城镇房地产交易管理条例》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《房地产经纪管理办法》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房地产开发企业将已经办理合同登记备案的商品房再出售给他人、未明示商品房已设定抵押的事实而将已办理抵押登记的商品房出售给他人以及将已经预售的商品房设定抵押</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《重庆市城镇房地产交易管理条例》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不按照规定申请检验资质等级</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未在住宅项目销售现场公示房地产开发项目配套设施建设承诺书或者未在交房现场公示符合交房条件的证明材料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将不符合交付使用条件的住宅项目交付使用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未按照商品房质量保证书的约定承担质量保修责任</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未按期办理转让房地产开发项目备案手续或者联合建设项目手续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未办理开发建设方案备案手续或者擅自变更开发建设方案、或未按照规定执行房地产开发建设项目手册制度、或未按照规定将交付使用的住宅项目已完成配套设施建设情况书面告知住房城乡建设主管部门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未按时足额缴存或抽逃、挪用项目资本金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不按照规定填报房地产开发企业信用信息资料和统计报表资料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《重庆市城市房地产开发经营管理条例》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发包单位将工程发包给不具有相应资质条件的承包单位的，或者违反本法规定将建筑工程肢解发包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超越本单位资质等级承揽工程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未取得资质证书承揽工程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以欺骗手段取得资质证书承揽工程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《中华人民共和国建筑法》《建设工程质量管理条例》《建设工程勘察设计管理条例》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建筑施工企业转让、出借资质证书或者以其他方式允许他人以本企业的名义承揽工程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承包单位将承包的工程转包，或者违法分包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在工程发包与承包中索贿、受贿、行贿，且不构成犯罪</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工程监理单位与建设单位或者建筑施工企业串通，弄虚作假、降低工程质量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工程监理单位转让监理业务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涉及建筑主体或者承重结构变动的装修工程擅自施工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建筑施工企业对建筑安全事故隐患不采取措施予以消除</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建设单位要求建筑设计单位或者建筑施工企业违反建筑工程质量、安全标准，降低工程质量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建筑设计单位不按照建筑工程质量、安全标准进行设计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建筑施工企业在施工中偷工减料，使用不合格的建筑材料、建筑构配件和设备，或者有其他不按照工程设计图纸或者施工技术标准施工的行为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建筑施工企业不履行保修义务或者拖延履行保修义务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建设单位违反建筑节能标准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《中华人民共和国节约能源法》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设计单位、施工单位、监理单位违反建筑节能标准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《中华人民共和国节约能源法》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房地产开发企业在销售房屋时未向购买人明示所售房屋的节能措施、保温工程保修期等信息；或对以上信息作虚假宣传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《中华人民共和国节约能源法》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建设单位将建设工程发包给不具有相应资质等级的勘察、设计、施工单位或者委托给不具有相应资质等级的工程监理单位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将建筑工程肢解发包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建设单位迫使承包方以低于成本的价格竞标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建设单位任意压缩合理工期</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建设单位明示或者暗示设计单位或者施工单位违反工程建设强制性标准，降低工程质量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《实施工程建设强制性标准监督规</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定》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建设单位施工图设计文件未经审查或者审查不合格，擅自施工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建设项目必须实行工程监理而未实行工程监理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建设单位未按照国家规定办理工程质量监督手续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建设单位明示或者暗示施工单位使用不合格的建筑材料、建筑构配件和设备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《实施工程建设强制性标准监督规</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建设单位未按照国家规定将竣工验收报告、有关认可文件或者准许使用文件报送备案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未组织竣工验收，建设单位擅自交付使用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验收不合格，建设单位擅自交付使用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建设单位对不合格的建设工程按照合格工程验收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建设工程竣工验收后，建设单位未向建设行政主管部门或者其他有关部门移交建设项目档案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勘察、设计、施工、工程监理单位允许其他单位或者个人以本单位名义承揽工程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工程监理单位转让工程监理业务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勘察单位未按照工程建设强制性标准进行勘察</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设计单位未根据勘察成果文件进行工程设计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设计单位指定建筑材料、建筑构配件的生产厂、供应商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设计单位未按照工程建设强制性标准进行设计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施工单位在施工中偷工减料；使用不合格的建筑材料、建筑构配件和设备；或者有不按照工程设计图纸或者施工技术标准施工的其他行为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施工单位未对建筑材料、建筑构配件、设备和商品混凝土进行检验，或者未对涉及结构安全的试块、试件以及有关材料取样检测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工程监理单位与建设单位或者施工单位串通，弄虚作假、降低工程质量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工程监理单位将不合格的工程、建筑材料、构配件和设备按照合格签字</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工程监理单位与被监理工程的施工承包单位以及建筑材料、建筑构配件和设备供应单位有隶属关系或者其他利害关系承担该项建设工程的监理业务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涉及建筑主体或者承重结构变动的装修工程，没有设计方案擅自施工；房屋建筑使用者在装修过程中擅自变动房屋建筑主体和承重结构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注册建筑师、注册结构工程师、监理工程师等注册执业人员因过错造成质量事故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建设单位未提供建设工程安全生产作业环境及安全施工措施所需费用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建设单位未将保证安全施工的措施或者拆除工程的有关资料报送有关部门备案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建设单位对勘察、设计、施工、工程监理等单位提出不符合安全生产法律、法规和强制性标准规定要求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建设单位要求施工单位压缩合同约定的工期</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建设单位将拆除工程发包给不具有相应资质等级的施工单位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勘察单位、设计单位未按照法律、法规和工程建设强制性标准进行勘察、设计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采用新结构、新材料、新工艺的建设工程和特殊结构的建设工程，设计单位未在设计中提出保障施工作业人员安全和预防生产安全事故的措施建议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工程监理单位未对施工组织设计中的安全技术措施或者专项施工方案进行审查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工程监理单位发现安全事故隐患未及时要求施工单位整改或者暂时停止施工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施工单位拒不整改或者不停止施工，工程监理单位未及时向有关主管部门报告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工程监理单位未依照法律、法规和工程建设强制性标准实施监理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注册执业人员未执行法律、法规和工程建设强制性标准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为建设工程提供机械设备和配件的单位，未按照安全施工的要求配备齐全有效的保险、限位等安全设施和装置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出租单位出租未经安全性能检测或者经检测不合格的机械设备和施工机具及配件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施工起重机械和整体提升脚手架、模板等自升式架设设施安装、拆卸单位未编制拆装方案、制定安全施工措施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施工起重机械和整体提升脚手架、模板等自升式架设设施安装、拆卸单位未由专业技术人员现场监督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施工起重机械和整体提升脚手架、模板等自升式架设设施安装、拆卸单位未出具自检合格证明或者出具虚假证明</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施工起重机械和整体提升脚手架、模板等自升式架设设施安装、拆卸单位未向施工单位进行安全使用说明，办理移交手续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施工单位未设立安全生产管理机构、配备专职安全生产管理人员或者分部分项工程施工时无专职安全生产管理人员现场监督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施工单位的主要负责人、项目负责人、专职安全生产管理人员、作业人员或者特种作业人员，未经安全教育培训或者经考核不合格即从事相关工作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施工单位未在施工现场的危险部位设置明显的安全警示标志，或者未按照国家有关规定在施工现场设置消防通道、消防水源、配备消防设施和灭火器材</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施工单位未向作业人员提供安全防护用具和安全防护服装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施工单位未按照规定在施工起重机械和整体提升脚手架、模板等自升式架设设施验收合格后登记</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施工单位使用国家明令淘汰、禁止使用的危及施工安全的工艺、设备、材料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施工单位挪用列入建设工程概算的安全生产作业环境及安全施工措施所需费用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施工单位施工前未对有关安全施工的技术要求作出详细说明</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施工单位未根据不同施工阶段和周围环境及季节、气候的变化，在施工现场采取相应的安全施工措施，或者在城市市区内的建设工程的施工现场未实行封闭围挡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施工单位在尚未竣工的建筑物内设置员工集体宿舍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施工现场临时搭建的建筑物不符合安全使用要求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施工单位未对因建设工程施工可能造成损害的毗邻建筑物、构筑物和地下管线等采取专项防护措施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安全防护用具、机械设备、施工机具及配件在进入施工现场前未经查验或者查验不合格施工单位即投入使用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施工单位使用未经验收或者验收不合格的施工起重机械和整体提升脚手架、模板等自升式架设设施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施工单位委托不具有相应资质的单位承担施工现场安装、拆卸施工起重机械和整体提升脚手架、模板等自升式架设设施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施工单位在施工组织设计中未编制安全技术措施、施工现场临时用电方案或者专项施工方案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施工单位的主要负责人、项目负责人未履行安全生产管理职责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不服管理、违反规章制度和操作规程冒险作业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施工单位取得资质证书后，降低安全生产条件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未经注册，擅自以注册建设工程勘察、设计人员的名义从事建设工程勘察、设计活动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建设工程勘察、设计注册执业人员和其他专业技术人员未受聘于一个建设工程勘察、设计单位或者同时受聘于两个以上建设工程勘察、设计单位，从事建设工程勘察、设计活动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发包方将建设工程勘察、设计业务发包给不具有相应资质等级的建设工程勘察、设计单位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建设工程勘察、设计单位将所承揽的建设工程勘察、设计转包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勘察、设计单位未依据项目批准文件，城乡规划及专业规划，国家规定的建设工程勘察、设计深度要求编制建设工程勘察、设计文件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建设单位明示或者暗示设计单位、施工单位违反民用建筑节能强制性标准进行设计、施工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建设单位明示或者暗示施工单位使用不符合施工图设计文件要求的墙体材料、保温材料、门窗、采暖制冷系统和照明设备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建设单位采购不符合施工图设计文件要求的墙体材料、保温材料、门窗、采暖制冷系统和照明设备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建设单位使用列入禁止使用目录的技术、工艺、材料和设备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建设单位对不符合民用建筑节能强制性标准的民用建筑项目出具竣工验收合格报告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设计单位未按照民用建筑节能强制性标准进行设计，或者使用列入禁止使用目录的技术、工艺、材料和设备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施工单位未按照民用建筑节能强制性标准进行施工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施工单位未对进入施工现场的墙体材料、保温材料、门窗、采暖制冷系统和照明设备进行查验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施工单位使用不符合施工图设计文件要求的墙体材料、保温材料、门窗、采暖制冷系统和照明设备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施工单位使用列入禁止使用目录的技术、工艺、材料和设备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工程监理单位未按照民用建筑节能强制性标准实施监理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墙体、屋面的保温工程施工时，工程监理单位未采取旁站、巡视和平行检验等形式实施监理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对不符合施工图设计文件要求的墙体材料、保温材料、门窗、采暖制冷系统和照明设备，工程监理单位按照符合施工图设计文件要求签字</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房地产开发企业销售商品房，未向购买人明示所售商品房的能源消耗指标、节能措施和保护要求、保温工程保修期等信息，或者向购买人明示的所售商品房能源消耗指标与实际能源消耗不符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注册执业人员未执行民用建筑节能强制性标准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以不正当手段取得注册建筑师考试合格资格或者注册建筑师证书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未经注册擅自以注册建筑师名义从事注册建筑师业务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注册建筑师以个人名义承接注册建筑师业务、收取费用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注册建筑师同时受聘于二个以上建筑设计单位执行业务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注册建筑师在建筑设计或者相关业务中侵犯他人合法权益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注册建筑师准许他人以本人名义执行业务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二级注册建筑师以一级注册建筑师的名义执行业务或者超越国家规定的执业范围执行业务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注册建筑师因建筑设计质量不合格发生重大责任事故，造成重大损失</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房地产价格评估机构或者房地产估价师出具虚假或者有重大差错的评估报告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《国有土地上房屋征收与补偿条例》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未取得设计资质证书，承担建筑跨度、跨径和高度超出规定范围的工程以及2层以上住宅的设计任务或者未按设计资质证书规定的经营范围，承担设计任务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《村庄和集镇规划建设管理条例》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《建制镇规划建设管理办法》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未取得施工资质等级证书或者资质审查证书或者未按规定的经营范围，承担施工任务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《村庄和集镇规划建设管理条例》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《建制镇规划建设管理办法》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不按有关技术规定施工或者使用不符合工程质量要求的建筑材料和建筑构件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《村庄和集镇规划建设管理条例》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《建制镇规划建设管理办法》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未按设计图纸施工或者擅自修改设计图纸</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《村庄和集镇规划建设管理条例》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《建制镇规划建设管理办法》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取得设计或者施工资质证书的勘察设计、施工单位，为无证单位提供资质证书，超过规定的经营范围，承担设计、施工任务或者设计、施工的质量不符合要求，情节严重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《村庄和集镇规划建设管理条例》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建设单位未按照本规定提供工程周边环境等资料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建设单位未按照本规定在招标文件中列出危大工程清单</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建设单位未按照施工合同约定及时支付危大工程施工技术措施费或者相应的安全防护文明施工措施费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建设单位未按照本规定委托具有相应勘察资质的单位进行第三方监测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建设单位未对第三方监测单位报告的异常情况组织采取处置措施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勘察单位未在勘察文件中说明地质条件可能造成的工程风险</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设计单位未在设计文件中注明涉及危大工程的重点部位和环节，未提出保障工程周边环境安全和工程施工安全的意见的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施工单位未按照本规定编制并审核危大工程专项施工方案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施工单位未对超过一定规模的危大工程专项施工方案进行专家论证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施工单位未根据专家论证报告对超过一定规模的危大工程专项施工方案进行修改，或者未按照本规定重新组织专家论证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施工单位未严格按照专项施工方案组织施工，或者擅自修改专项施工方案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施工单位项目负责人未按照本规定现场履职或者组织限期整改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施工单位未按照本规定进行施工监测和安全巡视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施工单位未按照本规定组织危大工程验收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发生险情或者事故时，施工单位未采取应急处置措施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施工单位未按照本规定建立危大工程安全管理档案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监理单位的总监理工程师未按照本规定审查危大工程专项施工方案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发现施工单位未按照专项施工方案实施，监理单位未要求其整改或者停工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施工单位拒不整改或者不停止施工时，监理单位未向建设单位和工程所在地住房城乡建设主管部门报告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监理单位未按规定编制监理实施细则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监理单位未对危大工程施工实施专项巡视检查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监理单位未按规定参与组织危大工程验收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监理单位未按规定建立危大工程安全管理档案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监测单位未取得相应勘察资质从事第三方监测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监测单位未按规定编制监测方案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监测单位未按照监测方案开展监测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监测单位发现异常未及时报告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《危险性较大的分部分项工程安全管理规定》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申请企业隐瞒有关真实情况或者提供虚假材料申请建筑业企业资质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企业以欺骗、贿赂等不正当手段取得建筑业企业资质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企业申请建筑业企业资质升级、资质增项，在申请之日起前一年至资质许可决定作出前，超越本企业资质等级或以其他企业的名义承揽工程，或允许其他企业或个人以本企业的名义承揽工程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企业申请建筑业企业资质升级、资质增项，在申请之日起前一年至资质许可决定作出前，与建设单位或企业之间相互串通投标，或以行贿等不正当手段谋取中标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企业申请建筑业企业资质升级、资质增项，在申请之日起前一年至资质许可决定作出前，未取得施工许可证擅自施工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企业申请建筑业企业资质升级、资质增项，在申请之日起前一年至资质许可决定作出前，将承包的工程转包或违法分包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企业申请建筑业企业资质升级、资质增项，在申请之日起前一年至资质许可决定作出前，违反国家工程建设强制性标准施工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企业申请建筑业企业资质升级、资质增项，在申请之日起前一年至资质许可决定作出前，恶意拖欠分包企业工程款或者劳务人员工资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企业申请建筑业企业资质升级、资质增项，在申请之日起前一年至资质许可决定作出前，隐瞒或谎报、拖延报告工程质量安全事故，破坏事故现场、阻碍对事故调查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企业申请建筑业企业资质升级、资质增项，在申请之日起前一年至资质许可决定作出前，按照国家法律、法规和标准规定需要持证上岗的现场管理人员和技术工种作业人员未取得证书上岗</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企业申请建筑业企业资质升级、资质增项，在申请之日起前一年至资质许可决定作出前，未依法履行工程质量保修义务或拖延履行保修义务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企业申请建筑业企业资质升级、资质增项，在申请之日起前一年至资质许可决定作出前，伪造、变造、倒卖、出租、出借或者以其他形式非法转让建筑业企业资质证书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企业申请建筑业企业资质升级、资质增项，在申请之日起前一年至资质许可决定作出前，发生过较大以上质量安全事故或者发生过两起以上一般质量安全事故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企业申请建筑业企业资质升级、资质增项，在申请之日起前一年至资质许可决定作出前，有其它违反法律、法规的行为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企业未按照规定及时办理建筑业企业资质证书变更手续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企业在接受监督检查时，不如实提供有关材料，或者拒绝、阻碍监督检查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企业未按照规定要求提供企业信用档案信息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《建筑业企业资质管理规定》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未取得建筑业企业资质承接分包工程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《房屋建筑和市政基础设施工程施工分包管理办法》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未取得施工许可证或者为规避办理施工许可证将工程项目分解后擅自施工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《建筑工程施工许可管理办法》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建设单位采用欺骗、贿赂等不正当手段取得施工许可证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《建筑工程施工许可管理办法》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建设单位隐瞒有关情况或者提供虚假材料申请施工许可证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《建筑工程施工许可管理办法》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建设单位伪造或者涂改施工许可证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《建筑工程施工许可管理办法》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“安管人员”隐瞒有关情况或者提供虚假材料申请安全生产考核</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“安管人员”以欺骗、贿赂等不正当手段取得安全生产考核合格证书    </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“安管人员”涂改、倒卖、出租、出借或者以其他形式非法转让安全生产考核合格证书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建筑施工企业未按规定开展“安管人员”安全生产教育培训考核，或者未按规定如实将考核情况记入安全生产教育培训档案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建筑施工企业未按规定设立安全生产管理机构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建筑施工企业未按规定配备专职安全生产管理人员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危险性较大的分部分项工程施工时建筑施工企业未安排专职安全生产管理人员现场监督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“安管人员”未取得安全生产考核合格证书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“安管人员”未按规定办理证书变更</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主要负责人、项目负责人未按规定履行安全生产管理职责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专职安全生产管理人员未按规定履行安全生产管理职责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《建筑施工企业主要负责人、项目负责人和专职安全生产管理人员安全生产管理规定》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工程造价咨询企业在建筑工程计价活动中，出具有虚假记载、误导性陈述的工程造价成果文件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《建筑工程施工发包与承包计价管理办法》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审查机构列入名录后不再符合规定条件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审查机构超出范围从事施工图审查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审查机构使用不符合条件审查人员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审查机构未按规定的内容进行审查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审查机构未按规定上报审查过程中发现的违法违规行为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审查机构未按规定填写审查意见告知书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审查机构未按规定在审查合格书和施工图上签字盖章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审查机构已出具审查合格书的施工图，仍有违反法律、法规和工程建设强制性标准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审查机构出具虚假审查合格书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审查人员在虚假审查合格书上签字</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建设单位压缩合理审查周期的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建设单位提供不真实送审资料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建设单位对审查机构提出不符合法律、法规和工程建设强制性标准要求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《房屋建筑和市政基础设施工程施工图设计文件审查管理办法》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建设单位在工程竣工验收合格之日起15日内未办理工程竣工验收备案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《房屋建筑和市政基础设施工程竣工验收备案管理办法》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建设单位将备案机关决定重新组织竣工验收的工程，在重新组织竣工验收前，擅自使用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《房屋建筑和市政基础设施工程竣工验收备案管理办法》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建设单位采用虚假证明文件办理工程竣工验收备案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《房屋建筑和市政基础设施工程竣工验收备案管理办法》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隐瞒有关情况或者提供虚假材料申请注册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《中华人民共和国注册建筑师条例实施细则》《注册建造师管理规定》                                                                                                                           《注册监理工程师管理规定》《勘察设计注册工程师管理规定》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以欺骗、贿赂等不正当手段取得注册证书和执业印章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《中华人民共和国注册建筑师条例实施细则》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出租单位、自购建筑起重机械的使用单位未按照规定办理备案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出租单位、自购建筑起重机械的使用单位未按照规定办理注销手续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出租单位、自购建筑起重机械的使用单位未按照规定建立建筑起重机械安全技术档案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安装单位未按照安全技术标准及安装使用说明书等检查建筑起重机械及现场施工条件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安装单位未制定建筑起重机械安装、拆卸工程生产安全事故应急救援预案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安装单位未将建筑起重机械安装、拆卸工程专项施工方案，安装、拆卸人员名单，安装、拆卸时间等材料报施工总承包单位和监理单位审核后，告知工程所在地县级以上地方人民政府建设主管部门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安装单位未按照规定建立建筑起重机械安装、拆卸工程档案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安装单位未按照建筑起重机械安装、拆卸工程专项施工方案及安全操作规程组织安装、拆卸作业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使用单位未根据不同施工阶段、周围环境以及季节、气候的变化，对建筑起重机械采取相应的安全防护措施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使用单位未制定建筑起重机械生产安全事故应急救援预案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使用单位未设置相应的设备管理机构或者配备专职的设备管理人员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建筑起重机械出现故障或者发生异常情况时，使用单位未立即停止使用，或未待消除故障和事故隐患后，再重新投入使用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使用单位未指定专职设备管理人员进行现场监督检查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使用单位擅自在建筑起重机械上安装非原制造厂制造的标准节和附着装置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施工总承包单位未向安装单位提供拟安装设备位置的基础施工资料，确保建筑起重机械进场安装、拆卸所需的施工条件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施工总承包单位未审核安装单位、使用单位的资质证书、安全生产许可证和特种作业人员的特种作业操作资格证书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施工总承包单位未审核安装单位制定的建筑起重机械安装、拆卸工程专项施工方案和生产安全事故应急救援预案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施工总承包单位未审核使用单位制定的建筑起重机械生产安全事故应急救援预案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施工现场有多台塔式起重机作业时，施工单位未组织制定并实施防止塔式起重机相互碰撞的安全措施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监理单位未审核建筑起重机械特种设备制造许可证、产品合格证、制造监督检验证明、备案证明等文件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监理单位未审核建筑起重机械安装单位、使用单位的资质证书、安全生产许可证和特种作业人员的特种作业操作资格证书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监理单位未监督安装单位执行建筑起重机械安装、拆卸工程专项施工方案情况</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监理单位未监督检查建筑起重机械的使用情况</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建设单位未按照规定协调组织制定防止多台塔式起重机相互碰撞的安全措施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接到监理单位报告后，建设单位未责令安装单位、使用单位立即停工整改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《建筑起重机械安全监督管理规定》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建设单位未为勘察工作提供必要的现场工作条件或者未提供真实、可靠原始资料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工程勘察企业未按照工程建设强制性标准进行勘察、弄虚作假、提供虚假成果资料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工程勘察企业勘察文件没有责任人签字或者签字不全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工程勘察企业原始记录不按照规定记录或者记录不完整</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工程勘察企业不参加施工验槽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项目完成后，工程勘察企业勘察文件不归档保存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《建设工程勘察质量管理办法》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企业隐瞒有关情况或者提供虚假材料申请资质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企业以欺骗、贿赂等不正当手段取得资质证书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企业不及时办理资质证书变更手续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企业未按照规定提供信用档案信息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企业涂改、倒卖、出租、出借或者以其他形式非法转让资质证书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申请人隐瞒有关情况或者提供虚假材料申请工程监理企业资质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工程监理企业以欺骗、贿赂等不正当手段取得工程监理企业资质证书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工程监理企业在监理过程中实施商业贿赂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工程监理企业涂改、伪造、出借、转让工程监理企业资质证书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工程监理企业不及时办理资质证书变更手续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工程监理企业未按照要求提供工程监理企业信用档案信息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《工程监理企业资质管理规定》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以欺骗、贿赂等不正当手段取得注册证书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未取得注册证书和执业印章，担任大中型建设工程项目施工单位项目负责人，或者以注册建造师的名义从事相关活动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注册建造师、注册造价工程师、注册监理工程师未办理变更注册而继续执业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                                                                                                                       《注册造价工程师管理办法》                              《注册监理工程师管理规定》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注册建造师在执业活动中不履行注册建造师义务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注册建造师在执业活动中索贿、受贿或者谋取合同约定费用外的其他利益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注册建造师在执业活动中在执业过程中实施商业贿赂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注册建造师在执业活动中签署有虚假记载等不合格的文件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注册建造师在执业活动中允许他人以自己的名义从事执业活动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注册建造师在执业活动中同时在两个或者两个以上单位受聘或者执业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注册建造师在执业活动中涂改、倒卖、出租、出借或以其他形式非法转让资格证书、注册证书和执业印章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注册建造师在执业活动中超出执业范围和聘用单位业务范围内从事执业活动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注册建造师在执业活动中法律、法规、规章禁止的其他行为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注册建造师或者其聘用单位未按照要求提供注册建造师信用档案信息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聘用单位为申请人提供虚假注册材料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《注册建造师管理规定》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隐瞒有关情况或者提供虚假材料申请造价工程师注册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以欺骗、贿赂等不正当手段取得造价工程师注册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未经注册而以注册造价工程师的名义从事工程造价活动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注册造价工程师不履行注册造价工程师义务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注册造价工程师在执业过程中，索贿、受贿或者谋取合同约定费用外的其他利益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注册造价工程师在执业过程中实施商业贿赂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注册造价工程师签署有虚假记载、误导性陈述的工程造价成果文件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注册造价工程师以个人名义承接工程造价业务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注册造价工程师允许他人以自己名义从事工程造价业务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注册造价工程师同时在两个或者两个以上单位执业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注册造价工程师涂改、倒卖、出租、出借或者以其他形式非法转让注册证书或者执业印章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注册造价工程师有法律、法规、规章禁止的其他行为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注册造价工程师或者其聘用单位未按照要求提供造价工程师信用档案信息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《注册造价工程师管理办法》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申请人隐瞒有关情况或者提供虚假材料申请工程造价咨询企业资质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以欺骗、贿赂等不正当手段取得工程造价咨询企业资质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未取得工程造价咨询企业资质从事工程造价咨询活动或者超越资质等级承接工程造价咨询业务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工程造价咨询企业不及时办理资质证书变更手续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工程造价咨询企业新设立分支机构不备案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工程造价咨询企业跨省、自治区、直辖市承接业务不备案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工程造价咨询企业涂改、倒卖、出租、出借资质证书，或者以其他形式非法转让资质证书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工程造价咨询企业超越资质等级业务范围承接工程造价咨询业务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工程造价咨询企业同时接受招标人和投标人或两个以上投标人对同一工程项目的工程造价咨询业务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工程造价咨询企业以给予回扣、恶意压低收费等方式进行不正当竞争</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工程造价咨询企业转包承接的工程造价咨询业务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法律、法规禁止的其他行为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《工程造价咨询企业管理办法》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擅自使用没有国家技术标准又未经审定的新技术、新材料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《房屋建筑工程抗震设防管理规定》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擅自变动或者破坏房屋建筑抗震构件、隔震装置、减震部件或者地震反应观测系统等抗震设施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《房屋建筑工程抗震设防管理规定》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未对抗震能力受损、荷载增加或者需提高抗震设防类别的房屋建筑工程，进行抗震验算、修复和加固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《房屋建筑工程抗震设防管理规定》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鉴定需抗震加固的房屋建筑工程在进行装修改造时未进行抗震加固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《房屋建筑工程抗震设防管理规定》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以欺骗、贿赂等不正当手段取得注册证书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未经注册，擅自以注册监理工程师的名义从事工程监理及相关业务活动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注册监理工程师在执业活动中以个人名义承接业务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注册监理工程师在执业活动中涂改、倒卖、出租、出借或者以其他形式非法转让注册证书或者执业印章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注册监理工程师在执业活动中泄露执业中应当保守的秘密并造成严重后果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注册监理工程师在执业活动中超出规定执业范围或者聘用单位业务范围从事执业活动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注册监理工程师在执业活动中弄虚作假提供执业活动成果    </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注册监理工程师在执业活动中同时受聘于两个或者两个以上的单位，从事执业活动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注册监理工程师在执业活动中有其它违反法律、法规、规章的行为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《注册监理工程师管理规定》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建设单位未按照建筑节能强制性标准委托设计，擅自修改节能设计文件，明示或暗示设计单位、施工单位违反建筑节能设计强制性标准，降低工程建设质量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设计单位未按照建筑节能强制性标准进行设计,且未进行修改；两年内，累计三项工程未按照建筑节能强制性标准设计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施工单位未按照节能设计进行施工；两年内，累计三项工程未按照符合节能标准要求的设计进行施工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未取得相应的资质，擅自承担本办法规定的检测业务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检测机构隐瞒有关情况或者提供虚假材料申请资质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检测机构超出资质范围从事检测活动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检测机构涂改、倒卖、出租、出借、转让资质证书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检测机构使用不符合条件的检测人员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检测机构未按规定上报发现的违法违规行为和检测不合格事项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检测机构未按规定在检测报告上签字盖章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检测机构未按照国家有关工程建设强制性标准进行检测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检测机构档案资料管理混乱，造成检测数据无法追溯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检测机构转包检测业务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检测机构伪造检测数据，出具虚假检测报告或鉴定结论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委托方委托未取得相应资质的检测机构进行检测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委托方明示或暗示检测机构出具虚假检测报告，篡改或伪造检测报告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委托方弄虚作假送检试样</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《建设工程质量检测管理办法》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以欺骗、贿赂等不正当手段取得注册证书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注册工程师在执业活动中以个人名义承接业务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注册工程师在执业活动中涂改、出租、出借或者以形式非法转让注册证书或者执业印章</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注册工程师在执业活动中泄露执业中应当保守的秘密并造成严重后果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注册工程师在执业活动中超出本专业规定范围或者聘用单位业务范围从事执业活动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注册工程师在执业活动中弄虚作假提供执业活动成果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注册工程师在执业活动中有其它违反法律、法规、规章的行为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《勘察设计注册工程师管理规定》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取得安全生产许可证的建筑施工企业，发生重大安全事故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建筑施工企业未取得安全生产许可证擅自从事建筑施工活动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安全生产许可证有效期满未办理延期手续，继续从事建筑施工活动；逾期仍不办理延期手续，继续从事建筑施工活动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建筑施工企业转让安全生产许可证；接受转让安全生产许可证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建筑施工企业冒用安全生产许可证或使用伪造的安全生产许可证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建筑施工企业隐瞒有关情况或者提供虚假材料申请安全生产许可证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建筑施工企业以欺骗、贿赂等不正当手段取得安全生产许可证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《建筑施工企业安全生产许可证管理规定》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外资建筑业企业超越资质许可的业务范围承包工程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《外商投资建筑业企业管理规定》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施工图设计文件未经审查或者审查不合格，建设单位擅自施工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《超限高层建筑工程抗震设防管理规</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勘察、设计单位未按照抗震设防专项审查意见进行超限高层建筑工程勘察、设计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《超限高层建筑工程抗震设防管理规</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招标人不具备自行办理施工招标事宜条件而自行招标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《房屋建筑和市政基础设施工程施工招标投标管理办法》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勘察、设计单位违反工程建设强制性标准进行勘察、设计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《实施工程建设强制性标准监督规定》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施工单位违反工程建设强制性标准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《实施工程建设强制性标准监督规定》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工程监理单位违反强制性标准规定，将不合格的建设工程以及建筑材料、建筑构配件和设备按照合格签字的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《实施工程建设强制性标准监督规定》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施工单位在工程竣工验收后，不向建设单位出具质量保修书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《房屋建筑工程质量保修办法》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施工单位关于质量保修的内容、期限违反规定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《房屋建筑工程质量保修办法》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施工单位不履行保修义务或者拖延履行保修义务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《房屋建筑工程质量保修办法》《重庆市建筑管理条例》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未按有关规范、标准、规定进行设计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《城市居民住宅安全防范设施建设管理规定》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擅自改动设计文件中安全防范设施内容的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《城市居民住宅安全防范设施建设管理规定》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使用未经鉴定和鉴定不合格的产品、材料、设备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《城市居民住宅安全防范设施建设管理规定》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安全防范设施未经验收或验收不合格而交付使用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《城市居民住宅安全防范设施建设管理规定》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施工工地未设置硬质密闭围挡，或者未采取覆盖、分段作业、择时施工、洒水抑尘、冲洗地面和车辆等有效防尘降尘措施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建筑土方、工程渣土、建筑垃圾未及时清运，或者未采用密闭式防尘网遮盖</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建设单位未对暂时不能开工的建设用地的裸露地面进行覆盖，或者未对超过三个月不能开工的建设用地的裸露地面进行绿化、铺装或者遮盖</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违法要求降低消防技术标准设计、施工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w:t>
            </w:r>
            <w:r>
              <w:rPr>
                <w:rFonts w:hint="eastAsia" w:asciiTheme="minorEastAsia" w:hAnsiTheme="minorEastAsia" w:cstheme="minorEastAsia"/>
                <w:i w:val="0"/>
                <w:color w:val="000000"/>
                <w:kern w:val="0"/>
                <w:sz w:val="21"/>
                <w:szCs w:val="21"/>
                <w:u w:val="none"/>
                <w:lang w:val="en-US" w:eastAsia="zh-CN" w:bidi="ar"/>
              </w:rPr>
              <w:t>华</w:t>
            </w:r>
            <w:r>
              <w:rPr>
                <w:rFonts w:hint="eastAsia" w:asciiTheme="minorEastAsia" w:hAnsiTheme="minorEastAsia" w:eastAsiaTheme="minorEastAsia" w:cstheme="minorEastAsia"/>
                <w:i w:val="0"/>
                <w:color w:val="000000"/>
                <w:kern w:val="0"/>
                <w:sz w:val="21"/>
                <w:szCs w:val="21"/>
                <w:u w:val="none"/>
                <w:lang w:val="en-US" w:eastAsia="zh-CN" w:bidi="ar"/>
              </w:rPr>
              <w:t>人民共和国消防法》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不按照消防技术标准强制性要求进行消防设计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w:t>
            </w:r>
            <w:r>
              <w:rPr>
                <w:rFonts w:hint="eastAsia" w:asciiTheme="minorEastAsia" w:hAnsiTheme="minorEastAsia" w:cstheme="minorEastAsia"/>
                <w:i w:val="0"/>
                <w:color w:val="000000"/>
                <w:kern w:val="0"/>
                <w:sz w:val="21"/>
                <w:szCs w:val="21"/>
                <w:u w:val="none"/>
                <w:lang w:val="en-US" w:eastAsia="zh-CN" w:bidi="ar"/>
              </w:rPr>
              <w:t>华</w:t>
            </w:r>
            <w:r>
              <w:rPr>
                <w:rFonts w:hint="eastAsia" w:asciiTheme="minorEastAsia" w:hAnsiTheme="minorEastAsia" w:eastAsiaTheme="minorEastAsia" w:cstheme="minorEastAsia"/>
                <w:i w:val="0"/>
                <w:color w:val="000000"/>
                <w:kern w:val="0"/>
                <w:sz w:val="21"/>
                <w:szCs w:val="21"/>
                <w:u w:val="none"/>
                <w:lang w:val="en-US" w:eastAsia="zh-CN" w:bidi="ar"/>
              </w:rPr>
              <w:t>人民共和国消防法》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违法要求降低消防技术标准设计、施工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《中华人民共和国消防法》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违法施工降低消防施工质量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《中华人民共和国消防法》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违法监理降低消防施工质量</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《中华人民共和国消防法》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轨道交通工程未开展第三方监测</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《重庆市轨道交通条例》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轨道交通工程未编制建设安全质量事故应急预案、未备案、未定期组织演练</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《重庆市轨道交通条例》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未办理轨道交通保护区方案设计、初步设计专项审查意见，或未办理轨道交通保护区作业项目专项审查意见，擅自违法施工作业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《重庆市轨道交通条例》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未办理轨道交通控制保护区内建设项目安全保护方案备案，违法施工作业，或不按照备案的保护方案作业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《重庆市轨道交通条例》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未经建筑能效测评，或者建筑能效测评不合格组织竣工验收并出具竣工验收合格报告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《重庆市建筑节能条例》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未将建筑能效标识在建筑物显著位置予以公示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《重庆市建筑节能条例》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使用伪造的节能建筑能效标识或者冒用建筑能效标识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《重庆市建筑节能条例》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在初步设计阶段未编制建筑节能设计专篇和项目热工计算书，或者在施工图设计阶段未落实初步设计审批意见和建筑节能强制性标准规定的技术措施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《重庆市建筑节能条例》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不执行国家和本市标准、规范或者出具虚假报告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《重庆市建筑节能条例》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对违法建设的管线建设单位的处罚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《重庆市城市管线条例》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管线建设单位未同步实施城市道路红线范围内的管线建设与道路建设的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《重庆市城市管线条例》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管线建设单位未按照城市管线年度建设计划组织安排项目建设的；未核实并会签施工场地内管线现状总平面图，未做好施工过程中现场管线的监护工作的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《重庆市城市管线条例》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勘察、施工单位未根据管线现状资料采取保护措施进行作业的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《重庆市城市管线条例》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住宅物业的建设单位未通过招投标的方式选聘物业服务企业或者未经批准，擅自采用协议方式选聘物业服务企业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建设单位擅自处分属于业主的物业共用部位、共用设施设备的所有权或者使用权</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逾期仍不移交有关资料</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物业服务企业将一个物业管理区域内的全部物业管理一并委托给他人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挪用专项维修资金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建设单位在物业管理区域内不按照规定配置必要的物业管理用房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未经业主大会同意，物业服务企业擅自改变物业管理用房的用途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擅自改变物业管理区域内按照规划建设的公共建筑和共用设施用途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擅自占用、挖掘物业管理区域内道路、场地，损害业主共同利益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擅自利用物业共用部位、共用设施设备进行经营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对建设单位违法行为的处罚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8.救济渠道。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物业管理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对物业服务企业违法行为的处罚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9.救济渠道。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《重庆市物业管理条例》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住房公积金管理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单位不办理住房公积金缴存登记或者不为本单位职工办理住房公积金账户设立手续</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《住房公积金管理条例》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住房公积金管理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单位逾期不缴或者少缴住房公积金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《住房公积金管理条例》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在雨水、污水分流地区，建设单位、施工单位将雨水管网、污水管网相互混接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城镇排水与污水处理设施覆盖范围内的排水单位和个人，未按照国家有关规定将污水排入城镇排水设施，或者在雨水、污水分流地区将污水排入雨水管网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排水户未取得污水排入排水管网许可证向城镇排水设施排放污水</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排水户不按照污水排入排水管网许可证的要求排放污水</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城镇污水处理设施维护运营单位未按照国家有关规定检测进出水水质，或者未报送污水处理水质和水量、主要污染物削减量等信息和生产运营成本等信息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城镇污水处理设施维护运营单位擅自停运城镇污水处理设施，未按照规定事先报告或者采取应急处理措施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擅自倾倒、堆放、丢弃、遗撒污泥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排水单位或者个人不缴纳污水处理费</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城镇排水与污水处理设施维护运营单位未按照国家有关规定履行日常巡查、维修和养护责任，保障设施安全运行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城镇排水与污水处理设施维护运营单位未及时采取防护措施、组织事故抢修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城镇排水与污水处理设施维护运营单位因巡查、维护不到位，导致窨井盖丢失、损毁，造成人员伤亡和财产损失</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从事危及城镇排水与污水处理设施安全的活动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有关单位未与施工单位、设施维护运营单位等共同制定设施保护方案，并采取相应的安全防护措施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擅自拆除、改动城镇排水与污水处理设施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区住房城乡建委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未取得燃气经营许可证从事燃气经营活动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燃气经营者不按照燃气经营许可证的规定从事燃气经营活动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燃气经营者拒绝向市政燃气管网覆盖范围内符合用气条件的单位或者个人供气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燃气经营者倒卖、抵押、出租、出借、转让、涂改燃气经营许可证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燃气经营者未履行必要告知义务擅自停止供气、调整供气量，或者未经审批擅自停业或者歇业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燃气经营者向未取得燃气经营许可证的单位或者个人提供用于经营的燃气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燃气经营者在不具备安全条件的场所储存燃气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燃气经营者要求燃气用户购买其指定的产品或者接受其提供的服务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燃气经营者未向燃气用户持续、稳定、安全供应符合国家质量标准的燃气，或者未对燃气用户的燃气设施定期进行安全检查</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销售充装单位擅自为非自有气瓶充装的瓶装燃气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燃气用户及相关单位和个人擅自操作公用燃气阀门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燃气用户及相关单位和个人将燃气管道作为负重支架或者接地引线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燃气用户及相关单位和个人安装、使用不符合气源要求的燃气燃烧器具</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燃气用户及相关单位和个人擅自安装、改装、拆除户内燃气设施和燃气计量装置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燃气用户及相关单位和个人在不具备安全条件的场所使用、储存燃气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燃气用户及相关单位和个人改变燃气用途或者转供燃气</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未设立售后服务站点或者未配备经考核合格的燃气燃烧器具安装、维修人员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燃气燃烧器具的安装、维修不符合国家有关标准</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在燃气设施保护范围内进行爆破、取土等作业或者动用明火</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在燃气设施保护范围内倾倒、排放腐蚀性物质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在燃气设施保护范围内放置易燃易爆物品或者种植深根植物</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在燃气设施保护范围内未与燃气经营者共同制定燃气设施保护方案，采取相应的安全保护措施，从事敷设管道、打桩、顶进、挖掘、钻探等可能影响燃气设施安全活动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侵占、毁损、擅自拆除、移动燃气设施或者擅自改动市政燃气设施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毁损、覆盖、涂改、擅自拆除或者移动燃气设施安全警示标志</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天然气经营企业未按照国家《燃气服务导则》提供服务的。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《重庆市天然气管理条例》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天然气用户违反《重庆市天然气管理条例》第六十条第一款</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《重庆市天然气管理条例》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市政公用管理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天然气企业违反《重庆市天然气管理条例》第五十七条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《重庆市天然气管理条例》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区经信委</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在利用房地产权属档案的过程中，损毁、丢失、涂改、伪造房地产权属档案或者擅自提供、抄录、公布、销毁房地产权属档案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《城市房地产权属档案管理办法》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企事业组织或者个人擅自出卖或者转让房地产权属档案的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《城市房地产权属档案管理办法》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开山、采石、开矿等破坏传统格局和历史风貌村的处罚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占用保护规划确定保留的园林绿地、河湖水系、道路等的处罚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修建生产、储存爆炸性、易燃性、放射性、毒害性、腐蚀性物品的工厂、仓库等的处罚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在历史建筑上刻划、涂污的处罚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未经城乡规划主管部门会同同级文物主管部门批准拆除历史建筑以外的建筑物、构筑物或者其他设施；或者经批准但是在活动过程中对传统格局、历史风貌或者历史建筑构成破坏性影响的处罚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在改变园林绿地、河湖水系等自然状态的活动中，对传统格局、历史风貌或者历史建筑构成破坏性影响的处罚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进行影视摄制、举办大型群众性活动中，对传统格局、历史风貌或者历史建筑构成破坏性影响的处罚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在其他影响传统格局、历史风貌或者历史建筑的活动中，构成破坏性影响的处罚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损坏或者擅自迁移、拆除历史建筑的处罚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2"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擅自设置、移动、涂改或者损毁历史文化街区、名镇、名村标志牌的处罚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《重庆市历史文化名城名镇名村保护条例》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历史建筑保护责任人未按照《重庆市历史文化名城名镇名村保护条例》的规定履行保护责任，造成历史建筑有损毁危险的处罚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《重庆市历史文化名城名镇名村保护条例》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规划城镇建设用地范围外，已取得相关规划手续而未取得建设工程规划许可证或者未按照建设工程规划许可证的规定进行建设的处罚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规划城镇建设用地范围外，未按批准内容进行临时建设、临时建（构）筑物超过批准期限不拆除的处罚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规划城镇建设用地范围外，对市政道路、管线工程项目未办理建设工程规划许可证或者擅自改变建设工程规划许可证内容进行建设的处罚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规划城镇建设用地范围外，对减少建设工程规划许可证所确定的配套设施面积进行建设的处罚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规划城镇建设用地范围外，对专门管理区域外的违法建筑的处罚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规划城镇建设用地范围外，对擅自改变建设工程规划许可证及其附件、附图内容实施外立面建设的处罚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规划城镇建设用地范围外，对城镇房屋所有权人未经批准擅自改变建筑物的用途涉及违法建设的处罚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对擅自改变城乡规划主管部门核发的乡村建设规划许可证及附件、附图的许可内容进行建设的处罚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城乡规划主管部门作出责令停止建设或者限期拆除的决定后，当事人不停止建设或者逾期不拆除的强制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必须进行招标的项目不招标；将必须进行招标的项目化整为零或者以其他任何方式规避招标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招标代理机构泄露应当保密的与招标投标活动有关的情况和资料；或者与招标人、投标人串通损害国家利益、社会公共利益或者他人合法权益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招标人以不合理的条件限制或者排斥潜在投标人；对潜在投标人实行歧视待遇；强制要求投标人组成联合体共同投标；或者限制投标人之间竞争</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依法必须进行招标的项目的招标人向他人透露已获取招标文件的潜在投标人的名称、数量或者可能影响公平竞争的有关招标投标的其他情况；或者泄露标底</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投标人相互串通投标或者与招标人串通投标；投标人以向招标人或者评标委员会成员行贿的手段谋取中标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投标人以他人名义投标或者以其他方式弄虚作假，骗取中标，且尚未构成犯罪</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依法必须进行招标的项目，招标人与投标人就投标价格、投标方案等实质性内容进行谈判</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评标委员会成员收受投标人的财物或者其他好处，评标委员会成员或者参加评标的有关工作人员向他人透露对投标文件的评审和比较、中标候选人的推荐以及与评标有关的其他情况</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                                                                                                               《建筑工程设计招标投标管理办法》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招标人在评标委员会依法推荐的中标候选人以外确定中标人；依法必须进行招标的项目在所有投标被评标委员会否决后自行确定中标人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中标人将中标项目转让给他人；将中标项目肢解后分别转让给他人；违反招标投标法和招标投标法实施条例规定将中标项目的部分主体、关键性工作分包给他人；或者分包人再次分包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相关行业主管部门或招投标行政监管部门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招标人与中标人不按照招标文件和中标人的投标文件订立合同，或者招标人、中标人订立背离合同实质性内容的协议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中标人不按照与招标人订立的合同履行义务</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相关行业主管部门或招投标行政监管部门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依法应当公开招标的项目招标人不按照规定在指定媒介发布资格预审公告或者招标公告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招标人在不同媒介发布的同一招标项目的资格预审公告或者招标公告的内容不一致，影响潜在投标人申请资格预审或者投标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《工程建设项目勘察设计招标投标办法》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依法必须进行招标的项目的招标人不按照规定发布资格预审公告或者招标公告，构成规避招标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依法应当公开招标而招标人采用邀请招标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招标文件、资格预审文件的发售、澄清、修改的时限，或者确定的提交资格预审申请文件、投标文件的时限不符合招标投标法和本条例规定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招标人接受未通过资格预审的单位或者个人参加投标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招标人接受应当拒收的投标文件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《工程建设项目勘察设计招标投标办法》                                                                                                                                       《工程建设项目货物招标投标办法》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招标人超过规定的比例收取投标保证金、履约保证金或者不按照规定退还投标保证金及银行同期存款利息</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w:t>
            </w:r>
            <w:bookmarkStart w:id="0" w:name="_GoBack"/>
            <w:r>
              <w:rPr>
                <w:rFonts w:hint="eastAsia" w:asciiTheme="minorEastAsia" w:hAnsiTheme="minorEastAsia" w:eastAsiaTheme="minorEastAsia" w:cstheme="minorEastAsia"/>
                <w:i w:val="0"/>
                <w:color w:val="000000"/>
                <w:kern w:val="0"/>
                <w:sz w:val="21"/>
                <w:szCs w:val="21"/>
                <w:u w:val="none"/>
                <w:lang w:val="en-US" w:eastAsia="zh-CN" w:bidi="ar"/>
              </w:rPr>
              <w:t>招标投标法实施</w:t>
            </w:r>
            <w:bookmarkEnd w:id="0"/>
            <w:r>
              <w:rPr>
                <w:rFonts w:hint="eastAsia" w:asciiTheme="minorEastAsia" w:hAnsiTheme="minorEastAsia" w:eastAsiaTheme="minorEastAsia" w:cstheme="minorEastAsia"/>
                <w:i w:val="0"/>
                <w:color w:val="000000"/>
                <w:kern w:val="0"/>
                <w:sz w:val="21"/>
                <w:szCs w:val="21"/>
                <w:u w:val="none"/>
                <w:lang w:val="en-US" w:eastAsia="zh-CN" w:bidi="ar"/>
              </w:rPr>
              <w:t>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出让或者出租资格、资质证书供他人投标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依法必须进行招标的项目的招标人不按照规定组建评标委员会，或者确定、更换评标委员会成员违反招标投标法和招标投标法实施条例规定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《工程建设项目勘察设计招标投标办法》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评标委员会成员应当回避而不回避</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评标委员会成员擅离职守</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评标委员会成员不按照招标文件规定的评标标准和方法评标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评标委员会成员私下接触投标人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评标委员会成员向招标人征询确定中标人的意向或者接受任何单位或者个人明示或者暗示提出的倾向或者排斥特定投标人的要求</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评标委员会成员对依法应当否决的投标不提出否决意见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评标委员会成员暗示或者诱导投标人作出澄清、说明或者接受投标人主动提出的澄清、说明</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评标委员会成员有其他不客观、不公正履行职务的行为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评标委员会成员收受投标人的财物或者其他好处</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依法必须进行招标的项目的招标人无正当理由不发出中标通知书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依法必须进行招标的项目的招标人不按照规定确定中标人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依法必须进行招标的项目的招标人中标通知书发出后无正当理由改变中标结果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依法必须进行招标的项目的招标人无正当理由不与中标人订立合同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依法必须进行招标的项目的招标人在订立合同时向中标人提出附加条件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中标人无正当理由不与招标人订立合同，在签订合同时向招标人提出附加条件，或者不按照招标文件要求提交履约保证金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招标人和中标人不按照招标文件和中标人的投标文件订立合同，合同的主要条款与招标文件、中标人的投标文件的内容不一致，或者招标人、中标人订立背离合同实质性内容的协议</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招标人不按照规定对异议作出答复，继续进行招标投标活动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《中华人民共和国招标投标法实施条例》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招标人澄清、修改招标文件的时限，或者确定的提交投标文件的时限不符合规定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招标人不按照规定组建评标委员会，或者评标委员会成员的确定违反规定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招标人无正当理由未按规定发出中标通知书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招标人不按照规定确定中标人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                                                                                                        《工程建设项目货物招标投标办法》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中标通知书发出后招标人无正当理由改变中标结果</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                                                                                                      《工程建设项目货物招标投标办法》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招标人无正当理由未按规定与中标人订立合同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招标人在订立合同时向中标人提出附加条件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投标人以他人名义投标或者以其他方式弄虚作假，骗取中标，且尚未构成犯罪</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评标委员会成员违反规定，对应当否决的投标不提出否决意见</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《建筑工程设计招标投标管理办法》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依法必须公开招标的项目招标人不按照规定在指定媒介发布资格预审公告或者招标公告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招标文件、资格预审文件的发售、澄清、修改的时限，或者确定的提交资格预审申请文件、投标文件的时限不符合招标投标法和招标投标法实施条例规定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                                                                                                                                      《工程建设项目货物招标投标办法》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依法必须进行招标的项目的投标人以他人名义投标，利用伪造、转让、租借、无效的资质证书参加投标，或者请其他单位在自己编制的投标文件上代为签字盖章，弄虚作假，骗取中标，且未构成犯罪</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招标人以抽签、摇号等不合理的条件限制或者排斥资格预审合格的潜在投标人参加投标，对潜在投标人实行歧视待遇的，强制要求投标人组成联合体共同投标，或者限制投标人之间竞争</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招标人与中标人不按照招标文件和中标人的投标文件订立合同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招标人在不同媒介发布的同一招标项目的资格预审公告或者招标公告内容不一致，影响潜在投标人申请资格预审或者投标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《工程建设项目勘察设计招标投标办</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招标人无正当理由不发出中标通知书</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招标人无正当理由不与中标人订立合同</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在订立合同时招标人向中标人提出附加条件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《工程建设项目货物招标投标办法》                                                                                                                                                          《工程建设项目施工招标投标办法》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中标通知书发出后，中标人放弃中标项目的，无正当理由不与招标人签订合同的，在签订合同时向招标人提出附加条件或者更改合同实质性内容的，或者拒不提交所要求的履约保证金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《工程建设项目货物招标投标办法》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依法必须进行招标的项目而不招标的，将必须进行招标的项目化整为零或者以其他任何方式规避招标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招标代理机构违法泄露应当保密的与招标投标活动有关的情况和资料，或者与招标人、投标人串通损害国家利益、社会公共利益或者他人合法权益</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招标人以不合理的条件限制或者排斥潜在投标人，对潜在投标人实行歧视待遇，强制要求投标人组成联合体共同投标，或者限制投标人之间竞争</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依法必须进行招标项目的招标人向他人透露已获取招标文件的潜在投标人的名称、数量或者可能影响公平竞争的有关招标投标的其他情况，或者泄露标底</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招标人依法应当公开招标而采用邀请招标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投标人相互串通投标或者与招标人串通投标，投标人以向招标人或者评标委员会成员行贿的手段谋取中标</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FF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投标人以他人名义投标或者以其他方式弄虚作假，骗取中标的，尚未构成犯罪</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依法必须进行招标的项目，招标人违法与投标人就投标价格、投标方案等实质性内容进行谈判</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中标通知书发出后，中标人放弃中标项目；无正当理由不与招标人签订合同；在签订合同时向招标人提出附加条件或者更改合同实质性内容；或者拒不提交所要求的履约保证金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中标人将中标项目转让给他人，将中标项目肢解后分别转让给他人，违法将中标项目的部分主体、关键性工作分包给他人，或者分包人再次分包</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相关行业主管部门或招投标行政监管部门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区公共资源交易监管局</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工程招标投标管理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中标人不按照与招标人订立的合同履行义务，情节严重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《工程建设项目施工招标投标办法》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相关行业主管部门或招投标行政监管部门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对城市桥梁产权人或者委托管理人违反《城市桥梁检测和养护维修管理办法》第二十五条规定的处罚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《城市桥梁检测和养护维修管理办法》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对超限履带车、铁轮车等违规通过城市桥梁的处罚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《城市桥梁检测和养护维修管理办法》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对在城市景观照明中有过度照明等超能耗标准行为的处罚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《城市照明管理规定》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对未经批准，擅自挖掘道路、占用道路施工或者从事其他影响道路交通安全活动的处罚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《中华人民共和国道路交通安全法》《重庆市市政设施管理条例》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对违反《城市供水水质管理规定》第二十九条规定的处罚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《城市供水水质管理规定》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对城市供水单位未制定城市供水水质突发事件应急预案和未按规定上报水质报表的处罚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《城市供水水质管理规定》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对在城市快速路上擅自占用、挖掘道路，擅自设置与其他城市道路和公路的出入口，擅自跨越、穿越道路架设、增设管线设施的处罚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《重庆市主城区城市快速路管理办法》《重庆市市政设施管理条例》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对超重、超高、超长车辆未经同意在城市快速路上行驶的处罚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《重庆市主城区城市快速路管理办法》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对应当建设城市夜景灯饰而没有建设的处罚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《重庆市城市夜景灯饰管理办法》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对夜景灯饰设施没有与主体工程同时设计、同时竣工验收、同时投入使用的处罚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《重庆市城市夜景灯饰管理办法》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对在应当建设城市夜景灯饰的建设项目中擅自改变、移动或拆除城市夜景灯饰设施的处罚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《重庆市城市夜景灯饰管理办法》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对不按规定启闭城市夜景灯饰的处罚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《重庆市城市夜景灯饰管理办法》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对违反《重庆市城市饮用水二次供水管理办法》第十九条规定的处罚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《重庆市城市饮用水二次供水管理办法》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对在道路上的通讯、邮政、电力、有线电视、公交客运、环境卫生等设施出现污损、残缺未及时清洗或修复的处罚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对城市桥梁的承载能力下降或构成危桥未采取相应措施的处罚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《城市桥梁检测和养护维修管理办法》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对临时占用、挖掘城市道路设施的单位和个人不遵守占用、挖掘相关规定的处罚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对违反《重庆市市政设施管理条例》第三十八条规定的处罚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《重庆市市政设施管理条例》《城市桥梁检测和养护维修管理办法》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对违反《重庆市市政设施管理条例》第六十二条规定的处罚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《重庆市市政设施管理条例》《城市照明管理规定》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对违反《重庆市市政设施管理条例》第二十条规定等行为的处罚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《重庆市市政设施管理条例》《重庆市主城区城市快速路管理办法》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对市政设施维护管理单位未按规定进行桥梁检测评估委托、监测评估评定技术等级、结果备案行为的处罚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《重庆市市政设施管理条例》《城市桥梁检测和养护维修管理办法》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对违反《重庆市城市供水节水管理条例》第三十八条规定等行为的处罚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《中华人民共和国水污染防治法》《重庆市城市供水节水管理条例》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对擅自在城市道路上开设车行坡道或进出道口、建设各种建（构）筑物的处罚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对城市公共停车场经营管理单位未依法备案、或擅自停止使用或者改作他用的处罚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对盗用供水或擅自转供公共供水的处罚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《城市供水条例》《重庆市城市供水节水管理条例》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对擅自使用未经验收或者验收不合格的城市道路的处罚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对依附于城市道路建设各种管线、杆线等设施，不按照规定办理批准手续的处罚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对城市道路的养护、维修工程未按规定期限修复竣工，未在养护、维修工程施工现场设置明显标志和安全防围设施，影响行人和交通车辆安全的处罚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对紧急抢修埋设在城市道路下的管线，不按照规定补办批准手续的处罚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对违反《重庆市市政设施管理条例》第三十八条的处罚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对违反《重庆市市政设施管理条例》第六十二条的处罚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对市政设施养护维修施工现场不符环境保护要求、影响交通安全、畅通、重大养护维修工程未提前发布公告、城市道路养护维修专用车辆未使用统一标志的处罚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对违反《重庆市市政设施管理条例》第二十一条的处罚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对未按规定挖掘城市道路的处罚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对违反车辆停放管理规定的处罚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对城市公共停车场的经营管理单位管理失职的处罚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对临时占道停车管理者违反临时占道停车点的管理规定的处罚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对井盖等附属设施出现破损、移位或者丢失，有关产权单位或者其委托的管理单位未及时修复、正位或者补缺的处罚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《城市道路管理条例》《重庆市市政设施管理条例》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对向城市河道倾倒废弃物和垃圾的行为的处罚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《重庆市河道管理条例》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市政   公用    设施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对有严重危害城市供水安全，可能或已造成较大面积停水的行为的强制措施</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《重庆市城市供水节水管理条例》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对违反《固体废物污染环境防治法》有关城市生活垃圾污染环境防治规定的处罚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《中华人民共和国固体废物污染环境防治法》《重庆市市容环境卫生管理条例》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对户外公共场所食品销售和餐饮摊点无证经营的处罚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《中华人民共和国食品安全法》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对在禁止的时段和区域内露天烧烤食品或者为露天烧烤食品提供场地的处罚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《中华人民共和国大气污染防治法》《重庆市大气污染防治条例》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对在保护区域焚烧产生有毒有害烟尘和恶臭气体的物质的处罚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对城区露天烧烤污染、城市焚烧沥青塑料垃圾等烟尘和恶臭污染、露天焚烧秸秆落叶等烟尘污染的处罚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《中华人民共和国大气污染防治法》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对未按规定设置户外招牌的处罚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《重庆市户外招牌管理办法》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对户外招牌设置人未按规定维护管理户外招牌的处罚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《重庆市户外招牌管理办法》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对未取得城市生活垃圾经营许可证擅自从事餐厨垃圾收集、运输、处理的，或者未经区县（自治县）人民政府通过招标等方式确定擅自从事餐厨垃圾收集、运输、处理的行为的处罚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《重庆市餐厨垃圾管理办法》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对将建筑垃圾混入生活垃圾、危险废物混入建筑垃圾、擅自设立弃置场受纳建筑垃圾的处罚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对建筑垃圾储运消纳场受纳工业垃圾、生活垃圾和有毒有害垃圾的处罚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对违反《城市建筑垃圾管理规定》第二十二条的处罚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对处置建筑垃圾的单位在运输建筑垃圾过程中沿途丢弃、遗撒建筑垃圾的处罚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对涂改、倒卖、出租、出借或者以其他形式非法转让城市建筑垃圾处置核准文件的处罚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对未经核准擅自处置建筑垃圾、或超核准范围处置建筑垃圾的处罚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对随意倾倒、抛撒或者堆放建筑垃圾的处罚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《城市建筑垃圾管理规定》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对违反《重庆市户外广告管理条例》第十一条与第三十四条的处罚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《重庆市户外广告管理条例》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对未按照城市生活垃圾治理规划和环境卫生设施标准配套建设城市生活垃圾收集设施的处罚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对未经批准擅自关闭、闲置或者拆除城市生活垃圾处置设施、场所的处罚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对随意倾倒、抛洒、堆放城市生活垃圾的处罚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对城市生活垃圾经营性清扫、收集、运输的企业在运输过程中沿途丢弃、遗撒生活垃圾的处罚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对从事城市生活垃圾经营性清扫、收集、运输的企业不履行相关义务的处罚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对从事城市生活垃圾经营性清扫、收集、运输的企业，未经批准擅自停业、歇业的处罚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对临时占用道路不按规定堆放建筑材料的处罚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对未经批准擅自拆除环境卫生设施或者未按批准的拆迁方案进行拆迁的处罚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对损坏各类环境卫生设施及其附属设施的处罚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对违反《城市市容和环境卫生管理条例》第三十四条的处罚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对违反《重庆市市容环境卫生管理条例》第十八条规定的处罚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对违规开挖道路或在道路上维修管道、疏浚排水设施或栽培、整修植物等作业的处罚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对霓虹灯、电子显示屏（牌）、灯箱等户外广告未保持完好、有破损、污迹和严重褪色，未显示完好的处罚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对宠物饲养人未立即清除宠物在公共场所产生的粪便，影响市容环境卫生的处罚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对机动车辆车身、车轮有明显污迹尘土的处罚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对违规设置车辆清洗场所的处罚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对在主、次干道上清洗机动车辆的处罚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对将医疗垃圾、有毒有害垃圾混入生活垃圾的处罚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对生活垃圾处理场（厂）未严格按照国家规定的处理技术、规程、规范和标准进行处理或达到填埋容量未采取及时封闭等有效措施防止污染环境的处罚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对未经许可，擅自从事经营生活垃圾清扫、收集、运输和处理的处罚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对建设工地周围环境未保持清洁，或拆除建筑物、构筑物未采取湿法等有效措施作业造成尘土飞扬的处罚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对未办理《建筑垃圾运输许可证》运输建筑垃圾或未按照批准的时间、清运路线、指定地点倾倒建筑垃圾的处罚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对未采取密封措施的车辆运输易散漏建筑渣土、沙石、垃圾等物质的处罚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对密闭式运输车辆未密闭运输，造成飞扬、泄漏、撒落污染道路的处罚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对不按规划方案重建、还建被拆除的环卫设施，或者擅自占用、关闭公厕、垃圾站等环境卫生设施的处罚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对违反《重庆市城市水域垃圾管理规定》第十四条与第十五条规定的处罚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《重庆市城市水域垃圾管理规定》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对未将餐厨垃圾与其他生活垃圾分类，实行单独收集、密闭储存；将餐厨垃圾排入雨水管道、污水排水管道、河道和厕所的行为的处罚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《重庆市餐厨垃圾管理办法》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对将餐厨垃圾交由未经区县（自治县）人民政府通过招标等方式确定的本行政区域内的餐厨垃圾收运单位或者个人收运、处理的行为的处罚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《重庆市餐厨垃圾管理办法》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对餐厨垃圾收运单位违反收运管理规定的行为的处罚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《重庆市餐厨垃圾管理办法》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对违反《重庆市餐厨垃圾管理办法》第十一条第一款第（三）、（四）、（五）、（六）项规定的处罚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《重庆市餐厨垃圾管理办法》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对临时占道经营者违反临时占道经营规定的处罚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对临时占道经营者转让或出租临时占道许可证的处罚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对在建筑平街层外墙违规安装空调、排气扇的处罚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对在建筑物顶部、平台堆放影响市容的物品、在建筑物临街面超出建筑物墙体设置防护网或吊挂物品，设置遮阳伞、篷盖的处罚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对修建封闭式隔离设施的处罚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对违规设置遮阳伞或篷盖的处罚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对机关、团体、部队、院校、企事业单位和其他组织及个体工商户名称、字号、标志等牌匾和标识有损、残缺的处罚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对广告经营者未保持充气式装置整洁美观，出现破损残缺的处罚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对集贸摊区市场、临街门店的业主或经营者违反垃圾处理规定的处罚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对违反《重庆市市容环境卫生管理条例》第五十条的处罚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对船舶经营管理者未如实记录垃圾、粪便、污水处理设施运行或接收转运情况的处罚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对废品收购、堆放场所未对废品围挡、遮盖的或在居民社区、公共场所堆放、晾晒、焚烧废品污染周围环境的处罚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对建筑工地及垃圾处理场的进出路口路面未做硬化处理，未配设车辆冲洗设施的处罚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对应当免费开放的厕所收取费用的处罚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对违反《重庆市市容环境卫生管理条例》第四十五条规定等行为的处罚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对密闭式运输车辆运输建筑渣土、砂石、垃圾等易撒漏物质未密闭运输，造成飞扬、泄漏、撒落污染道路的扣押建筑垃圾相关许可证件</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《重庆市市容环境卫生管理条例》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市容  环境  卫生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《无证无照经营查处办法》明确的查封、扣押</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《无证无照经营查处办法》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对在城市绿地范围内进行拦河截溪、取土采石、设置垃圾堆场、排放污水以及其他对城市生态环境造成破坏活动的处罚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《城市绿线管理办法》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对在城市公共绿地内开设商业服务摊点未经同意或不服从管理的处罚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对擅自在城市绿地保护禁建区内修建建（构）筑物的处罚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对建设项目未按规划指标进行绿化建设的处罚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对不具有相应资格证书的单位和个人承担城市园林绿化工程的设计的处罚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对擅自修剪、移植、砍伐城市树木和临时占用城市园林绿地的处罚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对将公共绿地、防护绿地、生产绿地和风景林地出让、出租、抵押或合资、合作建设与城市园林绿化及其附属设施无关的项目的处罚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对在公共绿地和城市道路绿化范围内以及在影响城市园林绿化景观的地带设置户外广告的处罚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对违反《重庆市城市园林绿化条例》第二十九条规定的处罚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对擅自占用城市园林绿地的处罚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对擅自修剪、移植古树名木，毁坏、砍伐古树名木的处罚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对未经公园管理机构许可车辆进入公园的处罚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对公园管理机构及其工作人员违反《重庆市公园管理条例》，不依法进行公园建设和管理的行为的处罚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对未对闲置土地和储备土地进行简易绿化的处罚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对毁损园林植物的处罚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对占用、拆除公共建筑和市政公用设施上建成的立体绿化或者未恢复原有立体绿化的处罚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对在公园绿地内设置户外商业广告、在防护绿地、广场用地和道路附属绿地内设置户外广告不符合户外广告设置规划的处罚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对树权单位不按规定治理发生病虫害的处罚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《重庆市城市园林绿化条例》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对在公园内设置户外商业性广告的处罚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对在公园内破坏公园植被及景观，损坏公园花草树木、擅自进入草坪绿地的处罚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对在公园内污损、毁坏公园设施、设备的处罚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对在擅自在公园内营火、烧烤、宿营的处罚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对向公园倾倒杂物、垃圾及乱丢果皮、纸屑、烟头、塑料包装等废弃物的处罚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对在公园内恐吓、捕捉和伤害受保护动物的处罚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对在公园内喧闹滋事，妨碍公共安宁的处罚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园林  绿化    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对在公园内非法携带枪支弹药、管制刀具、易燃易爆物品及其他危险品的处罚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《重庆市公园管理条例》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对减少建设工程规划许可证所确定的配套设施面积进行建设的处罚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对专门管理区域外的违法建筑查处权</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城乡规划主管部门对责令停止服务而拒不停止服务的供水、供电、供气等企业的处罚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对已取得相关规划手续而未取得建设工程规划许可证或者未按照建设工程规划许可证的规定进行建设的处罚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未按批准内容进行临时建设、临时建（构）筑物超过批准期限不拆除的处罚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对擅自改变建设工程规划许可证及其附件、附图内容实施外立面建设的处罚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对城镇房屋所有权人未经批准擅自改变建筑物的用途涉及违法建设的处罚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违法建设管理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对市政道路、管线工程项目未办理建设工程规划许可证或者擅自改变建设工程规划许可证内容进行建设的处罚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《中华人民共和国城乡规划法》《重庆市城乡规划条例》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对生产经营单位的决策机构、主要负责人或者个人经营的投资人不依照规定保证安全生产所必需的资金投入致使生产经营单位不具备安全生产条件的处罚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对生产经营单位的主要负责人未履行法定安全生产管理职责的处罚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对生产经营单位有《中华人民共和国安全生产法》第九十四条所列行为的处罚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对生产经营单位有《中华人民共和国安全生产法》第九十六条所列行为的处罚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对生产经营单位有《中华人民共和国安全生产法》第九十八条所列行为的处罚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对生产经营单位未采取措施消除事故隐患的处罚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对生产经营单位有《中华人民共和国安全生产法》第一百零二条所列行为的处罚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对生产经营单位与从业人员订立协议，免除或者减轻其对从业人员因生产安全事故伤亡依法应承担的责任的处罚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对生产经营单位未建立安全生产规章制度的处罚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对生产经营单位分管安全生产工作的负责人未履行安全生产职责的处罚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生产经营单位的安全生产管理人员、技术人员未履行规定职责的处罚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对生产经营单位的场所规划、布局、设计不符合要求的处罚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对生产经营单位管理设施设备未达到安全管理要求的处罚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对生产经营单位危险作业未按照要求实施现场安全管理的处罚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对物业服务企业未按照规定履行安全管理职责的处罚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《重庆市安全生产条例》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相关行政主管部门</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安全生产管理</w:t>
            </w:r>
          </w:p>
        </w:tc>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2.执法程序或行政强制流程图；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5.咨询、监督投诉方式；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6.处罚决定；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7.救济渠道。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《中华人民共和国安全生产法》《重庆市安全生产条例》</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2.处罚决定：20个工作日内。</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cstheme="minorEastAsia"/>
                <w:i w:val="0"/>
                <w:color w:val="000000"/>
                <w:kern w:val="0"/>
                <w:sz w:val="21"/>
                <w:szCs w:val="21"/>
                <w:u w:val="none"/>
                <w:lang w:val="en-US" w:eastAsia="zh-CN" w:bidi="ar"/>
              </w:rPr>
              <w:t xml:space="preserve">相关行政主管部门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rPr>
                <w:rFonts w:hint="eastAsia" w:asciiTheme="minorEastAsia" w:hAnsiTheme="minorEastAsia" w:eastAsiaTheme="minorEastAsia" w:cstheme="minorEastAsia"/>
                <w:i w:val="0"/>
                <w:color w:val="000000"/>
                <w:sz w:val="21"/>
                <w:szCs w:val="21"/>
                <w:u w:val="none"/>
              </w:rPr>
            </w:pPr>
          </w:p>
        </w:tc>
      </w:tr>
    </w:tbl>
    <w:p>
      <w:pPr>
        <w:spacing w:line="600" w:lineRule="exact"/>
        <w:rPr>
          <w:rFonts w:hint="eastAsia" w:ascii="方正黑体_GBK" w:hAnsi="方正黑体_GBK" w:eastAsia="方正黑体_GBK" w:cs="方正黑体_GBK"/>
          <w:sz w:val="32"/>
          <w:szCs w:val="32"/>
          <w:lang w:eastAsia="zh-CN"/>
        </w:rPr>
      </w:pPr>
    </w:p>
    <w:sectPr>
      <w:footerReference r:id="rId3" w:type="default"/>
      <w:pgSz w:w="16838" w:h="11906" w:orient="landscape"/>
      <w:pgMar w:top="1417" w:right="850" w:bottom="1417" w:left="85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仿宋S"/>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591AB9"/>
    <w:rsid w:val="006201BC"/>
    <w:rsid w:val="00C55023"/>
    <w:rsid w:val="00D844DC"/>
    <w:rsid w:val="00E46E8F"/>
    <w:rsid w:val="00FA68F8"/>
    <w:rsid w:val="0183602F"/>
    <w:rsid w:val="01F673A1"/>
    <w:rsid w:val="0236549A"/>
    <w:rsid w:val="046F3DD8"/>
    <w:rsid w:val="0546238F"/>
    <w:rsid w:val="05FC1A04"/>
    <w:rsid w:val="06666C14"/>
    <w:rsid w:val="06EC3B3D"/>
    <w:rsid w:val="074C4EFC"/>
    <w:rsid w:val="0BC5473B"/>
    <w:rsid w:val="0C45141B"/>
    <w:rsid w:val="0C7E3918"/>
    <w:rsid w:val="0D730FBE"/>
    <w:rsid w:val="10766D8F"/>
    <w:rsid w:val="10AA0F26"/>
    <w:rsid w:val="118A0086"/>
    <w:rsid w:val="11BF28F3"/>
    <w:rsid w:val="12DC1E28"/>
    <w:rsid w:val="1414624C"/>
    <w:rsid w:val="148A25E3"/>
    <w:rsid w:val="15FA4CD8"/>
    <w:rsid w:val="176D084E"/>
    <w:rsid w:val="19DB6804"/>
    <w:rsid w:val="19E32DAE"/>
    <w:rsid w:val="1B753DF7"/>
    <w:rsid w:val="1BD7444C"/>
    <w:rsid w:val="1C0E4666"/>
    <w:rsid w:val="1CA42B17"/>
    <w:rsid w:val="1D147F75"/>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3EC5C6F"/>
    <w:rsid w:val="34AA6424"/>
    <w:rsid w:val="35771377"/>
    <w:rsid w:val="35DB1169"/>
    <w:rsid w:val="35F3697B"/>
    <w:rsid w:val="371B3617"/>
    <w:rsid w:val="38927EE6"/>
    <w:rsid w:val="38B224AE"/>
    <w:rsid w:val="392308D1"/>
    <w:rsid w:val="3A853CD7"/>
    <w:rsid w:val="3C284045"/>
    <w:rsid w:val="3C6143B1"/>
    <w:rsid w:val="3C967C00"/>
    <w:rsid w:val="3E355D7B"/>
    <w:rsid w:val="3F1B35F1"/>
    <w:rsid w:val="3F7B6392"/>
    <w:rsid w:val="423667A6"/>
    <w:rsid w:val="43BC1856"/>
    <w:rsid w:val="44273A8B"/>
    <w:rsid w:val="46964683"/>
    <w:rsid w:val="47542844"/>
    <w:rsid w:val="47880223"/>
    <w:rsid w:val="4ABB7228"/>
    <w:rsid w:val="4B9E0BB5"/>
    <w:rsid w:val="4C720175"/>
    <w:rsid w:val="505D43DA"/>
    <w:rsid w:val="507F7B2F"/>
    <w:rsid w:val="52111BF0"/>
    <w:rsid w:val="56C42B3D"/>
    <w:rsid w:val="575323F9"/>
    <w:rsid w:val="5919096C"/>
    <w:rsid w:val="596B6989"/>
    <w:rsid w:val="5A674378"/>
    <w:rsid w:val="5F57078A"/>
    <w:rsid w:val="5F971097"/>
    <w:rsid w:val="5FCF0377"/>
    <w:rsid w:val="605D0C1E"/>
    <w:rsid w:val="60D2128F"/>
    <w:rsid w:val="62052070"/>
    <w:rsid w:val="62061505"/>
    <w:rsid w:val="62FA2EF5"/>
    <w:rsid w:val="63137486"/>
    <w:rsid w:val="63AB3A73"/>
    <w:rsid w:val="64026755"/>
    <w:rsid w:val="6425084A"/>
    <w:rsid w:val="642F3FD4"/>
    <w:rsid w:val="67F458BB"/>
    <w:rsid w:val="6A561C4E"/>
    <w:rsid w:val="6BAE694F"/>
    <w:rsid w:val="6BD872DB"/>
    <w:rsid w:val="6E4B5E62"/>
    <w:rsid w:val="70B37E08"/>
    <w:rsid w:val="71693F8B"/>
    <w:rsid w:val="7187452B"/>
    <w:rsid w:val="74353094"/>
    <w:rsid w:val="75C75C57"/>
    <w:rsid w:val="76806A29"/>
    <w:rsid w:val="76C4259D"/>
    <w:rsid w:val="79562D5E"/>
    <w:rsid w:val="7B4E3AB9"/>
    <w:rsid w:val="7D03357F"/>
    <w:rsid w:val="7D0D0A2E"/>
    <w:rsid w:val="7DF55E06"/>
    <w:rsid w:val="AF7FDFEA"/>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Other|1"/>
    <w:basedOn w:val="1"/>
    <w:qFormat/>
    <w:uiPriority w:val="0"/>
    <w:pPr>
      <w:spacing w:line="310" w:lineRule="exact"/>
      <w:jc w:val="left"/>
    </w:pPr>
    <w:rPr>
      <w:rFonts w:ascii="宋体" w:hAnsi="宋体" w:cs="宋体"/>
      <w:kern w:val="0"/>
      <w:sz w:val="20"/>
      <w:szCs w:val="20"/>
      <w:lang w:val="zh-TW" w:eastAsia="zh-TW" w:bidi="zh-TW"/>
    </w:rPr>
  </w:style>
  <w:style w:type="character" w:customStyle="1" w:styleId="18">
    <w:name w:val="15"/>
    <w:qFormat/>
    <w:uiPriority w:val="0"/>
    <w:rPr>
      <w:rFonts w:hint="eastAsia" w:ascii="宋体" w:hAnsi="宋体" w:eastAsia="宋体" w:cs="Times New Roman"/>
      <w:color w:val="000000"/>
      <w:sz w:val="24"/>
      <w:szCs w:val="24"/>
    </w:rPr>
  </w:style>
  <w:style w:type="paragraph" w:customStyle="1" w:styleId="19">
    <w:name w:val="_Style 4"/>
    <w:basedOn w:val="1"/>
    <w:qFormat/>
    <w:uiPriority w:val="0"/>
    <w:pPr>
      <w:ind w:firstLine="420" w:firstLineChars="200"/>
    </w:pPr>
    <w:rPr>
      <w:rFonts w:ascii="等线" w:hAnsi="等线" w:eastAsia="等线" w:cs="Times New Roman"/>
    </w:rPr>
  </w:style>
  <w:style w:type="paragraph" w:customStyle="1" w:styleId="20">
    <w:name w:val="_Style 2"/>
    <w:basedOn w:val="1"/>
    <w:qFormat/>
    <w:uiPriority w:val="0"/>
    <w:pPr>
      <w:ind w:firstLine="420" w:firstLineChars="200"/>
    </w:pPr>
    <w:rPr>
      <w:rFonts w:ascii="等线" w:hAnsi="等线" w:eastAsia="等线" w:cs="Times New Roman"/>
    </w:rPr>
  </w:style>
  <w:style w:type="paragraph" w:customStyle="1" w:styleId="21">
    <w:name w:val="列出段落2"/>
    <w:basedOn w:val="1"/>
    <w:qFormat/>
    <w:uiPriority w:val="0"/>
    <w:pPr>
      <w:ind w:firstLine="420" w:firstLineChars="200"/>
    </w:pPr>
    <w:rPr>
      <w:rFonts w:ascii="等线" w:hAnsi="等线" w:eastAsia="等线" w:cs="Times New Roman"/>
    </w:rPr>
  </w:style>
  <w:style w:type="character" w:customStyle="1" w:styleId="22">
    <w:name w:val="font11"/>
    <w:basedOn w:val="8"/>
    <w:qFormat/>
    <w:uiPriority w:val="0"/>
    <w:rPr>
      <w:rFonts w:hint="eastAsia" w:ascii="宋体" w:hAnsi="宋体" w:eastAsia="宋体" w:cs="宋体"/>
      <w:color w:val="000000"/>
      <w:sz w:val="18"/>
      <w:szCs w:val="18"/>
      <w:u w:val="none"/>
    </w:rPr>
  </w:style>
  <w:style w:type="character" w:customStyle="1" w:styleId="23">
    <w:name w:val="font61"/>
    <w:basedOn w:val="8"/>
    <w:qFormat/>
    <w:uiPriority w:val="0"/>
    <w:rPr>
      <w:rFonts w:hint="eastAsia" w:ascii="宋体" w:hAnsi="宋体" w:eastAsia="宋体" w:cs="宋体"/>
      <w:color w:val="000000"/>
      <w:sz w:val="18"/>
      <w:szCs w:val="18"/>
      <w:u w:val="single"/>
    </w:rPr>
  </w:style>
  <w:style w:type="character" w:customStyle="1" w:styleId="24">
    <w:name w:val="font81"/>
    <w:basedOn w:val="8"/>
    <w:qFormat/>
    <w:uiPriority w:val="0"/>
    <w:rPr>
      <w:rFonts w:hint="eastAsia" w:ascii="宋体" w:hAnsi="宋体" w:eastAsia="宋体" w:cs="宋体"/>
      <w:color w:val="FF0000"/>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11</TotalTime>
  <ScaleCrop>false</ScaleCrop>
  <LinksUpToDate>false</LinksUpToDate>
  <CharactersWithSpaces>5315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dzb</dc:creator>
  <cp:lastModifiedBy>twll</cp:lastModifiedBy>
  <cp:lastPrinted>2020-08-29T07:31:00Z</cp:lastPrinted>
  <dcterms:modified xsi:type="dcterms:W3CDTF">2022-06-16T16:03:22Z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