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年区级“三公”经费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预算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</w:t>
      </w:r>
      <w:r>
        <w:rPr>
          <w:rFonts w:hint="eastAsia" w:ascii="方正仿宋_GBK" w:eastAsia="方正仿宋_GBK"/>
          <w:sz w:val="32"/>
          <w:szCs w:val="32"/>
        </w:rPr>
        <w:t>汇总</w:t>
      </w:r>
      <w:r>
        <w:rPr>
          <w:rFonts w:hint="eastAsia" w:ascii="方正仿宋_GBK" w:eastAsia="方正仿宋_GBK"/>
          <w:sz w:val="32"/>
          <w:szCs w:val="32"/>
          <w:lang w:eastAsia="zh-CN"/>
        </w:rPr>
        <w:t>公开</w:t>
      </w:r>
      <w:r>
        <w:rPr>
          <w:rFonts w:hint="eastAsia" w:ascii="方正仿宋_GBK" w:eastAsia="方正仿宋_GBK"/>
          <w:sz w:val="32"/>
          <w:szCs w:val="32"/>
        </w:rPr>
        <w:t>区级“三公”经费预算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。经汇总，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</w:rPr>
        <w:t>年区级</w:t>
      </w:r>
      <w:r>
        <w:rPr>
          <w:rFonts w:hint="eastAsia" w:ascii="方正仿宋_GBK" w:eastAsia="方正仿宋_GBK"/>
          <w:sz w:val="32"/>
          <w:szCs w:val="32"/>
          <w:lang w:eastAsia="zh-CN"/>
        </w:rPr>
        <w:t>部门（单位）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3732.83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eastAsia="zh-CN"/>
        </w:rPr>
        <w:t>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0.32%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，严格落实了中央八项规定和政府过“紧日子”相关要求，严控“三公”经费支出预算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735.45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2268.3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699.08</w:t>
      </w:r>
      <w:r>
        <w:rPr>
          <w:rFonts w:hint="eastAsia" w:ascii="方正仿宋_GBK" w:eastAsia="方正仿宋_GBK"/>
          <w:sz w:val="32"/>
          <w:szCs w:val="32"/>
        </w:rPr>
        <w:t>万元。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铜梁区2025年区级“三公”经费支出预算表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3732.83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2967.38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699.08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2268.3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735.45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MzhkZTIyZGY1NjhhZGM5YjUxODczOGUzY2UyNzgifQ=="/>
  </w:docVars>
  <w:rsids>
    <w:rsidRoot w:val="13B83598"/>
    <w:rsid w:val="01ED17E9"/>
    <w:rsid w:val="02287A68"/>
    <w:rsid w:val="03353D67"/>
    <w:rsid w:val="069377C6"/>
    <w:rsid w:val="0C0C0F61"/>
    <w:rsid w:val="0E5D18AD"/>
    <w:rsid w:val="0E686CBF"/>
    <w:rsid w:val="136E498E"/>
    <w:rsid w:val="13B83598"/>
    <w:rsid w:val="1A1613F5"/>
    <w:rsid w:val="1B576B62"/>
    <w:rsid w:val="1BD520AC"/>
    <w:rsid w:val="200F219E"/>
    <w:rsid w:val="216F5B24"/>
    <w:rsid w:val="25B76F9E"/>
    <w:rsid w:val="270301CD"/>
    <w:rsid w:val="2F9C45E2"/>
    <w:rsid w:val="307C0458"/>
    <w:rsid w:val="375475D8"/>
    <w:rsid w:val="38EC4D4D"/>
    <w:rsid w:val="3D3230BC"/>
    <w:rsid w:val="422A1BAF"/>
    <w:rsid w:val="46656AE7"/>
    <w:rsid w:val="47026C30"/>
    <w:rsid w:val="470F6F72"/>
    <w:rsid w:val="486A59BD"/>
    <w:rsid w:val="4B505AD1"/>
    <w:rsid w:val="4CB83664"/>
    <w:rsid w:val="509B1888"/>
    <w:rsid w:val="53511CB7"/>
    <w:rsid w:val="548A0473"/>
    <w:rsid w:val="55F854AB"/>
    <w:rsid w:val="56333E9E"/>
    <w:rsid w:val="56633E38"/>
    <w:rsid w:val="5D3A3283"/>
    <w:rsid w:val="64D176C3"/>
    <w:rsid w:val="681405D6"/>
    <w:rsid w:val="683E0928"/>
    <w:rsid w:val="69FE7C5D"/>
    <w:rsid w:val="6D495973"/>
    <w:rsid w:val="74D70912"/>
    <w:rsid w:val="75B32328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271</Characters>
  <Lines>0</Lines>
  <Paragraphs>0</Paragraphs>
  <TotalTime>428</TotalTime>
  <ScaleCrop>false</ScaleCrop>
  <LinksUpToDate>false</LinksUpToDate>
  <CharactersWithSpaces>272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TongLiang</cp:lastModifiedBy>
  <cp:lastPrinted>2020-01-22T07:18:00Z</cp:lastPrinted>
  <dcterms:modified xsi:type="dcterms:W3CDTF">2025-02-20T01:57:56Z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F2D73A1E1C55462CAAA039469B597AD2</vt:lpwstr>
  </property>
</Properties>
</file>