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976" w:rsidRDefault="00A02976">
      <w:pPr>
        <w:spacing w:line="600" w:lineRule="exact"/>
        <w:jc w:val="center"/>
        <w:rPr>
          <w:rFonts w:ascii="方正小标宋_GBK" w:eastAsia="方正小标宋_GBK" w:hAnsi="方正小标宋_GBK" w:cs="方正小标宋_GBK" w:hint="eastAsia"/>
          <w:sz w:val="44"/>
          <w:szCs w:val="44"/>
        </w:rPr>
      </w:pPr>
    </w:p>
    <w:p w:rsidR="00A02976" w:rsidRDefault="00A02976">
      <w:pPr>
        <w:spacing w:line="600" w:lineRule="exact"/>
        <w:jc w:val="center"/>
        <w:rPr>
          <w:rFonts w:ascii="方正小标宋_GBK" w:eastAsia="方正小标宋_GBK" w:hAnsi="方正小标宋_GBK" w:cs="方正小标宋_GBK" w:hint="eastAsia"/>
          <w:sz w:val="44"/>
          <w:szCs w:val="44"/>
        </w:rPr>
      </w:pPr>
    </w:p>
    <w:p w:rsidR="00A02976" w:rsidRDefault="00A02976">
      <w:pPr>
        <w:spacing w:line="600" w:lineRule="exact"/>
        <w:jc w:val="center"/>
        <w:rPr>
          <w:rFonts w:ascii="方正小标宋_GBK" w:eastAsia="方正小标宋_GBK" w:hAnsi="方正小标宋_GBK" w:cs="方正小标宋_GBK" w:hint="eastAsia"/>
          <w:sz w:val="44"/>
          <w:szCs w:val="44"/>
        </w:rPr>
      </w:pPr>
    </w:p>
    <w:p w:rsidR="00A02976" w:rsidRDefault="00A02976">
      <w:pPr>
        <w:spacing w:line="600" w:lineRule="exact"/>
        <w:jc w:val="center"/>
        <w:rPr>
          <w:rFonts w:ascii="方正小标宋_GBK" w:eastAsia="方正小标宋_GBK" w:hAnsi="方正小标宋_GBK" w:cs="方正小标宋_GBK" w:hint="eastAsia"/>
          <w:sz w:val="44"/>
          <w:szCs w:val="44"/>
        </w:rPr>
      </w:pPr>
    </w:p>
    <w:p w:rsidR="00A02976" w:rsidRDefault="00A02976">
      <w:pPr>
        <w:spacing w:line="600" w:lineRule="exact"/>
        <w:jc w:val="center"/>
        <w:rPr>
          <w:rFonts w:ascii="方正小标宋_GBK" w:eastAsia="方正小标宋_GBK" w:hAnsi="方正小标宋_GBK" w:cs="方正小标宋_GBK" w:hint="eastAsia"/>
          <w:sz w:val="44"/>
          <w:szCs w:val="44"/>
        </w:rPr>
      </w:pPr>
    </w:p>
    <w:p w:rsidR="00A02976" w:rsidRDefault="00A02976">
      <w:pPr>
        <w:spacing w:line="600" w:lineRule="exact"/>
        <w:jc w:val="center"/>
        <w:rPr>
          <w:rFonts w:ascii="方正小标宋_GBK" w:eastAsia="方正小标宋_GBK" w:hAnsi="方正小标宋_GBK" w:cs="方正小标宋_GBK" w:hint="eastAsia"/>
          <w:sz w:val="44"/>
          <w:szCs w:val="44"/>
        </w:rPr>
      </w:pPr>
      <w:r>
        <w:rPr>
          <w:rFonts w:ascii="方正仿宋_GBK" w:eastAsia="方正仿宋_GBK" w:hint="eastAsia"/>
          <w:sz w:val="32"/>
        </w:rPr>
        <w:t>铜财〔2021〕226号</w:t>
      </w:r>
    </w:p>
    <w:p w:rsidR="00A02976" w:rsidRDefault="00A02976">
      <w:pPr>
        <w:spacing w:line="600" w:lineRule="exact"/>
        <w:jc w:val="center"/>
        <w:rPr>
          <w:rFonts w:ascii="方正小标宋_GBK" w:eastAsia="方正小标宋_GBK" w:hAnsi="方正小标宋_GBK" w:cs="方正小标宋_GBK" w:hint="eastAsia"/>
          <w:sz w:val="44"/>
          <w:szCs w:val="44"/>
        </w:rPr>
      </w:pPr>
    </w:p>
    <w:p w:rsidR="00A02976" w:rsidRDefault="00A02976">
      <w:pPr>
        <w:spacing w:line="600" w:lineRule="exact"/>
        <w:jc w:val="center"/>
        <w:rPr>
          <w:rFonts w:ascii="方正小标宋_GBK" w:eastAsia="方正小标宋_GBK" w:hAnsi="方正小标宋_GBK" w:cs="方正小标宋_GBK" w:hint="eastAsia"/>
          <w:sz w:val="44"/>
          <w:szCs w:val="44"/>
        </w:rPr>
      </w:pPr>
    </w:p>
    <w:p w:rsidR="00A02976" w:rsidRDefault="00A02976">
      <w:pPr>
        <w:spacing w:line="600" w:lineRule="exact"/>
        <w:jc w:val="center"/>
        <w:rPr>
          <w:rFonts w:ascii="方正小标宋_GBK" w:eastAsia="方正小标宋_GBK" w:hAnsi="方正小标宋_GBK" w:cs="方正小标宋_GBK" w:hint="eastAsia"/>
          <w:sz w:val="44"/>
          <w:szCs w:val="44"/>
        </w:rPr>
      </w:pPr>
    </w:p>
    <w:p w:rsidR="00FB2B76" w:rsidRDefault="007D5B37">
      <w:p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重庆市铜梁区财政局</w:t>
      </w:r>
    </w:p>
    <w:p w:rsidR="00FB2B76" w:rsidRDefault="007D5B37">
      <w:p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国家税务总局重庆市铜梁区税务局</w:t>
      </w:r>
    </w:p>
    <w:p w:rsidR="00FB2B76" w:rsidRDefault="007D5B37">
      <w:p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关于重庆市铜梁区龙城义工志愿者协会非营利组织免税资格认定的通知</w:t>
      </w:r>
    </w:p>
    <w:p w:rsidR="00FB2B76" w:rsidRDefault="00FB2B76">
      <w:pPr>
        <w:spacing w:line="600" w:lineRule="exact"/>
        <w:jc w:val="center"/>
        <w:rPr>
          <w:rFonts w:ascii="方正小标宋_GBK" w:eastAsia="方正小标宋_GBK" w:hAnsi="方正小标宋_GBK" w:cs="方正小标宋_GBK"/>
          <w:sz w:val="44"/>
          <w:szCs w:val="44"/>
        </w:rPr>
      </w:pPr>
    </w:p>
    <w:p w:rsidR="00FB2B76" w:rsidRDefault="007D5B37">
      <w:pPr>
        <w:spacing w:line="600" w:lineRule="exact"/>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镇街财政办、税务所：</w:t>
      </w:r>
    </w:p>
    <w:p w:rsidR="00FB2B76" w:rsidRDefault="007D5B37">
      <w:pPr>
        <w:spacing w:line="56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根据《中华人民共和国企业所得税法》《中华人民共和国企业所得税法实施条例》《</w:t>
      </w:r>
      <w:bookmarkStart w:id="0" w:name="_GoBack"/>
      <w:bookmarkEnd w:id="0"/>
      <w:r>
        <w:rPr>
          <w:rFonts w:ascii="方正仿宋_GBK" w:eastAsia="方正仿宋_GBK" w:hAnsi="方正仿宋_GBK" w:cs="方正仿宋_GBK" w:hint="eastAsia"/>
          <w:sz w:val="32"/>
          <w:szCs w:val="32"/>
        </w:rPr>
        <w:t>财政部 税务总局关于非营利组织免税资格认定管理有关问题的通知》（财税〔2018〕13号）和《重庆市财政局 重庆市国家税务局 重庆市地方税务局关于转发〈财政部 税务总局关于非营利组织免税资格认定管理有关问题的通知〉的通知》（渝财税〔2018〕19号）的相关规定，经审定，现将重庆市铜梁区龙城义工志愿者协会免税资格认定问题通知如下：</w:t>
      </w:r>
    </w:p>
    <w:p w:rsidR="00FB2B76" w:rsidRDefault="007D5B37">
      <w:pPr>
        <w:spacing w:line="60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重庆市铜梁区龙城义工志愿者协会自2021年1月1日起，凡是符合《企业所得税法》及其《实施条例》规定免税条件的收入，5年内享有免予征收企业所得税的资格。</w:t>
      </w:r>
    </w:p>
    <w:p w:rsidR="00FB2B76" w:rsidRDefault="007D5B37">
      <w:pPr>
        <w:spacing w:line="60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特此通知。</w:t>
      </w:r>
    </w:p>
    <w:p w:rsidR="00FB2B76" w:rsidRDefault="00FB2B76">
      <w:pPr>
        <w:spacing w:line="600" w:lineRule="exact"/>
        <w:ind w:firstLineChars="200" w:firstLine="640"/>
        <w:jc w:val="left"/>
        <w:rPr>
          <w:rFonts w:ascii="方正仿宋_GBK" w:eastAsia="方正仿宋_GBK" w:hAnsi="方正仿宋_GBK" w:cs="方正仿宋_GBK"/>
          <w:sz w:val="32"/>
          <w:szCs w:val="32"/>
        </w:rPr>
      </w:pPr>
    </w:p>
    <w:p w:rsidR="00FB2B76" w:rsidRDefault="00FB2B76">
      <w:pPr>
        <w:spacing w:line="600" w:lineRule="exact"/>
        <w:ind w:firstLineChars="200" w:firstLine="640"/>
        <w:jc w:val="left"/>
        <w:rPr>
          <w:rFonts w:ascii="方正仿宋_GBK" w:eastAsia="方正仿宋_GBK" w:hAnsi="方正仿宋_GBK" w:cs="方正仿宋_GBK"/>
          <w:sz w:val="32"/>
          <w:szCs w:val="32"/>
        </w:rPr>
      </w:pPr>
    </w:p>
    <w:p w:rsidR="00FB2B76" w:rsidRDefault="00FB2B76">
      <w:pPr>
        <w:spacing w:line="600" w:lineRule="exact"/>
        <w:ind w:firstLineChars="200" w:firstLine="640"/>
        <w:jc w:val="left"/>
        <w:rPr>
          <w:rFonts w:ascii="方正仿宋_GBK" w:eastAsia="方正仿宋_GBK" w:hAnsi="方正仿宋_GBK" w:cs="方正仿宋_GBK"/>
          <w:sz w:val="32"/>
          <w:szCs w:val="32"/>
        </w:rPr>
      </w:pPr>
    </w:p>
    <w:p w:rsidR="00FB2B76" w:rsidRDefault="007D5B37">
      <w:pPr>
        <w:spacing w:line="600" w:lineRule="exact"/>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重庆市铜梁区财政局       国家税务总局重庆市铜梁区税务局</w:t>
      </w:r>
    </w:p>
    <w:p w:rsidR="00FB2B76" w:rsidRDefault="007D5B37">
      <w:pPr>
        <w:spacing w:line="600" w:lineRule="exact"/>
        <w:ind w:rightChars="400" w:right="840"/>
        <w:jc w:val="right"/>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2021年6月</w:t>
      </w:r>
      <w:r w:rsidR="00D20295">
        <w:rPr>
          <w:rFonts w:ascii="方正仿宋_GBK" w:eastAsia="方正仿宋_GBK" w:hAnsi="方正仿宋_GBK" w:cs="方正仿宋_GBK" w:hint="eastAsia"/>
          <w:sz w:val="32"/>
          <w:szCs w:val="32"/>
        </w:rPr>
        <w:t>22</w:t>
      </w:r>
      <w:r>
        <w:rPr>
          <w:rFonts w:ascii="方正仿宋_GBK" w:eastAsia="方正仿宋_GBK" w:hAnsi="方正仿宋_GBK" w:cs="方正仿宋_GBK" w:hint="eastAsia"/>
          <w:sz w:val="32"/>
          <w:szCs w:val="32"/>
        </w:rPr>
        <w:t>日</w:t>
      </w:r>
    </w:p>
    <w:p w:rsidR="00B443E8" w:rsidRDefault="00B443E8">
      <w:pPr>
        <w:spacing w:line="600" w:lineRule="exact"/>
        <w:ind w:rightChars="400" w:right="840"/>
        <w:jc w:val="right"/>
        <w:rPr>
          <w:rFonts w:ascii="方正仿宋_GBK" w:eastAsia="方正仿宋_GBK" w:hAnsi="方正仿宋_GBK" w:cs="方正仿宋_GBK" w:hint="eastAsia"/>
          <w:sz w:val="32"/>
          <w:szCs w:val="32"/>
        </w:rPr>
      </w:pPr>
    </w:p>
    <w:p w:rsidR="00B443E8" w:rsidRDefault="00B443E8">
      <w:pPr>
        <w:spacing w:line="600" w:lineRule="exact"/>
        <w:ind w:rightChars="400" w:right="840"/>
        <w:jc w:val="right"/>
        <w:rPr>
          <w:rFonts w:ascii="方正仿宋_GBK" w:eastAsia="方正仿宋_GBK" w:hAnsi="方正仿宋_GBK" w:cs="方正仿宋_GBK" w:hint="eastAsia"/>
          <w:sz w:val="32"/>
          <w:szCs w:val="32"/>
        </w:rPr>
      </w:pPr>
    </w:p>
    <w:p w:rsidR="00B443E8" w:rsidRDefault="00B443E8">
      <w:pPr>
        <w:spacing w:line="600" w:lineRule="exact"/>
        <w:ind w:rightChars="400" w:right="840"/>
        <w:jc w:val="right"/>
        <w:rPr>
          <w:rFonts w:ascii="方正仿宋_GBK" w:eastAsia="方正仿宋_GBK" w:hAnsi="方正仿宋_GBK" w:cs="方正仿宋_GBK" w:hint="eastAsia"/>
          <w:sz w:val="32"/>
          <w:szCs w:val="32"/>
        </w:rPr>
      </w:pPr>
    </w:p>
    <w:p w:rsidR="00B443E8" w:rsidRDefault="00B443E8">
      <w:pPr>
        <w:spacing w:line="600" w:lineRule="exact"/>
        <w:ind w:rightChars="400" w:right="840"/>
        <w:jc w:val="right"/>
        <w:rPr>
          <w:rFonts w:ascii="方正仿宋_GBK" w:eastAsia="方正仿宋_GBK" w:hAnsi="方正仿宋_GBK" w:cs="方正仿宋_GBK" w:hint="eastAsia"/>
          <w:sz w:val="32"/>
          <w:szCs w:val="32"/>
        </w:rPr>
      </w:pPr>
    </w:p>
    <w:p w:rsidR="00B443E8" w:rsidRDefault="00B443E8">
      <w:pPr>
        <w:spacing w:line="600" w:lineRule="exact"/>
        <w:ind w:rightChars="400" w:right="840"/>
        <w:jc w:val="right"/>
        <w:rPr>
          <w:rFonts w:ascii="方正仿宋_GBK" w:eastAsia="方正仿宋_GBK" w:hAnsi="方正仿宋_GBK" w:cs="方正仿宋_GBK" w:hint="eastAsia"/>
          <w:sz w:val="32"/>
          <w:szCs w:val="32"/>
        </w:rPr>
      </w:pPr>
    </w:p>
    <w:p w:rsidR="00B443E8" w:rsidRDefault="00B443E8">
      <w:pPr>
        <w:spacing w:line="600" w:lineRule="exact"/>
        <w:ind w:rightChars="400" w:right="840"/>
        <w:jc w:val="right"/>
        <w:rPr>
          <w:rFonts w:ascii="方正仿宋_GBK" w:eastAsia="方正仿宋_GBK" w:hAnsi="方正仿宋_GBK" w:cs="方正仿宋_GBK" w:hint="eastAsia"/>
          <w:sz w:val="32"/>
          <w:szCs w:val="32"/>
        </w:rPr>
      </w:pPr>
    </w:p>
    <w:p w:rsidR="00B443E8" w:rsidRDefault="00B443E8">
      <w:pPr>
        <w:spacing w:line="600" w:lineRule="exact"/>
        <w:ind w:rightChars="400" w:right="840"/>
        <w:jc w:val="right"/>
        <w:rPr>
          <w:rFonts w:ascii="方正仿宋_GBK" w:eastAsia="方正仿宋_GBK" w:hAnsi="方正仿宋_GBK" w:cs="方正仿宋_GBK" w:hint="eastAsia"/>
          <w:sz w:val="32"/>
          <w:szCs w:val="32"/>
        </w:rPr>
      </w:pPr>
    </w:p>
    <w:p w:rsidR="00B443E8" w:rsidRDefault="00B443E8">
      <w:pPr>
        <w:spacing w:line="600" w:lineRule="exact"/>
        <w:ind w:rightChars="400" w:right="840"/>
        <w:jc w:val="right"/>
        <w:rPr>
          <w:rFonts w:ascii="方正仿宋_GBK" w:eastAsia="方正仿宋_GBK" w:hAnsi="方正仿宋_GBK" w:cs="方正仿宋_GBK" w:hint="eastAsia"/>
          <w:sz w:val="32"/>
          <w:szCs w:val="32"/>
        </w:rPr>
      </w:pPr>
    </w:p>
    <w:p w:rsidR="00B443E8" w:rsidRDefault="00B443E8">
      <w:pPr>
        <w:spacing w:line="600" w:lineRule="exact"/>
        <w:ind w:rightChars="400" w:right="840"/>
        <w:jc w:val="right"/>
        <w:rPr>
          <w:rFonts w:ascii="方正仿宋_GBK" w:eastAsia="方正仿宋_GBK" w:hAnsi="方正仿宋_GBK" w:cs="方正仿宋_GBK" w:hint="eastAsia"/>
          <w:sz w:val="32"/>
          <w:szCs w:val="32"/>
        </w:rPr>
      </w:pPr>
    </w:p>
    <w:p w:rsidR="00B443E8" w:rsidRDefault="00B443E8">
      <w:pPr>
        <w:spacing w:line="600" w:lineRule="exact"/>
        <w:ind w:rightChars="400" w:right="840"/>
        <w:jc w:val="right"/>
        <w:rPr>
          <w:rFonts w:ascii="方正仿宋_GBK" w:eastAsia="方正仿宋_GBK" w:hAnsi="方正仿宋_GBK" w:cs="方正仿宋_GBK" w:hint="eastAsia"/>
          <w:sz w:val="32"/>
          <w:szCs w:val="32"/>
        </w:rPr>
      </w:pPr>
    </w:p>
    <w:p w:rsidR="00B443E8" w:rsidRDefault="00B443E8" w:rsidP="00B443E8">
      <w:pPr>
        <w:spacing w:line="600" w:lineRule="exact"/>
        <w:rPr>
          <w:rFonts w:ascii="方正仿宋_GBK" w:eastAsia="方正仿宋_GBK" w:hAnsi="方正仿宋_GBK" w:cs="方正仿宋_GBK" w:hint="eastAsia"/>
          <w:sz w:val="32"/>
          <w:szCs w:val="32"/>
        </w:rPr>
      </w:pPr>
    </w:p>
    <w:p w:rsidR="00B443E8" w:rsidRPr="00B443E8" w:rsidRDefault="00B443E8" w:rsidP="00B443E8">
      <w:pPr>
        <w:pBdr>
          <w:top w:val="single" w:sz="6" w:space="1" w:color="auto"/>
          <w:bottom w:val="single" w:sz="6" w:space="1" w:color="auto"/>
        </w:pBdr>
        <w:tabs>
          <w:tab w:val="left" w:pos="2243"/>
        </w:tabs>
        <w:spacing w:line="600" w:lineRule="exact"/>
        <w:ind w:firstLine="303"/>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重庆市铜梁区财政局                    2021年</w:t>
      </w:r>
      <w:r w:rsidR="00D20295">
        <w:rPr>
          <w:rFonts w:ascii="方正仿宋_GBK" w:eastAsia="方正仿宋_GBK" w:hAnsi="方正仿宋_GBK" w:cs="方正仿宋_GBK" w:hint="eastAsia"/>
          <w:sz w:val="28"/>
          <w:szCs w:val="28"/>
        </w:rPr>
        <w:t>6</w:t>
      </w:r>
      <w:r>
        <w:rPr>
          <w:rFonts w:ascii="方正仿宋_GBK" w:eastAsia="方正仿宋_GBK" w:hAnsi="方正仿宋_GBK" w:cs="方正仿宋_GBK" w:hint="eastAsia"/>
          <w:sz w:val="28"/>
          <w:szCs w:val="28"/>
        </w:rPr>
        <w:t>月2</w:t>
      </w:r>
      <w:r w:rsidR="00D20295">
        <w:rPr>
          <w:rFonts w:ascii="方正仿宋_GBK" w:eastAsia="方正仿宋_GBK" w:hAnsi="方正仿宋_GBK" w:cs="方正仿宋_GBK" w:hint="eastAsia"/>
          <w:sz w:val="28"/>
          <w:szCs w:val="28"/>
        </w:rPr>
        <w:t>4</w:t>
      </w:r>
      <w:r>
        <w:rPr>
          <w:rFonts w:ascii="方正仿宋_GBK" w:eastAsia="方正仿宋_GBK" w:hAnsi="方正仿宋_GBK" w:cs="方正仿宋_GBK" w:hint="eastAsia"/>
          <w:sz w:val="28"/>
          <w:szCs w:val="28"/>
        </w:rPr>
        <w:t>日印发</w:t>
      </w:r>
    </w:p>
    <w:sectPr w:rsidR="00B443E8" w:rsidRPr="00B443E8" w:rsidSect="00CD2BC8">
      <w:pgSz w:w="11906" w:h="16838"/>
      <w:pgMar w:top="1985" w:right="1474" w:bottom="187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1D59" w:rsidRDefault="003C1D59" w:rsidP="00CD2BC8">
      <w:r>
        <w:separator/>
      </w:r>
    </w:p>
  </w:endnote>
  <w:endnote w:type="continuationSeparator" w:id="0">
    <w:p w:rsidR="003C1D59" w:rsidRDefault="003C1D59" w:rsidP="00CD2BC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1D59" w:rsidRDefault="003C1D59" w:rsidP="00CD2BC8">
      <w:r>
        <w:separator/>
      </w:r>
    </w:p>
  </w:footnote>
  <w:footnote w:type="continuationSeparator" w:id="0">
    <w:p w:rsidR="003C1D59" w:rsidRDefault="003C1D59" w:rsidP="00CD2BC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E9F1D51"/>
    <w:rsid w:val="003C1D59"/>
    <w:rsid w:val="007D5B37"/>
    <w:rsid w:val="00A02976"/>
    <w:rsid w:val="00B443E8"/>
    <w:rsid w:val="00B94A98"/>
    <w:rsid w:val="00CD2BC8"/>
    <w:rsid w:val="00D20295"/>
    <w:rsid w:val="00FB2B76"/>
    <w:rsid w:val="02404AED"/>
    <w:rsid w:val="05A32E36"/>
    <w:rsid w:val="15F53514"/>
    <w:rsid w:val="2DB30A7F"/>
    <w:rsid w:val="37760D33"/>
    <w:rsid w:val="3E9F1D51"/>
    <w:rsid w:val="41B052D4"/>
    <w:rsid w:val="4A7B0A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2B7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D2B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D2BC8"/>
    <w:rPr>
      <w:kern w:val="2"/>
      <w:sz w:val="18"/>
      <w:szCs w:val="18"/>
    </w:rPr>
  </w:style>
  <w:style w:type="paragraph" w:styleId="a4">
    <w:name w:val="footer"/>
    <w:basedOn w:val="a"/>
    <w:link w:val="Char0"/>
    <w:rsid w:val="00CD2BC8"/>
    <w:pPr>
      <w:tabs>
        <w:tab w:val="center" w:pos="4153"/>
        <w:tab w:val="right" w:pos="8306"/>
      </w:tabs>
      <w:snapToGrid w:val="0"/>
      <w:jc w:val="left"/>
    </w:pPr>
    <w:rPr>
      <w:sz w:val="18"/>
      <w:szCs w:val="18"/>
    </w:rPr>
  </w:style>
  <w:style w:type="character" w:customStyle="1" w:styleId="Char0">
    <w:name w:val="页脚 Char"/>
    <w:basedOn w:val="a0"/>
    <w:link w:val="a4"/>
    <w:rsid w:val="00CD2BC8"/>
    <w:rPr>
      <w:kern w:val="2"/>
      <w:sz w:val="18"/>
      <w:szCs w:val="18"/>
    </w:rPr>
  </w:style>
  <w:style w:type="paragraph" w:styleId="a5">
    <w:name w:val="Date"/>
    <w:basedOn w:val="a"/>
    <w:next w:val="a"/>
    <w:link w:val="Char1"/>
    <w:rsid w:val="00B443E8"/>
    <w:pPr>
      <w:ind w:leftChars="2500" w:left="100"/>
    </w:pPr>
  </w:style>
  <w:style w:type="character" w:customStyle="1" w:styleId="Char1">
    <w:name w:val="日期 Char"/>
    <w:basedOn w:val="a0"/>
    <w:link w:val="a5"/>
    <w:rsid w:val="00B443E8"/>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Pages>
  <Words>70</Words>
  <Characters>404</Characters>
  <Application>Microsoft Office Word</Application>
  <DocSecurity>0</DocSecurity>
  <Lines>3</Lines>
  <Paragraphs>1</Paragraphs>
  <ScaleCrop>false</ScaleCrop>
  <Company/>
  <LinksUpToDate>false</LinksUpToDate>
  <CharactersWithSpaces>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smy</cp:lastModifiedBy>
  <cp:revision>5</cp:revision>
  <cp:lastPrinted>2021-06-21T03:16:00Z</cp:lastPrinted>
  <dcterms:created xsi:type="dcterms:W3CDTF">2020-09-25T01:14:00Z</dcterms:created>
  <dcterms:modified xsi:type="dcterms:W3CDTF">2021-12-08T08:01:00Z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