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铜财〔2023〕525号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重庆市铜梁区财政局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关于下达2023年中央林业草原改革发展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3"/>
          <w:szCs w:val="43"/>
        </w:rPr>
        <w:t>资金预算的通知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区林业局：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根据《重庆市财政局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0"/>
          <w:szCs w:val="30"/>
        </w:rPr>
        <w:t>关于下达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2023年中央林业草原改革发展资金预算的通知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》（渝财农〔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140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号）文件精神，本次下达你局2023年中央林业草原改革发展资金50万元（中央直达资金），专项用于非国有林生态保护补偿支出（地方公益林）。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请严格按照有关资金管理规定，切实加强资金管理，保证资金使用规范安全，提高资金使用效益。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年终办理决算时，支出功能科目请列“21302林业和草原”，经济科目请列相应支出科目。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528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重庆市铜梁区财政局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​2023年12月1日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（此件主动公开）  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F74B2D"/>
    <w:rsid w:val="77775EBD"/>
    <w:rsid w:val="79FFC955"/>
    <w:rsid w:val="7EFF8E8B"/>
    <w:rsid w:val="7F9936C8"/>
    <w:rsid w:val="975FADB0"/>
    <w:rsid w:val="BFFB5940"/>
    <w:rsid w:val="F23F602B"/>
    <w:rsid w:val="FDFD313F"/>
    <w:rsid w:val="FFE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tlww</cp:lastModifiedBy>
  <dcterms:modified xsi:type="dcterms:W3CDTF">2023-12-11T17:02:03Z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