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600" w:lineRule="atLeast"/>
        <w:ind w:left="0" w:right="0" w:firstLine="0"/>
        <w:jc w:val="center"/>
        <w:rPr>
          <w:rFonts w:ascii="sans-serif" w:hAnsi="sans-serif" w:eastAsia="sans-serif" w:cs="sans-serif"/>
          <w:i w:val="0"/>
          <w:caps w:val="0"/>
          <w:color w:val="000000"/>
          <w:spacing w:val="0"/>
          <w:sz w:val="27"/>
          <w:szCs w:val="27"/>
        </w:rPr>
      </w:pPr>
      <w:r>
        <w:rPr>
          <w:rFonts w:ascii="方正仿宋_GBK" w:hAnsi="方正仿宋_GBK" w:eastAsia="方正仿宋_GBK" w:cs="方正仿宋_GBK"/>
          <w:i w:val="0"/>
          <w:caps w:val="0"/>
          <w:color w:val="000000"/>
          <w:spacing w:val="0"/>
          <w:sz w:val="31"/>
          <w:szCs w:val="31"/>
        </w:rPr>
        <w:br w:type="textWrapping"/>
      </w:r>
      <w:r>
        <w:rPr>
          <w:rFonts w:hint="eastAsia" w:ascii="方正仿宋_GBK" w:hAnsi="方正仿宋_GBK" w:eastAsia="方正仿宋_GBK" w:cs="方正仿宋_GBK"/>
          <w:i w:val="0"/>
          <w:caps w:val="0"/>
          <w:color w:val="000000"/>
          <w:spacing w:val="0"/>
          <w:sz w:val="31"/>
          <w:szCs w:val="31"/>
        </w:rPr>
        <w:t>铜财〔2023〕553号</w:t>
      </w:r>
    </w:p>
    <w:p>
      <w:pPr>
        <w:pStyle w:val="2"/>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27"/>
          <w:szCs w:val="27"/>
        </w:rPr>
      </w:pPr>
    </w:p>
    <w:p>
      <w:pPr>
        <w:pStyle w:val="2"/>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27"/>
          <w:szCs w:val="27"/>
        </w:rPr>
      </w:pPr>
      <w:r>
        <w:rPr>
          <w:rFonts w:ascii="方正小标宋_GBK" w:hAnsi="方正小标宋_GBK" w:eastAsia="方正小标宋_GBK" w:cs="方正小标宋_GBK"/>
          <w:i w:val="0"/>
          <w:caps w:val="0"/>
          <w:color w:val="000000"/>
          <w:spacing w:val="0"/>
          <w:sz w:val="43"/>
          <w:szCs w:val="43"/>
        </w:rPr>
        <w:t>重庆市铜梁区财政局</w:t>
      </w:r>
    </w:p>
    <w:p>
      <w:pPr>
        <w:pStyle w:val="2"/>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0"/>
          <w:sz w:val="43"/>
          <w:szCs w:val="43"/>
        </w:rPr>
        <w:t>关于提前下达2024年中央财政衔接推进乡村振兴补助资金预算的通知</w:t>
      </w:r>
    </w:p>
    <w:p>
      <w:pPr>
        <w:pStyle w:val="2"/>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27"/>
          <w:szCs w:val="27"/>
        </w:rPr>
      </w:pPr>
    </w:p>
    <w:p>
      <w:pPr>
        <w:pStyle w:val="2"/>
        <w:keepNext w:val="0"/>
        <w:keepLines w:val="0"/>
        <w:widowControl/>
        <w:suppressLineNumbers w:val="0"/>
        <w:spacing w:before="0" w:beforeAutospacing="0" w:after="0" w:afterAutospacing="0" w:line="555" w:lineRule="atLeast"/>
        <w:ind w:left="0" w:right="0" w:firstLine="0"/>
        <w:jc w:val="left"/>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区农业农村委：</w:t>
      </w:r>
    </w:p>
    <w:p>
      <w:pPr>
        <w:pStyle w:val="2"/>
        <w:keepNext w:val="0"/>
        <w:keepLines w:val="0"/>
        <w:widowControl/>
        <w:suppressLineNumbers w:val="0"/>
        <w:spacing w:before="0" w:beforeAutospacing="0" w:after="0" w:afterAutospacing="0" w:line="555" w:lineRule="atLeast"/>
        <w:ind w:left="0" w:right="0" w:firstLine="630"/>
        <w:jc w:val="both"/>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根据《重庆市财政局关于提前下达2024年中央财政衔接推进乡村振兴补助资金预算的通知》（渝财农〔</w:t>
      </w:r>
      <w:r>
        <w:rPr>
          <w:rFonts w:hint="default" w:ascii="Times New Roman" w:hAnsi="Times New Roman" w:eastAsia="sans-serif" w:cs="Times New Roman"/>
          <w:i w:val="0"/>
          <w:caps w:val="0"/>
          <w:color w:val="000000"/>
          <w:spacing w:val="0"/>
          <w:sz w:val="31"/>
          <w:szCs w:val="31"/>
        </w:rPr>
        <w:t>2023</w:t>
      </w: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方正仿宋_GBK" w:cs="Times New Roman"/>
          <w:i w:val="0"/>
          <w:caps w:val="0"/>
          <w:color w:val="000000"/>
          <w:spacing w:val="0"/>
          <w:sz w:val="31"/>
          <w:szCs w:val="31"/>
        </w:rPr>
        <w:t>146</w:t>
      </w:r>
      <w:r>
        <w:rPr>
          <w:rFonts w:hint="eastAsia" w:ascii="方正仿宋_GBK" w:hAnsi="方正仿宋_GBK" w:eastAsia="方正仿宋_GBK" w:cs="方正仿宋_GBK"/>
          <w:i w:val="0"/>
          <w:caps w:val="0"/>
          <w:color w:val="000000"/>
          <w:spacing w:val="0"/>
          <w:sz w:val="31"/>
          <w:szCs w:val="31"/>
        </w:rPr>
        <w:t>号）文件精神，现将2024年中央财政衔接推进乡村振兴补助资金1919万元下达你单位，其中：发展新型农村集体经济350万元。并将有关事项通知如下：</w:t>
      </w:r>
    </w:p>
    <w:p>
      <w:pPr>
        <w:pStyle w:val="2"/>
        <w:keepNext w:val="0"/>
        <w:keepLines w:val="0"/>
        <w:widowControl/>
        <w:suppressLineNumbers w:val="0"/>
        <w:spacing w:before="0" w:beforeAutospacing="0" w:after="0" w:afterAutospacing="0" w:line="555" w:lineRule="atLeast"/>
        <w:ind w:left="0" w:right="0" w:firstLine="630"/>
        <w:jc w:val="both"/>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一、资金使用严格按照《中共重庆市委重庆市人民政府关于实现巩固拓展脱贫攻坚成果同乡村振兴有效衔接的实施意见》（渝委发〔</w:t>
      </w:r>
      <w:r>
        <w:rPr>
          <w:rFonts w:hint="default" w:ascii="Times New Roman" w:hAnsi="Times New Roman" w:eastAsia="sans-serif" w:cs="Times New Roman"/>
          <w:i w:val="0"/>
          <w:caps w:val="0"/>
          <w:color w:val="000000"/>
          <w:spacing w:val="0"/>
          <w:sz w:val="31"/>
          <w:szCs w:val="31"/>
        </w:rPr>
        <w:t>2021</w:t>
      </w:r>
      <w:r>
        <w:rPr>
          <w:rFonts w:hint="eastAsia" w:ascii="方正仿宋_GBK" w:hAnsi="方正仿宋_GBK" w:eastAsia="方正仿宋_GBK" w:cs="方正仿宋_GBK"/>
          <w:i w:val="0"/>
          <w:caps w:val="0"/>
          <w:color w:val="000000"/>
          <w:spacing w:val="0"/>
          <w:sz w:val="31"/>
          <w:szCs w:val="31"/>
        </w:rPr>
        <w:t>〕6号）、《重庆市财政局等6部门关于加强财政衔接推进乡村振兴补助资金使用管理的实施意见》（渝财农〔</w:t>
      </w:r>
      <w:r>
        <w:rPr>
          <w:rFonts w:hint="default" w:ascii="Times New Roman" w:hAnsi="Times New Roman" w:eastAsia="sans-serif" w:cs="Times New Roman"/>
          <w:i w:val="0"/>
          <w:caps w:val="0"/>
          <w:color w:val="000000"/>
          <w:spacing w:val="0"/>
          <w:sz w:val="31"/>
          <w:szCs w:val="31"/>
        </w:rPr>
        <w:t>2022</w:t>
      </w:r>
      <w:r>
        <w:rPr>
          <w:rFonts w:hint="eastAsia" w:ascii="方正仿宋_GBK" w:hAnsi="方正仿宋_GBK" w:eastAsia="方正仿宋_GBK" w:cs="方正仿宋_GBK"/>
          <w:i w:val="0"/>
          <w:caps w:val="0"/>
          <w:color w:val="000000"/>
          <w:spacing w:val="0"/>
          <w:sz w:val="31"/>
          <w:szCs w:val="31"/>
        </w:rPr>
        <w:t>〕73号）、《重庆市铜梁区财政衔接推进乡村振兴补助资金管理实施细则》（铜财〔</w:t>
      </w:r>
      <w:r>
        <w:rPr>
          <w:rFonts w:hint="default" w:ascii="Times New Roman" w:hAnsi="Times New Roman" w:eastAsia="sans-serif" w:cs="Times New Roman"/>
          <w:i w:val="0"/>
          <w:caps w:val="0"/>
          <w:color w:val="000000"/>
          <w:spacing w:val="0"/>
          <w:sz w:val="31"/>
          <w:szCs w:val="31"/>
        </w:rPr>
        <w:t>2021</w:t>
      </w:r>
      <w:r>
        <w:rPr>
          <w:rFonts w:hint="eastAsia" w:ascii="方正仿宋_GBK" w:hAnsi="方正仿宋_GBK" w:eastAsia="方正仿宋_GBK" w:cs="方正仿宋_GBK"/>
          <w:i w:val="0"/>
          <w:caps w:val="0"/>
          <w:color w:val="000000"/>
          <w:spacing w:val="0"/>
          <w:sz w:val="31"/>
          <w:szCs w:val="31"/>
        </w:rPr>
        <w:t>〕431号）等文件有关要求，加强项目谋划等前期工作，突出衔接资金支持重点，优先支持联农带农富农产业发展，巩固拓展脱贫攻坚成果，增强地区和群众内生发展动力。</w:t>
      </w:r>
    </w:p>
    <w:p>
      <w:pPr>
        <w:pStyle w:val="2"/>
        <w:keepNext w:val="0"/>
        <w:keepLines w:val="0"/>
        <w:widowControl/>
        <w:suppressLineNumbers w:val="0"/>
        <w:spacing w:before="0" w:beforeAutospacing="0" w:after="0" w:afterAutospacing="0" w:line="555" w:lineRule="atLeast"/>
        <w:ind w:left="0" w:right="0" w:firstLine="630"/>
        <w:jc w:val="both"/>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二、本次安排的衔接资金为中央直达资金，纳入直达资金监控系统管理，直达资金标识贯穿资金分配、拨付、使用等整个环节。请严格按照直达资金和专项资金管理办法，30日内将资金分解下达到具体项目，加强资金管理，确保资金专款专用，切实提高资金使用效益，并将绩效目标于2023年12月31日前报送区财政局农业科。请在组织预算执行中对照绩效目标，做好绩效监控，确保年度绩效目标如期实现。</w:t>
      </w:r>
    </w:p>
    <w:p>
      <w:pPr>
        <w:pStyle w:val="2"/>
        <w:keepNext w:val="0"/>
        <w:keepLines w:val="0"/>
        <w:widowControl/>
        <w:suppressLineNumbers w:val="0"/>
        <w:spacing w:before="0" w:beforeAutospacing="0" w:after="0" w:afterAutospacing="0" w:line="555" w:lineRule="atLeast"/>
        <w:ind w:left="0" w:right="0" w:firstLine="630"/>
        <w:jc w:val="both"/>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三、年终办理决算时，功能科目请列“其他巩固脱贫衔接乡村振兴（2130599）”，经济科目按支出内容列相应科目。</w:t>
      </w:r>
    </w:p>
    <w:p>
      <w:pPr>
        <w:pStyle w:val="2"/>
        <w:keepNext w:val="0"/>
        <w:keepLines w:val="0"/>
        <w:widowControl/>
        <w:suppressLineNumbers w:val="0"/>
        <w:spacing w:before="0" w:beforeAutospacing="0" w:after="0" w:afterAutospacing="0" w:line="555" w:lineRule="atLeast"/>
        <w:ind w:left="0" w:right="0" w:firstLine="630"/>
        <w:jc w:val="both"/>
        <w:rPr>
          <w:rFonts w:hint="default" w:ascii="sans-serif" w:hAnsi="sans-serif" w:eastAsia="sans-serif" w:cs="sans-serif"/>
          <w:i w:val="0"/>
          <w:caps w:val="0"/>
          <w:color w:val="000000"/>
          <w:spacing w:val="0"/>
          <w:sz w:val="31"/>
          <w:szCs w:val="31"/>
        </w:rPr>
      </w:pPr>
    </w:p>
    <w:p>
      <w:pPr>
        <w:pStyle w:val="2"/>
        <w:keepNext w:val="0"/>
        <w:keepLines w:val="0"/>
        <w:widowControl/>
        <w:suppressLineNumbers w:val="0"/>
        <w:spacing w:before="0" w:beforeAutospacing="0" w:after="0" w:afterAutospacing="0" w:line="315" w:lineRule="atLeast"/>
        <w:ind w:left="0" w:right="0" w:firstLine="0"/>
        <w:jc w:val="right"/>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重庆市铜梁区财政局 </w:t>
      </w:r>
    </w:p>
    <w:p>
      <w:pPr>
        <w:pStyle w:val="2"/>
        <w:keepNext w:val="0"/>
        <w:keepLines w:val="0"/>
        <w:widowControl/>
        <w:suppressLineNumbers w:val="0"/>
        <w:spacing w:before="0" w:beforeAutospacing="0" w:after="0" w:afterAutospacing="0" w:line="315" w:lineRule="atLeast"/>
        <w:ind w:left="0" w:right="0" w:firstLine="0"/>
        <w:jc w:val="right"/>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​2023年12月1日   </w:t>
      </w:r>
    </w:p>
    <w:p>
      <w:pPr>
        <w:pStyle w:val="2"/>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（此件公开发布）</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sans-serif">
    <w:altName w:val="汉仪仿宋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5FF74B2D"/>
    <w:rsid w:val="77775EBD"/>
    <w:rsid w:val="79FFC955"/>
    <w:rsid w:val="7EFF8E8B"/>
    <w:rsid w:val="7F9936C8"/>
    <w:rsid w:val="975FADB0"/>
    <w:rsid w:val="BFFB5940"/>
    <w:rsid w:val="F23F602B"/>
    <w:rsid w:val="FBFBFD24"/>
    <w:rsid w:val="FDFD313F"/>
    <w:rsid w:val="FFEF4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2018-07-13T23:11:00Z</dcterms:created>
  <dc:creator>d</dc:creator>
  <cp:lastModifiedBy>tlww</cp:lastModifiedBy>
  <dcterms:modified xsi:type="dcterms:W3CDTF">2023-12-11T17:03:45Z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