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right"/>
        <w:rPr>
          <w:rFonts w:hint="eastAsia" w:ascii="Times New Roman" w:hAnsi="Times New Roman" w:eastAsia="仿宋_GB2312" w:cs="Times New Roman"/>
          <w:sz w:val="32"/>
          <w:szCs w:val="32"/>
          <w:lang w:eastAsia="zh-CN"/>
        </w:rPr>
      </w:pPr>
    </w:p>
    <w:p>
      <w:pPr>
        <w:jc w:val="right"/>
        <w:rPr>
          <w:rFonts w:ascii="方正仿宋_GBK" w:hAnsi="Times New Roman" w:eastAsia="方正仿宋_GBK"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Cs w:val="21"/>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铜</w:t>
      </w:r>
      <w:r>
        <w:rPr>
          <w:rFonts w:hint="eastAsia" w:ascii="Times New Roman" w:hAnsi="Times New Roman" w:eastAsia="方正仿宋_GBK" w:cs="Times New Roman"/>
          <w:sz w:val="32"/>
          <w:szCs w:val="32"/>
        </w:rPr>
        <w:t>数局</w:t>
      </w:r>
      <w:r>
        <w:rPr>
          <w:rFonts w:ascii="Times New Roman" w:hAnsi="Times New Roman" w:eastAsia="方正仿宋_GBK" w:cs="Times New Roman"/>
          <w:sz w:val="32"/>
          <w:szCs w:val="32"/>
        </w:rPr>
        <w:t>函〔20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52</w:t>
      </w:r>
      <w:r>
        <w:rPr>
          <w:rFonts w:ascii="Times New Roman" w:hAnsi="Times New Roman" w:eastAsia="方正仿宋_GBK" w:cs="Times New Roman"/>
          <w:sz w:val="32"/>
          <w:szCs w:val="32"/>
        </w:rPr>
        <w:t>号</w:t>
      </w:r>
    </w:p>
    <w:p>
      <w:pPr>
        <w:spacing w:line="594" w:lineRule="exact"/>
        <w:jc w:val="center"/>
        <w:rPr>
          <w:rFonts w:ascii="Times New Roman" w:hAnsi="Times New Roman" w:eastAsia="方正仿宋_GBK" w:cs="Times New Roman"/>
          <w:sz w:val="20"/>
          <w:szCs w:val="20"/>
        </w:rPr>
      </w:pPr>
    </w:p>
    <w:p>
      <w:pPr>
        <w:spacing w:line="594" w:lineRule="exact"/>
        <w:jc w:val="center"/>
        <w:rPr>
          <w:rFonts w:ascii="Times New Roman" w:hAnsi="Times New Roman" w:eastAsia="方正仿宋_GBK" w:cs="Times New Roman"/>
          <w:sz w:val="20"/>
          <w:szCs w:val="20"/>
        </w:rPr>
      </w:pPr>
    </w:p>
    <w:p>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重庆市铜梁区大数据应用发展管理局</w:t>
      </w:r>
    </w:p>
    <w:p>
      <w:pPr>
        <w:spacing w:line="594"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商请对</w:t>
      </w:r>
      <w:r>
        <w:rPr>
          <w:rFonts w:hint="eastAsia" w:ascii="Times New Roman" w:hAnsi="Times New Roman" w:eastAsia="方正小标宋_GBK" w:cs="Times New Roman"/>
          <w:spacing w:val="-20"/>
          <w:sz w:val="44"/>
          <w:szCs w:val="44"/>
          <w:lang w:eastAsia="zh-CN"/>
        </w:rPr>
        <w:t>铜梁</w:t>
      </w:r>
      <w:r>
        <w:rPr>
          <w:rFonts w:hint="default" w:ascii="Times New Roman" w:hAnsi="Times New Roman" w:eastAsia="方正小标宋_GBK" w:cs="Times New Roman"/>
          <w:spacing w:val="-20"/>
          <w:sz w:val="44"/>
          <w:szCs w:val="44"/>
        </w:rPr>
        <w:t>区</w:t>
      </w:r>
      <w:r>
        <w:rPr>
          <w:rFonts w:hint="default" w:ascii="Times New Roman" w:hAnsi="Times New Roman" w:eastAsia="方正小标宋_GBK" w:cs="Times New Roman"/>
          <w:spacing w:val="-20"/>
          <w:sz w:val="44"/>
          <w:szCs w:val="44"/>
          <w:lang w:eastAsia="zh-CN"/>
        </w:rPr>
        <w:t>维护社会安定</w:t>
      </w:r>
      <w:r>
        <w:rPr>
          <w:rFonts w:hint="default" w:ascii="Times New Roman" w:hAnsi="Times New Roman" w:eastAsia="方正小标宋_GBK" w:cs="Times New Roman"/>
          <w:spacing w:val="-20"/>
          <w:sz w:val="44"/>
          <w:szCs w:val="44"/>
        </w:rPr>
        <w:t>测评内容</w:t>
      </w:r>
      <w:r>
        <w:rPr>
          <w:rFonts w:hint="eastAsia" w:ascii="Times New Roman" w:hAnsi="Times New Roman" w:eastAsia="方正小标宋_GBK" w:cs="Times New Roman"/>
          <w:spacing w:val="-20"/>
          <w:sz w:val="44"/>
          <w:szCs w:val="44"/>
          <w:lang w:eastAsia="zh-CN"/>
        </w:rPr>
        <w:t>出具</w:t>
      </w:r>
      <w:r>
        <w:rPr>
          <w:rFonts w:hint="default" w:ascii="Times New Roman" w:hAnsi="Times New Roman" w:eastAsia="方正小标宋_GBK" w:cs="Times New Roman"/>
          <w:spacing w:val="-20"/>
          <w:sz w:val="44"/>
          <w:szCs w:val="44"/>
        </w:rPr>
        <w:t>评价意见</w:t>
      </w:r>
      <w:r>
        <w:rPr>
          <w:rFonts w:hint="eastAsia" w:ascii="Times New Roman" w:hAnsi="Times New Roman" w:eastAsia="方正小标宋_GBK" w:cs="Times New Roman"/>
          <w:sz w:val="44"/>
          <w:szCs w:val="44"/>
        </w:rPr>
        <w:t>的函</w:t>
      </w:r>
    </w:p>
    <w:p>
      <w:pPr>
        <w:spacing w:line="594" w:lineRule="exact"/>
        <w:jc w:val="center"/>
        <w:rPr>
          <w:rFonts w:ascii="Times New Roman" w:hAnsi="Times New Roman" w:eastAsia="方正小标宋_GBK" w:cs="Times New Roman"/>
          <w:sz w:val="44"/>
          <w:szCs w:val="44"/>
        </w:rPr>
      </w:pPr>
    </w:p>
    <w:p>
      <w:pPr>
        <w:spacing w:line="594" w:lineRule="exact"/>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重庆市通信管理局</w:t>
      </w:r>
      <w:r>
        <w:rPr>
          <w:rFonts w:hint="eastAsia" w:ascii="Times New Roman" w:hAnsi="Times New Roman" w:eastAsia="方正仿宋_GBK" w:cs="Times New Roman"/>
          <w:sz w:val="32"/>
          <w:szCs w:val="32"/>
        </w:rPr>
        <w:t>：</w:t>
      </w:r>
    </w:p>
    <w:p>
      <w:pPr>
        <w:spacing w:line="594" w:lineRule="exact"/>
        <w:ind w:firstLine="640"/>
        <w:jc w:val="left"/>
        <w:rPr>
          <w:rFonts w:hint="eastAsia"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中央文明办</w:t>
      </w:r>
      <w:r>
        <w:rPr>
          <w:rFonts w:hint="default" w:ascii="Times New Roman" w:hAnsi="Times New Roman" w:eastAsia="方正仿宋_GBK" w:cs="Times New Roman"/>
          <w:sz w:val="32"/>
          <w:szCs w:val="32"/>
        </w:rPr>
        <w:t>《全国文明城区测评体系操作手册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val="en-US" w:eastAsia="zh-CN"/>
        </w:rPr>
        <w:t>2021年“全国精神文明创建管理平台”网上材料报送</w:t>
      </w:r>
      <w:r>
        <w:rPr>
          <w:rFonts w:hint="default" w:ascii="Times New Roman" w:hAnsi="Times New Roman" w:eastAsia="方正仿宋_GBK" w:cs="Times New Roman"/>
          <w:sz w:val="32"/>
          <w:szCs w:val="32"/>
        </w:rPr>
        <w:t>要求，</w:t>
      </w:r>
      <w:r>
        <w:rPr>
          <w:rFonts w:hint="eastAsia" w:ascii="Times New Roman" w:hAnsi="Times New Roman" w:eastAsia="方正仿宋_GBK" w:cs="Times New Roman"/>
          <w:sz w:val="32"/>
          <w:szCs w:val="32"/>
          <w:lang w:eastAsia="zh-CN"/>
        </w:rPr>
        <w:t>烦请贵</w:t>
      </w:r>
      <w:r>
        <w:rPr>
          <w:rFonts w:hint="default" w:ascii="Times New Roman" w:hAnsi="Times New Roman" w:eastAsia="方正仿宋_GBK" w:cs="Times New Roman"/>
          <w:sz w:val="32"/>
          <w:szCs w:val="32"/>
        </w:rPr>
        <w:t>局对</w:t>
      </w:r>
      <w:r>
        <w:rPr>
          <w:rFonts w:hint="eastAsia"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w:t>
      </w:r>
      <w:r>
        <w:rPr>
          <w:rFonts w:hint="eastAsia" w:ascii="Times New Roman" w:hAnsi="Times New Roman" w:eastAsia="方正仿宋_GBK" w:cs="Times New Roman"/>
          <w:sz w:val="32"/>
          <w:szCs w:val="32"/>
          <w:lang w:val="en-US" w:eastAsia="zh-CN"/>
        </w:rPr>
        <w:t>60</w:t>
      </w:r>
      <w:r>
        <w:rPr>
          <w:rFonts w:hint="eastAsia" w:ascii="Times New Roman" w:hAnsi="Times New Roman" w:eastAsia="方正仿宋_GBK" w:cs="Times New Roman"/>
          <w:sz w:val="32"/>
          <w:szCs w:val="32"/>
          <w:lang w:eastAsia="zh-CN"/>
        </w:rPr>
        <w:t>维护社会安定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测评内容</w:t>
      </w:r>
      <w:r>
        <w:rPr>
          <w:rFonts w:hint="eastAsia" w:ascii="Times New Roman" w:hAnsi="Times New Roman" w:eastAsia="方正仿宋_GBK" w:cs="Times New Roman"/>
          <w:sz w:val="32"/>
          <w:szCs w:val="32"/>
          <w:lang w:eastAsia="zh-CN"/>
        </w:rPr>
        <w:t>向市文明办出具</w:t>
      </w:r>
      <w:r>
        <w:rPr>
          <w:rFonts w:hint="default" w:ascii="Times New Roman" w:hAnsi="Times New Roman" w:eastAsia="方正仿宋_GBK" w:cs="Times New Roman"/>
          <w:sz w:val="32"/>
          <w:szCs w:val="32"/>
        </w:rPr>
        <w:t>评价</w:t>
      </w:r>
      <w:r>
        <w:rPr>
          <w:rFonts w:hint="eastAsia" w:ascii="Times New Roman" w:hAnsi="Times New Roman" w:eastAsia="方正仿宋_GBK" w:cs="Times New Roman"/>
          <w:sz w:val="32"/>
          <w:szCs w:val="32"/>
          <w:lang w:eastAsia="zh-CN"/>
        </w:rPr>
        <w:t>意见（模板见附件。</w:t>
      </w:r>
      <w:r>
        <w:rPr>
          <w:rFonts w:hint="default" w:ascii="Times New Roman" w:hAnsi="Times New Roman" w:eastAsia="方正仿宋_GBK" w:cs="Times New Roman"/>
          <w:sz w:val="32"/>
          <w:szCs w:val="32"/>
          <w:lang w:eastAsia="zh-CN"/>
        </w:rPr>
        <w:t>根据中央文明办要求，评价意见函需以一个区为单位</w:t>
      </w:r>
      <w:r>
        <w:rPr>
          <w:rFonts w:hint="eastAsia" w:ascii="Times New Roman" w:hAnsi="Times New Roman" w:eastAsia="方正仿宋_GBK" w:cs="Times New Roman"/>
          <w:sz w:val="32"/>
          <w:szCs w:val="32"/>
          <w:lang w:eastAsia="zh-CN"/>
        </w:rPr>
        <w:t>单独</w:t>
      </w:r>
      <w:r>
        <w:rPr>
          <w:rFonts w:hint="default" w:ascii="Times New Roman" w:hAnsi="Times New Roman" w:eastAsia="方正仿宋_GBK" w:cs="Times New Roman"/>
          <w:sz w:val="32"/>
          <w:szCs w:val="32"/>
          <w:lang w:eastAsia="zh-CN"/>
        </w:rPr>
        <w:t>出具，一式两份</w:t>
      </w:r>
      <w:r>
        <w:rPr>
          <w:rFonts w:hint="eastAsia" w:ascii="Times New Roman" w:hAnsi="Times New Roman" w:eastAsia="方正仿宋_GBK" w:cs="Times New Roman"/>
          <w:sz w:val="32"/>
          <w:szCs w:val="32"/>
          <w:lang w:eastAsia="zh-CN"/>
        </w:rPr>
        <w:t>）。同时烦请将评价意见扫描发送至邮箱，以便进行网上材料申报</w:t>
      </w:r>
      <w:r>
        <w:rPr>
          <w:rFonts w:hint="eastAsia" w:ascii="Times New Roman" w:hAnsi="Times New Roman" w:eastAsia="方正仿宋_GBK" w:cs="Times New Roman"/>
          <w:sz w:val="32"/>
          <w:szCs w:val="32"/>
        </w:rPr>
        <w:t>。</w:t>
      </w:r>
    </w:p>
    <w:p>
      <w:pPr>
        <w:spacing w:line="594" w:lineRule="exac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spacing w:line="594" w:lineRule="exact"/>
        <w:jc w:val="left"/>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 xml:space="preserve">  附件：</w:t>
      </w:r>
      <w:r>
        <w:rPr>
          <w:rFonts w:hint="default" w:ascii="Times New Roman" w:hAnsi="Times New Roman" w:eastAsia="方正仿宋_GBK" w:cs="Times New Roman"/>
          <w:sz w:val="32"/>
          <w:szCs w:val="32"/>
          <w:lang w:val="en-US"/>
        </w:rPr>
        <w:t>市级主管部门评价意见函（模板）</w:t>
      </w:r>
    </w:p>
    <w:p>
      <w:pPr>
        <w:spacing w:line="594" w:lineRule="exact"/>
        <w:jc w:val="left"/>
        <w:rPr>
          <w:rFonts w:hint="default" w:ascii="Times New Roman" w:hAnsi="Times New Roman" w:eastAsia="方正仿宋_GBK" w:cs="Times New Roman"/>
          <w:sz w:val="32"/>
          <w:szCs w:val="32"/>
          <w:lang w:val="en-US" w:eastAsia="zh-CN"/>
        </w:rPr>
      </w:pPr>
    </w:p>
    <w:p>
      <w:pPr>
        <w:spacing w:line="594" w:lineRule="exact"/>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重庆市铜梁区大数据应用发展管理局</w:t>
      </w:r>
    </w:p>
    <w:p>
      <w:pPr>
        <w:spacing w:line="594" w:lineRule="exact"/>
        <w:jc w:val="center"/>
        <w:rPr>
          <w:rFonts w:ascii="Times New Roman" w:hAnsi="Times New Roman" w:eastAsia="方正仿宋_GBK"/>
          <w:sz w:val="32"/>
          <w:szCs w:val="32"/>
        </w:rPr>
      </w:pPr>
      <w:r>
        <w:rPr>
          <w:rFonts w:hint="eastAsia"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rPr>
        <w:t>日</w:t>
      </w:r>
    </w:p>
    <w:p>
      <w:pPr>
        <w:spacing w:line="594" w:lineRule="exact"/>
        <w:ind w:firstLine="5120" w:firstLineChars="1600"/>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spacing w:line="600" w:lineRule="exact"/>
        <w:rPr>
          <w:rFonts w:hint="eastAsia" w:eastAsia="方正黑体_GBK"/>
          <w:sz w:val="32"/>
          <w:szCs w:val="32"/>
        </w:rPr>
      </w:pPr>
    </w:p>
    <w:p>
      <w:pPr>
        <w:spacing w:line="600" w:lineRule="exact"/>
        <w:rPr>
          <w:rFonts w:hint="eastAsia" w:eastAsia="方正黑体_GBK"/>
          <w:sz w:val="32"/>
          <w:szCs w:val="32"/>
        </w:rPr>
      </w:pPr>
    </w:p>
    <w:p>
      <w:pPr>
        <w:spacing w:line="600" w:lineRule="exact"/>
        <w:rPr>
          <w:rFonts w:hint="eastAsia" w:eastAsia="方正黑体_GBK"/>
          <w:sz w:val="32"/>
          <w:szCs w:val="32"/>
        </w:rPr>
      </w:pPr>
    </w:p>
    <w:p>
      <w:pPr>
        <w:spacing w:line="600" w:lineRule="exact"/>
        <w:rPr>
          <w:rFonts w:hint="eastAsia" w:eastAsia="方正黑体_GBK"/>
          <w:sz w:val="32"/>
          <w:szCs w:val="32"/>
        </w:rPr>
      </w:pPr>
    </w:p>
    <w:p>
      <w:pPr>
        <w:spacing w:line="600" w:lineRule="exact"/>
        <w:rPr>
          <w:rFonts w:hint="eastAsia" w:eastAsia="方正黑体_GBK"/>
          <w:sz w:val="32"/>
          <w:szCs w:val="32"/>
          <w:lang w:val="en-US" w:eastAsia="zh-CN"/>
        </w:rPr>
      </w:pPr>
      <w:r>
        <w:rPr>
          <w:rFonts w:hint="eastAsia" w:eastAsia="方正黑体_GBK"/>
          <w:sz w:val="32"/>
          <w:szCs w:val="32"/>
        </w:rPr>
        <w:t>附件</w:t>
      </w:r>
    </w:p>
    <w:p>
      <w:pPr>
        <w:spacing w:line="600" w:lineRule="exact"/>
        <w:rPr>
          <w:rFonts w:eastAsia="方正小标宋简体"/>
          <w:b/>
          <w:sz w:val="44"/>
          <w:szCs w:val="44"/>
        </w:rPr>
      </w:pPr>
    </w:p>
    <w:p>
      <w:pPr>
        <w:jc w:val="center"/>
        <w:rPr>
          <w:rFonts w:eastAsia="方正小标宋_GBK"/>
          <w:color w:val="FF0000"/>
          <w:spacing w:val="-20"/>
          <w:sz w:val="72"/>
          <w:szCs w:val="72"/>
        </w:rPr>
      </w:pPr>
      <w:r>
        <w:rPr>
          <w:rFonts w:hint="eastAsia" w:eastAsia="方正小标宋_GBK"/>
          <w:color w:val="FF0000"/>
          <w:spacing w:val="-20"/>
          <w:sz w:val="72"/>
          <w:szCs w:val="72"/>
        </w:rPr>
        <w:t>重庆市</w:t>
      </w:r>
      <w:r>
        <w:rPr>
          <w:rFonts w:hint="eastAsia" w:eastAsia="方正小标宋_GBK"/>
          <w:color w:val="FF0000"/>
          <w:spacing w:val="-20"/>
          <w:sz w:val="72"/>
          <w:szCs w:val="72"/>
          <w:lang w:eastAsia="zh-CN"/>
        </w:rPr>
        <w:t>通信管理</w:t>
      </w:r>
      <w:r>
        <w:rPr>
          <w:rFonts w:hint="eastAsia" w:eastAsia="方正小标宋_GBK"/>
          <w:color w:val="FF0000"/>
          <w:spacing w:val="-20"/>
          <w:sz w:val="72"/>
          <w:szCs w:val="72"/>
        </w:rPr>
        <w:t>局文件</w:t>
      </w:r>
    </w:p>
    <w:p>
      <w:pPr>
        <w:spacing w:line="600" w:lineRule="exact"/>
        <w:rPr>
          <w:rFonts w:eastAsia="方正小标宋简体"/>
          <w:b/>
          <w:sz w:val="44"/>
          <w:szCs w:val="44"/>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161290</wp:posOffset>
                </wp:positionV>
                <wp:extent cx="5733415" cy="635"/>
                <wp:effectExtent l="0" t="19050" r="635" b="37465"/>
                <wp:wrapNone/>
                <wp:docPr id="7" name="Line 2"/>
                <wp:cNvGraphicFramePr/>
                <a:graphic xmlns:a="http://schemas.openxmlformats.org/drawingml/2006/main">
                  <a:graphicData uri="http://schemas.microsoft.com/office/word/2010/wordprocessingShape">
                    <wps:wsp>
                      <wps:cNvCnPr/>
                      <wps:spPr>
                        <a:xfrm>
                          <a:off x="0" y="0"/>
                          <a:ext cx="573341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10.45pt;margin-top:12.7pt;height:0.05pt;width:451.45pt;z-index:251662336;mso-width-relative:page;mso-height-relative:page;" filled="f" stroked="t" coordsize="21600,21600" o:gfxdata="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Yk6GtsAAAAJ&#10;AQAADwAAAAAAAAABACAAAAAiAAAAZHJzL2Rvd25yZXYueG1sUEsBAhQAFAAAAAgAh07iQFi9p47g&#10;AQAA3AMAAA4AAAAAAAAAAQAgAAAAKgEAAGRycy9lMm9Eb2MueG1sUEsFBgAAAAAGAAYAWQEAAHwF&#10;AAAAAA==&#10;">
                <v:fill on="f" focussize="0,0"/>
                <v:stroke weight="3pt" color="#FF0000" joinstyle="round"/>
                <v:imagedata o:title=""/>
                <o:lock v:ext="edit" aspectratio="f"/>
              </v:line>
            </w:pict>
          </mc:Fallback>
        </mc:AlternateContent>
      </w:r>
      <w:r>
        <w:rPr>
          <w:rFonts w:hint="eastAsia" w:eastAsia="方正小标宋简体"/>
          <w:b/>
          <w:sz w:val="44"/>
          <w:szCs w:val="44"/>
        </w:rPr>
        <w:t xml:space="preserve">                                   </w:t>
      </w:r>
      <w:bookmarkStart w:id="0" w:name="_GoBack"/>
      <w:bookmarkEnd w:id="0"/>
    </w:p>
    <w:p>
      <w:pPr>
        <w:rPr>
          <w:rFonts w:hint="default" w:ascii="Times New Roman" w:hAnsi="Times New Roman" w:eastAsia="方正仿宋_GBK" w:cs="Times New Roman"/>
          <w:sz w:val="32"/>
          <w:szCs w:val="32"/>
        </w:rPr>
      </w:pPr>
      <w:r>
        <w:rPr>
          <w:rFonts w:hint="eastAsia" w:eastAsia="方正仿宋_GBK"/>
          <w:sz w:val="32"/>
          <w:szCs w:val="32"/>
        </w:rPr>
        <w:t xml:space="preserve">          </w:t>
      </w:r>
      <w:r>
        <w:rPr>
          <w:rFonts w:hint="default" w:ascii="Times New Roman" w:hAnsi="Times New Roman" w:eastAsia="方正仿宋_GBK" w:cs="Times New Roman"/>
          <w:sz w:val="32"/>
          <w:szCs w:val="32"/>
        </w:rPr>
        <w:t xml:space="preserve">                        渝XX函〔20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号 </w:t>
      </w:r>
    </w:p>
    <w:p>
      <w:pPr>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rPr>
        <w:t>重庆</w:t>
      </w:r>
      <w:r>
        <w:rPr>
          <w:rFonts w:hint="default" w:ascii="Times New Roman" w:hAnsi="Times New Roman" w:eastAsia="方正小标宋_GBK" w:cs="Times New Roman"/>
          <w:spacing w:val="-20"/>
          <w:sz w:val="44"/>
          <w:szCs w:val="44"/>
          <w:lang w:eastAsia="zh-CN"/>
        </w:rPr>
        <w:t>市</w:t>
      </w:r>
      <w:r>
        <w:rPr>
          <w:rFonts w:hint="eastAsia" w:ascii="Times New Roman" w:hAnsi="Times New Roman" w:eastAsia="方正小标宋_GBK" w:cs="Times New Roman"/>
          <w:spacing w:val="-20"/>
          <w:sz w:val="44"/>
          <w:szCs w:val="44"/>
          <w:lang w:eastAsia="zh-CN"/>
        </w:rPr>
        <w:t>通信管理</w:t>
      </w:r>
      <w:r>
        <w:rPr>
          <w:rFonts w:hint="default" w:ascii="Times New Roman" w:hAnsi="Times New Roman" w:eastAsia="方正小标宋_GBK" w:cs="Times New Roman"/>
          <w:spacing w:val="-20"/>
          <w:sz w:val="44"/>
          <w:szCs w:val="44"/>
          <w:lang w:eastAsia="zh-CN"/>
        </w:rPr>
        <w:t xml:space="preserve">局 </w:t>
      </w:r>
    </w:p>
    <w:p>
      <w:pPr>
        <w:spacing w:line="560" w:lineRule="exact"/>
        <w:jc w:val="center"/>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lang w:eastAsia="zh-CN"/>
        </w:rPr>
        <w:t>关于</w:t>
      </w:r>
      <w:r>
        <w:rPr>
          <w:rFonts w:hint="eastAsia" w:ascii="Times New Roman" w:hAnsi="Times New Roman" w:eastAsia="方正小标宋_GBK" w:cs="Times New Roman"/>
          <w:spacing w:val="-20"/>
          <w:sz w:val="44"/>
          <w:szCs w:val="44"/>
          <w:lang w:eastAsia="zh-CN"/>
        </w:rPr>
        <w:t>铜梁</w:t>
      </w:r>
      <w:r>
        <w:rPr>
          <w:rFonts w:hint="default" w:ascii="Times New Roman" w:hAnsi="Times New Roman" w:eastAsia="方正小标宋_GBK" w:cs="Times New Roman"/>
          <w:spacing w:val="-20"/>
          <w:sz w:val="44"/>
          <w:szCs w:val="44"/>
          <w:lang w:eastAsia="zh-CN"/>
        </w:rPr>
        <w:t>区维护社会安定测评内容评价意见</w:t>
      </w:r>
    </w:p>
    <w:p>
      <w:pPr>
        <w:spacing w:line="560" w:lineRule="exact"/>
        <w:jc w:val="center"/>
        <w:rPr>
          <w:rFonts w:hint="default" w:ascii="Times New Roman" w:hAnsi="Times New Roman" w:eastAsia="方正小标宋_GBK" w:cs="Times New Roman"/>
          <w:spacing w:val="-20"/>
          <w:sz w:val="44"/>
          <w:szCs w:val="44"/>
          <w:lang w:eastAsia="zh-CN"/>
        </w:rPr>
      </w:pPr>
      <w:r>
        <w:rPr>
          <w:rFonts w:hint="default" w:ascii="Times New Roman" w:hAnsi="Times New Roman" w:eastAsia="方正小标宋_GBK" w:cs="Times New Roman"/>
          <w:spacing w:val="-20"/>
          <w:sz w:val="44"/>
          <w:szCs w:val="44"/>
          <w:lang w:eastAsia="zh-CN"/>
        </w:rPr>
        <w:t>的函</w:t>
      </w:r>
    </w:p>
    <w:p>
      <w:pPr>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市文明办：</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中央文明办</w:t>
      </w:r>
      <w:r>
        <w:rPr>
          <w:rFonts w:hint="default" w:ascii="Times New Roman" w:hAnsi="Times New Roman" w:eastAsia="方正仿宋_GBK" w:cs="Times New Roman"/>
          <w:sz w:val="32"/>
          <w:szCs w:val="32"/>
        </w:rPr>
        <w:t>《全国文明城区测评体系操作手册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val="en-US" w:eastAsia="zh-CN"/>
        </w:rPr>
        <w:t>2021年“全国精神文明创建管理平台”网上材料报送</w:t>
      </w:r>
      <w:r>
        <w:rPr>
          <w:rFonts w:hint="default" w:ascii="Times New Roman" w:hAnsi="Times New Roman" w:eastAsia="方正仿宋_GBK" w:cs="Times New Roman"/>
          <w:sz w:val="32"/>
          <w:szCs w:val="32"/>
        </w:rPr>
        <w:t>要求，我局对</w:t>
      </w:r>
      <w:r>
        <w:rPr>
          <w:rFonts w:hint="eastAsia"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Ⅲ-</w:t>
      </w:r>
      <w:r>
        <w:rPr>
          <w:rFonts w:hint="eastAsia" w:ascii="Times New Roman" w:hAnsi="Times New Roman" w:eastAsia="方正仿宋_GBK" w:cs="Times New Roman"/>
          <w:sz w:val="32"/>
          <w:szCs w:val="32"/>
          <w:lang w:val="en-US" w:eastAsia="zh-CN"/>
        </w:rPr>
        <w:t>60</w:t>
      </w:r>
      <w:r>
        <w:rPr>
          <w:rFonts w:hint="eastAsia" w:ascii="Times New Roman" w:hAnsi="Times New Roman" w:eastAsia="方正仿宋_GBK" w:cs="Times New Roman"/>
          <w:sz w:val="32"/>
          <w:szCs w:val="32"/>
          <w:lang w:eastAsia="zh-CN"/>
        </w:rPr>
        <w:t>维护社会安定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测评内容评价如下：</w:t>
      </w:r>
    </w:p>
    <w:p>
      <w:pPr>
        <w:spacing w:line="560" w:lineRule="exact"/>
        <w:ind w:firstLine="63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截至2021年11月</w:t>
      </w:r>
      <w:r>
        <w:rPr>
          <w:rFonts w:hint="eastAsia"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lang w:val="en-US" w:eastAsia="zh-CN"/>
        </w:rPr>
        <w:t>被列入国务院打击治理电信网络新型违法犯罪部际联席会议办公室挂牌整治名单</w:t>
      </w:r>
      <w:r>
        <w:rPr>
          <w:rFonts w:hint="default" w:ascii="Times New Roman" w:hAnsi="Times New Roman" w:eastAsia="方正仿宋_GBK" w:cs="Times New Roman"/>
          <w:sz w:val="32"/>
          <w:szCs w:val="32"/>
        </w:rPr>
        <w:t>。</w:t>
      </w:r>
    </w:p>
    <w:p>
      <w:pPr>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特此函告。</w:t>
      </w:r>
    </w:p>
    <w:p>
      <w:pPr>
        <w:spacing w:line="3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340" w:lineRule="exact"/>
        <w:ind w:firstLine="4304" w:firstLineChars="13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w:t>
      </w:r>
      <w:r>
        <w:rPr>
          <w:rFonts w:hint="eastAsia" w:ascii="Times New Roman" w:hAnsi="Times New Roman" w:eastAsia="方正仿宋_GBK" w:cs="Times New Roman"/>
          <w:sz w:val="32"/>
          <w:szCs w:val="32"/>
          <w:lang w:eastAsia="zh-CN"/>
        </w:rPr>
        <w:t>通信管理</w:t>
      </w:r>
      <w:r>
        <w:rPr>
          <w:rFonts w:hint="default" w:ascii="Times New Roman" w:hAnsi="Times New Roman" w:eastAsia="方正仿宋_GBK" w:cs="Times New Roman"/>
          <w:sz w:val="32"/>
          <w:szCs w:val="32"/>
        </w:rPr>
        <w:t>局（盖章）</w:t>
      </w:r>
    </w:p>
    <w:p>
      <w:pPr>
        <w:tabs>
          <w:tab w:val="left" w:pos="1470"/>
        </w:tabs>
        <w:spacing w:line="594" w:lineRule="exact"/>
        <w:rPr>
          <w:rFonts w:ascii="Times New Roman" w:hAnsi="Times New Roman" w:eastAsia="方正仿宋_GBK" w:cs="Times New Roman"/>
          <w:sz w:val="28"/>
          <w:szCs w:val="28"/>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tabs>
          <w:tab w:val="left" w:pos="1470"/>
        </w:tabs>
        <w:spacing w:line="594" w:lineRule="exact"/>
        <w:rPr>
          <w:rFonts w:ascii="Times New Roman" w:hAnsi="Times New Roman" w:eastAsia="方正仿宋_GBK" w:cs="Times New Roman"/>
          <w:sz w:val="28"/>
          <w:szCs w:val="28"/>
        </w:rPr>
      </w:pPr>
    </w:p>
    <w:p>
      <w:pPr>
        <w:rPr>
          <w:rFonts w:ascii="Times New Roman" w:hAnsi="Times New Roman" w:eastAsia="方正仿宋_GBK" w:cs="Times New Roman"/>
          <w:sz w:val="32"/>
          <w:szCs w:val="32"/>
        </w:rPr>
      </w:pPr>
      <w:r>
        <w:rPr>
          <w:rFonts w:ascii="Times New Roman" w:hAnsi="Times New Roman" w:eastAsia="方正仿宋_GBK" w:cs="Times New Roman"/>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36830</wp:posOffset>
                </wp:positionV>
                <wp:extent cx="5715000" cy="635"/>
                <wp:effectExtent l="0" t="0" r="0" b="0"/>
                <wp:wrapNone/>
                <wp:docPr id="2" name="Line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6pt;margin-top:2.9pt;height:0.05pt;width:450pt;z-index:251660288;mso-width-relative:page;mso-height-relative:page;" filled="f" stroked="t" coordsize="21600,21600" o:gfxdata="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XS4nDQAAAABQEAAA8AAAAAAAAA&#10;AQAgAAAAIgAAAGRycy9kb3ducmV2LnhtbFBLAQIUABQAAAAIAIdO4kDu7ObL4AEAAOkDAAAOAAAA&#10;AAAAAAEAIAAAAB8BAABkcnMvZTJvRG9jLnhtbFBLBQYAAAAABgAGAFkBAABxBQAAAAA=&#10;">
                <v:fill on="f" focussize="0,0"/>
                <v:stroke color="#000000" joinstyle="round"/>
                <v:imagedata o:title=""/>
                <o:lock v:ext="edit" aspectratio="f"/>
              </v:line>
            </w:pict>
          </mc:Fallback>
        </mc:AlternateContent>
      </w:r>
      <w:r>
        <w:rPr>
          <w:rFonts w:ascii="Times New Roman" w:hAnsi="Times New Roman" w:eastAsia="方正仿宋_GBK" w:cs="Times New Roman"/>
          <w:sz w:val="32"/>
          <w:szCs w:val="32"/>
          <w:lang w:val="zh-CN"/>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364490</wp:posOffset>
                </wp:positionV>
                <wp:extent cx="5715000" cy="635"/>
                <wp:effectExtent l="0" t="0" r="0" b="0"/>
                <wp:wrapNone/>
                <wp:docPr id="1" name="Line 2"/>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6pt;margin-top:28.7pt;height:0.05pt;width:450pt;z-index:251659264;mso-width-relative:page;mso-height-relative:page;" filled="f" stroked="t" coordsize="21600,21600" o:gfxdata="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y75ovWAAAACAEAAA8A&#10;AAAAAAAAAQAgAAAAIgAAAGRycy9kb3ducmV2LnhtbFBLAQIUABQAAAAIAIdO4kCtzgLK4AEAAOkD&#10;AAAOAAAAAAAAAAEAIAAAACUBAABkcnMvZTJvRG9jLnhtbFBLBQYAAAAABgAGAFkBAAB3BQ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w:t xml:space="preserve"> 重庆市铜梁区</w:t>
      </w:r>
      <w:r>
        <w:rPr>
          <w:rFonts w:hint="eastAsia" w:ascii="Times New Roman" w:hAnsi="Times New Roman" w:eastAsia="方正仿宋_GBK"/>
          <w:sz w:val="28"/>
          <w:szCs w:val="28"/>
        </w:rPr>
        <w:t>大数据应用发展管理局</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1</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29</w:t>
      </w:r>
      <w:r>
        <w:rPr>
          <w:rFonts w:ascii="Times New Roman" w:hAnsi="Times New Roman" w:eastAsia="方正仿宋_GBK" w:cs="Times New Roman"/>
          <w:sz w:val="28"/>
          <w:szCs w:val="28"/>
        </w:rPr>
        <w:t>日印发</w:t>
      </w:r>
    </w:p>
    <w:sectPr>
      <w:footerReference r:id="rId3" w:type="default"/>
      <w:footerReference r:id="rId4" w:type="even"/>
      <w:pgSz w:w="11906" w:h="16838"/>
      <w:pgMar w:top="1984" w:right="1446" w:bottom="1644" w:left="144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5257800</wp:posOffset>
              </wp:positionH>
              <wp:positionV relativeFrom="paragraph">
                <wp:posOffset>46355</wp:posOffset>
              </wp:positionV>
              <wp:extent cx="445135" cy="230505"/>
              <wp:effectExtent l="0" t="0" r="0" b="0"/>
              <wp:wrapNone/>
              <wp:docPr id="4" name="文本框3"/>
              <wp:cNvGraphicFramePr/>
              <a:graphic xmlns:a="http://schemas.openxmlformats.org/drawingml/2006/main">
                <a:graphicData uri="http://schemas.microsoft.com/office/word/2010/wordprocessingShape">
                  <wps:wsp>
                    <wps:cNvSpPr/>
                    <wps:spPr>
                      <a:xfrm>
                        <a:off x="0" y="0"/>
                        <a:ext cx="445135" cy="230505"/>
                      </a:xfrm>
                      <a:prstGeom prst="rect">
                        <a:avLst/>
                      </a:prstGeom>
                      <a:noFill/>
                      <a:ln w="9525">
                        <a:noFill/>
                      </a:ln>
                      <a:effectLst/>
                    </wps:spPr>
                    <wps:txbx>
                      <w:txbxContent>
                        <w:p>
                          <w:pPr>
                            <w:snapToGrid w:val="0"/>
                            <w:rPr>
                              <w:rFonts w:ascii="宋体" w:hAnsi="宋体"/>
                              <w:sz w:val="28"/>
                              <w:szCs w:val="28"/>
                            </w:rPr>
                          </w:pPr>
                        </w:p>
                      </w:txbxContent>
                    </wps:txbx>
                    <wps:bodyPr wrap="none" lIns="0" tIns="0" rIns="0" bIns="0" upright="0">
                      <a:spAutoFit/>
                    </wps:bodyPr>
                  </wps:wsp>
                </a:graphicData>
              </a:graphic>
            </wp:anchor>
          </w:drawing>
        </mc:Choice>
        <mc:Fallback>
          <w:pict>
            <v:rect id="文本框3" o:spid="_x0000_s1026" o:spt="1" style="position:absolute;left:0pt;margin-left:414pt;margin-top:3.65pt;height:18.15pt;width:35.05pt;mso-position-horizontal-relative:margin;mso-wrap-style:none;z-index:251659264;mso-width-relative:page;mso-height-relative:page;" filled="f" stroked="f" coordsize="21600,21600" o:gfxdata="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esM91gAAAAgBAAAPAAAAAAAAAAEAIAAA&#10;ACIAAABkcnMvZG93bnJldi54bWxQSwECFAAUAAAACACHTuJAicgpHdUBAACjAwAADgAAAAAAAAAB&#10;ACAAAAAlAQAAZHJzL2Uyb0RvYy54bWxQSwUGAAAAAAYABgBZAQAAbAUAAAAA&#10;">
              <v:fill on="f" focussize="0,0"/>
              <v:stroke on="f"/>
              <v:imagedata o:title=""/>
              <o:lock v:ext="edit" aspectratio="f"/>
              <v:textbox inset="0mm,0mm,0mm,0mm" style="mso-fit-shape-to-text:t;">
                <w:txbxContent>
                  <w:p>
                    <w:pPr>
                      <w:snapToGrid w:val="0"/>
                      <w:rPr>
                        <w:rFonts w:ascii="宋体" w:hAnsi="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46990</wp:posOffset>
              </wp:positionV>
              <wp:extent cx="445135" cy="230505"/>
              <wp:effectExtent l="0" t="0" r="0" b="0"/>
              <wp:wrapNone/>
              <wp:docPr id="5" name="文本框3"/>
              <wp:cNvGraphicFramePr/>
              <a:graphic xmlns:a="http://schemas.openxmlformats.org/drawingml/2006/main">
                <a:graphicData uri="http://schemas.microsoft.com/office/word/2010/wordprocessingShape">
                  <wps:wsp>
                    <wps:cNvSpPr/>
                    <wps:spPr>
                      <a:xfrm>
                        <a:off x="0" y="0"/>
                        <a:ext cx="445135" cy="230505"/>
                      </a:xfrm>
                      <a:prstGeom prst="rect">
                        <a:avLst/>
                      </a:prstGeom>
                      <a:noFill/>
                      <a:ln w="9525">
                        <a:noFill/>
                      </a:ln>
                      <a:effectLst/>
                    </wps:spPr>
                    <wps:txbx>
                      <w:txbxContent>
                        <w:p>
                          <w:pPr>
                            <w:snapToGrid w:val="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文本框3" o:spid="_x0000_s1026" o:spt="1" style="position:absolute;left:0pt;margin-left:0pt;margin-top:3.7pt;height:18.15pt;width:35.05pt;mso-position-horizontal-relative:margin;mso-wrap-style:none;z-index:251660288;mso-width-relative:page;mso-height-relative:page;" filled="f" stroked="f" coordsize="21600,21600" o:gfxdata="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ki7J3SAAAABAEAAA8AAAAAAAAAAQAgAAAAIgAA&#10;AGRycy9kb3ducmV2LnhtbFBLAQIUABQAAAAIAIdO4kA76VxW1QEAAKMDAAAOAAAAAAAAAAEAIAAA&#10;ACEBAABkcnMvZTJvRG9jLnhtbFBLBQYAAAAABgAGAFkBAABoBQAAAAA=&#10;">
              <v:fill on="f" focussize="0,0"/>
              <v:stroke on="f"/>
              <v:imagedata o:title=""/>
              <o:lock v:ext="edit" aspectratio="f"/>
              <v:textbox inset="0mm,0mm,0mm,0mm" style="mso-fit-shape-to-text:t;">
                <w:txbxContent>
                  <w:p>
                    <w:pPr>
                      <w:snapToGrid w:val="0"/>
                      <w:rPr>
                        <w:rFonts w:ascii="宋体" w:hAnsi="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909B2"/>
    <w:rsid w:val="000109A3"/>
    <w:rsid w:val="0001752E"/>
    <w:rsid w:val="000410E8"/>
    <w:rsid w:val="0004446C"/>
    <w:rsid w:val="000453B0"/>
    <w:rsid w:val="00060336"/>
    <w:rsid w:val="00083520"/>
    <w:rsid w:val="00083B8F"/>
    <w:rsid w:val="0009156A"/>
    <w:rsid w:val="00097956"/>
    <w:rsid w:val="000F2183"/>
    <w:rsid w:val="000F4B8C"/>
    <w:rsid w:val="000F5D59"/>
    <w:rsid w:val="001123F5"/>
    <w:rsid w:val="00134D3B"/>
    <w:rsid w:val="00195135"/>
    <w:rsid w:val="001A1D1F"/>
    <w:rsid w:val="001A59EF"/>
    <w:rsid w:val="001C2E89"/>
    <w:rsid w:val="001C7ED1"/>
    <w:rsid w:val="001E2ACF"/>
    <w:rsid w:val="001F0DEF"/>
    <w:rsid w:val="00241DB0"/>
    <w:rsid w:val="00284083"/>
    <w:rsid w:val="002B1A64"/>
    <w:rsid w:val="002F0FDF"/>
    <w:rsid w:val="003336F3"/>
    <w:rsid w:val="003373CC"/>
    <w:rsid w:val="0036084C"/>
    <w:rsid w:val="00370B27"/>
    <w:rsid w:val="00385C1B"/>
    <w:rsid w:val="003C7806"/>
    <w:rsid w:val="003D0E9F"/>
    <w:rsid w:val="00433E70"/>
    <w:rsid w:val="00444B31"/>
    <w:rsid w:val="004D61C8"/>
    <w:rsid w:val="00517086"/>
    <w:rsid w:val="00541C75"/>
    <w:rsid w:val="005472B5"/>
    <w:rsid w:val="00565754"/>
    <w:rsid w:val="00566007"/>
    <w:rsid w:val="005E0095"/>
    <w:rsid w:val="0060176A"/>
    <w:rsid w:val="006207C1"/>
    <w:rsid w:val="006254CE"/>
    <w:rsid w:val="006318CA"/>
    <w:rsid w:val="006529BD"/>
    <w:rsid w:val="006B3327"/>
    <w:rsid w:val="006D44ED"/>
    <w:rsid w:val="006E7B19"/>
    <w:rsid w:val="00705E6D"/>
    <w:rsid w:val="007B29DB"/>
    <w:rsid w:val="007C3571"/>
    <w:rsid w:val="007F0C67"/>
    <w:rsid w:val="00881FFF"/>
    <w:rsid w:val="008B08FD"/>
    <w:rsid w:val="008D33BF"/>
    <w:rsid w:val="008D4E0C"/>
    <w:rsid w:val="00934C79"/>
    <w:rsid w:val="0096215F"/>
    <w:rsid w:val="0097253F"/>
    <w:rsid w:val="00981C4E"/>
    <w:rsid w:val="00994E06"/>
    <w:rsid w:val="00997EC5"/>
    <w:rsid w:val="009B7C54"/>
    <w:rsid w:val="00A43F77"/>
    <w:rsid w:val="00A95BE1"/>
    <w:rsid w:val="00AC394D"/>
    <w:rsid w:val="00AF5374"/>
    <w:rsid w:val="00B07E53"/>
    <w:rsid w:val="00B5553D"/>
    <w:rsid w:val="00BD4D24"/>
    <w:rsid w:val="00C03037"/>
    <w:rsid w:val="00C0665B"/>
    <w:rsid w:val="00C07F03"/>
    <w:rsid w:val="00C126A8"/>
    <w:rsid w:val="00C141C7"/>
    <w:rsid w:val="00C37F92"/>
    <w:rsid w:val="00C556FD"/>
    <w:rsid w:val="00C748BE"/>
    <w:rsid w:val="00C81F7A"/>
    <w:rsid w:val="00C94D16"/>
    <w:rsid w:val="00CD2B4E"/>
    <w:rsid w:val="00CF0423"/>
    <w:rsid w:val="00D07A96"/>
    <w:rsid w:val="00D355D1"/>
    <w:rsid w:val="00D40EA7"/>
    <w:rsid w:val="00D94690"/>
    <w:rsid w:val="00DA6E36"/>
    <w:rsid w:val="00DB1104"/>
    <w:rsid w:val="00DD4F70"/>
    <w:rsid w:val="00E07A89"/>
    <w:rsid w:val="00E2142E"/>
    <w:rsid w:val="00E426F1"/>
    <w:rsid w:val="00E4511C"/>
    <w:rsid w:val="00EA0ED9"/>
    <w:rsid w:val="00EB75DB"/>
    <w:rsid w:val="00EC319E"/>
    <w:rsid w:val="00ED5474"/>
    <w:rsid w:val="00F43D25"/>
    <w:rsid w:val="00F46885"/>
    <w:rsid w:val="00FC05C1"/>
    <w:rsid w:val="00FC6876"/>
    <w:rsid w:val="01543057"/>
    <w:rsid w:val="042C0A53"/>
    <w:rsid w:val="04CA0FC9"/>
    <w:rsid w:val="05784556"/>
    <w:rsid w:val="086B17BB"/>
    <w:rsid w:val="09B3281E"/>
    <w:rsid w:val="0A0D5A93"/>
    <w:rsid w:val="0BB86CEF"/>
    <w:rsid w:val="0CB37644"/>
    <w:rsid w:val="0DB756C9"/>
    <w:rsid w:val="105F1ED7"/>
    <w:rsid w:val="12AA0642"/>
    <w:rsid w:val="13BF2CAD"/>
    <w:rsid w:val="16CD711D"/>
    <w:rsid w:val="1CBD1593"/>
    <w:rsid w:val="1D6610EC"/>
    <w:rsid w:val="1DC65F7E"/>
    <w:rsid w:val="20A6666F"/>
    <w:rsid w:val="256A475C"/>
    <w:rsid w:val="25DC157C"/>
    <w:rsid w:val="27783931"/>
    <w:rsid w:val="2791400B"/>
    <w:rsid w:val="2A42087E"/>
    <w:rsid w:val="2C901AFD"/>
    <w:rsid w:val="33F57B63"/>
    <w:rsid w:val="357E0E4A"/>
    <w:rsid w:val="36E00DCB"/>
    <w:rsid w:val="378D0557"/>
    <w:rsid w:val="3841035D"/>
    <w:rsid w:val="398D6DB5"/>
    <w:rsid w:val="3A001575"/>
    <w:rsid w:val="3BA4342B"/>
    <w:rsid w:val="3D660ABE"/>
    <w:rsid w:val="3D6C119D"/>
    <w:rsid w:val="3F371F75"/>
    <w:rsid w:val="404E1D8E"/>
    <w:rsid w:val="41593CA0"/>
    <w:rsid w:val="41ED6A52"/>
    <w:rsid w:val="42B257BD"/>
    <w:rsid w:val="436B7DBF"/>
    <w:rsid w:val="43FA43DE"/>
    <w:rsid w:val="47670F5A"/>
    <w:rsid w:val="48B05013"/>
    <w:rsid w:val="49B52576"/>
    <w:rsid w:val="4AA6210C"/>
    <w:rsid w:val="4ABE27EC"/>
    <w:rsid w:val="4D105126"/>
    <w:rsid w:val="4FD94E6E"/>
    <w:rsid w:val="50C11DA5"/>
    <w:rsid w:val="511B572E"/>
    <w:rsid w:val="59211BAD"/>
    <w:rsid w:val="5A6415A5"/>
    <w:rsid w:val="5E363FE2"/>
    <w:rsid w:val="5E4303A2"/>
    <w:rsid w:val="5F2533C5"/>
    <w:rsid w:val="61701099"/>
    <w:rsid w:val="623241B7"/>
    <w:rsid w:val="625150E1"/>
    <w:rsid w:val="646E6F3C"/>
    <w:rsid w:val="65FD5EF2"/>
    <w:rsid w:val="6BBA6CC0"/>
    <w:rsid w:val="6BF20D1F"/>
    <w:rsid w:val="6D4A7122"/>
    <w:rsid w:val="6D702D34"/>
    <w:rsid w:val="6DBD1EE8"/>
    <w:rsid w:val="6DF840BC"/>
    <w:rsid w:val="6F04227A"/>
    <w:rsid w:val="6F5B3B2B"/>
    <w:rsid w:val="70D16026"/>
    <w:rsid w:val="70F2607A"/>
    <w:rsid w:val="71297970"/>
    <w:rsid w:val="7345352C"/>
    <w:rsid w:val="7353705C"/>
    <w:rsid w:val="75D1447D"/>
    <w:rsid w:val="75D909B2"/>
    <w:rsid w:val="7CB86DEC"/>
    <w:rsid w:val="BDEF0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pacing w:val="-4"/>
      <w:sz w:val="32"/>
      <w:szCs w:val="20"/>
    </w:r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hint="eastAsia" w:ascii="宋体" w:hAnsi="宋体" w:eastAsia="宋体" w:cs="宋体"/>
      <w:color w:val="333333"/>
      <w:kern w:val="0"/>
      <w:sz w:val="19"/>
      <w:szCs w:val="19"/>
    </w:rPr>
  </w:style>
  <w:style w:type="character" w:styleId="9">
    <w:name w:val="Strong"/>
    <w:basedOn w:val="8"/>
    <w:qFormat/>
    <w:uiPriority w:val="22"/>
    <w:rPr>
      <w:b/>
      <w:bCs/>
    </w:rPr>
  </w:style>
  <w:style w:type="character" w:customStyle="1" w:styleId="10">
    <w:name w:val="日期 Char"/>
    <w:basedOn w:val="8"/>
    <w:link w:val="3"/>
    <w:qFormat/>
    <w:uiPriority w:val="0"/>
    <w:rPr>
      <w:rFonts w:asciiTheme="minorHAnsi" w:hAnsiTheme="minorHAnsi" w:eastAsiaTheme="minorEastAsia" w:cstheme="minorBidi"/>
      <w:kern w:val="2"/>
      <w:sz w:val="21"/>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4</Pages>
  <Words>265</Words>
  <Characters>1511</Characters>
  <Lines>12</Lines>
  <Paragraphs>3</Paragraphs>
  <TotalTime>59</TotalTime>
  <ScaleCrop>false</ScaleCrop>
  <LinksUpToDate>false</LinksUpToDate>
  <CharactersWithSpaces>1773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2016-10-18T17:20:00Z</dcterms:created>
  <dc:creator>Administrator</dc:creator>
  <cp:lastModifiedBy>Administrator</cp:lastModifiedBy>
  <cp:lastPrinted>2021-12-03T12:52:00Z</cp:lastPrinted>
  <dcterms:modified xsi:type="dcterms:W3CDTF">2021-12-08T07:02:08Z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B4C86436E30C4F358FE8BB457686F187</vt:lpwstr>
  </property>
</Properties>
</file>