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60" w:afterAutospacing="0" w:line="240" w:lineRule="auto"/>
        <w:ind w:left="0" w:right="0" w:firstLine="0"/>
        <w:jc w:val="center"/>
        <w:rPr>
          <w:rFonts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br w:type="textWrapping"/>
      </w:r>
      <w:r>
        <w:rPr>
          <w:rFonts w:hint="eastAsia" w:ascii="方正仿宋_GBK" w:hAnsi="方正仿宋_GBK" w:eastAsia="方正仿宋_GBK" w:cs="方正仿宋_GBK"/>
          <w:i w:val="0"/>
          <w:caps w:val="0"/>
          <w:color w:val="000000"/>
          <w:spacing w:val="0"/>
          <w:sz w:val="31"/>
          <w:szCs w:val="31"/>
        </w:rPr>
        <w:t>铜发改委〔2023〕230号</w:t>
      </w:r>
    </w:p>
    <w:p>
      <w:pPr>
        <w:pStyle w:val="2"/>
        <w:keepNext w:val="0"/>
        <w:keepLines w:val="0"/>
        <w:widowControl/>
        <w:suppressLineNumbers w:val="0"/>
        <w:spacing w:before="0" w:beforeAutospacing="0" w:after="160" w:afterAutospacing="0" w:line="240" w:lineRule="auto"/>
        <w:ind w:left="0" w:righ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16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4"/>
          <w:szCs w:val="44"/>
        </w:rPr>
        <w:t>重庆市铜梁区发展和改革委员会</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4"/>
          <w:szCs w:val="44"/>
        </w:rPr>
        <w:t>关于调整2023年采暖季天然气销售价格的通知</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160" w:afterAutospacing="0" w:line="594"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重庆潜能燃气股份有限公司、重庆市铜梁区陆升天然气有限公司、重庆市铜梁区绿色洁能有限责任公司：</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根据国家天然气价格形成机制的有关要求，以及上游供气企业调整重庆天然气门站价格情况和我区现行居民和非居民用天然气上下游价格联动机制，经区政府同意，现就经城市燃气企业转供的</w:t>
      </w:r>
      <w:r>
        <w:rPr>
          <w:rFonts w:hint="default" w:ascii="sans-serif" w:hAnsi="sans-serif" w:eastAsia="sans-serif" w:cs="sans-serif"/>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年我区采暖季天然气销售价格调整有关事项通知如下：</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ascii="方正黑体_GBK" w:hAnsi="方正黑体_GBK" w:eastAsia="方正黑体_GBK" w:cs="方正黑体_GBK"/>
          <w:i w:val="0"/>
          <w:caps w:val="0"/>
          <w:color w:val="000000"/>
          <w:spacing w:val="0"/>
          <w:sz w:val="31"/>
          <w:szCs w:val="31"/>
        </w:rPr>
        <w:t>一、采暖季天然气销售价格</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ascii="方正楷体_GBK" w:hAnsi="方正楷体_GBK" w:eastAsia="方正楷体_GBK" w:cs="方正楷体_GBK"/>
          <w:i w:val="0"/>
          <w:caps w:val="0"/>
          <w:color w:val="000000"/>
          <w:spacing w:val="0"/>
          <w:sz w:val="31"/>
          <w:szCs w:val="31"/>
        </w:rPr>
        <w:t>（一）居民用气</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居民用气最高销售价格不作调整。一、二、三阶梯最高销售价格仍按现行</w:t>
      </w:r>
      <w:r>
        <w:rPr>
          <w:rFonts w:hint="default" w:ascii="sans-serif" w:hAnsi="sans-serif" w:eastAsia="sans-serif" w:cs="sans-serif"/>
          <w:i w:val="0"/>
          <w:caps w:val="0"/>
          <w:color w:val="000000"/>
          <w:spacing w:val="0"/>
          <w:sz w:val="31"/>
          <w:szCs w:val="31"/>
        </w:rPr>
        <w:t>2.238</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w:t>
      </w:r>
      <w:r>
        <w:rPr>
          <w:rFonts w:hint="default" w:ascii="sans-serif" w:hAnsi="sans-serif" w:eastAsia="sans-serif" w:cs="sans-serif"/>
          <w:i w:val="0"/>
          <w:caps w:val="0"/>
          <w:color w:val="000000"/>
          <w:spacing w:val="0"/>
          <w:sz w:val="31"/>
          <w:szCs w:val="31"/>
        </w:rPr>
        <w:t>2.408</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w:t>
      </w:r>
      <w:r>
        <w:rPr>
          <w:rFonts w:hint="default" w:ascii="sans-serif" w:hAnsi="sans-serif" w:eastAsia="sans-serif" w:cs="sans-serif"/>
          <w:i w:val="0"/>
          <w:caps w:val="0"/>
          <w:color w:val="000000"/>
          <w:spacing w:val="0"/>
          <w:sz w:val="31"/>
          <w:szCs w:val="31"/>
        </w:rPr>
        <w:t>2.768</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立方米执行。</w:t>
      </w:r>
    </w:p>
    <w:p>
      <w:pPr>
        <w:pStyle w:val="2"/>
        <w:keepNext w:val="0"/>
        <w:keepLines w:val="0"/>
        <w:widowControl/>
        <w:suppressLineNumbers w:val="0"/>
        <w:shd w:val="clear" w:fill="FFFFFF"/>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执行居民类用气价格的学校、养老福利机构和部队食堂等用户用气最高销售价格由现行</w:t>
      </w:r>
      <w:r>
        <w:rPr>
          <w:rFonts w:hint="default" w:ascii="sans-serif" w:hAnsi="sans-serif" w:eastAsia="sans-serif" w:cs="sans-serif"/>
          <w:i w:val="0"/>
          <w:caps w:val="0"/>
          <w:color w:val="000000"/>
          <w:spacing w:val="0"/>
          <w:sz w:val="31"/>
          <w:szCs w:val="31"/>
          <w:shd w:val="clear" w:fill="FFFFFF"/>
        </w:rPr>
        <w:t>2.238</w:t>
      </w:r>
      <w:r>
        <w:rPr>
          <w:rFonts w:hint="eastAsia" w:ascii="方正仿宋_GBK" w:hAnsi="方正仿宋_GBK" w:eastAsia="方正仿宋_GBK" w:cs="方正仿宋_GBK"/>
          <w:i w:val="0"/>
          <w:caps w:val="0"/>
          <w:color w:val="000000"/>
          <w:spacing w:val="0"/>
          <w:sz w:val="31"/>
          <w:szCs w:val="31"/>
          <w:shd w:val="clear" w:fill="FFFFFF"/>
        </w:rPr>
        <w:t>元</w:t>
      </w:r>
      <w:r>
        <w:rPr>
          <w:rFonts w:hint="default" w:ascii="sans-serif" w:hAnsi="sans-serif" w:eastAsia="sans-serif" w:cs="sans-serif"/>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立方米调整为</w:t>
      </w:r>
      <w:r>
        <w:rPr>
          <w:rFonts w:hint="default" w:ascii="sans-serif" w:hAnsi="sans-serif" w:eastAsia="sans-serif" w:cs="sans-serif"/>
          <w:i w:val="0"/>
          <w:caps w:val="0"/>
          <w:color w:val="000000"/>
          <w:spacing w:val="0"/>
          <w:sz w:val="31"/>
          <w:szCs w:val="31"/>
          <w:shd w:val="clear" w:fill="FFFFFF"/>
        </w:rPr>
        <w:t>2.288</w:t>
      </w:r>
      <w:r>
        <w:rPr>
          <w:rFonts w:hint="eastAsia" w:ascii="方正仿宋_GBK" w:hAnsi="方正仿宋_GBK" w:eastAsia="方正仿宋_GBK" w:cs="方正仿宋_GBK"/>
          <w:i w:val="0"/>
          <w:caps w:val="0"/>
          <w:color w:val="000000"/>
          <w:spacing w:val="0"/>
          <w:sz w:val="31"/>
          <w:szCs w:val="31"/>
          <w:shd w:val="clear" w:fill="FFFFFF"/>
        </w:rPr>
        <w:t>元</w:t>
      </w:r>
      <w:r>
        <w:rPr>
          <w:rFonts w:hint="default" w:ascii="sans-serif" w:hAnsi="sans-serif" w:eastAsia="sans-serif" w:cs="sans-serif"/>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立方米。</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为保障低保等困难群众基本生活，对低保用户和特困人员继续实施价格优惠措施，其用气价格仍按</w:t>
      </w:r>
      <w:r>
        <w:rPr>
          <w:rFonts w:hint="default" w:ascii="sans-serif" w:hAnsi="sans-serif" w:eastAsia="sans-serif" w:cs="sans-serif"/>
          <w:i w:val="0"/>
          <w:caps w:val="0"/>
          <w:color w:val="000000"/>
          <w:spacing w:val="0"/>
          <w:sz w:val="31"/>
          <w:szCs w:val="31"/>
        </w:rPr>
        <w:t>2.00</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立方米执行。</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（二）非居民用气</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1.CNG</w:t>
      </w:r>
      <w:r>
        <w:rPr>
          <w:rFonts w:hint="eastAsia" w:ascii="方正仿宋_GBK" w:hAnsi="方正仿宋_GBK" w:eastAsia="方正仿宋_GBK" w:cs="方正仿宋_GBK"/>
          <w:i w:val="0"/>
          <w:caps w:val="0"/>
          <w:color w:val="000000"/>
          <w:spacing w:val="0"/>
          <w:sz w:val="31"/>
          <w:szCs w:val="31"/>
        </w:rPr>
        <w:t>原料气、车用</w:t>
      </w:r>
      <w:r>
        <w:rPr>
          <w:rFonts w:hint="default" w:ascii="sans-serif" w:hAnsi="sans-serif" w:eastAsia="sans-serif" w:cs="sans-serif"/>
          <w:i w:val="0"/>
          <w:caps w:val="0"/>
          <w:color w:val="000000"/>
          <w:spacing w:val="0"/>
          <w:sz w:val="31"/>
          <w:szCs w:val="31"/>
        </w:rPr>
        <w:t>CNG</w:t>
      </w:r>
      <w:r>
        <w:rPr>
          <w:rFonts w:hint="eastAsia" w:ascii="方正仿宋_GBK" w:hAnsi="方正仿宋_GBK" w:eastAsia="方正仿宋_GBK" w:cs="方正仿宋_GBK"/>
          <w:i w:val="0"/>
          <w:caps w:val="0"/>
          <w:color w:val="000000"/>
          <w:spacing w:val="0"/>
          <w:sz w:val="31"/>
          <w:szCs w:val="31"/>
        </w:rPr>
        <w:t>用气</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采暖季期间，经城市燃气企业转供的</w:t>
      </w:r>
      <w:r>
        <w:rPr>
          <w:rFonts w:hint="default" w:ascii="sans-serif" w:hAnsi="sans-serif" w:eastAsia="sans-serif" w:cs="sans-serif"/>
          <w:i w:val="0"/>
          <w:caps w:val="0"/>
          <w:color w:val="000000"/>
          <w:spacing w:val="0"/>
          <w:sz w:val="31"/>
          <w:szCs w:val="31"/>
        </w:rPr>
        <w:t>CNG</w:t>
      </w:r>
      <w:r>
        <w:rPr>
          <w:rFonts w:hint="eastAsia" w:ascii="方正仿宋_GBK" w:hAnsi="方正仿宋_GBK" w:eastAsia="方正仿宋_GBK" w:cs="方正仿宋_GBK"/>
          <w:i w:val="0"/>
          <w:caps w:val="0"/>
          <w:color w:val="000000"/>
          <w:spacing w:val="0"/>
          <w:sz w:val="31"/>
          <w:szCs w:val="31"/>
        </w:rPr>
        <w:t>原料气、车用</w:t>
      </w:r>
      <w:r>
        <w:rPr>
          <w:rFonts w:hint="default" w:ascii="sans-serif" w:hAnsi="sans-serif" w:eastAsia="sans-serif" w:cs="sans-serif"/>
          <w:i w:val="0"/>
          <w:caps w:val="0"/>
          <w:color w:val="000000"/>
          <w:spacing w:val="0"/>
          <w:sz w:val="31"/>
          <w:szCs w:val="31"/>
        </w:rPr>
        <w:t>CNG</w:t>
      </w:r>
      <w:r>
        <w:rPr>
          <w:rFonts w:hint="eastAsia" w:ascii="方正仿宋_GBK" w:hAnsi="方正仿宋_GBK" w:eastAsia="方正仿宋_GBK" w:cs="方正仿宋_GBK"/>
          <w:i w:val="0"/>
          <w:caps w:val="0"/>
          <w:color w:val="000000"/>
          <w:spacing w:val="0"/>
          <w:sz w:val="31"/>
          <w:szCs w:val="31"/>
        </w:rPr>
        <w:t>最高销售价格暂不调整，即</w:t>
      </w:r>
      <w:r>
        <w:rPr>
          <w:rFonts w:hint="default" w:ascii="sans-serif" w:hAnsi="sans-serif" w:eastAsia="sans-serif" w:cs="sans-serif"/>
          <w:i w:val="0"/>
          <w:caps w:val="0"/>
          <w:color w:val="000000"/>
          <w:spacing w:val="0"/>
          <w:sz w:val="31"/>
          <w:szCs w:val="31"/>
        </w:rPr>
        <w:t>CNG</w:t>
      </w:r>
      <w:r>
        <w:rPr>
          <w:rFonts w:hint="eastAsia" w:ascii="方正仿宋_GBK" w:hAnsi="方正仿宋_GBK" w:eastAsia="方正仿宋_GBK" w:cs="方正仿宋_GBK"/>
          <w:i w:val="0"/>
          <w:caps w:val="0"/>
          <w:color w:val="000000"/>
          <w:spacing w:val="0"/>
          <w:sz w:val="31"/>
          <w:szCs w:val="31"/>
        </w:rPr>
        <w:t>原料气最高销售价格为</w:t>
      </w:r>
      <w:r>
        <w:rPr>
          <w:rFonts w:hint="default" w:ascii="sans-serif" w:hAnsi="sans-serif" w:eastAsia="sans-serif" w:cs="sans-serif"/>
          <w:i w:val="0"/>
          <w:caps w:val="0"/>
          <w:color w:val="000000"/>
          <w:spacing w:val="0"/>
          <w:sz w:val="31"/>
          <w:szCs w:val="31"/>
        </w:rPr>
        <w:t>2.51</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立方米；车用</w:t>
      </w:r>
      <w:r>
        <w:rPr>
          <w:rFonts w:hint="default" w:ascii="sans-serif" w:hAnsi="sans-serif" w:eastAsia="sans-serif" w:cs="sans-serif"/>
          <w:i w:val="0"/>
          <w:caps w:val="0"/>
          <w:color w:val="000000"/>
          <w:spacing w:val="0"/>
          <w:sz w:val="31"/>
          <w:szCs w:val="31"/>
        </w:rPr>
        <w:t>CNG</w:t>
      </w:r>
      <w:r>
        <w:rPr>
          <w:rFonts w:hint="eastAsia" w:ascii="方正仿宋_GBK" w:hAnsi="方正仿宋_GBK" w:eastAsia="方正仿宋_GBK" w:cs="方正仿宋_GBK"/>
          <w:i w:val="0"/>
          <w:caps w:val="0"/>
          <w:color w:val="000000"/>
          <w:spacing w:val="0"/>
          <w:sz w:val="31"/>
          <w:szCs w:val="31"/>
        </w:rPr>
        <w:t>最高销售价格为</w:t>
      </w:r>
      <w:r>
        <w:rPr>
          <w:rFonts w:hint="default" w:ascii="sans-serif" w:hAnsi="sans-serif" w:eastAsia="sans-serif" w:cs="sans-serif"/>
          <w:i w:val="0"/>
          <w:caps w:val="0"/>
          <w:color w:val="000000"/>
          <w:spacing w:val="0"/>
          <w:sz w:val="31"/>
          <w:szCs w:val="31"/>
        </w:rPr>
        <w:t>3.686</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立方米（按质量计算为</w:t>
      </w:r>
      <w:r>
        <w:rPr>
          <w:rFonts w:hint="default" w:ascii="sans-serif" w:hAnsi="sans-serif" w:eastAsia="sans-serif" w:cs="sans-serif"/>
          <w:i w:val="0"/>
          <w:caps w:val="0"/>
          <w:color w:val="000000"/>
          <w:spacing w:val="0"/>
          <w:sz w:val="31"/>
          <w:szCs w:val="31"/>
        </w:rPr>
        <w:t>5.42</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公斤）。</w:t>
      </w:r>
    </w:p>
    <w:p>
      <w:pPr>
        <w:pStyle w:val="2"/>
        <w:keepNext w:val="0"/>
        <w:keepLines w:val="0"/>
        <w:widowControl/>
        <w:suppressLineNumbers w:val="0"/>
        <w:spacing w:before="0" w:beforeAutospacing="0" w:after="0" w:afterAutospacing="0" w:line="594" w:lineRule="atLeast"/>
        <w:ind w:left="631" w:right="0" w:firstLine="0"/>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2.</w:t>
      </w:r>
      <w:r>
        <w:rPr>
          <w:rFonts w:hint="eastAsia" w:ascii="方正楷体_GBK" w:hAnsi="方正楷体_GBK" w:eastAsia="方正楷体_GBK" w:cs="方正楷体_GBK"/>
          <w:i w:val="0"/>
          <w:caps w:val="0"/>
          <w:color w:val="000000"/>
          <w:spacing w:val="0"/>
          <w:sz w:val="31"/>
          <w:szCs w:val="31"/>
        </w:rPr>
        <w:t>工业、商业用气</w:t>
      </w:r>
    </w:p>
    <w:p>
      <w:pPr>
        <w:pStyle w:val="2"/>
        <w:keepNext w:val="0"/>
        <w:keepLines w:val="0"/>
        <w:widowControl/>
        <w:suppressLineNumbers w:val="0"/>
        <w:spacing w:before="0" w:beforeAutospacing="0" w:after="0" w:afterAutospacing="0" w:line="560"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工业用气最高销售价格由</w:t>
      </w:r>
      <w:r>
        <w:rPr>
          <w:rFonts w:hint="default" w:ascii="sans-serif" w:hAnsi="sans-serif" w:eastAsia="sans-serif" w:cs="sans-serif"/>
          <w:i w:val="0"/>
          <w:caps w:val="0"/>
          <w:color w:val="000000"/>
          <w:spacing w:val="0"/>
          <w:sz w:val="31"/>
          <w:szCs w:val="31"/>
        </w:rPr>
        <w:t>3.03</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立方米调整为</w:t>
      </w:r>
      <w:r>
        <w:rPr>
          <w:rFonts w:hint="default" w:ascii="sans-serif" w:hAnsi="sans-serif" w:eastAsia="sans-serif" w:cs="sans-serif"/>
          <w:i w:val="0"/>
          <w:caps w:val="0"/>
          <w:color w:val="000000"/>
          <w:spacing w:val="0"/>
          <w:sz w:val="31"/>
          <w:szCs w:val="31"/>
        </w:rPr>
        <w:t>3.542</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立方米；商业用气最高销售价格由</w:t>
      </w:r>
      <w:r>
        <w:rPr>
          <w:rFonts w:hint="default" w:ascii="sans-serif" w:hAnsi="sans-serif" w:eastAsia="sans-serif" w:cs="sans-serif"/>
          <w:i w:val="0"/>
          <w:caps w:val="0"/>
          <w:color w:val="000000"/>
          <w:spacing w:val="0"/>
          <w:sz w:val="31"/>
          <w:szCs w:val="31"/>
        </w:rPr>
        <w:t>3.49</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立方米调整为</w:t>
      </w:r>
      <w:r>
        <w:rPr>
          <w:rFonts w:hint="default" w:ascii="sans-serif" w:hAnsi="sans-serif" w:eastAsia="sans-serif" w:cs="sans-serif"/>
          <w:i w:val="0"/>
          <w:caps w:val="0"/>
          <w:color w:val="000000"/>
          <w:spacing w:val="0"/>
          <w:sz w:val="31"/>
          <w:szCs w:val="31"/>
        </w:rPr>
        <w:t>3.73</w:t>
      </w:r>
      <w:r>
        <w:rPr>
          <w:rFonts w:hint="eastAsia" w:ascii="方正仿宋_GBK" w:hAnsi="方正仿宋_GBK" w:eastAsia="方正仿宋_GBK" w:cs="方正仿宋_GBK"/>
          <w:i w:val="0"/>
          <w:caps w:val="0"/>
          <w:color w:val="000000"/>
          <w:spacing w:val="0"/>
          <w:sz w:val="31"/>
          <w:szCs w:val="31"/>
        </w:rPr>
        <w:t>元</w:t>
      </w:r>
      <w:r>
        <w:rPr>
          <w:rFonts w:hint="default" w:ascii="sans-serif" w:hAnsi="sans-serif" w:eastAsia="sans-serif" w:cs="sans-serif"/>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立方米。</w:t>
      </w:r>
    </w:p>
    <w:p>
      <w:pPr>
        <w:pStyle w:val="2"/>
        <w:keepNext w:val="0"/>
        <w:keepLines w:val="0"/>
        <w:widowControl/>
        <w:suppressLineNumbers w:val="0"/>
        <w:spacing w:before="0" w:beforeAutospacing="0" w:after="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二、政策执行时间</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采暖季最高销售价格执行期限为</w:t>
      </w:r>
      <w:r>
        <w:rPr>
          <w:rFonts w:hint="default" w:ascii="sans-serif" w:hAnsi="sans-serif" w:eastAsia="sans-serif" w:cs="sans-serif"/>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w:t>
      </w:r>
      <w:r>
        <w:rPr>
          <w:rFonts w:hint="default" w:ascii="sans-serif" w:hAnsi="sans-serif" w:eastAsia="sans-serif" w:cs="sans-serif"/>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sans-serif" w:hAnsi="sans-serif" w:eastAsia="sans-serif" w:cs="sans-serif"/>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日至</w:t>
      </w:r>
      <w:r>
        <w:rPr>
          <w:rFonts w:hint="default" w:ascii="sans-serif" w:hAnsi="sans-serif" w:eastAsia="sans-serif" w:cs="sans-serif"/>
          <w:i w:val="0"/>
          <w:caps w:val="0"/>
          <w:color w:val="000000"/>
          <w:spacing w:val="0"/>
          <w:sz w:val="31"/>
          <w:szCs w:val="31"/>
        </w:rPr>
        <w:t>2024</w:t>
      </w:r>
      <w:r>
        <w:rPr>
          <w:rFonts w:hint="eastAsia" w:ascii="方正仿宋_GBK" w:hAnsi="方正仿宋_GBK" w:eastAsia="方正仿宋_GBK" w:cs="方正仿宋_GBK"/>
          <w:i w:val="0"/>
          <w:caps w:val="0"/>
          <w:color w:val="000000"/>
          <w:spacing w:val="0"/>
          <w:sz w:val="31"/>
          <w:szCs w:val="31"/>
        </w:rPr>
        <w:t>年</w:t>
      </w:r>
      <w:r>
        <w:rPr>
          <w:rFonts w:hint="default" w:ascii="sans-serif" w:hAnsi="sans-serif" w:eastAsia="sans-serif" w:cs="sans-serif"/>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月</w:t>
      </w:r>
      <w:r>
        <w:rPr>
          <w:rFonts w:hint="default" w:ascii="sans-serif" w:hAnsi="sans-serif" w:eastAsia="sans-serif" w:cs="sans-serif"/>
          <w:i w:val="0"/>
          <w:caps w:val="0"/>
          <w:color w:val="000000"/>
          <w:spacing w:val="0"/>
          <w:sz w:val="31"/>
          <w:szCs w:val="31"/>
        </w:rPr>
        <w:t>31</w:t>
      </w:r>
      <w:r>
        <w:rPr>
          <w:rFonts w:hint="eastAsia" w:ascii="方正仿宋_GBK" w:hAnsi="方正仿宋_GBK" w:eastAsia="方正仿宋_GBK" w:cs="方正仿宋_GBK"/>
          <w:i w:val="0"/>
          <w:caps w:val="0"/>
          <w:color w:val="000000"/>
          <w:spacing w:val="0"/>
          <w:sz w:val="31"/>
          <w:szCs w:val="31"/>
        </w:rPr>
        <w:t>日。</w:t>
      </w:r>
    </w:p>
    <w:p>
      <w:pPr>
        <w:pStyle w:val="2"/>
        <w:keepNext w:val="0"/>
        <w:keepLines w:val="0"/>
        <w:widowControl/>
        <w:suppressLineNumbers w:val="0"/>
        <w:spacing w:before="0" w:beforeAutospacing="0" w:after="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三、工作要求</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天然气价格调整涉及面广、政策性强，区内各燃气企业要严格执行价格政策，做好气费结算。有关部门和燃气企业要加强供需衔接，保障市场用气需求和安全，同时做好政策解释工作，及时回应社会关切，确保天然气市场供应平稳运行和价格政策平稳实施。</w:t>
      </w:r>
    </w:p>
    <w:p>
      <w:pPr>
        <w:pStyle w:val="2"/>
        <w:keepNext w:val="0"/>
        <w:keepLines w:val="0"/>
        <w:widowControl/>
        <w:suppressLineNumbers w:val="0"/>
        <w:spacing w:before="0" w:beforeAutospacing="0" w:after="160" w:afterAutospacing="0" w:line="594" w:lineRule="atLeast"/>
        <w:ind w:left="0" w:right="0" w:firstLine="630"/>
        <w:rPr>
          <w:rFonts w:hint="default" w:ascii="sans-serif" w:hAnsi="sans-serif" w:eastAsia="sans-serif" w:cs="sans-serif"/>
          <w:i w:val="0"/>
          <w:caps w:val="0"/>
          <w:color w:val="000000"/>
          <w:spacing w:val="0"/>
          <w:sz w:val="31"/>
          <w:szCs w:val="31"/>
        </w:rPr>
      </w:pPr>
    </w:p>
    <w:p>
      <w:pPr>
        <w:pStyle w:val="2"/>
        <w:keepNext w:val="0"/>
        <w:keepLines w:val="0"/>
        <w:widowControl/>
        <w:suppressLineNumbers w:val="0"/>
        <w:spacing w:before="0" w:beforeAutospacing="0" w:after="160" w:afterAutospacing="0" w:line="594" w:lineRule="atLeast"/>
        <w:ind w:left="0" w:right="0" w:firstLine="0"/>
        <w:jc w:val="right"/>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重庆市铜梁区发展和改革委员会 </w:t>
      </w:r>
    </w:p>
    <w:p>
      <w:pPr>
        <w:pStyle w:val="2"/>
        <w:keepNext w:val="0"/>
        <w:keepLines w:val="0"/>
        <w:widowControl/>
        <w:suppressLineNumbers w:val="0"/>
        <w:spacing w:before="0" w:beforeAutospacing="0" w:after="160" w:afterAutospacing="0" w:line="594" w:lineRule="atLeast"/>
        <w:ind w:left="0" w:right="0" w:firstLine="0"/>
        <w:jc w:val="right"/>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w:t>
      </w:r>
      <w:r>
        <w:rPr>
          <w:rFonts w:hint="default" w:ascii="sans-serif" w:hAnsi="sans-serif" w:eastAsia="sans-serif" w:cs="sans-serif"/>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sans-serif" w:hAnsi="sans-serif" w:eastAsia="sans-serif" w:cs="sans-serif"/>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日      </w:t>
      </w:r>
    </w:p>
    <w:p>
      <w:pPr>
        <w:pStyle w:val="2"/>
        <w:keepNext w:val="0"/>
        <w:keepLines w:val="0"/>
        <w:widowControl/>
        <w:suppressLineNumbers w:val="0"/>
        <w:spacing w:before="0" w:beforeAutospacing="0" w:after="160" w:afterAutospacing="0" w:line="594" w:lineRule="atLeast"/>
        <w:ind w:left="0" w:right="0" w:firstLine="420"/>
        <w:jc w:val="left"/>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​（此件公开发布）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9FFC955"/>
    <w:rsid w:val="975FA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tlww</cp:lastModifiedBy>
  <dcterms:modified xsi:type="dcterms:W3CDTF">2023-12-04T15:41:46Z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