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_GBK" w:cs="Times New Roman"/>
          <w:bCs/>
          <w:color w:val="000000"/>
          <w:spacing w:val="-20"/>
          <w:kern w:val="36"/>
          <w:sz w:val="44"/>
          <w:szCs w:val="44"/>
        </w:rPr>
      </w:pPr>
    </w:p>
    <w:p>
      <w:pPr>
        <w:keepNext w:val="0"/>
        <w:keepLines w:val="0"/>
        <w:pageBreakBefore w:val="0"/>
        <w:widowControl/>
        <w:kinsoku/>
        <w:wordWrap/>
        <w:overflowPunct/>
        <w:topLinePunct w:val="0"/>
        <w:autoSpaceDE/>
        <w:autoSpaceDN/>
        <w:bidi w:val="0"/>
        <w:adjustRightInd/>
        <w:snapToGrid/>
        <w:spacing w:line="620" w:lineRule="exact"/>
        <w:jc w:val="right"/>
        <w:textAlignment w:val="auto"/>
        <w:outlineLvl w:val="0"/>
        <w:rPr>
          <w:rFonts w:hint="default" w:ascii="Times New Roman" w:hAnsi="Times New Roman" w:eastAsia="方正仿宋_GBK" w:cs="Times New Roman"/>
          <w:bCs/>
          <w:color w:val="000000"/>
          <w:spacing w:val="-20"/>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_GBK" w:cs="Times New Roman"/>
          <w:bCs/>
          <w:color w:val="000000"/>
          <w:spacing w:val="-20"/>
          <w:kern w:val="36"/>
          <w:sz w:val="44"/>
          <w:szCs w:val="44"/>
        </w:rPr>
      </w:pPr>
    </w:p>
    <w:p>
      <w:pPr>
        <w:keepNext w:val="0"/>
        <w:keepLines w:val="0"/>
        <w:pageBreakBefore w:val="0"/>
        <w:widowControl/>
        <w:kinsoku/>
        <w:wordWrap/>
        <w:overflowPunct/>
        <w:topLinePunct w:val="0"/>
        <w:autoSpaceDE/>
        <w:autoSpaceDN/>
        <w:bidi w:val="0"/>
        <w:adjustRightInd/>
        <w:snapToGrid/>
        <w:spacing w:line="620" w:lineRule="exact"/>
        <w:jc w:val="center"/>
        <w:textAlignment w:val="auto"/>
        <w:outlineLvl w:val="0"/>
        <w:rPr>
          <w:rFonts w:hint="default" w:ascii="Times New Roman" w:hAnsi="Times New Roman" w:eastAsia="方正小标宋_GBK" w:cs="Times New Roman"/>
          <w:bCs/>
          <w:color w:val="000000"/>
          <w:spacing w:val="-20"/>
          <w:kern w:val="36"/>
          <w:sz w:val="44"/>
          <w:szCs w:val="4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color w:val="000000"/>
          <w:spacing w:val="1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10"/>
          <w:sz w:val="32"/>
          <w:szCs w:val="32"/>
          <w:lang w:val="en-US" w:eastAsia="zh-CN"/>
        </w:rPr>
        <w:t>铜经信发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64</w:t>
      </w:r>
      <w:r>
        <w:rPr>
          <w:rFonts w:hint="default" w:ascii="Times New Roman" w:hAnsi="Times New Roman" w:eastAsia="方正仿宋_GBK" w:cs="Times New Roman"/>
          <w:sz w:val="32"/>
          <w:szCs w:val="32"/>
        </w:rPr>
        <w:t>号</w:t>
      </w:r>
    </w:p>
    <w:p>
      <w:pPr>
        <w:pStyle w:val="8"/>
        <w:keepNext w:val="0"/>
        <w:keepLines w:val="0"/>
        <w:pageBreakBefore w:val="0"/>
        <w:kinsoku/>
        <w:overflowPunct/>
        <w:topLinePunct w:val="0"/>
        <w:autoSpaceDE/>
        <w:autoSpaceDN/>
        <w:bidi w:val="0"/>
        <w:spacing w:line="600" w:lineRule="exact"/>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val="0"/>
        <w:snapToGrid w:val="0"/>
        <w:spacing w:afterLines="0" w:line="600" w:lineRule="exact"/>
        <w:jc w:val="center"/>
        <w:textAlignment w:val="auto"/>
        <w:outlineLvl w:val="0"/>
        <w:rPr>
          <w:rFonts w:hint="default" w:ascii="Times New Roman" w:hAnsi="Times New Roman" w:eastAsia="方正小标宋_GBK" w:cs="Times New Roman"/>
          <w:bCs/>
          <w:color w:val="000000"/>
          <w:spacing w:val="0"/>
          <w:kern w:val="36"/>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重庆市铜梁区经济和信息化委员会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关于转发《</w:t>
      </w:r>
      <w:r>
        <w:rPr>
          <w:rFonts w:hint="default" w:ascii="Times New Roman" w:hAnsi="Times New Roman" w:eastAsia="方正小标宋_GBK" w:cs="Times New Roman"/>
          <w:b w:val="0"/>
          <w:bCs w:val="0"/>
          <w:spacing w:val="-6"/>
          <w:sz w:val="44"/>
          <w:szCs w:val="44"/>
        </w:rPr>
        <w:t>关于加强</w:t>
      </w:r>
      <w:r>
        <w:rPr>
          <w:rFonts w:hint="default" w:ascii="Times New Roman" w:hAnsi="Times New Roman" w:eastAsia="方正小标宋_GBK" w:cs="Times New Roman"/>
          <w:b w:val="0"/>
          <w:bCs w:val="0"/>
          <w:spacing w:val="-6"/>
          <w:sz w:val="44"/>
          <w:szCs w:val="44"/>
          <w:lang w:eastAsia="zh-CN"/>
        </w:rPr>
        <w:t>岁末年初</w:t>
      </w:r>
      <w:r>
        <w:rPr>
          <w:rFonts w:hint="default" w:ascii="Times New Roman" w:hAnsi="Times New Roman" w:eastAsia="方正小标宋_GBK" w:cs="Times New Roman"/>
          <w:b w:val="0"/>
          <w:bCs w:val="0"/>
          <w:spacing w:val="-6"/>
          <w:sz w:val="44"/>
          <w:szCs w:val="44"/>
        </w:rPr>
        <w:t>和两会两节期间经信系</w:t>
      </w:r>
      <w:r>
        <w:rPr>
          <w:rFonts w:hint="default" w:ascii="Times New Roman" w:hAnsi="Times New Roman" w:eastAsia="方正小标宋_GBK" w:cs="Times New Roman"/>
          <w:b w:val="0"/>
          <w:bCs w:val="0"/>
          <w:sz w:val="44"/>
          <w:szCs w:val="44"/>
        </w:rPr>
        <w:t>统油气领域安全工作的通知</w:t>
      </w:r>
      <w:r>
        <w:rPr>
          <w:rFonts w:hint="default" w:ascii="Times New Roman" w:hAnsi="Times New Roman" w:eastAsia="方正小标宋_GBK" w:cs="Times New Roman"/>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各镇街经发办、高新区安全环保部，</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lang w:val="en-US" w:eastAsia="zh-CN"/>
        </w:rPr>
        <w:t>液化石油气（二甲醚）生产经营</w:t>
      </w:r>
      <w:r>
        <w:rPr>
          <w:rFonts w:hint="default" w:ascii="Times New Roman" w:hAnsi="Times New Roman" w:eastAsia="方正仿宋_GBK" w:cs="Times New Roman"/>
          <w:sz w:val="32"/>
          <w:szCs w:val="32"/>
          <w:lang w:eastAsia="zh-CN"/>
        </w:rPr>
        <w:t>企业、</w:t>
      </w:r>
      <w:r>
        <w:rPr>
          <w:rFonts w:hint="default" w:ascii="Times New Roman" w:hAnsi="Times New Roman" w:eastAsia="方正仿宋_GBK" w:cs="Times New Roman"/>
          <w:sz w:val="32"/>
          <w:szCs w:val="32"/>
          <w:lang w:val="en-US" w:eastAsia="zh-CN"/>
        </w:rPr>
        <w:t>CNG、LNG加气站：</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现将市经信委《</w:t>
      </w:r>
      <w:r>
        <w:rPr>
          <w:rFonts w:hint="default" w:ascii="Times New Roman" w:hAnsi="Times New Roman" w:eastAsia="方正仿宋_GBK" w:cs="Times New Roman"/>
          <w:sz w:val="32"/>
          <w:szCs w:val="32"/>
        </w:rPr>
        <w:t>关于加强岁末年初和两会两节期间经信系统油气领域安全工作的通知</w:t>
      </w:r>
      <w:r>
        <w:rPr>
          <w:rFonts w:hint="default" w:ascii="Times New Roman" w:hAnsi="Times New Roman" w:eastAsia="方正仿宋_GBK" w:cs="Times New Roman"/>
          <w:sz w:val="32"/>
          <w:szCs w:val="32"/>
          <w:lang w:val="en-US" w:eastAsia="zh-CN"/>
        </w:rPr>
        <w:t>》转发给你们，请结合实际，遵照落实。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特此通知</w:t>
      </w:r>
    </w:p>
    <w:p>
      <w:pPr>
        <w:keepNext w:val="0"/>
        <w:keepLines w:val="0"/>
        <w:pageBreakBefore w:val="0"/>
        <w:widowControl w:val="0"/>
        <w:kinsoku/>
        <w:wordWrap/>
        <w:overflowPunct/>
        <w:topLinePunct w:val="0"/>
        <w:autoSpaceDE/>
        <w:autoSpaceDN/>
        <w:bidi w:val="0"/>
        <w:adjustRightInd w:val="0"/>
        <w:snapToGrid w:val="0"/>
        <w:spacing w:line="580" w:lineRule="exact"/>
        <w:ind w:left="960" w:leftChars="0" w:right="0" w:rightChars="0" w:hanging="960" w:hangingChars="300"/>
        <w:jc w:val="lef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960" w:leftChars="0" w:right="0" w:rightChars="0" w:hanging="960" w:hangingChars="3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附件：市经信委《</w:t>
      </w:r>
      <w:r>
        <w:rPr>
          <w:rFonts w:hint="default" w:ascii="Times New Roman" w:hAnsi="Times New Roman" w:eastAsia="方正仿宋_GBK" w:cs="Times New Roman"/>
          <w:sz w:val="32"/>
          <w:szCs w:val="32"/>
        </w:rPr>
        <w:t>关于加强岁末年初和两会两节期间经信系统</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960" w:firstLineChars="3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油气领域安全工作的通知</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重庆市铜梁区经济和信息化委员会</w:t>
      </w:r>
    </w:p>
    <w:p>
      <w:pPr>
        <w:keepNext w:val="0"/>
        <w:keepLines w:val="0"/>
        <w:pageBreakBefore w:val="0"/>
        <w:widowControl w:val="0"/>
        <w:kinsoku/>
        <w:wordWrap/>
        <w:overflowPunct/>
        <w:topLinePunct w:val="0"/>
        <w:autoSpaceDE/>
        <w:autoSpaceDN/>
        <w:bidi w:val="0"/>
        <w:adjustRightInd/>
        <w:snapToGrid/>
        <w:spacing w:line="600" w:lineRule="exact"/>
        <w:ind w:firstLine="5126" w:firstLineChars="160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2022年12月27日</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（此件主动公开）</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kinsoku/>
        <w:overflowPunct/>
        <w:topLinePunct w:val="0"/>
        <w:autoSpaceDE/>
        <w:autoSpaceDN/>
        <w:bidi w:val="0"/>
        <w:spacing w:line="600" w:lineRule="exact"/>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color w:val="auto"/>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重庆市经济和信息化委员会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6"/>
          <w:sz w:val="44"/>
          <w:szCs w:val="44"/>
        </w:rPr>
        <w:t>关于加强</w:t>
      </w:r>
      <w:r>
        <w:rPr>
          <w:rFonts w:hint="default" w:ascii="Times New Roman" w:hAnsi="Times New Roman" w:eastAsia="方正小标宋_GBK" w:cs="Times New Roman"/>
          <w:b w:val="0"/>
          <w:bCs w:val="0"/>
          <w:spacing w:val="-6"/>
          <w:sz w:val="44"/>
          <w:szCs w:val="44"/>
          <w:lang w:eastAsia="zh-CN"/>
        </w:rPr>
        <w:t>岁末年初</w:t>
      </w:r>
      <w:r>
        <w:rPr>
          <w:rFonts w:hint="default" w:ascii="Times New Roman" w:hAnsi="Times New Roman" w:eastAsia="方正小标宋_GBK" w:cs="Times New Roman"/>
          <w:b w:val="0"/>
          <w:bCs w:val="0"/>
          <w:spacing w:val="-6"/>
          <w:sz w:val="44"/>
          <w:szCs w:val="44"/>
        </w:rPr>
        <w:t>和两会两节期间经信系</w:t>
      </w:r>
      <w:r>
        <w:rPr>
          <w:rFonts w:hint="default" w:ascii="Times New Roman" w:hAnsi="Times New Roman" w:eastAsia="方正小标宋_GBK" w:cs="Times New Roman"/>
          <w:b w:val="0"/>
          <w:bCs w:val="0"/>
          <w:sz w:val="44"/>
          <w:szCs w:val="44"/>
        </w:rPr>
        <w:t>统</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油气领域安全工作的通知</w:t>
      </w:r>
    </w:p>
    <w:p>
      <w:pPr>
        <w:keepNext w:val="0"/>
        <w:keepLines w:val="0"/>
        <w:pageBreakBefore w:val="0"/>
        <w:widowControl w:val="0"/>
        <w:kinsoku/>
        <w:overflowPunct/>
        <w:topLinePunct w:val="0"/>
        <w:autoSpaceDE/>
        <w:autoSpaceDN/>
        <w:bidi w:val="0"/>
        <w:adjustRightInd w:val="0"/>
        <w:snapToGrid w:val="0"/>
        <w:spacing w:line="600" w:lineRule="exact"/>
        <w:jc w:val="center"/>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color w:val="auto"/>
          <w:sz w:val="32"/>
          <w:szCs w:val="32"/>
        </w:rPr>
        <w:t>各区县（自治县）</w:t>
      </w:r>
      <w:r>
        <w:rPr>
          <w:rFonts w:hint="default" w:ascii="Times New Roman" w:hAnsi="Times New Roman" w:eastAsia="方正仿宋_GBK" w:cs="Times New Roman"/>
          <w:b w:val="0"/>
          <w:bCs w:val="0"/>
          <w:color w:val="auto"/>
          <w:sz w:val="32"/>
          <w:szCs w:val="32"/>
          <w:lang w:eastAsia="zh-CN"/>
        </w:rPr>
        <w:t>经济信息委，</w:t>
      </w:r>
      <w:r>
        <w:rPr>
          <w:rFonts w:hint="default" w:ascii="Times New Roman" w:hAnsi="Times New Roman" w:eastAsia="方正仿宋_GBK" w:cs="Times New Roman"/>
          <w:b w:val="0"/>
          <w:bCs w:val="0"/>
          <w:kern w:val="0"/>
          <w:sz w:val="32"/>
          <w:szCs w:val="32"/>
        </w:rPr>
        <w:t>两江新区、</w:t>
      </w:r>
      <w:r>
        <w:rPr>
          <w:rFonts w:hint="default" w:ascii="Times New Roman" w:hAnsi="Times New Roman" w:eastAsia="方正仿宋_GBK" w:cs="Times New Roman"/>
          <w:b w:val="0"/>
          <w:bCs w:val="0"/>
          <w:kern w:val="0"/>
          <w:sz w:val="32"/>
          <w:szCs w:val="32"/>
          <w:lang w:eastAsia="zh-CN"/>
        </w:rPr>
        <w:t>西部科学城重庆</w:t>
      </w:r>
      <w:r>
        <w:rPr>
          <w:rFonts w:hint="default" w:ascii="Times New Roman" w:hAnsi="Times New Roman" w:eastAsia="方正仿宋_GBK" w:cs="Times New Roman"/>
          <w:b w:val="0"/>
          <w:bCs w:val="0"/>
          <w:kern w:val="0"/>
          <w:sz w:val="32"/>
          <w:szCs w:val="32"/>
        </w:rPr>
        <w:t>高新区、万盛经开区经信部门</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有关</w:t>
      </w:r>
      <w:r>
        <w:rPr>
          <w:rFonts w:hint="default" w:ascii="Times New Roman" w:hAnsi="Times New Roman" w:eastAsia="方正仿宋_GBK" w:cs="Times New Roman"/>
          <w:b w:val="0"/>
          <w:bCs w:val="0"/>
          <w:kern w:val="0"/>
          <w:sz w:val="32"/>
          <w:szCs w:val="32"/>
          <w:lang w:eastAsia="zh-CN"/>
        </w:rPr>
        <w:t>单位</w:t>
      </w:r>
      <w:r>
        <w:rPr>
          <w:rFonts w:hint="default" w:ascii="Times New Roman" w:hAnsi="Times New Roman" w:eastAsia="方正仿宋_GBK" w:cs="Times New Roman"/>
          <w:b w:val="0"/>
          <w:bCs w:val="0"/>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jc w:val="left"/>
        <w:textAlignment w:val="auto"/>
        <w:outlineLvl w:val="9"/>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lang w:val="en-US" w:eastAsia="zh-CN"/>
        </w:rPr>
        <w:t>为认真贯彻落实习近平总书记关于安全生产工作的重要指示批示精神，按照市委市政府的统一</w:t>
      </w:r>
      <w:r>
        <w:rPr>
          <w:rFonts w:hint="eastAsia" w:ascii="Times New Roman" w:hAnsi="Times New Roman" w:eastAsia="方正仿宋_GBK" w:cs="Times New Roman"/>
          <w:b w:val="0"/>
          <w:bCs w:val="0"/>
          <w:kern w:val="0"/>
          <w:sz w:val="32"/>
          <w:szCs w:val="32"/>
          <w:lang w:val="en-US" w:eastAsia="zh-CN"/>
        </w:rPr>
        <w:t>部</w:t>
      </w:r>
      <w:r>
        <w:rPr>
          <w:rFonts w:hint="default" w:ascii="Times New Roman" w:hAnsi="Times New Roman" w:eastAsia="方正仿宋_GBK" w:cs="Times New Roman"/>
          <w:b w:val="0"/>
          <w:bCs w:val="0"/>
          <w:kern w:val="0"/>
          <w:sz w:val="32"/>
          <w:szCs w:val="32"/>
          <w:lang w:val="en-US" w:eastAsia="zh-CN"/>
        </w:rPr>
        <w:t>署和市安委会《</w:t>
      </w:r>
      <w:r>
        <w:rPr>
          <w:rFonts w:hint="default" w:ascii="Times New Roman" w:hAnsi="Times New Roman" w:eastAsia="方正仿宋_GBK" w:cs="Times New Roman"/>
          <w:b w:val="0"/>
          <w:bCs w:val="0"/>
          <w:color w:val="auto"/>
          <w:kern w:val="0"/>
          <w:sz w:val="32"/>
          <w:szCs w:val="32"/>
          <w:lang w:eastAsia="zh-CN"/>
        </w:rPr>
        <w:t>关于开展岁末年初安全生产重大隐患专项整治和督导检查的通知》</w:t>
      </w:r>
      <w:r>
        <w:rPr>
          <w:rFonts w:hint="default" w:ascii="Times New Roman" w:hAnsi="Times New Roman" w:eastAsia="方正仿宋_GBK" w:cs="Times New Roman"/>
          <w:b w:val="0"/>
          <w:bCs w:val="0"/>
          <w:kern w:val="0"/>
          <w:sz w:val="32"/>
          <w:szCs w:val="32"/>
          <w:lang w:eastAsia="zh-CN"/>
        </w:rPr>
        <w:t>要求，</w:t>
      </w:r>
      <w:r>
        <w:rPr>
          <w:rFonts w:hint="default" w:ascii="Times New Roman" w:hAnsi="Times New Roman" w:eastAsia="方正仿宋_GBK" w:cs="Times New Roman"/>
          <w:b w:val="0"/>
          <w:bCs w:val="0"/>
          <w:kern w:val="0"/>
          <w:sz w:val="32"/>
          <w:szCs w:val="32"/>
          <w:lang w:val="en-US" w:eastAsia="zh-CN"/>
        </w:rPr>
        <w:t>统筹做好经信系统油气领域安全生产、常态化疫情防控和供应保障，有效防范各类事故发生</w:t>
      </w:r>
      <w:r>
        <w:rPr>
          <w:rFonts w:hint="default" w:ascii="Times New Roman" w:hAnsi="Times New Roman" w:eastAsia="方正仿宋_GBK" w:cs="Times New Roman"/>
          <w:b w:val="0"/>
          <w:bCs w:val="0"/>
          <w:kern w:val="0"/>
          <w:sz w:val="32"/>
          <w:szCs w:val="32"/>
        </w:rPr>
        <w:t>，现就</w:t>
      </w:r>
      <w:r>
        <w:rPr>
          <w:rFonts w:hint="default" w:ascii="Times New Roman" w:hAnsi="Times New Roman" w:eastAsia="方正仿宋_GBK" w:cs="Times New Roman"/>
          <w:b w:val="0"/>
          <w:bCs w:val="0"/>
          <w:kern w:val="0"/>
          <w:sz w:val="32"/>
          <w:szCs w:val="32"/>
          <w:lang w:eastAsia="zh-CN"/>
        </w:rPr>
        <w:t>有关事项</w:t>
      </w:r>
      <w:r>
        <w:rPr>
          <w:rFonts w:hint="default" w:ascii="Times New Roman" w:hAnsi="Times New Roman" w:eastAsia="方正仿宋_GBK" w:cs="Times New Roman"/>
          <w:b w:val="0"/>
          <w:bCs w:val="0"/>
          <w:kern w:val="0"/>
          <w:sz w:val="32"/>
          <w:szCs w:val="32"/>
        </w:rPr>
        <w:t>通知如下：</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rPr>
        <w:t>一、</w:t>
      </w:r>
      <w:r>
        <w:rPr>
          <w:rFonts w:hint="default" w:ascii="Times New Roman" w:hAnsi="Times New Roman" w:eastAsia="方正黑体_GBK" w:cs="Times New Roman"/>
          <w:b w:val="0"/>
          <w:bCs w:val="0"/>
          <w:sz w:val="32"/>
          <w:lang w:val="en-US" w:eastAsia="zh-CN"/>
        </w:rPr>
        <w:t>充分认识做好岁末年初安全工作的极端重要性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lang w:val="en-US" w:eastAsia="zh-CN"/>
        </w:rPr>
        <w:t>习近平总书记关于安全生产工作的系列重要指示批示，充分体现了党中央对安全生产工作的高度重视和坚持人民至上、生命至上的执政理念，为我们统筹发展和安全、提升安全发展水平、做好安全生产工作指明了前进方向、提供了根本遵循。近日，市委、市政府就贯彻习近平总书记11月22日对做好安全生产工作所作重要批示作出批示。</w:t>
      </w:r>
      <w:r>
        <w:rPr>
          <w:rFonts w:hint="default" w:ascii="Times New Roman" w:hAnsi="Times New Roman" w:eastAsia="方正仿宋_GBK" w:cs="Times New Roman"/>
          <w:b w:val="0"/>
          <w:bCs w:val="0"/>
          <w:sz w:val="32"/>
          <w:szCs w:val="32"/>
        </w:rPr>
        <w:t>各区县</w:t>
      </w:r>
      <w:r>
        <w:rPr>
          <w:rFonts w:hint="default" w:ascii="Times New Roman" w:hAnsi="Times New Roman" w:eastAsia="方正仿宋_GBK" w:cs="Times New Roman"/>
          <w:b w:val="0"/>
          <w:bCs w:val="0"/>
          <w:sz w:val="32"/>
          <w:szCs w:val="32"/>
          <w:lang w:eastAsia="zh-CN"/>
        </w:rPr>
        <w:t>（自治县，以下简称区县）经济信息部门</w:t>
      </w:r>
      <w:r>
        <w:rPr>
          <w:rFonts w:hint="default" w:ascii="Times New Roman" w:hAnsi="Times New Roman" w:eastAsia="方正仿宋_GBK" w:cs="Times New Roman"/>
          <w:b w:val="0"/>
          <w:bCs w:val="0"/>
          <w:sz w:val="32"/>
          <w:lang w:val="en-US" w:eastAsia="zh-CN"/>
        </w:rPr>
        <w:t>要</w:t>
      </w:r>
      <w:r>
        <w:rPr>
          <w:rFonts w:hint="default" w:ascii="Times New Roman" w:hAnsi="Times New Roman" w:eastAsia="方正仿宋_GBK" w:cs="Times New Roman"/>
          <w:b w:val="0"/>
          <w:bCs w:val="0"/>
          <w:sz w:val="32"/>
          <w:szCs w:val="32"/>
        </w:rPr>
        <w:t>切实统一思想和行动，进一步提高政治站位，时刻绷紧安全生产这根弦</w:t>
      </w:r>
      <w:r>
        <w:rPr>
          <w:rFonts w:hint="default" w:ascii="Times New Roman" w:hAnsi="Times New Roman" w:eastAsia="方正仿宋_GBK" w:cs="Times New Roman"/>
          <w:b w:val="0"/>
          <w:bCs w:val="0"/>
          <w:sz w:val="32"/>
          <w:szCs w:val="32"/>
          <w:lang w:eastAsia="zh-CN"/>
        </w:rPr>
        <w:t>。进一步</w:t>
      </w:r>
      <w:r>
        <w:rPr>
          <w:rFonts w:hint="default" w:ascii="Times New Roman" w:hAnsi="Times New Roman" w:eastAsia="方正仿宋_GBK" w:cs="Times New Roman"/>
          <w:b w:val="0"/>
          <w:bCs w:val="0"/>
          <w:sz w:val="32"/>
          <w:szCs w:val="32"/>
        </w:rPr>
        <w:t>抓好风险隐患排查整治，</w:t>
      </w:r>
      <w:r>
        <w:rPr>
          <w:rFonts w:hint="default" w:ascii="Times New Roman" w:hAnsi="Times New Roman" w:eastAsia="方正仿宋_GBK" w:cs="Times New Roman"/>
          <w:b w:val="0"/>
          <w:bCs w:val="0"/>
          <w:sz w:val="32"/>
          <w:szCs w:val="32"/>
          <w:lang w:eastAsia="zh-CN"/>
        </w:rPr>
        <w:t>严格落实油气领域安全生产管理制度，层层压实</w:t>
      </w:r>
      <w:r>
        <w:rPr>
          <w:rFonts w:hint="default" w:ascii="Times New Roman" w:hAnsi="Times New Roman" w:eastAsia="方正仿宋_GBK" w:cs="Times New Roman"/>
          <w:b w:val="0"/>
          <w:bCs w:val="0"/>
          <w:sz w:val="32"/>
          <w:szCs w:val="32"/>
        </w:rPr>
        <w:t>部门、街道（乡镇）、企业和用气</w:t>
      </w:r>
      <w:r>
        <w:rPr>
          <w:rFonts w:hint="eastAsia" w:ascii="Times New Roman" w:hAnsi="Times New Roman" w:eastAsia="方正仿宋_GBK" w:cs="Times New Roman"/>
          <w:b w:val="0"/>
          <w:bCs w:val="0"/>
          <w:sz w:val="32"/>
          <w:szCs w:val="32"/>
          <w:lang w:eastAsia="zh-CN"/>
        </w:rPr>
        <w:t>者</w:t>
      </w:r>
      <w:bookmarkStart w:id="0" w:name="_GoBack"/>
      <w:bookmarkEnd w:id="0"/>
      <w:r>
        <w:rPr>
          <w:rFonts w:hint="default" w:ascii="Times New Roman" w:hAnsi="Times New Roman" w:eastAsia="方正仿宋_GBK" w:cs="Times New Roman"/>
          <w:b w:val="0"/>
          <w:bCs w:val="0"/>
          <w:sz w:val="32"/>
          <w:szCs w:val="32"/>
        </w:rPr>
        <w:t>安全责任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确保油气</w:t>
      </w:r>
      <w:r>
        <w:rPr>
          <w:rFonts w:hint="default" w:ascii="Times New Roman" w:hAnsi="Times New Roman" w:eastAsia="方正仿宋_GBK" w:cs="Times New Roman"/>
          <w:b w:val="0"/>
          <w:bCs w:val="0"/>
          <w:sz w:val="32"/>
          <w:szCs w:val="32"/>
          <w:lang w:eastAsia="zh-CN"/>
        </w:rPr>
        <w:t>领域</w:t>
      </w:r>
      <w:r>
        <w:rPr>
          <w:rFonts w:hint="default" w:ascii="Times New Roman" w:hAnsi="Times New Roman" w:eastAsia="方正仿宋_GBK" w:cs="Times New Roman"/>
          <w:b w:val="0"/>
          <w:bCs w:val="0"/>
          <w:sz w:val="32"/>
          <w:szCs w:val="32"/>
        </w:rPr>
        <w:t>安全</w:t>
      </w:r>
      <w:r>
        <w:rPr>
          <w:rFonts w:hint="default" w:ascii="Times New Roman" w:hAnsi="Times New Roman" w:eastAsia="方正仿宋_GBK" w:cs="Times New Roman"/>
          <w:b w:val="0"/>
          <w:bCs w:val="0"/>
          <w:sz w:val="32"/>
          <w:szCs w:val="32"/>
          <w:lang w:eastAsia="zh-CN"/>
        </w:rPr>
        <w:t>稳定</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b w:val="0"/>
          <w:bCs w:val="0"/>
          <w:sz w:val="32"/>
          <w:szCs w:val="32"/>
          <w:lang w:eastAsia="zh-CN"/>
        </w:rPr>
      </w:pPr>
      <w:r>
        <w:rPr>
          <w:rFonts w:hint="default" w:ascii="Times New Roman" w:hAnsi="Times New Roman" w:eastAsia="方正黑体_GBK" w:cs="Times New Roman"/>
          <w:b w:val="0"/>
          <w:bCs w:val="0"/>
          <w:sz w:val="32"/>
          <w:szCs w:val="32"/>
        </w:rPr>
        <w:t>二、</w:t>
      </w:r>
      <w:r>
        <w:rPr>
          <w:rFonts w:hint="default" w:ascii="Times New Roman" w:hAnsi="Times New Roman" w:eastAsia="方正黑体_GBK" w:cs="Times New Roman"/>
          <w:b w:val="0"/>
          <w:bCs w:val="0"/>
          <w:sz w:val="32"/>
          <w:szCs w:val="32"/>
          <w:lang w:eastAsia="zh-CN"/>
        </w:rPr>
        <w:t>精心精细抓好岁末年初安全生产措施</w:t>
      </w:r>
      <w:r>
        <w:rPr>
          <w:rFonts w:hint="default" w:ascii="Times New Roman" w:hAnsi="Times New Roman" w:eastAsia="方正黑体_GBK" w:cs="Times New Roman"/>
          <w:b w:val="0"/>
          <w:bCs w:val="0"/>
          <w:sz w:val="32"/>
          <w:szCs w:val="32"/>
          <w:lang w:val="en-US" w:eastAsia="zh-CN"/>
        </w:rPr>
        <w:t>的</w:t>
      </w:r>
      <w:r>
        <w:rPr>
          <w:rFonts w:hint="default" w:ascii="Times New Roman" w:hAnsi="Times New Roman" w:eastAsia="方正黑体_GBK" w:cs="Times New Roman"/>
          <w:b w:val="0"/>
          <w:bCs w:val="0"/>
          <w:sz w:val="32"/>
          <w:szCs w:val="32"/>
          <w:lang w:eastAsia="zh-CN"/>
        </w:rPr>
        <w:t>落实</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楷体_GBK" w:cs="Times New Roman"/>
          <w:b w:val="0"/>
          <w:bCs w:val="0"/>
          <w:sz w:val="32"/>
          <w:lang w:val="en-US" w:eastAsia="zh-CN"/>
        </w:rPr>
        <w:t>1.</w:t>
      </w:r>
      <w:r>
        <w:rPr>
          <w:rFonts w:hint="default" w:ascii="Times New Roman" w:hAnsi="Times New Roman" w:eastAsia="方正楷体_GBK" w:cs="Times New Roman"/>
          <w:b w:val="0"/>
          <w:bCs w:val="0"/>
          <w:color w:val="auto"/>
          <w:sz w:val="32"/>
          <w:szCs w:val="24"/>
          <w:lang w:eastAsia="zh-CN"/>
        </w:rPr>
        <w:t>切实做好</w:t>
      </w:r>
      <w:r>
        <w:rPr>
          <w:rFonts w:hint="default" w:ascii="Times New Roman" w:hAnsi="Times New Roman" w:eastAsia="方正楷体_GBK" w:cs="Times New Roman"/>
          <w:b w:val="0"/>
          <w:bCs w:val="0"/>
          <w:color w:val="auto"/>
          <w:sz w:val="32"/>
          <w:szCs w:val="24"/>
        </w:rPr>
        <w:t>CNG和LNG加气站</w:t>
      </w:r>
      <w:r>
        <w:rPr>
          <w:rFonts w:hint="default" w:ascii="Times New Roman" w:hAnsi="Times New Roman" w:eastAsia="方正楷体_GBK" w:cs="Times New Roman"/>
          <w:b w:val="0"/>
          <w:bCs w:val="0"/>
          <w:color w:val="auto"/>
          <w:sz w:val="32"/>
          <w:szCs w:val="24"/>
          <w:lang w:eastAsia="zh-CN"/>
        </w:rPr>
        <w:t>保供和风险防范工作。</w:t>
      </w:r>
      <w:r>
        <w:rPr>
          <w:rFonts w:hint="default" w:ascii="Times New Roman" w:hAnsi="Times New Roman" w:eastAsia="方正仿宋_GBK" w:cs="Times New Roman"/>
          <w:b w:val="0"/>
          <w:bCs w:val="0"/>
          <w:sz w:val="32"/>
        </w:rPr>
        <w:t>岁末年初、</w:t>
      </w:r>
      <w:r>
        <w:rPr>
          <w:rFonts w:hint="default" w:ascii="Times New Roman" w:hAnsi="Times New Roman" w:eastAsia="方正仿宋_GBK" w:cs="Times New Roman"/>
          <w:b w:val="0"/>
          <w:bCs w:val="0"/>
          <w:sz w:val="32"/>
          <w:lang w:eastAsia="zh-CN"/>
        </w:rPr>
        <w:t>两会</w:t>
      </w:r>
      <w:r>
        <w:rPr>
          <w:rFonts w:hint="default" w:ascii="Times New Roman" w:hAnsi="Times New Roman" w:eastAsia="方正仿宋_GBK" w:cs="Times New Roman"/>
          <w:b w:val="0"/>
          <w:bCs w:val="0"/>
          <w:sz w:val="32"/>
        </w:rPr>
        <w:t>两节期间是交通运输的繁忙时期，也是全市</w:t>
      </w:r>
      <w:r>
        <w:rPr>
          <w:rFonts w:hint="default" w:ascii="Times New Roman" w:hAnsi="Times New Roman" w:eastAsia="方正仿宋_GBK" w:cs="Times New Roman"/>
          <w:b w:val="0"/>
          <w:bCs w:val="0"/>
          <w:color w:val="000000"/>
          <w:sz w:val="32"/>
          <w:szCs w:val="32"/>
        </w:rPr>
        <w:t>各</w:t>
      </w:r>
      <w:r>
        <w:rPr>
          <w:rFonts w:hint="default" w:ascii="Times New Roman" w:hAnsi="Times New Roman" w:eastAsia="方正楷体_GBK" w:cs="Times New Roman"/>
          <w:b w:val="0"/>
          <w:bCs w:val="0"/>
          <w:color w:val="000000"/>
          <w:sz w:val="32"/>
          <w:szCs w:val="32"/>
        </w:rPr>
        <w:t>CNG</w:t>
      </w:r>
      <w:r>
        <w:rPr>
          <w:rFonts w:hint="default" w:ascii="Times New Roman" w:hAnsi="Times New Roman" w:eastAsia="方正仿宋_GBK" w:cs="Times New Roman"/>
          <w:b w:val="0"/>
          <w:bCs w:val="0"/>
          <w:color w:val="000000"/>
          <w:sz w:val="32"/>
          <w:szCs w:val="32"/>
        </w:rPr>
        <w:t>和LNG加气站加气的高峰期</w:t>
      </w:r>
      <w:r>
        <w:rPr>
          <w:rFonts w:hint="default" w:ascii="Times New Roman" w:hAnsi="Times New Roman" w:eastAsia="方正仿宋_GBK" w:cs="Times New Roman"/>
          <w:b w:val="0"/>
          <w:bCs w:val="0"/>
          <w:color w:val="000000"/>
          <w:sz w:val="32"/>
          <w:szCs w:val="32"/>
          <w:lang w:eastAsia="zh-CN"/>
        </w:rPr>
        <w:t>，必须</w:t>
      </w:r>
      <w:r>
        <w:rPr>
          <w:rFonts w:hint="default" w:ascii="Times New Roman" w:hAnsi="Times New Roman" w:eastAsia="方正仿宋_GBK" w:cs="Times New Roman"/>
          <w:b w:val="0"/>
          <w:bCs w:val="0"/>
          <w:sz w:val="32"/>
          <w:lang w:eastAsia="zh-CN"/>
        </w:rPr>
        <w:t>做好有针对性的措施。一是加强设备维护，确保设备正常运行，在长时间处于停运或低负荷运行状况下恢复正常运行，必须确保设备的可靠性，重点检查设备的气密性和润滑情况；二是</w:t>
      </w:r>
      <w:r>
        <w:rPr>
          <w:rFonts w:hint="default" w:ascii="Times New Roman" w:hAnsi="Times New Roman" w:eastAsia="方正仿宋_GBK" w:cs="Times New Roman"/>
          <w:b w:val="0"/>
          <w:bCs w:val="0"/>
          <w:sz w:val="32"/>
        </w:rPr>
        <w:t>加强与供气单位的工作对接</w:t>
      </w:r>
      <w:r>
        <w:rPr>
          <w:rFonts w:hint="default" w:ascii="Times New Roman" w:hAnsi="Times New Roman" w:eastAsia="方正仿宋_GBK" w:cs="Times New Roman"/>
          <w:b w:val="0"/>
          <w:bCs w:val="0"/>
          <w:sz w:val="32"/>
          <w:lang w:eastAsia="zh-CN"/>
        </w:rPr>
        <w:t>，确保</w:t>
      </w:r>
      <w:r>
        <w:rPr>
          <w:rFonts w:hint="default" w:ascii="Times New Roman" w:hAnsi="Times New Roman" w:eastAsia="方正仿宋_GBK" w:cs="Times New Roman"/>
          <w:b w:val="0"/>
          <w:bCs w:val="0"/>
          <w:sz w:val="32"/>
        </w:rPr>
        <w:t>气源保障；</w:t>
      </w:r>
      <w:r>
        <w:rPr>
          <w:rFonts w:hint="default" w:ascii="Times New Roman" w:hAnsi="Times New Roman" w:eastAsia="方正仿宋_GBK" w:cs="Times New Roman"/>
          <w:b w:val="0"/>
          <w:bCs w:val="0"/>
          <w:sz w:val="32"/>
          <w:lang w:eastAsia="zh-CN"/>
        </w:rPr>
        <w:t>三是加气车辆车载气瓶安全性的检查，特别对春节期间返乡人员可能带回的</w:t>
      </w:r>
      <w:r>
        <w:rPr>
          <w:rFonts w:hint="default" w:ascii="Times New Roman" w:hAnsi="Times New Roman" w:eastAsia="方正仿宋_GBK" w:cs="Times New Roman"/>
          <w:b w:val="0"/>
          <w:bCs w:val="0"/>
          <w:sz w:val="32"/>
          <w:lang w:val="en-US" w:eastAsia="zh-CN"/>
        </w:rPr>
        <w:t>外籍</w:t>
      </w:r>
      <w:r>
        <w:rPr>
          <w:rFonts w:hint="default" w:ascii="Times New Roman" w:hAnsi="Times New Roman" w:eastAsia="方正仿宋_GBK" w:cs="Times New Roman"/>
          <w:b w:val="0"/>
          <w:bCs w:val="0"/>
          <w:sz w:val="32"/>
          <w:lang w:eastAsia="zh-CN"/>
        </w:rPr>
        <w:t>车辆，必须检查可靠方能加气；四是提高服务质量，妥善处理各类治安纠纷；五是增强防恐意识，严防重点防范各类治安和刑事案件在站内发生</w:t>
      </w:r>
      <w:r>
        <w:rPr>
          <w:rFonts w:hint="default" w:ascii="Times New Roman" w:hAnsi="Times New Roman" w:eastAsia="方正仿宋_GBK" w:cs="Times New Roman"/>
          <w:b w:val="0"/>
          <w:bCs w:val="0"/>
          <w:sz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lang w:val="en-US" w:eastAsia="zh-CN"/>
        </w:rPr>
        <w:t>2.</w:t>
      </w:r>
      <w:r>
        <w:rPr>
          <w:rFonts w:hint="default" w:ascii="Times New Roman" w:hAnsi="Times New Roman" w:eastAsia="方正楷体_GBK" w:cs="Times New Roman"/>
          <w:b w:val="0"/>
          <w:bCs w:val="0"/>
          <w:sz w:val="32"/>
          <w:lang w:val="en-US" w:eastAsia="zh-CN"/>
        </w:rPr>
        <w:t>加强液化石油气（二甲醚）安全管理。</w:t>
      </w:r>
      <w:r>
        <w:rPr>
          <w:rFonts w:hint="default" w:ascii="Times New Roman" w:hAnsi="Times New Roman" w:eastAsia="方正仿宋_GBK" w:cs="Times New Roman"/>
          <w:b w:val="0"/>
          <w:bCs w:val="0"/>
          <w:sz w:val="32"/>
          <w:szCs w:val="32"/>
          <w:lang w:val="en-US" w:eastAsia="zh-CN"/>
        </w:rPr>
        <w:t>针对岁末年初的餐饮旺季及人员返乡带来的用气高峰，制定有效措施防范风险。</w:t>
      </w:r>
      <w:r>
        <w:rPr>
          <w:rFonts w:hint="default" w:ascii="Times New Roman" w:hAnsi="Times New Roman" w:eastAsia="方正仿宋_GBK" w:cs="Times New Roman"/>
          <w:b w:val="0"/>
          <w:bCs w:val="0"/>
          <w:sz w:val="32"/>
          <w:lang w:val="en-US" w:eastAsia="zh-CN"/>
        </w:rPr>
        <w:t>一是</w:t>
      </w:r>
      <w:r>
        <w:rPr>
          <w:rFonts w:hint="default" w:ascii="Times New Roman" w:hAnsi="Times New Roman" w:eastAsia="方正仿宋_GBK" w:cs="Times New Roman"/>
          <w:b w:val="0"/>
          <w:bCs w:val="0"/>
          <w:sz w:val="32"/>
          <w:szCs w:val="32"/>
          <w:lang w:eastAsia="zh-CN"/>
        </w:rPr>
        <w:t>加强气源保障，确保气源的稳定供应；二是强化用户侧安全管理。重点针对返乡人员长时间不用气恢复用气的情况，加强用气环境和灶具的安全检查，</w:t>
      </w:r>
      <w:r>
        <w:rPr>
          <w:rFonts w:hint="default" w:ascii="Times New Roman" w:hAnsi="Times New Roman" w:eastAsia="方正仿宋_GBK" w:cs="Times New Roman"/>
          <w:b w:val="0"/>
          <w:bCs w:val="0"/>
          <w:sz w:val="32"/>
          <w:szCs w:val="32"/>
        </w:rPr>
        <w:t>对不符合安全用气条件的</w:t>
      </w:r>
      <w:r>
        <w:rPr>
          <w:rFonts w:hint="default" w:ascii="Times New Roman" w:hAnsi="Times New Roman" w:eastAsia="方正仿宋_GBK" w:cs="Times New Roman"/>
          <w:b w:val="0"/>
          <w:bCs w:val="0"/>
          <w:sz w:val="32"/>
          <w:szCs w:val="32"/>
          <w:lang w:eastAsia="zh-CN"/>
        </w:rPr>
        <w:t>要</w:t>
      </w:r>
      <w:r>
        <w:rPr>
          <w:rFonts w:hint="default" w:ascii="Times New Roman" w:hAnsi="Times New Roman" w:eastAsia="方正仿宋_GBK" w:cs="Times New Roman"/>
          <w:b w:val="0"/>
          <w:bCs w:val="0"/>
          <w:sz w:val="32"/>
          <w:szCs w:val="32"/>
        </w:rPr>
        <w:t>指导用户整改，不配合整改或无法立即整改的不予供气，并及时向属地行业管理部门报告</w:t>
      </w:r>
      <w:r>
        <w:rPr>
          <w:rFonts w:hint="default" w:ascii="Times New Roman" w:hAnsi="Times New Roman" w:eastAsia="方正仿宋_GBK" w:cs="Times New Roman"/>
          <w:b w:val="0"/>
          <w:bCs w:val="0"/>
          <w:sz w:val="32"/>
          <w:szCs w:val="32"/>
          <w:lang w:eastAsia="zh-CN"/>
        </w:rPr>
        <w:t>；三是加强运输环节的安全管理。冬季天雨路滑，各大商圈人员集中，各经营单位必须加强运输车辆和人员的安全管控，必须使用合法车辆配送气瓶。四是</w:t>
      </w:r>
      <w:r>
        <w:rPr>
          <w:rFonts w:hint="default" w:ascii="Times New Roman" w:hAnsi="Times New Roman" w:eastAsia="方正仿宋_GBK" w:cs="Times New Roman"/>
          <w:b w:val="0"/>
          <w:bCs w:val="0"/>
          <w:sz w:val="32"/>
          <w:szCs w:val="32"/>
          <w:lang w:val="en-US" w:eastAsia="zh-CN"/>
        </w:rPr>
        <w:t>进一步强化</w:t>
      </w:r>
      <w:r>
        <w:rPr>
          <w:rFonts w:hint="default" w:ascii="Times New Roman" w:hAnsi="Times New Roman" w:eastAsia="方正仿宋_GBK" w:cs="Times New Roman"/>
          <w:b w:val="0"/>
          <w:bCs w:val="0"/>
          <w:sz w:val="32"/>
          <w:szCs w:val="32"/>
        </w:rPr>
        <w:t>气瓶管理</w:t>
      </w:r>
      <w:r>
        <w:rPr>
          <w:rFonts w:hint="default" w:ascii="Times New Roman" w:hAnsi="Times New Roman" w:eastAsia="方正仿宋_GBK" w:cs="Times New Roman"/>
          <w:b w:val="0"/>
          <w:bCs w:val="0"/>
          <w:sz w:val="32"/>
          <w:szCs w:val="32"/>
          <w:lang w:eastAsia="zh-CN"/>
        </w:rPr>
        <w:t>，加快落实安全监管信息系统的全覆盖。各企业（站点）</w:t>
      </w:r>
      <w:r>
        <w:rPr>
          <w:rFonts w:hint="default" w:ascii="Times New Roman" w:hAnsi="Times New Roman" w:eastAsia="方正仿宋_GBK" w:cs="Times New Roman"/>
          <w:b w:val="0"/>
          <w:bCs w:val="0"/>
          <w:sz w:val="32"/>
          <w:szCs w:val="32"/>
        </w:rPr>
        <w:t>不得</w:t>
      </w:r>
      <w:r>
        <w:rPr>
          <w:rFonts w:hint="default" w:ascii="Times New Roman" w:hAnsi="Times New Roman" w:eastAsia="方正仿宋_GBK" w:cs="Times New Roman"/>
          <w:b w:val="0"/>
          <w:bCs w:val="0"/>
          <w:sz w:val="32"/>
          <w:szCs w:val="32"/>
          <w:lang w:eastAsia="zh-CN"/>
        </w:rPr>
        <w:t>因旺季气瓶用量增大而临时启用</w:t>
      </w:r>
      <w:r>
        <w:rPr>
          <w:rFonts w:hint="default" w:ascii="Times New Roman" w:hAnsi="Times New Roman" w:eastAsia="方正仿宋_GBK" w:cs="Times New Roman"/>
          <w:b w:val="0"/>
          <w:bCs w:val="0"/>
          <w:sz w:val="32"/>
          <w:szCs w:val="32"/>
        </w:rPr>
        <w:t>报废、超期未检</w:t>
      </w:r>
      <w:r>
        <w:rPr>
          <w:rFonts w:hint="default" w:ascii="Times New Roman" w:hAnsi="Times New Roman" w:eastAsia="方正仿宋_GBK" w:cs="Times New Roman"/>
          <w:b w:val="0"/>
          <w:bCs w:val="0"/>
          <w:sz w:val="32"/>
          <w:szCs w:val="32"/>
          <w:lang w:eastAsia="zh-CN"/>
        </w:rPr>
        <w:t>或</w:t>
      </w:r>
      <w:r>
        <w:rPr>
          <w:rFonts w:hint="default" w:ascii="Times New Roman" w:hAnsi="Times New Roman" w:eastAsia="方正仿宋_GBK" w:cs="Times New Roman"/>
          <w:b w:val="0"/>
          <w:bCs w:val="0"/>
          <w:sz w:val="32"/>
          <w:szCs w:val="32"/>
        </w:rPr>
        <w:t>检验不合格气瓶</w:t>
      </w:r>
      <w:r>
        <w:rPr>
          <w:rFonts w:hint="default" w:ascii="Times New Roman" w:hAnsi="Times New Roman" w:eastAsia="方正仿宋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三、进一步完善应急预案和不断提升应急保障能力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各区县经济信息部门、油气领域企业（站点）要</w:t>
      </w:r>
      <w:r>
        <w:rPr>
          <w:rFonts w:hint="default" w:ascii="Times New Roman" w:hAnsi="Times New Roman" w:eastAsia="方正仿宋_GBK" w:cs="Times New Roman"/>
          <w:b w:val="0"/>
          <w:bCs w:val="0"/>
          <w:color w:val="000000"/>
          <w:sz w:val="32"/>
          <w:szCs w:val="32"/>
          <w:lang w:val="en-US" w:eastAsia="zh-CN"/>
        </w:rPr>
        <w:t>积极推进应急能力建设，不断提升处置突发事件的应对能力。</w:t>
      </w:r>
      <w:r>
        <w:rPr>
          <w:rFonts w:hint="default" w:ascii="Times New Roman" w:hAnsi="Times New Roman" w:eastAsia="方正仿宋_GBK" w:cs="Times New Roman"/>
          <w:b w:val="0"/>
          <w:bCs w:val="0"/>
          <w:color w:val="000000"/>
          <w:sz w:val="32"/>
          <w:szCs w:val="32"/>
          <w:lang w:eastAsia="zh-CN"/>
        </w:rPr>
        <w:t>一是对应急预案进行再梳理，对不符合站场实际情况、不符合预案编制要求、未在主管部门备案的，要立即整改完善，明确处置程序。二是提高</w:t>
      </w:r>
      <w:r>
        <w:rPr>
          <w:rFonts w:hint="default" w:ascii="Times New Roman" w:hAnsi="Times New Roman" w:eastAsia="方正仿宋_GBK" w:cs="Times New Roman"/>
          <w:b w:val="0"/>
          <w:bCs w:val="0"/>
          <w:color w:val="000000"/>
          <w:sz w:val="32"/>
          <w:szCs w:val="32"/>
          <w:lang w:val="en-US" w:eastAsia="zh-CN"/>
        </w:rPr>
        <w:t>应急</w:t>
      </w:r>
      <w:r>
        <w:rPr>
          <w:rFonts w:hint="default" w:ascii="Times New Roman" w:hAnsi="Times New Roman" w:eastAsia="方正仿宋_GBK" w:cs="Times New Roman"/>
          <w:b w:val="0"/>
          <w:bCs w:val="0"/>
          <w:color w:val="000000"/>
          <w:sz w:val="32"/>
          <w:szCs w:val="32"/>
          <w:lang w:eastAsia="zh-CN"/>
        </w:rPr>
        <w:t>预案的实用性和可操作性，严格对照预案所列应急物资装备，逐项核对补充，确保可靠有效。</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eastAsia="zh-CN"/>
        </w:rPr>
        <w:t>四、全面</w:t>
      </w:r>
      <w:r>
        <w:rPr>
          <w:rFonts w:hint="default" w:ascii="Times New Roman" w:hAnsi="Times New Roman" w:eastAsia="方正黑体_GBK" w:cs="Times New Roman"/>
          <w:b w:val="0"/>
          <w:bCs w:val="0"/>
          <w:sz w:val="32"/>
          <w:szCs w:val="32"/>
        </w:rPr>
        <w:t>落实</w:t>
      </w:r>
      <w:r>
        <w:rPr>
          <w:rFonts w:hint="default" w:ascii="Times New Roman" w:hAnsi="Times New Roman" w:eastAsia="方正黑体_GBK" w:cs="Times New Roman"/>
          <w:b w:val="0"/>
          <w:bCs w:val="0"/>
          <w:sz w:val="32"/>
          <w:szCs w:val="32"/>
          <w:lang w:eastAsia="zh-CN"/>
        </w:rPr>
        <w:t>行业应急</w:t>
      </w:r>
      <w:r>
        <w:rPr>
          <w:rFonts w:hint="default" w:ascii="Times New Roman" w:hAnsi="Times New Roman" w:eastAsia="方正黑体_GBK" w:cs="Times New Roman"/>
          <w:b w:val="0"/>
          <w:bCs w:val="0"/>
          <w:sz w:val="32"/>
          <w:szCs w:val="32"/>
        </w:rPr>
        <w:t>值班</w:t>
      </w:r>
      <w:r>
        <w:rPr>
          <w:rFonts w:hint="default" w:ascii="Times New Roman" w:hAnsi="Times New Roman" w:eastAsia="方正黑体_GBK" w:cs="Times New Roman"/>
          <w:b w:val="0"/>
          <w:bCs w:val="0"/>
          <w:sz w:val="32"/>
          <w:szCs w:val="32"/>
          <w:lang w:eastAsia="zh-CN"/>
        </w:rPr>
        <w:t>和信息报送工作</w:t>
      </w:r>
      <w:r>
        <w:rPr>
          <w:rFonts w:hint="default" w:ascii="Times New Roman" w:hAnsi="Times New Roman" w:eastAsia="方正黑体_GBK" w:cs="Times New Roman"/>
          <w:b w:val="0"/>
          <w:bCs w:val="0"/>
          <w:sz w:val="32"/>
          <w:szCs w:val="32"/>
        </w:rPr>
        <w:t>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岁末年初期间，各CNG、LNG加气站、LPG充装站和醇基燃料生产、储存、经营企业要严格落实24小时值班制度，特别要加强领导夜间到岗带班，遇到紧急情况，要及时启动应急救援预案</w:t>
      </w:r>
      <w:r>
        <w:rPr>
          <w:rFonts w:hint="default" w:ascii="Times New Roman" w:hAnsi="Times New Roman" w:eastAsia="方正仿宋_GBK" w:cs="Times New Roman"/>
          <w:b w:val="0"/>
          <w:bCs w:val="0"/>
          <w:color w:val="000000"/>
          <w:sz w:val="32"/>
          <w:szCs w:val="32"/>
          <w:lang w:eastAsia="zh-CN"/>
        </w:rPr>
        <w:t>并按要求及时报送</w:t>
      </w:r>
      <w:r>
        <w:rPr>
          <w:rFonts w:hint="default" w:ascii="Times New Roman" w:hAnsi="Times New Roman" w:eastAsia="方正仿宋_GBK" w:cs="Times New Roman"/>
          <w:b w:val="0"/>
          <w:bCs w:val="0"/>
          <w:color w:val="000000"/>
          <w:sz w:val="32"/>
          <w:szCs w:val="32"/>
        </w:rPr>
        <w:t>，迅速有序地开展应急行动，确保反应迅速、指挥有序、措施有效、处置得当。</w:t>
      </w:r>
      <w:r>
        <w:rPr>
          <w:rFonts w:hint="default" w:ascii="Times New Roman" w:hAnsi="Times New Roman" w:eastAsia="方正仿宋_GBK" w:cs="Times New Roman"/>
          <w:b w:val="0"/>
          <w:bCs w:val="0"/>
          <w:color w:val="000000"/>
          <w:sz w:val="32"/>
          <w:szCs w:val="32"/>
          <w:lang w:eastAsia="zh-CN"/>
        </w:rPr>
        <w:t>元旦、春节放假期间，各单位要按照国家和市委、市政府安排，做好行业信息报送工作。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default" w:ascii="Times New Roman" w:hAnsi="Times New Roman" w:eastAsia="方正仿宋_GBK"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default" w:ascii="Times New Roman" w:hAnsi="Times New Roman" w:eastAsia="方正仿宋_GBK" w:cs="Times New Roman"/>
          <w:b w:val="0"/>
          <w:bCs w:val="0"/>
          <w:color w:val="000000"/>
          <w:sz w:val="32"/>
          <w:szCs w:val="32"/>
          <w:lang w:eastAsia="zh-CN"/>
        </w:rPr>
      </w:pP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right"/>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重庆市经济和信息化委员会</w:t>
      </w:r>
      <w:r>
        <w:rPr>
          <w:rFonts w:hint="default" w:ascii="Times New Roman" w:hAnsi="Times New Roman" w:eastAsia="方正仿宋_GBK" w:cs="Times New Roman"/>
          <w:b w:val="0"/>
          <w:bCs w:val="0"/>
          <w:color w:val="000000"/>
          <w:sz w:val="32"/>
          <w:szCs w:val="32"/>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val="en-US" w:eastAsia="zh-CN"/>
        </w:rPr>
        <w:t xml:space="preserve">2022年12月17日 </w:t>
      </w: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5440" w:firstLineChars="1700"/>
        <w:textAlignment w:val="auto"/>
        <w:rPr>
          <w:rFonts w:hint="default" w:ascii="Times New Roman" w:hAnsi="Times New Roman" w:eastAsia="方正仿宋_GBK" w:cs="Times New Roman"/>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sz w:val="30"/>
          <w:szCs w:val="30"/>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48895</wp:posOffset>
                </wp:positionV>
                <wp:extent cx="5638800" cy="0"/>
                <wp:effectExtent l="0" t="0" r="0" b="0"/>
                <wp:wrapNone/>
                <wp:docPr id="1" name="直接连接符 1"/>
                <wp:cNvGraphicFramePr/>
                <a:graphic xmlns:a="http://schemas.openxmlformats.org/drawingml/2006/main">
                  <a:graphicData uri="http://schemas.microsoft.com/office/word/2010/wordprocessingShape">
                    <wps:wsp>
                      <wps:cNvCnPr/>
                      <wps:spPr>
                        <a:xfrm>
                          <a:off x="975360" y="9328785"/>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3.85pt;height:0pt;width:444pt;z-index:251658240;mso-width-relative:page;mso-height-relative:page;" filled="f" stroked="t" coordsize="21600,21600" o:gfxdata="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P7ZGyXRAAAA&#10;BQEAAA8AAAAAAAAAAQAgAAAAOAAAAGRycy9kb3ducmV2LnhtbFBLAQIUABQAAAAIAIdO4kB6DQ9z&#10;1QEAAG4DAAAOAAAAAAAAAAEAIAAAADYBAABkcnMvZTJvRG9jLnhtbFBLBQYAAAAABgAGAFkBAAB9&#10;BQAAAAA=&#10;">
                <v:fill on="f" focussize="0,0"/>
                <v:stroke weight="0.5pt" color="#000000 [3213]" miterlimit="8" joinstyle="miter"/>
                <v:imagedata o:title=""/>
                <o:lock v:ext="edit" aspectratio="f"/>
              </v:line>
            </w:pict>
          </mc:Fallback>
        </mc:AlternateContent>
      </w:r>
      <w:r>
        <w:rPr>
          <w:rFonts w:hint="default" w:ascii="Times New Roman" w:hAnsi="Times New Roman" w:cs="Times New Roman"/>
          <w:sz w:val="30"/>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391795</wp:posOffset>
                </wp:positionV>
                <wp:extent cx="5676900" cy="0"/>
                <wp:effectExtent l="0" t="0" r="0" b="0"/>
                <wp:wrapNone/>
                <wp:docPr id="4" name="直接连接符 4"/>
                <wp:cNvGraphicFramePr/>
                <a:graphic xmlns:a="http://schemas.openxmlformats.org/drawingml/2006/main">
                  <a:graphicData uri="http://schemas.microsoft.com/office/word/2010/wordprocessingShape">
                    <wps:wsp>
                      <wps:cNvCnPr/>
                      <wps:spPr>
                        <a:xfrm>
                          <a:off x="937260" y="9652635"/>
                          <a:ext cx="567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85pt;height:0pt;width:447pt;z-index:251663360;mso-width-relative:page;mso-height-relative:page;" filled="f" stroked="t" coordsize="21600,21600" o:gfxdata="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42zsD0wAA&#10;AAYBAAAPAAAAAAAAAAEAIAAAADgAAABkcnMvZG93bnJldi54bWxQSwECFAAUAAAACACHTuJAVudi&#10;ttQBAABuAwAADgAAAAAAAAABACAAAAA4AQAAZHJzL2Uyb0RvYy54bWxQSwUGAAAAAAYABgBZAQAA&#10;fgUAAAAA&#10;">
                <v:fill on="f" focussize="0,0"/>
                <v:stroke weight="0.5pt" color="#000000 [3213]" miterlimit="8" joinstyle="miter"/>
                <v:imagedata o:title=""/>
                <o:lock v:ext="edit" aspectratio="f"/>
              </v:line>
            </w:pict>
          </mc:Fallback>
        </mc:AlternateContent>
      </w:r>
      <w:r>
        <w:rPr>
          <w:rFonts w:hint="default" w:ascii="Times New Roman" w:hAnsi="Times New Roman" w:eastAsia="方正仿宋_GBK" w:cs="Times New Roman"/>
          <w:sz w:val="30"/>
          <w:szCs w:val="30"/>
          <w:lang w:val="en-US" w:eastAsia="zh-CN"/>
        </w:rPr>
        <w:t>重庆市铜梁区经济和信息化委员会办公室   2022年12月27日印发</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A4594"/>
    <w:rsid w:val="02B12129"/>
    <w:rsid w:val="121A4594"/>
    <w:rsid w:val="28EC16EF"/>
    <w:rsid w:val="2DA83699"/>
    <w:rsid w:val="2F0E4027"/>
    <w:rsid w:val="57141754"/>
    <w:rsid w:val="72F50415"/>
    <w:rsid w:val="76926C8A"/>
    <w:rsid w:val="FF79B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sz w:val="24"/>
      <w:szCs w:val="22"/>
    </w:r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公1"/>
    <w:basedOn w:val="1"/>
    <w:qFormat/>
    <w:uiPriority w:val="0"/>
    <w:pPr>
      <w:ind w:firstLine="200" w:firstLineChars="200"/>
      <w:jc w:val="left"/>
    </w:pPr>
    <w:rPr>
      <w:rFonts w:ascii="Calibri" w:hAnsi="Calibri"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2020-01-23T15:27:00Z</dcterms:created>
  <dc:creator>Administrator</dc:creator>
  <cp:lastModifiedBy>twll</cp:lastModifiedBy>
  <cp:lastPrinted>2022-12-27T15:21:00Z</cp:lastPrinted>
  <dcterms:modified xsi:type="dcterms:W3CDTF">2022-12-28T18:54:38Z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