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2</w:t>
      </w:r>
      <w:r>
        <w:rPr>
          <w:rFonts w:hint="default" w:ascii="Times New Roman" w:hAnsi="Times New Roman" w:eastAsia="方正黑体_GBK" w:cs="Times New Roman"/>
          <w:sz w:val="32"/>
          <w:szCs w:val="32"/>
          <w:lang w:val="en-US" w:eastAsia="zh-CN"/>
        </w:rPr>
        <w:t>：</w:t>
      </w:r>
    </w:p>
    <w:p>
      <w:pPr>
        <w:adjustRightInd w:val="0"/>
        <w:snapToGrid w:val="0"/>
        <w:spacing w:line="52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重庆市铜梁区</w:t>
      </w:r>
      <w:r>
        <w:rPr>
          <w:rFonts w:hint="eastAsia" w:eastAsia="方正小标宋_GBK" w:cs="Times New Roman"/>
          <w:sz w:val="44"/>
          <w:szCs w:val="44"/>
          <w:lang w:eastAsia="zh-CN"/>
        </w:rPr>
        <w:t>科学技术局</w:t>
      </w:r>
    </w:p>
    <w:p>
      <w:pPr>
        <w:adjustRightInd w:val="0"/>
        <w:snapToGrid w:val="0"/>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eastAsia="方正小标宋_GBK" w:cs="Times New Roman"/>
          <w:sz w:val="44"/>
          <w:szCs w:val="44"/>
          <w:lang w:eastAsia="zh-CN"/>
        </w:rPr>
        <w:t>铜梁区科研项目管理办法</w:t>
      </w:r>
      <w:r>
        <w:rPr>
          <w:rFonts w:hint="default" w:ascii="Times New Roman" w:hAnsi="Times New Roman" w:eastAsia="方正小标宋_GBK" w:cs="Times New Roman"/>
          <w:sz w:val="44"/>
          <w:szCs w:val="44"/>
        </w:rPr>
        <w:t>（征求意见稿）》的起草说明</w:t>
      </w:r>
      <w:bookmarkStart w:id="0" w:name="_GoBack"/>
      <w:bookmarkEnd w:id="0"/>
    </w:p>
    <w:p>
      <w:pPr>
        <w:pStyle w:val="8"/>
        <w:widowControl w:val="0"/>
        <w:adjustRightInd w:val="0"/>
        <w:snapToGrid w:val="0"/>
        <w:spacing w:before="0" w:beforeAutospacing="0" w:after="0" w:afterAutospacing="0" w:line="592" w:lineRule="exact"/>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文件</w:t>
      </w:r>
      <w:r>
        <w:rPr>
          <w:rFonts w:hint="eastAsia" w:eastAsia="方正黑体_GBK" w:cs="Times New Roman"/>
          <w:sz w:val="32"/>
          <w:szCs w:val="32"/>
          <w:lang w:val="en-US" w:eastAsia="zh-CN"/>
        </w:rPr>
        <w:t>修改背景和依据</w:t>
      </w: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为保持政策衔接和一致性，根据《国务院关于宣布失效一批国务院文件的决定》（国发〔2024〕14号）和《重庆市司法局关于做好政府规章和行政规范性文件清理工作的通知》有关部署</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铜梁区科研项目管理办法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铜科局</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eastAsia" w:eastAsia="方正仿宋_GBK" w:cs="Times New Roman"/>
          <w:sz w:val="32"/>
          <w:szCs w:val="32"/>
          <w:lang w:val="en-US" w:eastAsia="zh-CN"/>
        </w:rPr>
        <w:t>是涉及需报送后续处置情况的文件，需按相关要求完成修改工作</w:t>
      </w:r>
      <w:r>
        <w:rPr>
          <w:rFonts w:hint="default" w:ascii="Times New Roman" w:hAnsi="Times New Roman" w:eastAsia="方正仿宋_GBK" w:cs="Times New Roman"/>
          <w:sz w:val="32"/>
          <w:szCs w:val="32"/>
          <w:lang w:val="en-US" w:eastAsia="zh-CN"/>
        </w:rPr>
        <w:t>。</w:t>
      </w: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二</w:t>
      </w:r>
      <w:r>
        <w:rPr>
          <w:rFonts w:hint="default" w:ascii="Times New Roman" w:hAnsi="Times New Roman" w:eastAsia="方正黑体_GBK" w:cs="Times New Roman"/>
          <w:sz w:val="32"/>
          <w:szCs w:val="32"/>
        </w:rPr>
        <w:t>、文件主要</w:t>
      </w:r>
      <w:r>
        <w:rPr>
          <w:rFonts w:hint="eastAsia" w:eastAsia="方正黑体_GBK" w:cs="Times New Roman"/>
          <w:sz w:val="32"/>
          <w:szCs w:val="32"/>
          <w:lang w:val="en-US" w:eastAsia="zh-CN"/>
        </w:rPr>
        <w:t>修改内容</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w:t>
      </w:r>
      <w:r>
        <w:rPr>
          <w:rFonts w:hint="eastAsia" w:eastAsia="方正仿宋_GBK" w:cs="Times New Roman"/>
          <w:sz w:val="32"/>
          <w:szCs w:val="32"/>
          <w:lang w:val="en-US" w:eastAsia="zh-CN"/>
        </w:rPr>
        <w:t>铜梁区科研项目管理办法</w:t>
      </w:r>
      <w:r>
        <w:rPr>
          <w:rFonts w:hint="default" w:ascii="Times New Roman" w:hAnsi="Times New Roman" w:eastAsia="方正仿宋_GBK" w:cs="Times New Roman"/>
          <w:sz w:val="32"/>
          <w:szCs w:val="32"/>
          <w:lang w:val="en-US" w:eastAsia="zh-CN"/>
        </w:rPr>
        <w:t>》（铜</w:t>
      </w:r>
      <w:r>
        <w:rPr>
          <w:rFonts w:hint="eastAsia" w:eastAsia="方正仿宋_GBK" w:cs="Times New Roman"/>
          <w:sz w:val="32"/>
          <w:szCs w:val="32"/>
          <w:lang w:val="en-US" w:eastAsia="zh-CN"/>
        </w:rPr>
        <w:t>科局</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号）文件，我</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拟</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对该文件进行修改</w:t>
      </w:r>
      <w:r>
        <w:rPr>
          <w:rFonts w:hint="eastAsia" w:ascii="Times New Roman" w:hAnsi="Times New Roman" w:eastAsia="方正仿宋_GBK" w:cs="Times New Roman"/>
          <w:sz w:val="32"/>
          <w:szCs w:val="32"/>
          <w:lang w:val="en-US" w:eastAsia="zh-CN"/>
        </w:rPr>
        <w:t>，修改内容主要有：1.第二章“项目管理与实施主体”中第六条，将“</w:t>
      </w:r>
      <w:r>
        <w:rPr>
          <w:rFonts w:hint="default" w:ascii="Times New Roman" w:hAnsi="Times New Roman" w:eastAsia="方正仿宋_GBK" w:cs="Times New Roman"/>
          <w:sz w:val="32"/>
          <w:szCs w:val="32"/>
          <w:lang w:val="en-US" w:eastAsia="zh-CN"/>
        </w:rPr>
        <w:t>项目牵头单位原则上应是铜梁区内设立、登记、注册的法人组织</w:t>
      </w:r>
      <w:r>
        <w:rPr>
          <w:rFonts w:hint="eastAsia" w:ascii="Times New Roman" w:hAnsi="Times New Roman" w:eastAsia="方正仿宋_GBK" w:cs="Times New Roman"/>
          <w:sz w:val="32"/>
          <w:szCs w:val="32"/>
          <w:lang w:val="en-US" w:eastAsia="zh-CN"/>
        </w:rPr>
        <w:t>”修改为“</w:t>
      </w:r>
      <w:r>
        <w:rPr>
          <w:rFonts w:hint="default" w:ascii="Times New Roman" w:hAnsi="Times New Roman" w:eastAsia="方正仿宋_GBK" w:cs="Times New Roman"/>
          <w:sz w:val="32"/>
          <w:szCs w:val="32"/>
          <w:lang w:val="en-US" w:eastAsia="zh-CN"/>
        </w:rPr>
        <w:t>项目牵头单位原则上应是</w:t>
      </w:r>
      <w:r>
        <w:rPr>
          <w:rFonts w:hint="eastAsia"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val="en-US" w:eastAsia="zh-CN"/>
        </w:rPr>
        <w:t>设立、登记、注册的法人组织</w:t>
      </w:r>
      <w:r>
        <w:rPr>
          <w:rFonts w:hint="eastAsia" w:ascii="Times New Roman" w:hAnsi="Times New Roman" w:eastAsia="方正仿宋_GBK" w:cs="Times New Roman"/>
          <w:sz w:val="32"/>
          <w:szCs w:val="32"/>
          <w:lang w:val="en-US" w:eastAsia="zh-CN"/>
        </w:rPr>
        <w:t>”，同时删除了“</w:t>
      </w:r>
      <w:r>
        <w:rPr>
          <w:rFonts w:hint="default" w:ascii="Times New Roman" w:hAnsi="Times New Roman" w:eastAsia="方正仿宋_GBK" w:cs="Times New Roman"/>
          <w:sz w:val="32"/>
          <w:szCs w:val="32"/>
          <w:lang w:val="en-US" w:eastAsia="zh-CN"/>
        </w:rPr>
        <w:t>以企业作为牵头单位的原则上应是重庆市科技型企业。技术预见与制度创新专项项目、“揭榜挂帅”项目牵头单位可以是区外设立、登记、注册的法人组织</w:t>
      </w:r>
      <w:r>
        <w:rPr>
          <w:rFonts w:hint="eastAsia" w:ascii="Times New Roman" w:hAnsi="Times New Roman" w:eastAsia="方正仿宋_GBK" w:cs="Times New Roman"/>
          <w:sz w:val="32"/>
          <w:szCs w:val="32"/>
          <w:lang w:val="en-US" w:eastAsia="zh-CN"/>
        </w:rPr>
        <w:t>”。2.第六章“过程管理”中第三十条，删除“</w:t>
      </w:r>
      <w:r>
        <w:rPr>
          <w:rFonts w:hint="default" w:ascii="Times New Roman" w:hAnsi="Times New Roman" w:eastAsia="方正仿宋_GBK" w:cs="Times New Roman"/>
          <w:sz w:val="32"/>
          <w:szCs w:val="32"/>
          <w:lang w:val="en-US" w:eastAsia="zh-CN"/>
        </w:rPr>
        <w:t>30万元以上（含30万元）的重点项目或重大项目委托第三方机构对项目经费进行财务审计与清算，并根据审计结果出具书面处理决定</w:t>
      </w:r>
      <w:r>
        <w:rPr>
          <w:rFonts w:hint="eastAsia" w:ascii="Times New Roman" w:hAnsi="Times New Roman" w:eastAsia="方正仿宋_GBK" w:cs="Times New Roman"/>
          <w:sz w:val="32"/>
          <w:szCs w:val="32"/>
          <w:lang w:val="en-US" w:eastAsia="zh-CN"/>
        </w:rPr>
        <w:t>”，增加“对存在异议的，由区科技局结合实际组织相关专家评估后形成处理意见”。3.第七章“验收与解题”中第四十条，“</w:t>
      </w:r>
      <w:r>
        <w:rPr>
          <w:rFonts w:hint="default" w:ascii="Times New Roman" w:hAnsi="Times New Roman" w:eastAsia="方正仿宋_GBK" w:cs="Times New Roman"/>
          <w:sz w:val="32"/>
          <w:szCs w:val="32"/>
          <w:lang w:val="en-US" w:eastAsia="zh-CN"/>
        </w:rPr>
        <w:t>终止实施和验收结果为不通过验收的项目，项目承担单位应当按规定退回结余资金和违规使用的资金。重点项目和重大项目由区科技局委托第三方机构进行财务审计与清算，并根据审计结果出具书面处理决定</w:t>
      </w:r>
      <w:r>
        <w:rPr>
          <w:rFonts w:hint="eastAsia" w:ascii="Times New Roman" w:hAnsi="Times New Roman" w:eastAsia="方正仿宋_GBK" w:cs="Times New Roman"/>
          <w:sz w:val="32"/>
          <w:szCs w:val="32"/>
          <w:lang w:val="en-US" w:eastAsia="zh-CN"/>
        </w:rPr>
        <w:t>”修改为“</w:t>
      </w:r>
      <w:r>
        <w:rPr>
          <w:rFonts w:hint="default" w:ascii="Times New Roman" w:hAnsi="Times New Roman" w:eastAsia="方正仿宋_GBK" w:cs="Times New Roman"/>
          <w:sz w:val="32"/>
          <w:szCs w:val="32"/>
          <w:lang w:val="en-US" w:eastAsia="zh-CN"/>
        </w:rPr>
        <w:t>终止实施和验收结果为“不通过验收”的项目，项目承担单位</w:t>
      </w:r>
      <w:r>
        <w:rPr>
          <w:rFonts w:hint="eastAsia" w:ascii="Times New Roman" w:hAnsi="Times New Roman" w:eastAsia="方正仿宋_GBK" w:cs="Times New Roman"/>
          <w:sz w:val="32"/>
          <w:szCs w:val="32"/>
          <w:lang w:val="en-US" w:eastAsia="zh-CN"/>
        </w:rPr>
        <w:t>应当停止财政科研经费使用。未拨付的经费不予拨付。已拨付的经费，由区科技局组织开展审计清算”。增加“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pPr>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eastAsia="方正黑体_GBK" w:cs="Times New Roman"/>
          <w:sz w:val="32"/>
          <w:szCs w:val="32"/>
          <w:lang w:val="en-US" w:eastAsia="zh-CN"/>
        </w:rPr>
      </w:pPr>
      <w:r>
        <w:rPr>
          <w:rFonts w:hint="eastAsia" w:eastAsia="方正黑体_GBK" w:cs="Times New Roman"/>
          <w:sz w:val="32"/>
          <w:szCs w:val="32"/>
          <w:lang w:val="en-US" w:eastAsia="zh-CN"/>
        </w:rPr>
        <w:t>新旧政策差异</w:t>
      </w: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新政策对比旧政策主要有两点差异，一是依据《</w:t>
      </w:r>
      <w:r>
        <w:rPr>
          <w:rFonts w:hint="default" w:ascii="方正仿宋_GBK" w:hAnsi="方正仿宋_GBK" w:eastAsia="方正仿宋_GBK" w:cs="方正仿宋_GBK"/>
          <w:sz w:val="32"/>
          <w:szCs w:val="32"/>
          <w:lang w:val="en-US" w:eastAsia="zh-CN"/>
        </w:rPr>
        <w:fldChar w:fldCharType="begin"/>
      </w:r>
      <w:r>
        <w:rPr>
          <w:rFonts w:hint="default" w:ascii="方正仿宋_GBK" w:hAnsi="方正仿宋_GBK" w:eastAsia="方正仿宋_GBK" w:cs="方正仿宋_GBK"/>
          <w:sz w:val="32"/>
          <w:szCs w:val="32"/>
          <w:lang w:val="en-US" w:eastAsia="zh-CN"/>
        </w:rPr>
        <w:instrText xml:space="preserve"> HYPERLINK "https://baike.baidu.com/item/%E4%B8%AD%E5%85%B1%E4%B8%AD%E5%A4%AE%E5%9B%BD%E5%8A%A1%E9%99%A2%E5%85%B3%E4%BA%8E%E5%8A%A0%E5%BF%AB%E5%BB%BA%E8%AE%BE%E5%85%A8%E5%9B%BD%E7%BB%9F%E4%B8%80%E5%A4%A7%E5%B8%82%E5%9C%BA%E7%9A%84%E6%84%8F%E8%A7%81/60731189?fromModule=lemma_inlink" \t "https://baike.baidu.com/item/%E5%9B%BD%E5%86%85%E7%BB%9F%E4%B8%80%E5%B8%82%E5%9C%BA/_blank" </w:instrText>
      </w:r>
      <w:r>
        <w:rPr>
          <w:rFonts w:hint="default" w:ascii="方正仿宋_GBK" w:hAnsi="方正仿宋_GBK" w:eastAsia="方正仿宋_GBK" w:cs="方正仿宋_GBK"/>
          <w:sz w:val="32"/>
          <w:szCs w:val="32"/>
          <w:lang w:val="en-US" w:eastAsia="zh-CN"/>
        </w:rPr>
        <w:fldChar w:fldCharType="separate"/>
      </w:r>
      <w:r>
        <w:rPr>
          <w:rFonts w:hint="default" w:ascii="方正仿宋_GBK" w:hAnsi="方正仿宋_GBK" w:eastAsia="方正仿宋_GBK" w:cs="方正仿宋_GBK"/>
          <w:sz w:val="32"/>
          <w:szCs w:val="32"/>
          <w:lang w:val="en-US" w:eastAsia="zh-CN"/>
        </w:rPr>
        <w:t>中共中央国务院关于加快建设全国统一大市场的意见</w:t>
      </w:r>
      <w:r>
        <w:rPr>
          <w:rFonts w:hint="default" w:ascii="方正仿宋_GBK" w:hAnsi="方正仿宋_GBK" w:eastAsia="方正仿宋_GBK" w:cs="方正仿宋_GBK"/>
          <w:sz w:val="32"/>
          <w:szCs w:val="32"/>
          <w:lang w:val="en-US" w:eastAsia="zh-CN"/>
        </w:rPr>
        <w:fldChar w:fldCharType="end"/>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，更改了项目牵头单位的基本要求；二是进一步明确终止实施项目和验收不合格项目的处理程序。</w:t>
      </w: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eastAsia="方正黑体_GBK" w:cs="Times New Roman"/>
          <w:sz w:val="32"/>
          <w:szCs w:val="32"/>
          <w:lang w:val="en-US" w:eastAsia="zh-CN"/>
        </w:rPr>
        <w:t>四</w:t>
      </w:r>
      <w:r>
        <w:rPr>
          <w:rFonts w:hint="default" w:ascii="Times New Roman" w:hAnsi="Times New Roman" w:eastAsia="方正黑体_GBK" w:cs="Times New Roman"/>
          <w:sz w:val="32"/>
          <w:szCs w:val="32"/>
        </w:rPr>
        <w:t>、联系人及联系方式</w:t>
      </w:r>
    </w:p>
    <w:p>
      <w:pPr>
        <w:pageBreakBefore w:val="0"/>
        <w:widowControl w:val="0"/>
        <w:kinsoku/>
        <w:wordWrap/>
        <w:overflowPunct/>
        <w:topLinePunct w:val="0"/>
        <w:autoSpaceDE/>
        <w:autoSpaceDN/>
        <w:bidi w:val="0"/>
        <w:adjustRightInd w:val="0"/>
        <w:snapToGrid w:val="0"/>
        <w:spacing w:line="594" w:lineRule="exact"/>
        <w:ind w:firstLine="63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联系</w:t>
      </w:r>
      <w:r>
        <w:rPr>
          <w:rFonts w:hint="default" w:ascii="Times New Roman" w:hAnsi="Times New Roman" w:eastAsia="方正仿宋_GBK" w:cs="Times New Roman"/>
          <w:kern w:val="0"/>
          <w:sz w:val="32"/>
          <w:szCs w:val="32"/>
        </w:rPr>
        <w:t>人：</w:t>
      </w:r>
      <w:r>
        <w:rPr>
          <w:rFonts w:hint="eastAsia" w:eastAsia="方正仿宋_GBK" w:cs="Times New Roman"/>
          <w:kern w:val="0"/>
          <w:sz w:val="32"/>
          <w:szCs w:val="32"/>
          <w:lang w:val="en-US" w:eastAsia="zh-CN"/>
        </w:rPr>
        <w:t>周颢</w:t>
      </w:r>
      <w:r>
        <w:rPr>
          <w:rFonts w:hint="default" w:ascii="Times New Roman" w:hAnsi="Times New Roman" w:eastAsia="方正仿宋_GBK" w:cs="Times New Roman"/>
          <w:color w:val="000000"/>
          <w:kern w:val="0"/>
          <w:sz w:val="32"/>
          <w:szCs w:val="32"/>
        </w:rPr>
        <w:t xml:space="preserve"> 联系电话：</w:t>
      </w:r>
      <w:r>
        <w:rPr>
          <w:rFonts w:hint="eastAsia" w:eastAsia="方正仿宋_GBK" w:cs="Times New Roman"/>
          <w:color w:val="000000"/>
          <w:kern w:val="0"/>
          <w:sz w:val="32"/>
          <w:szCs w:val="32"/>
          <w:lang w:val="en-US" w:eastAsia="zh-CN"/>
        </w:rPr>
        <w:t>19923399675</w:t>
      </w:r>
    </w:p>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rPr>
          <w:rFonts w:hint="default" w:ascii="Times New Roman" w:hAnsi="Times New Roman" w:cs="Times New Roma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FE3CC"/>
    <w:multiLevelType w:val="singleLevel"/>
    <w:tmpl w:val="AFDFE3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NmZkNDBkNGE3NDQyNjljZjg0ZjgyYTdmNTlmODAifQ=="/>
  </w:docVars>
  <w:rsids>
    <w:rsidRoot w:val="00000000"/>
    <w:rsid w:val="00F91794"/>
    <w:rsid w:val="080B2B96"/>
    <w:rsid w:val="17D054B4"/>
    <w:rsid w:val="1B1D7471"/>
    <w:rsid w:val="1F7E3D88"/>
    <w:rsid w:val="2AC13778"/>
    <w:rsid w:val="35653B53"/>
    <w:rsid w:val="36821224"/>
    <w:rsid w:val="378347D7"/>
    <w:rsid w:val="3C59103C"/>
    <w:rsid w:val="405F2AA2"/>
    <w:rsid w:val="406A64E7"/>
    <w:rsid w:val="4374370A"/>
    <w:rsid w:val="43A62A2D"/>
    <w:rsid w:val="4B0C6E11"/>
    <w:rsid w:val="51BB17D7"/>
    <w:rsid w:val="52707792"/>
    <w:rsid w:val="555C75F5"/>
    <w:rsid w:val="56973BEA"/>
    <w:rsid w:val="5A282E0C"/>
    <w:rsid w:val="60AF1A89"/>
    <w:rsid w:val="647767C6"/>
    <w:rsid w:val="676409F5"/>
    <w:rsid w:val="6817206F"/>
    <w:rsid w:val="6EDC1FE0"/>
    <w:rsid w:val="6F5A4F08"/>
    <w:rsid w:val="7EE2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Hyperlink"/>
    <w:basedOn w:val="5"/>
    <w:uiPriority w:val="0"/>
    <w:rPr>
      <w:color w:val="0000FF"/>
      <w:u w:val="single"/>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832</Characters>
  <Lines>0</Lines>
  <Paragraphs>0</Paragraphs>
  <TotalTime>2</TotalTime>
  <ScaleCrop>false</ScaleCrop>
  <LinksUpToDate>false</LinksUpToDate>
  <CharactersWithSpaces>833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2024-07-24T06:50:00Z</dcterms:created>
  <dc:creator>24339</dc:creator>
  <cp:lastModifiedBy>ggf</cp:lastModifiedBy>
  <dcterms:modified xsi:type="dcterms:W3CDTF">2024-09-27T02:20:18Z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6A90043249B1484BA9BEA1521D149D75_13</vt:lpwstr>
  </property>
</Properties>
</file>