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jc w:val="center"/>
        <w:textAlignment w:val="auto"/>
        <w:rPr>
          <w:rFonts w:hint="default" w:ascii="Times New Roman" w:hAnsi="Times New Roman" w:eastAsia="方正小标宋_GBK" w:cs="Times New Roman"/>
          <w:kern w:val="2"/>
          <w:sz w:val="44"/>
          <w:szCs w:val="44"/>
          <w:lang w:val="en-US" w:eastAsia="zh-CN" w:bidi="ar-SA"/>
        </w:rPr>
      </w:pPr>
    </w:p>
    <w:p>
      <w:pPr>
        <w:keepNext w:val="0"/>
        <w:keepLines w:val="0"/>
        <w:pageBreakBefore w:val="0"/>
        <w:kinsoku/>
        <w:overflowPunct/>
        <w:topLinePunct w:val="0"/>
        <w:autoSpaceDE/>
        <w:bidi w:val="0"/>
        <w:adjustRightInd w:val="0"/>
        <w:snapToGrid w:val="0"/>
        <w:spacing w:line="594" w:lineRule="exact"/>
        <w:ind w:firstLine="0" w:firstLineChars="0"/>
        <w:jc w:val="center"/>
        <w:textAlignment w:val="auto"/>
        <w:rPr>
          <w:rFonts w:hint="default" w:ascii="Times New Roman" w:hAnsi="Times New Roman" w:eastAsia="方正仿宋_GBK" w:cs="Times New Roman"/>
          <w:color w:val="000000"/>
          <w:sz w:val="32"/>
          <w:szCs w:val="20"/>
        </w:rPr>
      </w:pPr>
      <w:r>
        <w:rPr>
          <w:rFonts w:hint="default" w:ascii="Times New Roman" w:hAnsi="Times New Roman" w:eastAsia="方正仿宋_GBK" w:cs="Times New Roman"/>
          <w:color w:val="000000"/>
          <w:sz w:val="32"/>
          <w:szCs w:val="20"/>
          <w:lang w:eastAsia="zh-CN"/>
        </w:rPr>
        <w:t>铜科</w:t>
      </w:r>
      <w:r>
        <w:rPr>
          <w:rFonts w:hint="default" w:ascii="Times New Roman" w:hAnsi="Times New Roman" w:eastAsia="方正仿宋_GBK" w:cs="Times New Roman"/>
          <w:color w:val="000000"/>
          <w:sz w:val="32"/>
          <w:szCs w:val="20"/>
          <w:lang w:val="en-US" w:eastAsia="zh-CN"/>
        </w:rPr>
        <w:t>局</w:t>
      </w:r>
      <w:r>
        <w:rPr>
          <w:rFonts w:hint="default" w:ascii="Times New Roman" w:hAnsi="Times New Roman" w:eastAsia="方正仿宋_GBK" w:cs="Times New Roman"/>
          <w:color w:val="000000"/>
          <w:sz w:val="32"/>
          <w:szCs w:val="20"/>
        </w:rPr>
        <w:t>〔20</w:t>
      </w:r>
      <w:r>
        <w:rPr>
          <w:rFonts w:hint="default" w:ascii="Times New Roman" w:hAnsi="Times New Roman" w:eastAsia="方正仿宋_GBK" w:cs="Times New Roman"/>
          <w:color w:val="000000"/>
          <w:sz w:val="32"/>
          <w:szCs w:val="20"/>
          <w:lang w:val="en-US" w:eastAsia="zh-CN"/>
        </w:rPr>
        <w:t>2</w:t>
      </w:r>
      <w:r>
        <w:rPr>
          <w:rFonts w:hint="eastAsia" w:ascii="Times New Roman" w:hAnsi="Times New Roman" w:eastAsia="方正仿宋_GBK" w:cs="Times New Roman"/>
          <w:color w:val="000000"/>
          <w:sz w:val="32"/>
          <w:szCs w:val="20"/>
          <w:lang w:val="en-US" w:eastAsia="zh-CN"/>
        </w:rPr>
        <w:t>5</w:t>
      </w:r>
      <w:r>
        <w:rPr>
          <w:rFonts w:hint="default" w:ascii="Times New Roman" w:hAnsi="Times New Roman" w:eastAsia="方正仿宋_GBK" w:cs="Times New Roman"/>
          <w:color w:val="000000"/>
          <w:sz w:val="32"/>
          <w:szCs w:val="20"/>
        </w:rPr>
        <w:t>〕</w:t>
      </w:r>
      <w:r>
        <w:rPr>
          <w:rFonts w:hint="eastAsia" w:ascii="Times New Roman" w:hAnsi="Times New Roman" w:eastAsia="方正仿宋_GBK" w:cs="Times New Roman"/>
          <w:color w:val="000000"/>
          <w:sz w:val="32"/>
          <w:szCs w:val="20"/>
          <w:lang w:val="en-US" w:eastAsia="zh-CN"/>
        </w:rPr>
        <w:t>14</w:t>
      </w:r>
      <w:r>
        <w:rPr>
          <w:rFonts w:hint="default" w:ascii="Times New Roman" w:hAnsi="Times New Roman" w:eastAsia="方正仿宋_GBK" w:cs="Times New Roman"/>
          <w:color w:val="000000"/>
          <w:sz w:val="32"/>
          <w:szCs w:val="20"/>
        </w:rPr>
        <w:t>号</w:t>
      </w:r>
    </w:p>
    <w:p>
      <w:pPr>
        <w:keepNext w:val="0"/>
        <w:keepLines w:val="0"/>
        <w:pageBreakBefore w:val="0"/>
        <w:kinsoku/>
        <w:overflowPunct/>
        <w:topLinePunct w:val="0"/>
        <w:autoSpaceDE/>
        <w:bidi w:val="0"/>
        <w:spacing w:line="594" w:lineRule="exac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关于</w:t>
      </w:r>
      <w:r>
        <w:rPr>
          <w:rFonts w:hint="default" w:ascii="方正小标宋_GBK" w:hAnsi="方正小标宋_GBK" w:eastAsia="方正小标宋_GBK" w:cs="方正小标宋_GBK"/>
          <w:sz w:val="44"/>
          <w:szCs w:val="44"/>
          <w:lang w:eastAsia="zh-CN"/>
        </w:rPr>
        <w:t>推荐</w:t>
      </w:r>
      <w:r>
        <w:rPr>
          <w:rFonts w:hint="eastAsia" w:ascii="方正小标宋_GBK" w:hAnsi="方正小标宋_GBK" w:eastAsia="方正小标宋_GBK" w:cs="方正小标宋_GBK"/>
          <w:sz w:val="44"/>
          <w:szCs w:val="44"/>
          <w:lang w:val="en-US" w:eastAsia="zh-CN"/>
        </w:rPr>
        <w:t>区级新型研发机构纳入市级新型研发机构储备库的通知</w:t>
      </w:r>
    </w:p>
    <w:bookmarkEnd w:id="0"/>
    <w:p>
      <w:pPr>
        <w:pStyle w:val="3"/>
        <w:keepNext w:val="0"/>
        <w:keepLines w:val="0"/>
        <w:pageBreakBefore w:val="0"/>
        <w:kinsoku/>
        <w:overflowPunct/>
        <w:topLinePunct w:val="0"/>
        <w:autoSpaceDE/>
        <w:bidi w:val="0"/>
        <w:spacing w:line="594" w:lineRule="exact"/>
        <w:textAlignment w:val="auto"/>
        <w:rPr>
          <w:rFonts w:hint="default"/>
          <w:lang w:val="en-US" w:eastAsia="zh-CN"/>
        </w:rPr>
      </w:pPr>
    </w:p>
    <w:p>
      <w:pPr>
        <w:pStyle w:val="11"/>
        <w:bidi w:val="0"/>
        <w:rPr>
          <w:rFonts w:hint="eastAsia"/>
          <w:lang w:val="en-US" w:eastAsia="zh-CN"/>
        </w:rPr>
      </w:pPr>
      <w:r>
        <w:rPr>
          <w:rFonts w:hint="eastAsia"/>
          <w:lang w:val="en-US" w:eastAsia="zh-CN"/>
        </w:rPr>
        <w:t>各有关单位：</w:t>
      </w:r>
    </w:p>
    <w:p>
      <w:pPr>
        <w:pStyle w:val="11"/>
        <w:bidi w:val="0"/>
        <w:ind w:firstLine="640" w:firstLineChars="200"/>
        <w:rPr>
          <w:rFonts w:hint="eastAsia" w:ascii="Times New Roman" w:hAnsi="Times New Roman" w:cs="Times New Roman"/>
          <w:sz w:val="32"/>
          <w:szCs w:val="32"/>
          <w:lang w:val="en-US" w:eastAsia="zh-CN"/>
        </w:rPr>
      </w:pPr>
      <w:r>
        <w:rPr>
          <w:rFonts w:hint="eastAsia"/>
          <w:lang w:val="en-US" w:eastAsia="zh-CN"/>
        </w:rPr>
        <w:t>为贯彻落实创新驱动发展战略，聚集优质科技创新资源，推进区级新型研发机构</w:t>
      </w:r>
      <w:r>
        <w:rPr>
          <w:rFonts w:hint="eastAsia"/>
          <w:color w:val="000000" w:themeColor="text1"/>
          <w:lang w:val="en-US" w:eastAsia="zh-CN"/>
          <w14:textFill>
            <w14:solidFill>
              <w14:schemeClr w14:val="tx1"/>
            </w14:solidFill>
          </w14:textFill>
        </w:rPr>
        <w:t>提档升级，</w:t>
      </w:r>
      <w:r>
        <w:rPr>
          <w:rFonts w:hint="eastAsia"/>
          <w:lang w:val="en-US" w:eastAsia="zh-CN"/>
        </w:rPr>
        <w:t>根据</w:t>
      </w:r>
      <w:r>
        <w:rPr>
          <w:rFonts w:hint="eastAsia" w:ascii="Times New Roman" w:hAnsi="Times New Roman" w:eastAsia="方正仿宋_GBK" w:cs="Times New Roman"/>
          <w:b w:val="0"/>
          <w:bCs w:val="0"/>
          <w:sz w:val="32"/>
          <w:szCs w:val="32"/>
          <w:u w:val="none"/>
          <w:lang w:val="en-US" w:eastAsia="zh-CN"/>
        </w:rPr>
        <w:t>《关于加快区县级新型研发机构建设的通知》</w:t>
      </w:r>
      <w:r>
        <w:rPr>
          <w:rFonts w:hint="eastAsia" w:ascii="Times New Roman" w:hAnsi="Times New Roman" w:eastAsia="方正仿宋_GBK" w:cs="Times New Roman"/>
          <w:sz w:val="32"/>
          <w:szCs w:val="32"/>
          <w:lang w:val="en-US" w:eastAsia="zh-CN"/>
        </w:rPr>
        <w:t>（渝科局发〔2025〕27号）</w:t>
      </w:r>
      <w:r>
        <w:rPr>
          <w:rFonts w:hint="eastAsia" w:ascii="Times New Roman" w:hAnsi="Times New Roman" w:cs="Times New Roman"/>
          <w:sz w:val="32"/>
          <w:szCs w:val="32"/>
          <w:lang w:val="en-US" w:eastAsia="zh-CN"/>
        </w:rPr>
        <w:t>要求，拟向市科技局推荐一批符合条件的区级新型研发机构纳入市级新型研发机构储备库，现将有关事项通知如下：</w:t>
      </w:r>
    </w:p>
    <w:p>
      <w:pPr>
        <w:pStyle w:val="11"/>
        <w:numPr>
          <w:ilvl w:val="0"/>
          <w:numId w:val="0"/>
        </w:numPr>
        <w:bidi w:val="0"/>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lang w:val="en-US" w:eastAsia="zh-CN"/>
        </w:rPr>
        <w:t>申报主体</w:t>
      </w:r>
    </w:p>
    <w:p>
      <w:pPr>
        <w:pStyle w:val="11"/>
        <w:numPr>
          <w:ilvl w:val="0"/>
          <w:numId w:val="0"/>
        </w:numPr>
        <w:bidi w:val="0"/>
        <w:ind w:firstLine="640" w:firstLineChars="200"/>
        <w:rPr>
          <w:rFonts w:hint="default" w:ascii="Times New Roman" w:hAnsi="Times New Roman" w:eastAsia="方正仿宋_GBK" w:cs="Times New Roman"/>
          <w:b w:val="0"/>
          <w:bCs w:val="0"/>
          <w:color w:val="auto"/>
          <w:sz w:val="32"/>
          <w:szCs w:val="32"/>
          <w:u w:val="none"/>
          <w:lang w:val="en-US" w:eastAsia="zh-CN"/>
        </w:rPr>
      </w:pPr>
      <w:r>
        <w:rPr>
          <w:rFonts w:hint="eastAsia" w:ascii="Times New Roman" w:hAnsi="Times New Roman" w:cs="Times New Roman"/>
          <w:sz w:val="32"/>
          <w:szCs w:val="32"/>
          <w:lang w:val="en-US" w:eastAsia="zh-CN"/>
        </w:rPr>
        <w:t>已经区科技局正式出文认定的区级新型研发机构；</w:t>
      </w:r>
      <w:r>
        <w:rPr>
          <w:rFonts w:hint="eastAsia" w:ascii="Times New Roman" w:hAnsi="Times New Roman" w:eastAsia="方正仿宋_GBK" w:cs="Times New Roman"/>
          <w:b w:val="0"/>
          <w:bCs w:val="0"/>
          <w:color w:val="auto"/>
          <w:sz w:val="32"/>
          <w:szCs w:val="32"/>
          <w:u w:val="none"/>
          <w:lang w:val="en-US" w:eastAsia="zh-CN"/>
        </w:rPr>
        <w:t>申报</w:t>
      </w:r>
      <w:r>
        <w:rPr>
          <w:rFonts w:hint="default" w:ascii="Times New Roman" w:hAnsi="Times New Roman" w:eastAsia="方正仿宋_GBK" w:cs="Times New Roman"/>
          <w:b w:val="0"/>
          <w:bCs w:val="0"/>
          <w:color w:val="auto"/>
          <w:sz w:val="32"/>
          <w:szCs w:val="32"/>
          <w:u w:val="none"/>
          <w:lang w:val="en-US" w:eastAsia="zh-CN"/>
        </w:rPr>
        <w:t>单位</w:t>
      </w:r>
      <w:r>
        <w:rPr>
          <w:rFonts w:hint="default" w:ascii="Times New Roman" w:hAnsi="Times New Roman" w:eastAsia="方正仿宋_GBK" w:cs="Times New Roman"/>
          <w:color w:val="000000"/>
          <w:sz w:val="32"/>
          <w:szCs w:val="32"/>
          <w:highlight w:val="none"/>
          <w:u w:val="none" w:color="auto"/>
          <w:lang w:eastAsia="zh-CN"/>
        </w:rPr>
        <w:t>近三年</w:t>
      </w:r>
      <w:r>
        <w:rPr>
          <w:rFonts w:hint="eastAsia" w:ascii="Times New Roman" w:hAnsi="Times New Roman" w:eastAsia="方正仿宋_GBK" w:cs="Times New Roman"/>
          <w:color w:val="000000"/>
          <w:sz w:val="32"/>
          <w:szCs w:val="32"/>
          <w:highlight w:val="none"/>
          <w:u w:val="none" w:color="auto"/>
          <w:lang w:eastAsia="zh-CN"/>
        </w:rPr>
        <w:t>不存在重大税收违法行为</w:t>
      </w:r>
      <w:r>
        <w:rPr>
          <w:rFonts w:hint="default" w:ascii="Times New Roman" w:hAnsi="Times New Roman" w:eastAsia="方正仿宋_GBK" w:cs="Times New Roman"/>
          <w:color w:val="000000"/>
          <w:sz w:val="32"/>
          <w:szCs w:val="32"/>
          <w:highlight w:val="none"/>
          <w:u w:val="none" w:color="auto"/>
          <w:lang w:eastAsia="zh-CN"/>
        </w:rPr>
        <w:t>、</w:t>
      </w:r>
      <w:r>
        <w:rPr>
          <w:rFonts w:hint="eastAsia" w:ascii="Times New Roman" w:hAnsi="Times New Roman" w:eastAsia="方正仿宋_GBK" w:cs="Times New Roman"/>
          <w:color w:val="000000"/>
          <w:sz w:val="32"/>
          <w:szCs w:val="32"/>
          <w:highlight w:val="none"/>
          <w:u w:val="none" w:color="auto"/>
          <w:lang w:eastAsia="zh-CN"/>
        </w:rPr>
        <w:t>未</w:t>
      </w:r>
      <w:r>
        <w:rPr>
          <w:rFonts w:hint="default" w:ascii="Times New Roman" w:hAnsi="Times New Roman" w:eastAsia="方正仿宋_GBK" w:cs="Times New Roman"/>
          <w:color w:val="000000"/>
          <w:sz w:val="32"/>
          <w:szCs w:val="32"/>
          <w:highlight w:val="none"/>
          <w:u w:val="none" w:color="auto"/>
        </w:rPr>
        <w:t>发生重大安全</w:t>
      </w:r>
      <w:r>
        <w:rPr>
          <w:rFonts w:hint="eastAsia" w:ascii="Times New Roman" w:hAnsi="Times New Roman" w:eastAsia="方正仿宋_GBK" w:cs="Times New Roman"/>
          <w:color w:val="000000"/>
          <w:sz w:val="32"/>
          <w:szCs w:val="32"/>
          <w:highlight w:val="none"/>
          <w:u w:val="none" w:color="auto"/>
          <w:lang w:eastAsia="zh-CN"/>
        </w:rPr>
        <w:t>事故</w:t>
      </w:r>
      <w:r>
        <w:rPr>
          <w:rFonts w:hint="default" w:ascii="Times New Roman" w:hAnsi="Times New Roman" w:eastAsia="方正仿宋_GBK" w:cs="Times New Roman"/>
          <w:color w:val="000000"/>
          <w:sz w:val="32"/>
          <w:szCs w:val="32"/>
          <w:highlight w:val="none"/>
          <w:u w:val="none" w:color="auto"/>
        </w:rPr>
        <w:t>、</w:t>
      </w:r>
      <w:r>
        <w:rPr>
          <w:rFonts w:hint="eastAsia" w:ascii="Times New Roman" w:hAnsi="Times New Roman" w:eastAsia="方正仿宋_GBK" w:cs="Times New Roman"/>
          <w:color w:val="000000"/>
          <w:sz w:val="32"/>
          <w:szCs w:val="32"/>
          <w:highlight w:val="none"/>
          <w:u w:val="none" w:color="auto"/>
          <w:lang w:eastAsia="zh-CN"/>
        </w:rPr>
        <w:t>重大</w:t>
      </w:r>
      <w:r>
        <w:rPr>
          <w:rFonts w:hint="default" w:ascii="Times New Roman" w:hAnsi="Times New Roman" w:eastAsia="方正仿宋_GBK" w:cs="Times New Roman"/>
          <w:color w:val="000000"/>
          <w:sz w:val="32"/>
          <w:szCs w:val="32"/>
          <w:highlight w:val="none"/>
          <w:u w:val="none" w:color="auto"/>
        </w:rPr>
        <w:t>质量</w:t>
      </w:r>
      <w:r>
        <w:rPr>
          <w:rFonts w:hint="default" w:ascii="Times New Roman" w:hAnsi="Times New Roman" w:eastAsia="方正仿宋_GBK" w:cs="Times New Roman"/>
          <w:color w:val="000000"/>
          <w:sz w:val="32"/>
          <w:szCs w:val="32"/>
          <w:highlight w:val="none"/>
          <w:u w:val="none" w:color="auto"/>
          <w:lang w:eastAsia="zh-CN"/>
        </w:rPr>
        <w:t>事故</w:t>
      </w:r>
      <w:r>
        <w:rPr>
          <w:rFonts w:hint="default" w:ascii="Times New Roman" w:hAnsi="Times New Roman" w:eastAsia="方正仿宋_GBK" w:cs="Times New Roman"/>
          <w:color w:val="000000"/>
          <w:sz w:val="32"/>
          <w:szCs w:val="32"/>
          <w:highlight w:val="none"/>
          <w:u w:val="none" w:color="auto"/>
        </w:rPr>
        <w:t>和</w:t>
      </w:r>
      <w:r>
        <w:rPr>
          <w:rFonts w:hint="eastAsia" w:ascii="Times New Roman" w:hAnsi="Times New Roman" w:eastAsia="方正仿宋_GBK" w:cs="Times New Roman"/>
          <w:color w:val="000000"/>
          <w:sz w:val="32"/>
          <w:szCs w:val="32"/>
          <w:highlight w:val="none"/>
          <w:u w:val="none" w:color="auto"/>
          <w:lang w:eastAsia="zh-CN"/>
        </w:rPr>
        <w:t>重大环境污染事故</w:t>
      </w:r>
      <w:r>
        <w:rPr>
          <w:rFonts w:hint="default" w:ascii="Times New Roman" w:hAnsi="Times New Roman" w:eastAsia="方正仿宋_GBK" w:cs="Times New Roman"/>
          <w:color w:val="000000"/>
          <w:sz w:val="32"/>
          <w:szCs w:val="32"/>
          <w:highlight w:val="none"/>
          <w:u w:val="none" w:color="auto"/>
          <w:lang w:eastAsia="zh-CN"/>
        </w:rPr>
        <w:t>、</w:t>
      </w:r>
      <w:r>
        <w:rPr>
          <w:rFonts w:hint="eastAsia" w:ascii="Times New Roman" w:hAnsi="Times New Roman" w:eastAsia="方正仿宋_GBK" w:cs="Times New Roman"/>
          <w:color w:val="000000"/>
          <w:sz w:val="32"/>
          <w:szCs w:val="32"/>
          <w:highlight w:val="none"/>
          <w:u w:val="none" w:color="auto"/>
          <w:lang w:eastAsia="zh-CN"/>
        </w:rPr>
        <w:t>不存在</w:t>
      </w:r>
      <w:r>
        <w:rPr>
          <w:rFonts w:hint="default" w:ascii="Times New Roman" w:hAnsi="Times New Roman" w:eastAsia="方正仿宋_GBK" w:cs="Times New Roman"/>
          <w:color w:val="000000"/>
          <w:sz w:val="32"/>
          <w:szCs w:val="32"/>
          <w:highlight w:val="none"/>
          <w:u w:val="none" w:color="auto"/>
          <w:lang w:eastAsia="zh-CN"/>
        </w:rPr>
        <w:t>科研严重失信行为</w:t>
      </w:r>
      <w:r>
        <w:rPr>
          <w:rFonts w:hint="eastAsia" w:ascii="Times New Roman" w:hAnsi="Times New Roman" w:eastAsia="方正仿宋_GBK" w:cs="Times New Roman"/>
          <w:color w:val="000000"/>
          <w:sz w:val="32"/>
          <w:szCs w:val="32"/>
          <w:highlight w:val="none"/>
          <w:u w:val="none" w:color="auto"/>
          <w:lang w:eastAsia="zh-CN"/>
        </w:rPr>
        <w:t>且未</w:t>
      </w:r>
      <w:r>
        <w:rPr>
          <w:rFonts w:hint="default" w:ascii="Times New Roman" w:hAnsi="Times New Roman" w:eastAsia="方正仿宋_GBK" w:cs="Times New Roman"/>
          <w:color w:val="000000"/>
          <w:sz w:val="32"/>
          <w:szCs w:val="32"/>
          <w:highlight w:val="none"/>
          <w:u w:val="none" w:color="auto"/>
        </w:rPr>
        <w:t>被国家、</w:t>
      </w:r>
      <w:r>
        <w:rPr>
          <w:rFonts w:hint="default" w:ascii="Times New Roman" w:hAnsi="Times New Roman" w:eastAsia="方正仿宋_GBK" w:cs="Times New Roman"/>
          <w:color w:val="000000"/>
          <w:sz w:val="32"/>
          <w:szCs w:val="32"/>
          <w:highlight w:val="none"/>
          <w:u w:val="none" w:color="auto"/>
          <w:lang w:eastAsia="zh-CN"/>
        </w:rPr>
        <w:t>市</w:t>
      </w:r>
      <w:r>
        <w:rPr>
          <w:rFonts w:hint="default" w:ascii="Times New Roman" w:hAnsi="Times New Roman" w:eastAsia="方正仿宋_GBK" w:cs="Times New Roman"/>
          <w:color w:val="000000"/>
          <w:sz w:val="32"/>
          <w:szCs w:val="32"/>
          <w:highlight w:val="none"/>
          <w:u w:val="none" w:color="auto"/>
        </w:rPr>
        <w:t>、</w:t>
      </w:r>
      <w:r>
        <w:rPr>
          <w:rFonts w:hint="default" w:ascii="Times New Roman" w:hAnsi="Times New Roman" w:eastAsia="方正仿宋_GBK" w:cs="Times New Roman"/>
          <w:color w:val="000000"/>
          <w:sz w:val="32"/>
          <w:szCs w:val="32"/>
          <w:highlight w:val="none"/>
          <w:u w:val="none" w:color="auto"/>
          <w:lang w:eastAsia="zh-CN"/>
        </w:rPr>
        <w:t>区</w:t>
      </w:r>
      <w:r>
        <w:rPr>
          <w:rFonts w:hint="default" w:ascii="Times New Roman" w:hAnsi="Times New Roman" w:eastAsia="方正仿宋_GBK" w:cs="Times New Roman"/>
          <w:color w:val="000000"/>
          <w:sz w:val="32"/>
          <w:szCs w:val="32"/>
          <w:highlight w:val="none"/>
          <w:u w:val="none" w:color="auto"/>
        </w:rPr>
        <w:t>相关部门列入失信联合惩戒对象名单</w:t>
      </w:r>
      <w:r>
        <w:rPr>
          <w:rFonts w:hint="default" w:ascii="Times New Roman" w:hAnsi="Times New Roman" w:eastAsia="方正仿宋_GBK" w:cs="Times New Roman"/>
          <w:b w:val="0"/>
          <w:bCs w:val="0"/>
          <w:color w:val="auto"/>
          <w:sz w:val="32"/>
          <w:szCs w:val="32"/>
          <w:u w:val="none"/>
          <w:lang w:val="en-US" w:eastAsia="zh-CN"/>
        </w:rPr>
        <w:t>。</w:t>
      </w:r>
    </w:p>
    <w:p>
      <w:pPr>
        <w:pStyle w:val="11"/>
        <w:numPr>
          <w:ilvl w:val="0"/>
          <w:numId w:val="0"/>
        </w:numPr>
        <w:bidi w:val="0"/>
        <w:ind w:firstLine="640" w:firstLineChars="200"/>
        <w:rPr>
          <w:rFonts w:hint="eastAsia" w:ascii="方正黑体_GBK" w:hAnsi="方正黑体_GBK" w:eastAsia="方正黑体_GBK" w:cs="方正黑体_GBK"/>
          <w:b w:val="0"/>
          <w:bCs w:val="0"/>
          <w:color w:val="auto"/>
          <w:sz w:val="32"/>
          <w:szCs w:val="32"/>
          <w:u w:val="none"/>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二、</w:t>
      </w:r>
      <w:r>
        <w:rPr>
          <w:rFonts w:hint="eastAsia" w:ascii="方正黑体_GBK" w:hAnsi="方正黑体_GBK" w:eastAsia="方正黑体_GBK" w:cs="方正黑体_GBK"/>
          <w:b w:val="0"/>
          <w:bCs w:val="0"/>
          <w:color w:val="auto"/>
          <w:sz w:val="32"/>
          <w:szCs w:val="32"/>
          <w:u w:val="none"/>
          <w:lang w:val="en-US" w:eastAsia="zh-CN"/>
        </w:rPr>
        <w:t>基础条件</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sz w:val="32"/>
          <w:szCs w:val="32"/>
          <w:highlight w:val="none"/>
          <w:lang w:val="en-US" w:eastAsia="zh-CN"/>
        </w:rPr>
      </w:pPr>
      <w:r>
        <w:rPr>
          <w:rFonts w:hint="eastAsia" w:ascii="Times New Roman" w:hAnsi="Times New Roman" w:eastAsia="方正仿宋_GBK" w:cs="Times New Roman"/>
          <w:b w:val="0"/>
          <w:bCs w:val="0"/>
          <w:snapToGrid/>
          <w:color w:val="000000"/>
          <w:sz w:val="32"/>
          <w:szCs w:val="32"/>
          <w:highlight w:val="none"/>
          <w:lang w:val="en-US" w:eastAsia="zh-CN"/>
        </w:rPr>
        <w:t>1.投资主体明确，内部控制制度健全完善；企业注册资金不低于500万元，事业单位与科技类民办非企业单位（社会服务机构）注册资金不低于50万元。</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sz w:val="32"/>
          <w:szCs w:val="32"/>
          <w:highlight w:val="none"/>
          <w:lang w:val="en-US" w:eastAsia="zh-CN"/>
        </w:rPr>
      </w:pPr>
      <w:r>
        <w:rPr>
          <w:rFonts w:hint="eastAsia" w:ascii="Times New Roman" w:hAnsi="Times New Roman" w:eastAsia="方正仿宋_GBK" w:cs="Times New Roman"/>
          <w:b w:val="0"/>
          <w:bCs w:val="0"/>
          <w:snapToGrid/>
          <w:color w:val="000000"/>
          <w:sz w:val="32"/>
          <w:szCs w:val="32"/>
          <w:highlight w:val="none"/>
          <w:lang w:val="en-US" w:eastAsia="zh-CN"/>
        </w:rPr>
        <w:t>2.拥有一支人员结构合理的专业人才队伍。在职研发人员不低于10人且占机构总人数的50%以上。</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sz w:val="32"/>
          <w:szCs w:val="32"/>
          <w:highlight w:val="none"/>
          <w:lang w:val="en-US" w:eastAsia="zh-CN"/>
        </w:rPr>
      </w:pPr>
      <w:r>
        <w:rPr>
          <w:rFonts w:hint="eastAsia" w:ascii="Times New Roman" w:hAnsi="Times New Roman" w:eastAsia="方正仿宋_GBK" w:cs="Times New Roman"/>
          <w:b w:val="0"/>
          <w:bCs w:val="0"/>
          <w:snapToGrid/>
          <w:color w:val="000000"/>
          <w:sz w:val="32"/>
          <w:szCs w:val="32"/>
          <w:highlight w:val="none"/>
          <w:lang w:val="en-US" w:eastAsia="zh-CN"/>
        </w:rPr>
        <w:t>3.拥有开展研发、试验、服务等所必需的条件和设施。科研用房建筑面积一般不低于500平方米，用于研究开发的仪器设备原值一般不低于100万元。</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sz w:val="32"/>
          <w:szCs w:val="32"/>
          <w:highlight w:val="none"/>
          <w:lang w:val="en-US" w:eastAsia="zh-CN"/>
        </w:rPr>
      </w:pPr>
      <w:r>
        <w:rPr>
          <w:rFonts w:hint="eastAsia" w:ascii="Times New Roman" w:hAnsi="Times New Roman" w:eastAsia="方正仿宋_GBK" w:cs="Times New Roman"/>
          <w:b w:val="0"/>
          <w:bCs w:val="0"/>
          <w:snapToGrid/>
          <w:color w:val="000000"/>
          <w:sz w:val="32"/>
          <w:szCs w:val="32"/>
          <w:highlight w:val="none"/>
          <w:lang w:val="en-US" w:eastAsia="zh-CN"/>
        </w:rPr>
        <w:t>4.能够持续运营，具有稳定的研究开发经费来源。上一年度研究开发经费投入不低于100万元。</w:t>
      </w:r>
    </w:p>
    <w:p>
      <w:pPr>
        <w:keepNext w:val="0"/>
        <w:keepLines w:val="0"/>
        <w:pageBreakBefore w:val="0"/>
        <w:widowControl w:val="0"/>
        <w:kinsoku/>
        <w:wordWrap/>
        <w:overflowPunct/>
        <w:topLinePunct w:val="0"/>
        <w:autoSpaceDE/>
        <w:bidi w:val="0"/>
        <w:adjustRightInd/>
        <w:snapToGrid/>
        <w:spacing w:afterAutospacing="0" w:line="594" w:lineRule="exact"/>
        <w:ind w:left="0" w:leftChars="0" w:right="0" w:rightChars="0" w:firstLine="640" w:firstLineChars="200"/>
        <w:textAlignment w:val="auto"/>
        <w:rPr>
          <w:rFonts w:hint="eastAsia" w:ascii="Times New Roman" w:hAnsi="Times New Roman" w:eastAsia="方正仿宋_GBK" w:cs="Times New Roman"/>
          <w:b w:val="0"/>
          <w:bCs w:val="0"/>
          <w:snapToGrid/>
          <w:color w:val="000000"/>
          <w:sz w:val="32"/>
          <w:szCs w:val="32"/>
          <w:highlight w:val="none"/>
          <w:lang w:val="en-US" w:eastAsia="zh-CN"/>
        </w:rPr>
      </w:pPr>
      <w:r>
        <w:rPr>
          <w:rFonts w:hint="eastAsia" w:ascii="Times New Roman" w:hAnsi="Times New Roman" w:eastAsia="方正仿宋_GBK" w:cs="Times New Roman"/>
          <w:b w:val="0"/>
          <w:bCs w:val="0"/>
          <w:snapToGrid/>
          <w:color w:val="000000"/>
          <w:sz w:val="32"/>
          <w:szCs w:val="32"/>
          <w:highlight w:val="none"/>
          <w:lang w:val="en-US" w:eastAsia="zh-CN"/>
        </w:rPr>
        <w:t>5.具有重大科研成果和市场服务能力。其技术转让、技术服务、技术咨询等上一年度市场化收入不低于200万元。</w:t>
      </w:r>
    </w:p>
    <w:p>
      <w:pPr>
        <w:pStyle w:val="11"/>
        <w:widowControl w:val="0"/>
        <w:numPr>
          <w:ilvl w:val="0"/>
          <w:numId w:val="0"/>
        </w:numPr>
        <w:bidi w:val="0"/>
        <w:spacing w:line="594" w:lineRule="exact"/>
        <w:ind w:firstLine="640" w:firstLineChars="200"/>
        <w:jc w:val="both"/>
        <w:rPr>
          <w:rFonts w:hint="eastAsia" w:ascii="方正黑体_GBK" w:hAnsi="方正黑体_GBK" w:eastAsia="方正黑体_GBK" w:cs="方正黑体_GBK"/>
          <w:b w:val="0"/>
          <w:bCs w:val="0"/>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三、申报资料</w:t>
      </w:r>
    </w:p>
    <w:p>
      <w:pPr>
        <w:pStyle w:val="11"/>
        <w:widowControl w:val="0"/>
        <w:numPr>
          <w:ilvl w:val="0"/>
          <w:numId w:val="0"/>
        </w:numPr>
        <w:bidi w:val="0"/>
        <w:spacing w:line="594" w:lineRule="exact"/>
        <w:ind w:firstLine="640" w:firstLineChars="200"/>
        <w:jc w:val="both"/>
        <w:rPr>
          <w:rFonts w:hint="default" w:ascii="Times New Roman" w:hAnsi="Times New Roman" w:eastAsia="方正仿宋_GBK" w:cs="Times New Roman"/>
          <w:b w:val="0"/>
          <w:bCs w:val="0"/>
          <w:snapToGrid/>
          <w:color w:val="000000"/>
          <w:sz w:val="32"/>
          <w:szCs w:val="32"/>
          <w:u w:val="none"/>
          <w:lang w:val="en-US" w:eastAsia="zh-CN"/>
        </w:rPr>
      </w:pPr>
      <w:r>
        <w:rPr>
          <w:rFonts w:hint="eastAsia"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fldChar w:fldCharType="begin"/>
      </w:r>
      <w:r>
        <w:rPr>
          <w:rFonts w:hint="eastAsia"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instrText xml:space="preserve"> HYPERLINK "mailto:申报单位请将以下材料按顺序装订，并加盖骑缝章，于2025年10月17日前交区科技局科技资源配置科，电子档发送到邮箱1847838437@qq.com，逾期不予受理。" </w:instrText>
      </w:r>
      <w:r>
        <w:rPr>
          <w:rFonts w:hint="eastAsia"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fldChar w:fldCharType="separate"/>
      </w:r>
      <w:r>
        <w:rPr>
          <w:rStyle w:val="9"/>
          <w:rFonts w:hint="eastAsia"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申报单位请将以下材料按顺序装订，并加盖骑缝章，于</w:t>
      </w:r>
      <w:r>
        <w:rPr>
          <w:rStyle w:val="9"/>
          <w:rFonts w:hint="default"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202</w:t>
      </w:r>
      <w:r>
        <w:rPr>
          <w:rStyle w:val="9"/>
          <w:rFonts w:hint="eastAsia"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5</w:t>
      </w:r>
      <w:r>
        <w:rPr>
          <w:rStyle w:val="9"/>
          <w:rFonts w:hint="default"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年</w:t>
      </w:r>
      <w:r>
        <w:rPr>
          <w:rStyle w:val="9"/>
          <w:rFonts w:hint="eastAsia" w:cs="Times New Roman"/>
          <w:b w:val="0"/>
          <w:bCs w:val="0"/>
          <w:snapToGrid/>
          <w:color w:val="000000" w:themeColor="text1"/>
          <w:sz w:val="32"/>
          <w:szCs w:val="32"/>
          <w:u w:val="none"/>
          <w:lang w:val="en-US" w:eastAsia="zh-CN"/>
          <w14:textFill>
            <w14:solidFill>
              <w14:schemeClr w14:val="tx1"/>
            </w14:solidFill>
          </w14:textFill>
        </w:rPr>
        <w:t>10</w:t>
      </w:r>
      <w:r>
        <w:rPr>
          <w:rStyle w:val="9"/>
          <w:rFonts w:hint="default"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月</w:t>
      </w:r>
      <w:r>
        <w:rPr>
          <w:rStyle w:val="9"/>
          <w:rFonts w:hint="eastAsia" w:cs="Times New Roman"/>
          <w:b w:val="0"/>
          <w:bCs w:val="0"/>
          <w:snapToGrid/>
          <w:color w:val="000000" w:themeColor="text1"/>
          <w:sz w:val="32"/>
          <w:szCs w:val="32"/>
          <w:u w:val="none"/>
          <w:lang w:val="en-US" w:eastAsia="zh-CN"/>
          <w14:textFill>
            <w14:solidFill>
              <w14:schemeClr w14:val="tx1"/>
            </w14:solidFill>
          </w14:textFill>
        </w:rPr>
        <w:t>17</w:t>
      </w:r>
      <w:r>
        <w:rPr>
          <w:rStyle w:val="9"/>
          <w:rFonts w:hint="default"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日前交区科技局</w:t>
      </w:r>
      <w:r>
        <w:rPr>
          <w:rStyle w:val="9"/>
          <w:rFonts w:hint="eastAsia" w:ascii="Times New Roman" w:hAnsi="Times New Roman" w:cs="Times New Roman"/>
          <w:b w:val="0"/>
          <w:bCs w:val="0"/>
          <w:snapToGrid/>
          <w:color w:val="000000" w:themeColor="text1"/>
          <w:sz w:val="32"/>
          <w:szCs w:val="32"/>
          <w:u w:val="none"/>
          <w:lang w:val="en-US" w:eastAsia="zh-CN"/>
          <w14:textFill>
            <w14:solidFill>
              <w14:schemeClr w14:val="tx1"/>
            </w14:solidFill>
          </w14:textFill>
        </w:rPr>
        <w:t>科技资源配置科</w:t>
      </w:r>
      <w:r>
        <w:rPr>
          <w:rStyle w:val="9"/>
          <w:rFonts w:hint="default"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，电子档发送到</w:t>
      </w:r>
      <w:r>
        <w:rPr>
          <w:rStyle w:val="9"/>
          <w:rFonts w:hint="eastAsia" w:ascii="Times New Roman" w:hAnsi="Times New Roman" w:cs="Times New Roman"/>
          <w:b w:val="0"/>
          <w:bCs w:val="0"/>
          <w:snapToGrid/>
          <w:color w:val="000000" w:themeColor="text1"/>
          <w:sz w:val="32"/>
          <w:szCs w:val="32"/>
          <w:u w:val="none"/>
          <w:lang w:val="en-US" w:eastAsia="zh-CN"/>
          <w14:textFill>
            <w14:solidFill>
              <w14:schemeClr w14:val="tx1"/>
            </w14:solidFill>
          </w14:textFill>
        </w:rPr>
        <w:t>邮箱</w:t>
      </w:r>
      <w:r>
        <w:rPr>
          <w:rStyle w:val="9"/>
          <w:rFonts w:hint="eastAsia"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1847838437</w:t>
      </w:r>
      <w:r>
        <w:rPr>
          <w:rStyle w:val="9"/>
          <w:rFonts w:hint="default"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t>@qq.com，逾期不予受理。</w:t>
      </w:r>
      <w:r>
        <w:rPr>
          <w:rFonts w:hint="eastAsia" w:ascii="Times New Roman" w:hAnsi="Times New Roman" w:eastAsia="方正仿宋_GBK" w:cs="Times New Roman"/>
          <w:b w:val="0"/>
          <w:bCs w:val="0"/>
          <w:snapToGrid/>
          <w:color w:val="000000" w:themeColor="text1"/>
          <w:sz w:val="32"/>
          <w:szCs w:val="32"/>
          <w:u w:val="none"/>
          <w:lang w:val="en-US" w:eastAsia="zh-CN"/>
          <w14:textFill>
            <w14:solidFill>
              <w14:schemeClr w14:val="tx1"/>
            </w14:solidFill>
          </w14:textFill>
        </w:rPr>
        <w:fldChar w:fldCharType="end"/>
      </w:r>
    </w:p>
    <w:p>
      <w:pPr>
        <w:pStyle w:val="11"/>
        <w:widowControl w:val="0"/>
        <w:numPr>
          <w:ilvl w:val="0"/>
          <w:numId w:val="0"/>
        </w:numPr>
        <w:bidi w:val="0"/>
        <w:spacing w:line="594" w:lineRule="exact"/>
        <w:ind w:firstLine="640" w:firstLineChars="200"/>
        <w:jc w:val="both"/>
        <w:rPr>
          <w:rFonts w:hint="eastAsia" w:ascii="方正黑体_GBK" w:hAnsi="方正黑体_GBK" w:eastAsia="方正黑体_GBK" w:cs="方正黑体_GBK"/>
          <w:b w:val="0"/>
          <w:bCs w:val="0"/>
          <w:snapToGrid/>
          <w:color w:val="000000" w:themeColor="text1"/>
          <w:sz w:val="32"/>
          <w:szCs w:val="32"/>
          <w:u w:val="none"/>
          <w:lang w:val="en-US" w:eastAsia="zh-CN"/>
          <w14:textFill>
            <w14:solidFill>
              <w14:schemeClr w14:val="tx1"/>
            </w14:solidFill>
          </w14:textFill>
        </w:rPr>
      </w:pPr>
      <w:r>
        <w:rPr>
          <w:rFonts w:hint="eastAsia" w:ascii="方正黑体_GBK" w:hAnsi="方正黑体_GBK" w:eastAsia="方正黑体_GBK" w:cs="方正黑体_GBK"/>
          <w:b w:val="0"/>
          <w:bCs w:val="0"/>
          <w:snapToGrid/>
          <w:color w:val="000000" w:themeColor="text1"/>
          <w:sz w:val="32"/>
          <w:szCs w:val="32"/>
          <w:u w:val="none"/>
          <w:lang w:val="en-US" w:eastAsia="zh-CN"/>
          <w14:textFill>
            <w14:solidFill>
              <w14:schemeClr w14:val="tx1"/>
            </w14:solidFill>
          </w14:textFill>
        </w:rPr>
        <w:t>四、其他事项</w:t>
      </w:r>
    </w:p>
    <w:p>
      <w:pPr>
        <w:pStyle w:val="11"/>
        <w:widowControl w:val="0"/>
        <w:numPr>
          <w:ilvl w:val="0"/>
          <w:numId w:val="0"/>
        </w:numPr>
        <w:bidi w:val="0"/>
        <w:spacing w:line="594" w:lineRule="exact"/>
        <w:ind w:firstLine="640" w:firstLineChars="200"/>
        <w:jc w:val="both"/>
        <w:rPr>
          <w:rFonts w:hint="default" w:cs="Times New Roman"/>
          <w:b w:val="0"/>
          <w:bCs w:val="0"/>
          <w:snapToGrid/>
          <w:color w:val="FF0000"/>
          <w:sz w:val="32"/>
          <w:szCs w:val="32"/>
          <w:u w:val="none"/>
          <w:lang w:val="en-US" w:eastAsia="zh-CN"/>
        </w:rPr>
      </w:pPr>
      <w:r>
        <w:rPr>
          <w:rFonts w:hint="eastAsia" w:cs="Times New Roman"/>
          <w:b w:val="0"/>
          <w:bCs w:val="0"/>
          <w:snapToGrid/>
          <w:color w:val="000000" w:themeColor="text1"/>
          <w:sz w:val="32"/>
          <w:szCs w:val="32"/>
          <w:u w:val="none"/>
          <w:lang w:val="en-US" w:eastAsia="zh-CN"/>
          <w14:textFill>
            <w14:solidFill>
              <w14:schemeClr w14:val="tx1"/>
            </w14:solidFill>
          </w14:textFill>
        </w:rPr>
        <w:t>申报单位提交推荐资料后，区科技局将进行推荐评审，评审通过的单位将按要求报市科技局复核，请申报单位配合做好相关评审复核工作。</w:t>
      </w:r>
    </w:p>
    <w:p>
      <w:pPr>
        <w:pStyle w:val="11"/>
        <w:widowControl w:val="0"/>
        <w:numPr>
          <w:ilvl w:val="0"/>
          <w:numId w:val="0"/>
        </w:numPr>
        <w:bidi w:val="0"/>
        <w:spacing w:line="594" w:lineRule="exact"/>
        <w:ind w:firstLine="640" w:firstLineChars="200"/>
        <w:jc w:val="both"/>
        <w:rPr>
          <w:rFonts w:hint="eastAsia" w:ascii="Times New Roman" w:hAnsi="Times New Roman" w:eastAsia="方正仿宋_GBK" w:cs="Times New Roman"/>
          <w:b w:val="0"/>
          <w:bCs w:val="0"/>
          <w:snapToGrid/>
          <w:color w:val="000000"/>
          <w:kern w:val="2"/>
          <w:sz w:val="32"/>
          <w:szCs w:val="32"/>
          <w:lang w:val="en-US" w:eastAsia="zh-CN" w:bidi="ar-SA"/>
        </w:rPr>
      </w:pPr>
      <w:r>
        <w:rPr>
          <w:rFonts w:hint="eastAsia" w:ascii="Times New Roman" w:hAnsi="Times New Roman" w:cs="Times New Roman"/>
          <w:b w:val="0"/>
          <w:bCs w:val="0"/>
          <w:snapToGrid/>
          <w:color w:val="000000"/>
          <w:sz w:val="32"/>
          <w:szCs w:val="32"/>
          <w:lang w:val="en-US" w:eastAsia="zh-CN"/>
        </w:rPr>
        <w:t>附件：</w:t>
      </w:r>
      <w:r>
        <w:rPr>
          <w:rFonts w:hint="eastAsia" w:ascii="Times New Roman" w:hAnsi="Times New Roman" w:eastAsia="方正仿宋_GBK" w:cs="Times New Roman"/>
          <w:b w:val="0"/>
          <w:bCs w:val="0"/>
          <w:snapToGrid/>
          <w:color w:val="000000"/>
          <w:kern w:val="2"/>
          <w:sz w:val="32"/>
          <w:szCs w:val="32"/>
          <w:lang w:val="en-US" w:eastAsia="zh-CN" w:bidi="ar-SA"/>
        </w:rPr>
        <w:t>1.</w:t>
      </w:r>
      <w:r>
        <w:rPr>
          <w:rFonts w:hint="default" w:ascii="Times New Roman" w:hAnsi="Times New Roman" w:eastAsia="方正仿宋_GBK" w:cs="Times New Roman"/>
          <w:b w:val="0"/>
          <w:bCs w:val="0"/>
          <w:snapToGrid/>
          <w:color w:val="000000"/>
          <w:sz w:val="32"/>
          <w:szCs w:val="32"/>
          <w:lang w:val="en-US" w:eastAsia="zh-CN"/>
        </w:rPr>
        <w:t>重庆市铜梁区</w:t>
      </w:r>
      <w:r>
        <w:rPr>
          <w:rFonts w:hint="eastAsia" w:ascii="Times New Roman" w:hAnsi="Times New Roman" w:cs="Times New Roman"/>
          <w:b w:val="0"/>
          <w:bCs w:val="0"/>
          <w:snapToGrid/>
          <w:color w:val="000000"/>
          <w:sz w:val="32"/>
          <w:szCs w:val="32"/>
          <w:lang w:val="en-US" w:eastAsia="zh-CN"/>
        </w:rPr>
        <w:t>新型研发机构</w:t>
      </w:r>
      <w:r>
        <w:rPr>
          <w:rFonts w:hint="eastAsia" w:cs="Times New Roman"/>
          <w:b w:val="0"/>
          <w:bCs w:val="0"/>
          <w:snapToGrid/>
          <w:color w:val="000000"/>
          <w:sz w:val="32"/>
          <w:szCs w:val="32"/>
          <w:lang w:val="en-US" w:eastAsia="zh-CN"/>
        </w:rPr>
        <w:t>推荐申请表</w:t>
      </w:r>
    </w:p>
    <w:p>
      <w:pPr>
        <w:pStyle w:val="11"/>
        <w:widowControl w:val="0"/>
        <w:numPr>
          <w:ilvl w:val="0"/>
          <w:numId w:val="0"/>
        </w:numPr>
        <w:bidi w:val="0"/>
        <w:spacing w:line="594" w:lineRule="exact"/>
        <w:ind w:firstLine="1600" w:firstLineChars="500"/>
        <w:jc w:val="both"/>
        <w:rPr>
          <w:rFonts w:hint="eastAsia" w:ascii="Times New Roman" w:hAnsi="Times New Roman" w:cs="Times New Roman"/>
          <w:b w:val="0"/>
          <w:bCs w:val="0"/>
          <w:snapToGrid/>
          <w:color w:val="000000"/>
          <w:sz w:val="32"/>
          <w:szCs w:val="32"/>
          <w:lang w:val="en-US" w:eastAsia="zh-CN"/>
        </w:rPr>
      </w:pPr>
      <w:r>
        <w:rPr>
          <w:rFonts w:hint="eastAsia" w:ascii="Times New Roman" w:hAnsi="Times New Roman" w:cs="Times New Roman"/>
          <w:b w:val="0"/>
          <w:bCs w:val="0"/>
          <w:snapToGrid/>
          <w:color w:val="000000"/>
          <w:sz w:val="32"/>
          <w:szCs w:val="32"/>
          <w:lang w:val="en-US" w:eastAsia="zh-CN"/>
        </w:rPr>
        <w:t>2.</w:t>
      </w:r>
      <w:r>
        <w:rPr>
          <w:rFonts w:hint="default" w:ascii="Times New Roman" w:hAnsi="Times New Roman" w:eastAsia="方正仿宋_GBK" w:cs="Times New Roman"/>
          <w:b w:val="0"/>
          <w:bCs w:val="0"/>
          <w:snapToGrid/>
          <w:color w:val="000000"/>
          <w:sz w:val="32"/>
          <w:szCs w:val="32"/>
          <w:lang w:val="en-US" w:eastAsia="zh-CN"/>
        </w:rPr>
        <w:t>重庆市铜梁区</w:t>
      </w:r>
      <w:r>
        <w:rPr>
          <w:rFonts w:hint="eastAsia" w:ascii="Times New Roman" w:hAnsi="Times New Roman" w:cs="Times New Roman"/>
          <w:b w:val="0"/>
          <w:bCs w:val="0"/>
          <w:snapToGrid/>
          <w:color w:val="000000"/>
          <w:sz w:val="32"/>
          <w:szCs w:val="32"/>
          <w:lang w:val="en-US" w:eastAsia="zh-CN"/>
        </w:rPr>
        <w:t>新型研发机构</w:t>
      </w:r>
      <w:r>
        <w:rPr>
          <w:rFonts w:hint="default" w:ascii="Times New Roman" w:hAnsi="Times New Roman" w:eastAsia="方正仿宋_GBK" w:cs="Times New Roman"/>
          <w:b w:val="0"/>
          <w:bCs w:val="0"/>
          <w:snapToGrid/>
          <w:color w:val="000000"/>
          <w:sz w:val="32"/>
          <w:szCs w:val="32"/>
          <w:lang w:val="en-US" w:eastAsia="zh-CN"/>
        </w:rPr>
        <w:t>申报书</w:t>
      </w:r>
    </w:p>
    <w:p>
      <w:pPr>
        <w:pStyle w:val="11"/>
        <w:widowControl w:val="0"/>
        <w:numPr>
          <w:ilvl w:val="0"/>
          <w:numId w:val="0"/>
        </w:numPr>
        <w:bidi w:val="0"/>
        <w:spacing w:line="594" w:lineRule="exact"/>
        <w:ind w:firstLine="1600" w:firstLineChars="500"/>
        <w:jc w:val="both"/>
        <w:rPr>
          <w:rFonts w:hint="eastAsia" w:ascii="Times New Roman" w:hAnsi="Times New Roman" w:cs="Times New Roman"/>
          <w:b w:val="0"/>
          <w:bCs w:val="0"/>
          <w:snapToGrid/>
          <w:color w:val="000000"/>
          <w:sz w:val="32"/>
          <w:szCs w:val="32"/>
          <w:lang w:val="en-US" w:eastAsia="zh-CN"/>
        </w:rPr>
      </w:pPr>
      <w:r>
        <w:rPr>
          <w:rFonts w:hint="eastAsia" w:cs="Times New Roman"/>
          <w:b w:val="0"/>
          <w:bCs w:val="0"/>
          <w:snapToGrid/>
          <w:color w:val="000000"/>
          <w:sz w:val="32"/>
          <w:szCs w:val="32"/>
          <w:lang w:val="en-US" w:eastAsia="zh-CN"/>
        </w:rPr>
        <w:t>3</w:t>
      </w:r>
      <w:r>
        <w:rPr>
          <w:rFonts w:hint="eastAsia" w:ascii="Times New Roman" w:hAnsi="Times New Roman" w:cs="Times New Roman"/>
          <w:b w:val="0"/>
          <w:bCs w:val="0"/>
          <w:snapToGrid/>
          <w:color w:val="000000"/>
          <w:sz w:val="32"/>
          <w:szCs w:val="32"/>
          <w:lang w:val="en-US" w:eastAsia="zh-CN"/>
        </w:rPr>
        <w:t>.</w:t>
      </w:r>
      <w:r>
        <w:rPr>
          <w:rFonts w:hint="eastAsia" w:ascii="Times New Roman" w:hAnsi="Times New Roman" w:eastAsia="方正仿宋_GBK" w:cs="Times New Roman"/>
          <w:b w:val="0"/>
          <w:bCs w:val="0"/>
          <w:snapToGrid/>
          <w:color w:val="000000"/>
          <w:sz w:val="32"/>
          <w:szCs w:val="32"/>
          <w:lang w:val="en-US" w:eastAsia="zh-CN"/>
        </w:rPr>
        <w:t>申报材料真实性承诺书</w:t>
      </w:r>
    </w:p>
    <w:p>
      <w:pPr>
        <w:pStyle w:val="11"/>
        <w:widowControl w:val="0"/>
        <w:numPr>
          <w:ilvl w:val="0"/>
          <w:numId w:val="0"/>
        </w:numPr>
        <w:bidi w:val="0"/>
        <w:spacing w:line="594" w:lineRule="exact"/>
        <w:ind w:firstLine="640" w:firstLineChars="200"/>
        <w:jc w:val="both"/>
        <w:rPr>
          <w:rFonts w:hint="eastAsia" w:ascii="Times New Roman" w:hAnsi="Times New Roman" w:cs="Times New Roman"/>
          <w:b w:val="0"/>
          <w:bCs w:val="0"/>
          <w:snapToGrid/>
          <w:color w:val="000000"/>
          <w:sz w:val="32"/>
          <w:szCs w:val="32"/>
          <w:lang w:val="en-US" w:eastAsia="zh-CN"/>
        </w:rPr>
      </w:pPr>
    </w:p>
    <w:p>
      <w:pPr>
        <w:pStyle w:val="11"/>
        <w:widowControl w:val="0"/>
        <w:numPr>
          <w:ilvl w:val="0"/>
          <w:numId w:val="0"/>
        </w:numPr>
        <w:bidi w:val="0"/>
        <w:spacing w:line="594" w:lineRule="exact"/>
        <w:jc w:val="both"/>
        <w:rPr>
          <w:rFonts w:hint="default" w:ascii="Times New Roman" w:hAnsi="Times New Roman" w:eastAsia="方正仿宋_GBK" w:cs="Times New Roman"/>
          <w:b w:val="0"/>
          <w:bCs w:val="0"/>
          <w:snapToGrid/>
          <w:color w:val="000000"/>
          <w:sz w:val="32"/>
          <w:szCs w:val="32"/>
          <w:lang w:val="en-US" w:eastAsia="zh-CN"/>
        </w:rPr>
      </w:pPr>
    </w:p>
    <w:p>
      <w:pPr>
        <w:pStyle w:val="11"/>
        <w:widowControl w:val="0"/>
        <w:numPr>
          <w:ilvl w:val="0"/>
          <w:numId w:val="0"/>
        </w:numPr>
        <w:wordWrap w:val="0"/>
        <w:bidi w:val="0"/>
        <w:spacing w:line="594" w:lineRule="exact"/>
        <w:jc w:val="right"/>
        <w:rPr>
          <w:rFonts w:hint="default" w:ascii="Times New Roman" w:hAnsi="Times New Roman" w:cs="Times New Roman"/>
          <w:b w:val="0"/>
          <w:bCs w:val="0"/>
          <w:snapToGrid/>
          <w:color w:val="000000"/>
          <w:sz w:val="32"/>
          <w:szCs w:val="32"/>
          <w:lang w:val="en-US" w:eastAsia="zh-CN"/>
        </w:rPr>
      </w:pPr>
      <w:r>
        <w:rPr>
          <w:rFonts w:hint="eastAsia" w:ascii="Times New Roman" w:hAnsi="Times New Roman" w:cs="Times New Roman"/>
          <w:b w:val="0"/>
          <w:bCs w:val="0"/>
          <w:snapToGrid/>
          <w:color w:val="000000"/>
          <w:sz w:val="32"/>
          <w:szCs w:val="32"/>
          <w:lang w:val="en-US" w:eastAsia="zh-CN"/>
        </w:rPr>
        <w:t xml:space="preserve">重庆市铜梁区科学技术局    </w:t>
      </w:r>
    </w:p>
    <w:p>
      <w:pPr>
        <w:pStyle w:val="11"/>
        <w:widowControl w:val="0"/>
        <w:numPr>
          <w:ilvl w:val="0"/>
          <w:numId w:val="0"/>
        </w:numPr>
        <w:wordWrap w:val="0"/>
        <w:bidi w:val="0"/>
        <w:spacing w:line="594" w:lineRule="exact"/>
        <w:jc w:val="right"/>
        <w:rPr>
          <w:rFonts w:hint="eastAsia" w:ascii="Times New Roman" w:hAnsi="Times New Roman" w:cs="Times New Roman"/>
          <w:b w:val="0"/>
          <w:bCs w:val="0"/>
          <w:snapToGrid/>
          <w:color w:val="000000"/>
          <w:sz w:val="32"/>
          <w:szCs w:val="32"/>
          <w:lang w:val="en-US" w:eastAsia="zh-CN"/>
        </w:rPr>
      </w:pPr>
      <w:r>
        <w:rPr>
          <w:rFonts w:hint="eastAsia" w:ascii="Times New Roman" w:hAnsi="Times New Roman" w:cs="Times New Roman"/>
          <w:b w:val="0"/>
          <w:bCs w:val="0"/>
          <w:snapToGrid/>
          <w:color w:val="000000"/>
          <w:sz w:val="32"/>
          <w:szCs w:val="32"/>
          <w:lang w:val="en-US" w:eastAsia="zh-CN"/>
        </w:rPr>
        <w:t>2025年9月</w:t>
      </w:r>
      <w:r>
        <w:rPr>
          <w:rFonts w:hint="eastAsia" w:cs="Times New Roman"/>
          <w:b w:val="0"/>
          <w:bCs w:val="0"/>
          <w:snapToGrid/>
          <w:color w:val="000000"/>
          <w:sz w:val="32"/>
          <w:szCs w:val="32"/>
          <w:lang w:val="en-US" w:eastAsia="zh-CN"/>
        </w:rPr>
        <w:t>26</w:t>
      </w:r>
      <w:r>
        <w:rPr>
          <w:rFonts w:hint="eastAsia" w:ascii="Times New Roman" w:hAnsi="Times New Roman" w:cs="Times New Roman"/>
          <w:b w:val="0"/>
          <w:bCs w:val="0"/>
          <w:snapToGrid/>
          <w:color w:val="000000"/>
          <w:sz w:val="32"/>
          <w:szCs w:val="32"/>
          <w:lang w:val="en-US" w:eastAsia="zh-CN"/>
        </w:rPr>
        <w:t xml:space="preserve">日      </w:t>
      </w:r>
    </w:p>
    <w:p>
      <w:pPr>
        <w:ind w:firstLine="640" w:firstLineChars="200"/>
        <w:rPr>
          <w:rFonts w:hint="default" w:ascii="Times New Roman" w:hAnsi="Times New Roman" w:cs="Times New Roman"/>
          <w:b w:val="0"/>
          <w:bCs w:val="0"/>
          <w:snapToGrid/>
          <w:color w:val="000000"/>
          <w:sz w:val="32"/>
          <w:szCs w:val="32"/>
          <w:lang w:val="en-US" w:eastAsia="zh-CN"/>
        </w:rPr>
      </w:pPr>
      <w:r>
        <w:rPr>
          <w:rFonts w:hint="default" w:ascii="Times New Roman" w:hAnsi="Times New Roman" w:eastAsia="方正仿宋_GBK" w:cs="Times New Roman"/>
          <w:b w:val="0"/>
          <w:bCs w:val="0"/>
          <w:snapToGrid/>
          <w:color w:val="000000"/>
          <w:sz w:val="32"/>
          <w:szCs w:val="32"/>
          <w:lang w:val="en-US" w:eastAsia="zh-CN"/>
        </w:rPr>
        <w:t>（联系人：邹杰；联系电话：</w:t>
      </w:r>
      <w:r>
        <w:rPr>
          <w:rFonts w:hint="eastAsia" w:ascii="Times New Roman" w:hAnsi="Times New Roman" w:eastAsia="方正仿宋_GBK" w:cs="Times New Roman"/>
          <w:b w:val="0"/>
          <w:bCs w:val="0"/>
          <w:snapToGrid/>
          <w:color w:val="000000"/>
          <w:sz w:val="32"/>
          <w:szCs w:val="32"/>
          <w:lang w:val="en-US" w:eastAsia="zh-CN"/>
        </w:rPr>
        <w:t>023-45672394</w:t>
      </w:r>
      <w:r>
        <w:rPr>
          <w:rFonts w:hint="default" w:ascii="Times New Roman" w:hAnsi="Times New Roman" w:eastAsia="方正仿宋_GBK" w:cs="Times New Roman"/>
          <w:b w:val="0"/>
          <w:bCs w:val="0"/>
          <w:snapToGrid/>
          <w:color w:val="000000"/>
          <w:sz w:val="32"/>
          <w:szCs w:val="32"/>
          <w:lang w:val="en-US" w:eastAsia="zh-CN"/>
        </w:rPr>
        <w:t>）</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C12E8"/>
    <w:rsid w:val="01865C5E"/>
    <w:rsid w:val="0F0C12E8"/>
    <w:rsid w:val="17504D23"/>
    <w:rsid w:val="24AD32FE"/>
    <w:rsid w:val="326E18D2"/>
    <w:rsid w:val="3DCE64A3"/>
    <w:rsid w:val="3DF724D2"/>
    <w:rsid w:val="3FA93EDA"/>
    <w:rsid w:val="55C03192"/>
    <w:rsid w:val="57D61462"/>
    <w:rsid w:val="74FE12C3"/>
    <w:rsid w:val="BB9306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0"/>
    </w:pPr>
    <w:rPr>
      <w:rFonts w:hint="eastAsia" w:ascii="宋体" w:hAnsi="宋体" w:eastAsia="宋体" w:cs="宋体"/>
      <w:kern w:val="44"/>
      <w:sz w:val="27"/>
      <w:szCs w:val="27"/>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unhideWhenUsed/>
    <w:qFormat/>
    <w:uiPriority w:val="99"/>
    <w:pPr>
      <w:ind w:firstLine="420" w:firstLineChars="100"/>
    </w:pPr>
  </w:style>
  <w:style w:type="paragraph" w:styleId="4">
    <w:name w:val="Body Text"/>
    <w:basedOn w:val="1"/>
    <w:qFormat/>
    <w:uiPriority w:val="0"/>
    <w:pPr>
      <w:jc w:val="center"/>
    </w:pPr>
    <w:rPr>
      <w:rFonts w:eastAsia="黑体"/>
      <w:sz w:val="4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napToGrid w:val="0"/>
      <w:spacing w:line="540" w:lineRule="exact"/>
    </w:pPr>
    <w:rPr>
      <w:rFonts w:eastAsia="方正仿宋_GBK"/>
      <w:color w:val="000000"/>
    </w:rPr>
  </w:style>
  <w:style w:type="character" w:styleId="9">
    <w:name w:val="Hyperlink"/>
    <w:basedOn w:val="8"/>
    <w:qFormat/>
    <w:uiPriority w:val="0"/>
    <w:rPr>
      <w:color w:val="0000FF"/>
      <w:u w:val="single"/>
    </w:rPr>
  </w:style>
  <w:style w:type="paragraph" w:customStyle="1" w:styleId="11">
    <w:name w:val="标准"/>
    <w:basedOn w:val="1"/>
    <w:qFormat/>
    <w:uiPriority w:val="0"/>
    <w:pPr>
      <w:spacing w:line="594" w:lineRule="exact"/>
    </w:pPr>
    <w:rPr>
      <w:rFonts w:hint="eastAsia" w:ascii="Times New Roman" w:hAnsi="Times New Roman" w:eastAsia="方正仿宋_GBK" w:cs="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4132</Words>
  <Characters>4307</Characters>
  <Lines>0</Lines>
  <Paragraphs>0</Paragraphs>
  <TotalTime>6</TotalTime>
  <ScaleCrop>false</ScaleCrop>
  <LinksUpToDate>false</LinksUpToDate>
  <CharactersWithSpaces>4625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2025-09-24T01:24:00Z</dcterms:created>
  <dc:creator>WPS_1751417451</dc:creator>
  <cp:lastModifiedBy>噔哩个铛</cp:lastModifiedBy>
  <cp:lastPrinted>2025-09-25T16:33:00Z</cp:lastPrinted>
  <dcterms:modified xsi:type="dcterms:W3CDTF">2025-09-26T05:20:14Z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E283CF5FE78A4C6DB4A6200964B2158D_11</vt:lpwstr>
  </property>
  <property fmtid="{D5CDD505-2E9C-101B-9397-08002B2CF9AE}" pid="4" name="KSOTemplateDocerSaveRecord">
    <vt:lpwstr>eyJoZGlkIjoiMmJlZDNjMjk2ZTAwMzgzNWM4OTgzNjFlYzc2OTdiNjciLCJ1c2VySWQiOiIxNzE2MzY0NDI2In0=</vt:lpwstr>
  </property>
</Properties>
</file>