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 w:firstLine="0" w:firstLineChars="0"/>
        <w:jc w:val="left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附件：</w:t>
      </w:r>
    </w:p>
    <w:p>
      <w:pPr>
        <w:pStyle w:val="2"/>
        <w:ind w:left="0" w:leftChars="0" w:firstLine="0" w:firstLineChars="0"/>
        <w:jc w:val="left"/>
        <w:rPr>
          <w:rFonts w:hint="eastAsia"/>
          <w:sz w:val="32"/>
          <w:szCs w:val="32"/>
          <w:lang w:val="en-US" w:eastAsia="zh-CN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铜梁区2023年度产学研合作拟补助名单公示表</w:t>
      </w:r>
    </w:p>
    <w:p>
      <w:pPr>
        <w:pStyle w:val="2"/>
        <w:rPr>
          <w:rFonts w:hint="default"/>
          <w:lang w:val="en-US" w:eastAsia="zh-CN"/>
        </w:rPr>
      </w:pPr>
    </w:p>
    <w:bookmarkEnd w:id="0"/>
    <w:tbl>
      <w:tblPr>
        <w:tblStyle w:val="6"/>
        <w:tblW w:w="9231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32"/>
        <w:gridCol w:w="3014"/>
        <w:gridCol w:w="5085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5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合作项目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0" w:hRule="atLeast"/>
          <w:jc w:val="center"/>
        </w:trPr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301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茂茂（重庆）汽车驱动系统有限公司</w:t>
            </w:r>
          </w:p>
        </w:tc>
        <w:tc>
          <w:tcPr>
            <w:tcW w:w="5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汽车用湿式纸基摩擦材料生产工艺开发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0" w:hRule="atLeast"/>
          <w:jc w:val="center"/>
        </w:trPr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301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微波介质陶瓷材料及其增材制造技术研发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0" w:hRule="atLeast"/>
          <w:jc w:val="center"/>
        </w:trPr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重庆普利特新材料有限公司</w:t>
            </w:r>
          </w:p>
        </w:tc>
        <w:tc>
          <w:tcPr>
            <w:tcW w:w="5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一种减震降噪长玻璃纤增强聚丙烯材料的研发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0" w:hRule="atLeast"/>
          <w:jc w:val="center"/>
        </w:trPr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重庆重变电器有限责任公司</w:t>
            </w:r>
          </w:p>
        </w:tc>
        <w:tc>
          <w:tcPr>
            <w:tcW w:w="5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能效管理智能运维平台系统项目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0" w:hRule="atLeast"/>
          <w:jc w:val="center"/>
        </w:trPr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301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  <w:lang w:val="en-US"/>
              </w:rPr>
              <w:t>中蔬种业科技（重庆）有限公司</w:t>
            </w:r>
          </w:p>
        </w:tc>
        <w:tc>
          <w:tcPr>
            <w:tcW w:w="5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细腰黑豆成分分析与新型食品研发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0" w:hRule="atLeast"/>
          <w:jc w:val="center"/>
        </w:trPr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301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秋冬蔬菜优新品种引进筛选与示范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0" w:hRule="atLeast"/>
          <w:jc w:val="center"/>
        </w:trPr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7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重庆新申世纪新材料科技有限公司</w:t>
            </w:r>
          </w:p>
        </w:tc>
        <w:tc>
          <w:tcPr>
            <w:tcW w:w="5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高纯钛酸钡/锶及其相关原料的开发和产业化</w:t>
            </w:r>
          </w:p>
        </w:tc>
      </w:tr>
    </w:tbl>
    <w:p/>
    <w:sectPr>
      <w:footerReference r:id="rId3" w:type="default"/>
      <w:pgSz w:w="11906" w:h="16838"/>
      <w:pgMar w:top="1984" w:right="1446" w:bottom="1644" w:left="1446" w:header="851" w:footer="992" w:gutter="0"/>
      <w:pgNumType w:fmt="numberInDash"/>
      <w:cols w:space="0" w:num="1"/>
      <w:rtlGutter w:val="0"/>
      <w:docGrid w:type="lines" w:linePitch="44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="方正仿宋_GBK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="方正仿宋_GBK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3525BE"/>
    <w:rsid w:val="48352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94" w:lineRule="exact"/>
      <w:jc w:val="both"/>
    </w:pPr>
    <w:rPr>
      <w:rFonts w:ascii="Times New Roman" w:hAnsi="Times New Roman" w:eastAsia="方正仿宋_GBK" w:cstheme="minorBidi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99"/>
    <w:pPr>
      <w:ind w:firstLine="420" w:firstLineChars="100"/>
    </w:pPr>
  </w:style>
  <w:style w:type="paragraph" w:styleId="3">
    <w:name w:val="Body Text"/>
    <w:basedOn w:val="1"/>
    <w:next w:val="1"/>
    <w:qFormat/>
    <w:uiPriority w:val="0"/>
    <w:pPr>
      <w:jc w:val="center"/>
    </w:pPr>
    <w:rPr>
      <w:rFonts w:eastAsia="黑体"/>
      <w:sz w:val="44"/>
      <w:szCs w:val="2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2025-09-28T04:35:00Z</dcterms:created>
  <dc:creator>噔哩个铛</dc:creator>
  <cp:lastModifiedBy>噔哩个铛</cp:lastModifiedBy>
  <dcterms:modified xsi:type="dcterms:W3CDTF">2025-09-28T04:35:53Z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