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【文字解读】《</w:t>
      </w:r>
      <w:r>
        <w:rPr>
          <w:rFonts w:hint="eastAsia" w:eastAsia="方正小标宋_GBK" w:cs="Times New Roman"/>
          <w:sz w:val="44"/>
          <w:szCs w:val="44"/>
          <w:lang w:eastAsia="zh-CN"/>
        </w:rPr>
        <w:t>铜梁区科研项目管理办法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cs="Times New Roman"/>
          <w:color w:val="000000"/>
          <w:sz w:val="32"/>
          <w:szCs w:val="20"/>
          <w:lang w:eastAsia="zh-CN"/>
        </w:rPr>
      </w:pPr>
      <w:r>
        <w:rPr>
          <w:rFonts w:hint="eastAsia"/>
          <w:lang w:val="en-US" w:eastAsia="zh-CN"/>
        </w:rPr>
        <w:t>2024年11月，区科技局、区财政局印发了《铜梁区科研项目管理办法》（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eastAsia="zh-CN"/>
        </w:rPr>
        <w:t>铜科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〕</w:t>
      </w:r>
      <w:r>
        <w:rPr>
          <w:rFonts w:hint="eastAsia" w:cs="Times New Roman"/>
          <w:color w:val="000000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号</w:t>
      </w:r>
      <w:r>
        <w:rPr>
          <w:rFonts w:hint="eastAsia"/>
          <w:lang w:val="en-US" w:eastAsia="zh-CN"/>
        </w:rPr>
        <w:t>）</w:t>
      </w:r>
      <w:r>
        <w:rPr>
          <w:rFonts w:hint="eastAsia" w:cs="Times New Roman"/>
          <w:color w:val="000000"/>
          <w:sz w:val="32"/>
          <w:szCs w:val="20"/>
          <w:lang w:eastAsia="zh-CN"/>
        </w:rPr>
        <w:t>，现解读如下。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0"/>
          <w:lang w:eastAsia="zh-CN"/>
        </w:rPr>
        <w:t>编制背景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有关部署，</w:t>
      </w:r>
      <w:bookmarkStart w:id="0" w:name="OLE_LINK1"/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原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《铜梁区科研项目管理办法》</w:t>
      </w:r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（铜科局〔2021〕13号）部分表述因与新出台的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公平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竞争审查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条例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规定不相符，需进行修订。区科技局按照部门规范性文件管理要求，开展了修订工作，并将征求意见稿征求了区发展改革委、区经济信息委等相关部门意见，开展了公平竞争性审查、合法性审查等程序，最终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形成了</w:t>
      </w:r>
      <w:r>
        <w:rPr>
          <w:rFonts w:hint="eastAsia"/>
          <w:lang w:val="en-US" w:eastAsia="zh-CN"/>
        </w:rPr>
        <w:t>《铜梁区科研项目管理办法》（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eastAsia="zh-CN"/>
        </w:rPr>
        <w:t>铜科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〕</w:t>
      </w:r>
      <w:r>
        <w:rPr>
          <w:rFonts w:hint="eastAsia" w:cs="Times New Roman"/>
          <w:color w:val="000000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号</w:t>
      </w:r>
      <w:r>
        <w:rPr>
          <w:rFonts w:hint="eastAsia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0"/>
          <w:lang w:val="en-US" w:eastAsia="zh-CN"/>
        </w:rPr>
        <w:t>政策目的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为贯彻落实习近平新时代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中国特色社会主义思想和党的二十大、二十届三中全会精神，贯彻执行建设全国统一大市场相关要求，规范全区科研项目管理，推动科技创新高质量发展。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0"/>
          <w:lang w:val="en-US" w:eastAsia="zh-CN"/>
        </w:rPr>
        <w:t>重点内容解读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（一）对第六条进行了修订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1" w:name="OLE_LINK3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【修改后条款】</w:t>
      </w:r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项目承担单位应当是具有独立法人资格的企业、高等学校、科研院所等单位或其他具有科研和科技服务能力的机构，分为项目牵头单位（含独立申报与实施项目的单位）和项目参与单位。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2" w:name="OLE_LINK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【修改说明】</w:t>
      </w:r>
      <w:bookmarkEnd w:id="2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按照公平竞争审查要求，原管理办法“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项目牵头单位原则上应是铜梁区内设立、登记、注册的法人组织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”，“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以企业作为牵头单位的原则上应是重庆市科技型企业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”等表述，对参与主体进行了限定，不符合公平竞争审查条件规定，依法进行了删除。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5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bookmarkStart w:id="3" w:name="OLE_LINK4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二）对第三十条进行了修订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5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u w:val="none"/>
          <w:lang w:eastAsia="zh-CN"/>
        </w:rPr>
      </w:pPr>
      <w:bookmarkStart w:id="4" w:name="OLE_LINK5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【修改后条款】</w:t>
      </w:r>
      <w:bookmarkEnd w:id="4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终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</w:rPr>
        <w:t>止实施的项目，由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</w:rPr>
        <w:t>科技局在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重庆市铜梁区人民政府网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</w:rPr>
        <w:t>上进行公示，公示期为5个工作日。对公示无异议的项目，由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u w:val="none"/>
        </w:rPr>
        <w:t>科技局向项目牵头单位发出项目终止书面</w:t>
      </w:r>
      <w:r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u w:val="none"/>
          <w:lang w:eastAsia="zh-CN"/>
        </w:rPr>
        <w:t>通知。对存在异议的，由区科技局结合实际组织相关专家评估后形成处理意见。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【修改说明】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因在第四十条中有对终止实施项目经费处理方式的描述，故本条删除了相关表述。原管理办法中缺少对公示后存在异议项目的处理方式，故增加了对存在异议的处理方式。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三）对第四十条进行了修订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【修改后条款】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项目经费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实行单独核算、专款专用。终止实施和验收结果为“不通过验收”的项目，项目承担单位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应当停止财政科研经费使用。未拨付的经费不予拨付。已拨付的经费，由区科技局组织开展审计清算。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4" w:lineRule="exact"/>
        <w:ind w:firstLine="640" w:firstLineChars="200"/>
        <w:jc w:val="both"/>
        <w:textAlignment w:val="auto"/>
        <w:rPr>
          <w:rFonts w:hint="eastAsia" w:ascii="Calibri" w:hAnsi="Calibri" w:eastAsia="方正仿宋_GBK" w:cs="Times New Roman"/>
          <w:color w:val="auto"/>
          <w:kern w:val="1"/>
          <w:sz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u w:val="none"/>
          <w:lang w:val="en-US" w:eastAsia="zh-CN" w:bidi="ar-SA"/>
        </w:rPr>
        <w:t>项目牵头单位应当按照规定配合做好全部财政科研经费（包含拨付到项目参与单位的财政科研经费）的清算工作，按照原渠道退回违规使用和结余的财政科研经费。在规定时间内全额退回全部财政科研经费的，不再组织开展审计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【修改说明】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参照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《重庆市科学技术局关于印发重庆市科研项目管理办法的通知》（渝科局发〔20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终止实施和验收结果为“不通过验收”的项目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经费的处理方式进行了修改。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4525"/>
    <w:multiLevelType w:val="singleLevel"/>
    <w:tmpl w:val="517A4525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76D082F9"/>
    <w:multiLevelType w:val="singleLevel"/>
    <w:tmpl w:val="76D082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7E82"/>
    <w:rsid w:val="1B6F7ECA"/>
    <w:rsid w:val="1F735F1D"/>
    <w:rsid w:val="23613BFE"/>
    <w:rsid w:val="2BAE6E80"/>
    <w:rsid w:val="2F8E2A75"/>
    <w:rsid w:val="32F02839"/>
    <w:rsid w:val="39E0762E"/>
    <w:rsid w:val="4B7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2024-07-15T06:31:00Z</dcterms:created>
  <dc:creator>Administrator</dc:creator>
  <cp:lastModifiedBy>ggf</cp:lastModifiedBy>
  <dcterms:modified xsi:type="dcterms:W3CDTF">2024-11-20T03:07:53Z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