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铜梁区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科技中介服务机构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备案申请表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</w:t>
      </w:r>
    </w:p>
    <w:tbl>
      <w:tblPr>
        <w:tblStyle w:val="5"/>
        <w:tblW w:w="10485" w:type="dxa"/>
        <w:jc w:val="center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155"/>
        <w:gridCol w:w="1920"/>
        <w:gridCol w:w="1800"/>
        <w:gridCol w:w="735"/>
        <w:gridCol w:w="153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6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场所面积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  <w:tc>
          <w:tcPr>
            <w:tcW w:w="22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  <w:tc>
          <w:tcPr>
            <w:tcW w:w="22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人员情况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总人数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    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硕士(含以上)</w:t>
            </w:r>
          </w:p>
        </w:tc>
        <w:tc>
          <w:tcPr>
            <w:tcW w:w="25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人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中级职称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技术经纪人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具体执业资格人员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在本公司缴纳社保人数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财务情况</w:t>
            </w:r>
          </w:p>
        </w:tc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主营业务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（万元）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收入</w:t>
            </w:r>
          </w:p>
        </w:tc>
        <w:tc>
          <w:tcPr>
            <w:tcW w:w="568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其中科技服务业营业收入（万元）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科技服务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业务收入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92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85" w:type="dxa"/>
            <w:gridSpan w:val="4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2025年度服务铜梁区企业情况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签约项目数量（项）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2880" w:firstLineChars="0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实际成交量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2880" w:firstLineChars="0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成交金额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2880" w:firstLineChars="0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p/>
    <w:tbl>
      <w:tblPr>
        <w:tblStyle w:val="5"/>
        <w:tblW w:w="10485" w:type="dxa"/>
        <w:jc w:val="center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5610"/>
        <w:gridCol w:w="153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附件资料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1、承诺书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2、企业统一社会信用代码证或营业执照复印件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3、企业法人身份证复印件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4、场地使用证明（自有或租赁）、单位资质证明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5、机构人员名册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6、中介机构在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铜梁区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服务的202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-202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年项目清单（合同备查）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7、收费标准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.中介机构工作业绩及获得的有关荣誉或评价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2" w:hRule="atLeast"/>
          <w:jc w:val="center"/>
        </w:trPr>
        <w:tc>
          <w:tcPr>
            <w:tcW w:w="1048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单位运营情况及服务能力：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单位基础条件、主要经营情况、服务对象、服务模式和手段；团队专业化水平和核心优势、规范化管理程度、服务保障条件、资源整合能力及效果（限500字）。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法定代表人（签章）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   年  月  日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655B6"/>
    <w:rsid w:val="33F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2026-03-16T07:51:00Z</dcterms:created>
  <dc:creator>噔哩个铛</dc:creator>
  <cp:lastModifiedBy>噔哩个铛</cp:lastModifiedBy>
  <dcterms:modified xsi:type="dcterms:W3CDTF">2026-03-16T07:54:31Z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