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textAlignment w:val="auto"/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重庆市铜梁区科学技术局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center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关于开展重庆市铜梁区</w:t>
      </w:r>
      <w:r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  <w:lang w:val="en-US" w:eastAsia="zh-CN"/>
        </w:rPr>
        <w:t>工业视觉检测技术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center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44"/>
          <w:szCs w:val="44"/>
          <w:highlight w:val="none"/>
          <w:lang w:val="en-US" w:eastAsia="zh-CN"/>
        </w:rPr>
        <w:t>研发机构建设“揭榜挂帅”项目的通知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各有关单位：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为破解我区新型储能、智能装备、电子信息等产业在工业视觉检测领域的技术瓶颈，推动制造业高端化、智能化转型升级，将开展重庆市铜梁区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工业视觉检测技术研发机构建设“揭榜挂帅”项目，现将有关事项通知如下。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一、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榜单项目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（一）榜单名称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工业视觉检测技术研发机构建设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（二）榜单需求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针对我区新型储能、智能装备、电子信息等重点产业制造过程中，工业视觉检测存在小样本缺陷识别难、复杂场景误检漏检率高、边缘部署适配性差、行业共性数据资源匮乏等技术瓶颈，缺乏公共技术服务平台支撑企业技术升级，制约了产业高质量发展。项目拟建设具备持续运营能力的工业视觉检测技术研发机构，构建“研发创新+成果转化+产业服务”协同发展模式，全面支撑我区企业智能化转型升级。重点完成以下建设任务：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1.建立现代化新型管理体制。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实行公司化管理模式，实行理事会或董事会决策制和院长（所长、总经理）负责制，建立市场化运行机制，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围绕区域重点产业链开展服务，提升工业视觉检测技术在制造业中的应用水平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2.建设工业视觉检测公共技术平台。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打造覆盖数据管理、模型开发、算法训练、模型评测、边缘部署、在线检测、运维管理等功能的一体化公共技术平台，为企业提供技术研发、测试验证和应用服务的共性支撑。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3.建设工业视觉检测数据资源中心。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围绕区域重点产业典型应用场景，建成工业图像数据库、缺陷样本库、行业知识库和标准数据集，建立数据采集、标注、管理和共享长效机制，形成可持续积累的数据资源体系。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4.设立工业视觉技术研发中心。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重点开展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小样本与零样本视觉检测、无监督异常检测、多模态工业视觉大模型、计算光学成像、边缘端轻量化部署、工业视觉智能检测系统集成等技术研发，形成具有完全自主知识产权的核心技术体系。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5.建设概念验证、中试与成果转化平台。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建设工业视觉检测验证实验室和应用验证环境，开展技术验证、产品测试、场景适配和中试熟化，开展项目孵化、科技型企业培育，推动科技成果产业化应用。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6.设立产业服务中心。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面向区域制造企业提供技术咨询、场景诊断、方案设计、技术验证、成果转化和应用推广等服务，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推动工业视觉检测技术规模化应用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7.搭建高水平创新团队。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引进和培养工业视觉、人工智能、光学工程、智能制造等领域高层次人才，建立技术研发、成果转化和产业服务协同团队，为研发机构建设运营提供人才支撑。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（三）考核指标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平台建设指标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（1）承担或联合承担市级及以上创新平台不少于1个；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（2）办公及科研用房面积不少于1000平方米，工业视觉检测研发、测试、验证相关仪器设备及设施原值不低于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00万元；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（3）建成具备方案设计、规划咨询、数据管理、模型训练、模型评测、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工业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CT、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边缘部署、在线检测、讲座培训等核心功能的工业视觉检测公共技术平台；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（4）建立工业视觉质量数据资源库，累计沉淀脱敏工业图像数据不少于5TB，覆盖不少于5类工业产品或工艺场景，缺陷类型不少于50类。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技术创新指标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（1）形成工业视觉检测核心算法，在典型工业检测场景中完成技术验证，漏检率不高于2%，误检率不高于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%；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（2）累计申请与工业视觉检测相关发明专利不少于10项，授权不少于1项；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（3）承担或联合承担市级及以上科研项目不少于2项。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累计研发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费用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不低于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200万元。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/>
        </w:rPr>
        <w:t>3.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成果转化指标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（1）累计转化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工业视觉技术相关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科技成果不少于5项；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（2）围绕新型储能、3C电子、汽车零部件、芯片/半导体制造、智能装备等重点产业方向，形成不少于10套行业化工业视觉检测解决方案；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（3）在已落地应用项目中，用户验收通过率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（取得用户验收通过报告）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不低于90%；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（4）累计孵化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科技型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企业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不少于2个。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/>
        </w:rPr>
        <w:t>4.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产业服务指标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（1）累计支持服务高新技术企业不少于20家，累计支持服务科技型中小企业不少于30家；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（2）企业服务满意度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（以累计服务企业的满意度调查问卷计算）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不低于90%。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/>
        </w:rPr>
        <w:t>5.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经济效益指标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累计实现市场化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直接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收入不少于1000万元。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/>
        </w:rPr>
        <w:t>6.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人才团队指标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（1）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研发团队人员不少于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20人，硕士及以上学位人员或副高级职称及以上人员占总人数的30%以上。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（2）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当年在铜研发时间超过6个月的硕士、博士学位人员或高级职称人员累计不少于15人。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（四）实施周期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24个月（自揭榜任务协议签订之日起计算）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（五）补助资金及配套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榜单补助资金：450万元，从铜梁区科技和人才专项资金中列支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补助资金须专款专用、单独核算，不得挪作他用，并无条件接受区科技局及财政、审计等相关部门的监督检查与审计。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揭榜单位配套资金不少于900万元。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二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、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揭榜单位条件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揭榜单位应为具备技术应用和研发能力的科研院所、新型高端研发机构、企业等独立法人主体，或为以科研院所、新型高端研发机构、企业等牵头组建的联合体。若以联合体揭榜，要求牵头单位满足揭榜单位条件，参与单位不超过3家，联合体各方须签订联合体协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 w:bidi="ar-SA"/>
        </w:rPr>
        <w:t>及连带保证责任承诺书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，明确约定各方权责义务，并对本项目及任务协议的履行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 w:bidi="ar-SA"/>
        </w:rPr>
        <w:t>退还全部财政补助及承担违约责任等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承担连带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" w:bidi="ar-SA"/>
        </w:rPr>
        <w:t>保证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责任。揭榜单位（联合体）应同时具备以下基本条件和要求：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（一）具有良好的科研道德和社会诚信，无违背科研诚信记录等行为。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（二）具有较强的技术应用、研发实力、科研条件和团队力量等，有能力完成发榜方提出的任务需求。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三）拥有自主知识产权（发明专利、软著等），且与工业视觉检测高度相关，无权属纠纷。若因本项目成果引发任何知识产权侵权纠纷，由揭榜单位（联合体）承担全部法律责任及经济赔偿，发榜方不承担任何连带责任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发榜方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因此遭受损失的，有权向揭榜方追偿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三、实施流程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（一）</w:t>
      </w: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组织申报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铜梁区科学技术局在铜梁区人民政府网发布榜单，申报单位按照榜单要求编制“揭榜挂帅”申报书（附件1），并承诺申报资料的真实性，提供（包括联合体内各单位）相关能力佐证资料，装订成册，一式6份纸质件和电子版（Word版和盖章扫描件各一份）于2026年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日前（挂榜时间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0天）报送至铜梁区科学技术局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424室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（邮箱：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1847838437@qq.com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）。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（</w:t>
      </w: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二</w:t>
      </w: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）</w:t>
      </w: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评审揭榜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铜梁区科学技术局组织专家对《申报书》内容完整性、技术先进性、实施可行性、运营能力及预期成效等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采取计分制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进行评审；依据评审结果择优选定拟揭榜单位（联合体），在铜梁区人民政府官网公示5个工作日；公示无异议后，由铜梁区科学技术局与揭榜单位（联合体）签订任务协议，明确建设目标、考核要求等权利义务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（三）项目实施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揭榜单位（联合体）须按照任务协议要求，制定年度工作计划和阶段性目标，全力推进工业视觉检测技术研发机构建设与运营，确保工作进度序时完成。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（四）揭榜验收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铜梁区科学技术局对项目实施情况进行跟踪管理，每年联合铜梁区相关部门对项目建设与运营情况进行综合评价；在建设期最后一年组织开展总体建设任务运营验收。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若综合评价或最终验收不合格，或揭榜单位（联合体）存在弄虚作假、挪用资金等严重违约行为，区科技局有权单方解除任务协议，并要求揭榜单位（联合体）全额退回已拨付的补助资金。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5"/>
        <w:jc w:val="both"/>
        <w:textAlignment w:val="auto"/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楷体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（五）资金兑付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5"/>
          <w:bottom w:val="none" w:color="000000" w:sz="0" w:space="28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签订揭榜任务协议后，兑付225万元资金，一年后完成中期验收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合格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后兑付180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万元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，项目结题验收合格后兑付45万元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5"/>
          <w:bottom w:val="none" w:color="000000" w:sz="0" w:space="28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四、其他事项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5"/>
          <w:bottom w:val="none" w:color="000000" w:sz="0" w:space="28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铜梁区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科学技术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局负责本次“揭榜挂帅”相关工作，如有疑问，请联系科技资源配置科，联系人：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邹杰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，联系电话：023-45672394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地址：重庆市铜梁区龙安大道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29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号A1栋424室。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5"/>
          <w:bottom w:val="none" w:color="000000" w:sz="0" w:space="28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598" w:leftChars="304" w:hanging="960" w:hangingChars="3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1.重庆市铜梁区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工业视觉检测技术研发机构建设“揭榜挂帅”项目申报书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1596" w:leftChars="76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“揭榜挂帅”项目实施方案（模板）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</w:pPr>
      <w:r>
        <w:rPr>
          <w:rFonts w:hint="eastAsia" w:asci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揭榜任务承诺书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jc w:val="right"/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5"/>
          <w:bottom w:val="none" w:color="000000" w:sz="0" w:space="28"/>
          <w:right w:val="none" w:color="000000" w:sz="0" w:space="3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重庆市铜梁区科学技术局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5"/>
          <w:bottom w:val="none" w:color="000000" w:sz="0" w:space="28"/>
          <w:right w:val="none" w:color="000000" w:sz="0" w:space="3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right="0" w:rightChars="0" w:firstLine="640" w:firstLineChars="200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                  2026年7月3日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5"/>
          <w:bottom w:val="none" w:color="000000" w:sz="0" w:space="28"/>
          <w:right w:val="none" w:color="000000" w:sz="0" w:space="3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（此件公开发布）      </w:t>
      </w:r>
    </w:p>
    <w:sectPr>
      <w:footerReference r:id="rId3" w:type="default"/>
      <w:pgSz w:w="11906" w:h="16838"/>
      <w:pgMar w:top="1984" w:right="1417" w:bottom="1644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 w:val="0"/>
      <w:snapToGrid w:val="0"/>
      <w:spacing w:line="240" w:lineRule="auto"/>
      <w:ind w:left="0" w:leftChars="0" w:right="0" w:rightChars="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EYQVhSwAQAA&#10;WQ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F51A1"/>
    <w:rsid w:val="01865C5E"/>
    <w:rsid w:val="086971C9"/>
    <w:rsid w:val="14A979BF"/>
    <w:rsid w:val="19314B52"/>
    <w:rsid w:val="21DC37D4"/>
    <w:rsid w:val="245D6B87"/>
    <w:rsid w:val="267D44F5"/>
    <w:rsid w:val="33966C63"/>
    <w:rsid w:val="35FE0CAB"/>
    <w:rsid w:val="36FC292C"/>
    <w:rsid w:val="3A9B1129"/>
    <w:rsid w:val="41B55979"/>
    <w:rsid w:val="41FA477B"/>
    <w:rsid w:val="537F51A1"/>
    <w:rsid w:val="594F36A7"/>
    <w:rsid w:val="6B785E1C"/>
    <w:rsid w:val="749E0DAE"/>
    <w:rsid w:val="78F3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jc w:val="center"/>
    </w:pPr>
    <w:rPr>
      <w:rFonts w:ascii="黑体" w:hAnsi="Times New Roman" w:eastAsia="黑体" w:cs="Times New Roman"/>
      <w:b/>
      <w:bCs/>
      <w:color w:val="FF0000"/>
      <w:sz w:val="44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index 7"/>
    <w:basedOn w:val="1"/>
    <w:next w:val="1"/>
    <w:qFormat/>
    <w:uiPriority w:val="0"/>
    <w:pPr>
      <w:ind w:left="2520"/>
    </w:p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标准"/>
    <w:basedOn w:val="1"/>
    <w:qFormat/>
    <w:uiPriority w:val="0"/>
    <w:pPr>
      <w:spacing w:line="594" w:lineRule="exact"/>
    </w:pPr>
    <w:rPr>
      <w:rFonts w:hint="eastAsia" w:ascii="Times New Roman" w:hAnsi="Times New Roman" w:eastAsia="方正仿宋_GBK" w:cs="方正仿宋_GBK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2842</Words>
  <Characters>2916</Characters>
  <Lines>0</Lines>
  <Paragraphs>0</Paragraphs>
  <TotalTime>61</TotalTime>
  <ScaleCrop>false</ScaleCrop>
  <LinksUpToDate>false</LinksUpToDate>
  <CharactersWithSpaces>2916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2026-07-02T02:48:00Z</dcterms:created>
  <dc:creator>WPS_1751417451</dc:creator>
  <cp:lastModifiedBy>噔哩个铛</cp:lastModifiedBy>
  <cp:lastPrinted>2026-07-03T01:17:00Z</cp:lastPrinted>
  <dcterms:modified xsi:type="dcterms:W3CDTF">2026-07-03T06:29:57Z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D40DE8303B744C018668470AEA3D6883_11</vt:lpwstr>
  </property>
  <property fmtid="{D5CDD505-2E9C-101B-9397-08002B2CF9AE}" pid="4" name="KSOTemplateDocerSaveRecord">
    <vt:lpwstr>eyJoZGlkIjoiMmJlZDNjMjk2ZTAwMzgzNWM4OTgzNjFlYzc2OTdiNjciLCJ1c2VySWQiOiIxNzE2MzY0NDI2In0=</vt:lpwstr>
  </property>
</Properties>
</file>