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default" w:ascii="Times New Roman" w:hAnsi="Times New Roman" w:cs="Times New Roman"/>
          <w:b w:val="0"/>
          <w:bCs w:val="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jc w:val="center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jc w:val="center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jc w:val="center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jc w:val="center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jc w:val="center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320" w:firstLineChars="100"/>
        <w:jc w:val="center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铜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eastAsia="zh-CN"/>
        </w:rPr>
        <w:t>乡振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〔20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〕</w:t>
      </w:r>
      <w:r>
        <w:rPr>
          <w:rFonts w:hint="eastAsia" w:ascii="Times New Roman" w:hAnsi="Times New Roman" w:eastAsia="方正仿宋_GBK" w:cs="Times New Roman"/>
          <w:b w:val="0"/>
          <w:bCs w:val="0"/>
          <w:color w:val="auto"/>
          <w:sz w:val="32"/>
          <w:szCs w:val="32"/>
          <w:lang w:val="en-US" w:eastAsia="zh-CN"/>
        </w:rPr>
        <w:t>25</w:t>
      </w:r>
      <w:r>
        <w:rPr>
          <w:rFonts w:hint="default" w:ascii="Times New Roman" w:hAnsi="Times New Roman" w:eastAsia="方正仿宋_GBK" w:cs="Times New Roman"/>
          <w:b w:val="0"/>
          <w:bCs w:val="0"/>
          <w:color w:val="auto"/>
          <w:sz w:val="32"/>
          <w:szCs w:val="32"/>
        </w:rPr>
        <w:t>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both"/>
        <w:textAlignment w:val="auto"/>
        <w:rPr>
          <w:rFonts w:hint="eastAsia" w:ascii="Times New Roman" w:hAnsi="Times New Roman" w:eastAsia="方正小标宋_GBK" w:cs="Times New Roman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重庆市铜梁区乡村振兴局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关于下达</w:t>
      </w:r>
      <w:r>
        <w:rPr>
          <w:rFonts w:hint="eastAsia" w:ascii="Times New Roman" w:hAnsi="Times New Roman" w:eastAsia="方正小标宋_GBK" w:cs="Times New Roman"/>
          <w:b w:val="0"/>
          <w:bCs w:val="0"/>
          <w:sz w:val="44"/>
          <w:szCs w:val="44"/>
          <w:lang w:val="en-US" w:eastAsia="zh-CN"/>
        </w:rPr>
        <w:t>2022年第四批市</w:t>
      </w: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级财政专项</w:t>
      </w: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衔接</w:t>
      </w: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资金项目安排计划的</w:t>
      </w: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各相关镇人民政府、街道办事处：</w:t>
      </w:r>
    </w:p>
    <w:p>
      <w:pPr>
        <w:ind w:firstLine="640" w:firstLineChars="200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根据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《重庆市财政局关于下达衔接推进乡村振兴财力补助的通知》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（渝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财预〔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22〕56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号）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精神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，市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级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下达我区202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第四批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市级财政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衔接推进乡村振兴补助资金528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万元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（后称衔接资金），经区政府同意，将以上资金作为我区2022年第五批村集体经济产业项目资金。现将具体项目</w:t>
      </w:r>
      <w:r>
        <w:rPr>
          <w:rFonts w:hint="default" w:ascii="Times New Roman" w:hAnsi="Times New Roman" w:eastAsia="方正仿宋_GBK" w:cs="Times New Roman"/>
          <w:sz w:val="32"/>
          <w:lang w:val="en-US" w:eastAsia="zh-CN"/>
        </w:rPr>
        <w:t>下达</w:t>
      </w:r>
      <w:r>
        <w:rPr>
          <w:rFonts w:hint="eastAsia" w:ascii="Times New Roman" w:hAnsi="Times New Roman" w:eastAsia="方正仿宋_GBK" w:cs="Times New Roman"/>
          <w:sz w:val="32"/>
          <w:lang w:val="en-US" w:eastAsia="zh-CN"/>
        </w:rPr>
        <w:t>给你们，请严格按照衔接资金管理使用办法加强项目资金监管，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加快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推进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项目进度，保障项目建设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质量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u w:val="none"/>
          <w:shd w:val="clear" w:color="auto" w:fill="FFFFFF"/>
          <w:lang w:val="en-US" w:eastAsia="zh-CN" w:bidi="ar"/>
        </w:rPr>
        <w:t>，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u w:val="none"/>
          <w:shd w:val="clear" w:color="auto" w:fill="FFFFFF"/>
          <w:lang w:val="en-US" w:eastAsia="zh-CN" w:bidi="ar"/>
        </w:rPr>
        <w:t>同时要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建立健全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项目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利益联结机制</w:t>
      </w:r>
      <w:r>
        <w:rPr>
          <w:rFonts w:hint="default" w:ascii="Times New Roman" w:hAnsi="Times New Roman" w:eastAsia="方正仿宋_GBK" w:cs="Times New Roman"/>
          <w:kern w:val="0"/>
          <w:sz w:val="32"/>
          <w:szCs w:val="32"/>
          <w:u w:val="none"/>
          <w:shd w:val="clear" w:color="auto" w:fill="FFFFFF"/>
          <w:lang w:val="en-US" w:eastAsia="zh-CN" w:bidi="ar"/>
        </w:rPr>
        <w:t>，</w:t>
      </w:r>
      <w:r>
        <w:rPr>
          <w:rFonts w:hint="eastAsia" w:ascii="Times New Roman" w:hAnsi="Times New Roman" w:eastAsia="方正仿宋_GBK" w:cs="Times New Roman"/>
          <w:kern w:val="0"/>
          <w:sz w:val="32"/>
          <w:szCs w:val="32"/>
          <w:u w:val="none"/>
          <w:shd w:val="clear" w:color="auto" w:fill="FFFFFF"/>
          <w:lang w:val="en-US" w:eastAsia="zh-CN" w:bidi="ar"/>
        </w:rPr>
        <w:t>确保衔接资金的精准使用，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并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将有关事宜通知如下：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right="0" w:rightChars="0" w:firstLine="640" w:firstLineChars="200"/>
        <w:jc w:val="left"/>
        <w:textAlignment w:val="auto"/>
        <w:outlineLvl w:val="9"/>
        <w:rPr>
          <w:rFonts w:hint="eastAsia" w:ascii="Times New Roman" w:hAnsi="Times New Roman" w:eastAsia="方正黑体_GBK" w:cs="Times New Roman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黑体_GBK" w:cs="Times New Roman"/>
          <w:b w:val="0"/>
          <w:bCs w:val="0"/>
          <w:color w:val="000000"/>
          <w:sz w:val="32"/>
          <w:szCs w:val="32"/>
          <w:lang w:val="en-US" w:eastAsia="zh-CN"/>
        </w:rPr>
        <w:t>资金支持对象</w:t>
      </w:r>
    </w:p>
    <w:p>
      <w:pPr>
        <w:pStyle w:val="6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right="0" w:rightChars="0"/>
        <w:jc w:val="left"/>
        <w:textAlignment w:val="auto"/>
        <w:outlineLvl w:val="9"/>
        <w:rPr>
          <w:rFonts w:hint="default" w:ascii="Times New Roman" w:hAnsi="Times New Roman" w:eastAsia="方正黑体_GBK" w:cs="Times New Roman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黑体_GBK" w:cs="Times New Roman"/>
          <w:b w:val="0"/>
          <w:bCs w:val="0"/>
          <w:color w:val="000000"/>
          <w:sz w:val="32"/>
          <w:szCs w:val="32"/>
          <w:lang w:val="en-US" w:eastAsia="zh-CN"/>
        </w:rPr>
        <w:t xml:space="preserve">    </w:t>
      </w:r>
      <w:r>
        <w:rPr>
          <w:rFonts w:hint="eastAsia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详见附件。</w:t>
      </w:r>
    </w:p>
    <w:p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4" w:lineRule="exact"/>
        <w:ind w:right="0" w:rightChars="0" w:firstLine="640" w:firstLineChars="200"/>
        <w:jc w:val="left"/>
        <w:textAlignment w:val="auto"/>
        <w:outlineLvl w:val="9"/>
        <w:rPr>
          <w:rFonts w:hint="eastAsia" w:ascii="Times New Roman" w:hAnsi="Times New Roman" w:eastAsia="方正黑体_GBK" w:cs="Times New Roman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黑体_GBK" w:cs="Times New Roman"/>
          <w:b w:val="0"/>
          <w:bCs w:val="0"/>
          <w:color w:val="000000"/>
          <w:sz w:val="32"/>
          <w:szCs w:val="32"/>
          <w:lang w:val="en-US" w:eastAsia="zh-CN"/>
        </w:rPr>
        <w:t>二、资金支持环节</w:t>
      </w:r>
    </w:p>
    <w:p>
      <w:pPr>
        <w:ind w:firstLine="640" w:firstLineChars="200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资金主要用于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零散土地整治和基础设施建设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、农机具购置和农业生产所需设备购置、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农业产业发展的种苗、化肥购置和管护费用等，其中，化肥购置及产业管护费用不得高于财政补助资金的15%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594" w:lineRule="exact"/>
        <w:ind w:left="0" w:leftChars="0" w:right="0" w:rightChars="0" w:firstLine="653"/>
        <w:jc w:val="both"/>
        <w:textAlignment w:val="auto"/>
        <w:outlineLvl w:val="9"/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32"/>
          <w:szCs w:val="32"/>
          <w:lang w:val="en-US" w:eastAsia="zh-CN"/>
        </w:rPr>
        <w:t>三、有关工作要求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4" w:lineRule="exact"/>
        <w:ind w:left="0" w:leftChars="0" w:right="0" w:rightChars="0" w:firstLine="651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一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）各相关镇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街要严格落实公示公告制度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方正仿宋_GBK" w:cs="Times New Roman"/>
          <w:bCs/>
          <w:sz w:val="32"/>
          <w:szCs w:val="32"/>
        </w:rPr>
        <w:t>将项目建设内容及</w:t>
      </w:r>
      <w:r>
        <w:rPr>
          <w:rFonts w:hint="eastAsia" w:ascii="Times New Roman" w:hAnsi="Times New Roman" w:eastAsia="方正仿宋_GBK" w:cs="Times New Roman"/>
          <w:bCs/>
          <w:sz w:val="32"/>
          <w:szCs w:val="32"/>
          <w:lang w:eastAsia="zh-CN"/>
        </w:rPr>
        <w:t>衔接</w:t>
      </w:r>
      <w:r>
        <w:rPr>
          <w:rFonts w:hint="default" w:ascii="Times New Roman" w:hAnsi="Times New Roman" w:eastAsia="方正仿宋_GBK" w:cs="Times New Roman"/>
          <w:bCs/>
          <w:sz w:val="32"/>
          <w:szCs w:val="32"/>
        </w:rPr>
        <w:t>资金补助金额在镇村公开栏内予以公示，接受群众监督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4" w:lineRule="exact"/>
        <w:ind w:left="0" w:leftChars="0" w:right="0" w:rightChars="0" w:firstLine="651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）各相关镇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街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切实加强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衔接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资金的管理和监督检查，严禁挤占、挪用、套取、拖延支付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衔接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资金，对违规使用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衔接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资金的行为，一经查实将严肃处理。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94" w:lineRule="exact"/>
        <w:ind w:left="0" w:leftChars="0" w:right="0" w:rightChars="0" w:firstLine="651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（三）建立完善带农益农机制。通过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参与项目建设、日常管护、土地入股分红等多渠道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帮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助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脱贫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户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、监测户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增收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。</w:t>
      </w:r>
    </w:p>
    <w:p>
      <w:pPr>
        <w:numPr>
          <w:ilvl w:val="0"/>
          <w:numId w:val="0"/>
        </w:numPr>
        <w:ind w:firstLine="640" w:firstLineChars="2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四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）本次下达的所有建设项目务于20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22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12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月底前完工，区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乡村振兴局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委托专家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进行验收。</w:t>
      </w:r>
    </w:p>
    <w:p>
      <w:pPr>
        <w:pStyle w:val="2"/>
        <w:rPr>
          <w:rFonts w:hint="default"/>
          <w:lang w:val="en-US" w:eastAsia="zh-CN"/>
        </w:rPr>
      </w:pP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（五）本次下达项目的实施主体均为项目所在村的股份经济合作联合社。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/>
        <w:jc w:val="both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（六）项目实施方案经所在镇街审定后，于10月10日前报区乡村振兴局备案，同时报送绩效目标申报表，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在项目建设中需调整建设内容，及时报送区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乡村振兴局再次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备案。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项目实施内容以预算审核为准，项目投入标准以决算审计为准。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594" w:lineRule="exact"/>
        <w:ind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594" w:lineRule="exact"/>
        <w:ind w:right="0" w:rightChars="0" w:firstLine="640" w:firstLineChars="200"/>
        <w:jc w:val="both"/>
        <w:textAlignment w:val="auto"/>
        <w:outlineLvl w:val="9"/>
        <w:rPr>
          <w:rFonts w:hint="default"/>
          <w:b w:val="0"/>
          <w:bCs/>
          <w:lang w:val="en-US" w:eastAsia="zh-CN"/>
        </w:rPr>
      </w:pP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附件：铜梁区202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第五批村集体经济产业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项目</w:t>
      </w: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清单</w:t>
      </w:r>
    </w:p>
    <w:p>
      <w:pP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　　　　　　　　 </w:t>
      </w:r>
    </w:p>
    <w:p>
      <w:pP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jc w:val="right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重庆市铜梁区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乡村振兴局</w:t>
      </w:r>
    </w:p>
    <w:p>
      <w:pP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　　　　　　　　　　　　　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20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22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27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579" w:lineRule="exact"/>
        <w:ind w:left="0" w:leftChars="0" w:right="0" w:rightChars="0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579" w:lineRule="exact"/>
        <w:ind w:left="0" w:leftChars="0" w:right="0" w:rightChars="0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579" w:lineRule="exact"/>
        <w:ind w:left="0" w:leftChars="0" w:right="0" w:rightChars="0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579" w:lineRule="exact"/>
        <w:ind w:left="0" w:leftChars="0" w:right="0" w:rightChars="0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579" w:lineRule="exact"/>
        <w:ind w:left="0" w:leftChars="0" w:right="0" w:rightChars="0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579" w:lineRule="exact"/>
        <w:ind w:left="0" w:leftChars="0" w:right="0" w:rightChars="0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579" w:lineRule="exact"/>
        <w:ind w:left="0" w:leftChars="0" w:right="0" w:rightChars="0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579" w:lineRule="exact"/>
        <w:ind w:left="0" w:leftChars="0" w:right="0" w:rightChars="0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579" w:lineRule="exact"/>
        <w:ind w:left="0" w:leftChars="0" w:right="0" w:rightChars="0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line="579" w:lineRule="exact"/>
        <w:ind w:left="0" w:leftChars="0" w:right="0" w:rightChars="0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N/>
        <w:bidi w:val="0"/>
        <w:adjustRightInd/>
        <w:snapToGrid/>
        <w:spacing w:line="579" w:lineRule="exact"/>
        <w:ind w:left="0" w:leftChars="0" w:right="0" w:rightChars="0"/>
        <w:jc w:val="center"/>
        <w:textAlignment w:val="auto"/>
        <w:outlineLvl w:val="9"/>
        <w:rPr>
          <w:rFonts w:hint="default"/>
          <w:lang w:val="en-US" w:eastAsia="zh-CN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36"/>
          <w:szCs w:val="36"/>
          <w:lang w:val="en-US" w:eastAsia="zh-CN"/>
        </w:rPr>
        <w:t>铜梁区202</w:t>
      </w:r>
      <w:r>
        <w:rPr>
          <w:rFonts w:hint="eastAsia" w:ascii="Times New Roman" w:hAnsi="Times New Roman" w:eastAsia="方正小标宋_GBK" w:cs="Times New Roman"/>
          <w:b w:val="0"/>
          <w:bCs w:val="0"/>
          <w:sz w:val="36"/>
          <w:szCs w:val="36"/>
          <w:lang w:val="en-US" w:eastAsia="zh-CN"/>
        </w:rPr>
        <w:t>2</w:t>
      </w:r>
      <w:r>
        <w:rPr>
          <w:rFonts w:hint="default" w:ascii="Times New Roman" w:hAnsi="Times New Roman" w:eastAsia="方正小标宋_GBK" w:cs="Times New Roman"/>
          <w:b w:val="0"/>
          <w:bCs w:val="0"/>
          <w:sz w:val="36"/>
          <w:szCs w:val="36"/>
          <w:lang w:val="en-US" w:eastAsia="zh-CN"/>
        </w:rPr>
        <w:t>年</w:t>
      </w:r>
      <w:r>
        <w:rPr>
          <w:rFonts w:hint="eastAsia" w:ascii="Times New Roman" w:hAnsi="Times New Roman" w:eastAsia="方正小标宋_GBK" w:cs="Times New Roman"/>
          <w:b w:val="0"/>
          <w:bCs w:val="0"/>
          <w:sz w:val="36"/>
          <w:szCs w:val="36"/>
          <w:lang w:val="en-US" w:eastAsia="zh-CN"/>
        </w:rPr>
        <w:t>第五批</w:t>
      </w:r>
      <w:r>
        <w:rPr>
          <w:rFonts w:hint="default" w:ascii="Times New Roman" w:hAnsi="Times New Roman" w:eastAsia="方正小标宋_GBK" w:cs="Times New Roman"/>
          <w:b w:val="0"/>
          <w:bCs w:val="0"/>
          <w:sz w:val="36"/>
          <w:szCs w:val="36"/>
          <w:lang w:val="en-US" w:eastAsia="zh-CN"/>
        </w:rPr>
        <w:t>村集体经济</w:t>
      </w:r>
      <w:r>
        <w:rPr>
          <w:rFonts w:hint="eastAsia" w:ascii="Times New Roman" w:hAnsi="Times New Roman" w:eastAsia="方正小标宋_GBK" w:cs="Times New Roman"/>
          <w:b w:val="0"/>
          <w:bCs w:val="0"/>
          <w:sz w:val="36"/>
          <w:szCs w:val="36"/>
          <w:lang w:val="en-US" w:eastAsia="zh-CN"/>
        </w:rPr>
        <w:t>产业</w:t>
      </w:r>
      <w:r>
        <w:rPr>
          <w:rFonts w:hint="default" w:ascii="Times New Roman" w:hAnsi="Times New Roman" w:eastAsia="方正小标宋_GBK" w:cs="Times New Roman"/>
          <w:b w:val="0"/>
          <w:bCs w:val="0"/>
          <w:sz w:val="36"/>
          <w:szCs w:val="36"/>
          <w:lang w:val="en-US" w:eastAsia="zh-CN"/>
        </w:rPr>
        <w:t>项目清单</w:t>
      </w:r>
    </w:p>
    <w:tbl>
      <w:tblPr>
        <w:tblStyle w:val="7"/>
        <w:tblpPr w:leftFromText="180" w:rightFromText="180" w:vertAnchor="text" w:horzAnchor="page" w:tblpX="1722" w:tblpY="405"/>
        <w:tblOverlap w:val="never"/>
        <w:tblW w:w="8448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2"/>
        <w:gridCol w:w="1244"/>
        <w:gridCol w:w="1583"/>
        <w:gridCol w:w="3117"/>
        <w:gridCol w:w="1662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7" w:hRule="atLeast"/>
        </w:trPr>
        <w:tc>
          <w:tcPr>
            <w:tcW w:w="842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8"/>
                <w:szCs w:val="28"/>
                <w:u w:val="none"/>
                <w:lang w:eastAsia="zh-CN"/>
              </w:rPr>
              <w:t>镇（街）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bottom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村（社区）</w:t>
            </w:r>
          </w:p>
        </w:tc>
        <w:tc>
          <w:tcPr>
            <w:tcW w:w="3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建设内容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补助金额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（万元）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84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大庙镇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三品村</w:t>
            </w:r>
          </w:p>
        </w:tc>
        <w:tc>
          <w:tcPr>
            <w:tcW w:w="3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蚕茧站升级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二坪镇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狮子村</w:t>
            </w:r>
          </w:p>
        </w:tc>
        <w:tc>
          <w:tcPr>
            <w:tcW w:w="3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蜜蜂养殖基地基础设施提质上档建设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太平镇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凉水村</w:t>
            </w:r>
          </w:p>
        </w:tc>
        <w:tc>
          <w:tcPr>
            <w:tcW w:w="3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经果园基础设施建设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太平镇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垣楼村</w:t>
            </w:r>
          </w:p>
        </w:tc>
        <w:tc>
          <w:tcPr>
            <w:tcW w:w="3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泡菜产业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太平镇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白云村</w:t>
            </w:r>
          </w:p>
        </w:tc>
        <w:tc>
          <w:tcPr>
            <w:tcW w:w="3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蔬菜大棚及冻库建设，配套农机具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旧县街道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九塘村</w:t>
            </w:r>
          </w:p>
        </w:tc>
        <w:tc>
          <w:tcPr>
            <w:tcW w:w="3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花椒冻库扩建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维新镇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杨柳村</w:t>
            </w:r>
          </w:p>
        </w:tc>
        <w:tc>
          <w:tcPr>
            <w:tcW w:w="3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黄精种植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8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维新镇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新滩村</w:t>
            </w:r>
          </w:p>
        </w:tc>
        <w:tc>
          <w:tcPr>
            <w:tcW w:w="3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花椒基地产业路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9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石鱼镇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三和村</w:t>
            </w:r>
          </w:p>
        </w:tc>
        <w:tc>
          <w:tcPr>
            <w:tcW w:w="3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稻米加工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庆隆镇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冬笋村</w:t>
            </w:r>
          </w:p>
        </w:tc>
        <w:tc>
          <w:tcPr>
            <w:tcW w:w="3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佛手园喷滴灌建设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11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侣俸镇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永乐村</w:t>
            </w:r>
          </w:p>
        </w:tc>
        <w:tc>
          <w:tcPr>
            <w:tcW w:w="3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中药材基地基础设施建设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8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水口镇</w:t>
            </w:r>
          </w:p>
        </w:tc>
        <w:tc>
          <w:tcPr>
            <w:tcW w:w="1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天寨村</w:t>
            </w:r>
          </w:p>
        </w:tc>
        <w:tc>
          <w:tcPr>
            <w:tcW w:w="31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经果园基础设施建设及果树改良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678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合计</w:t>
            </w:r>
          </w:p>
        </w:tc>
        <w:tc>
          <w:tcPr>
            <w:tcW w:w="16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528</w:t>
            </w:r>
          </w:p>
        </w:tc>
      </w:tr>
    </w:tbl>
    <w:p>
      <w:pPr>
        <w:pStyle w:val="3"/>
        <w:rPr>
          <w:rFonts w:hint="default"/>
          <w:lang w:val="en-US" w:eastAsia="zh-CN"/>
        </w:rPr>
      </w:pPr>
    </w:p>
    <w:p>
      <w:pPr>
        <w:rPr>
          <w:rFonts w:hint="default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984" w:right="1446" w:bottom="1644" w:left="1446" w:header="851" w:footer="992" w:gutter="0"/>
      <w:pgNumType w:fmt="numberInDash"/>
      <w:cols w:space="0" w:num="1"/>
      <w:rtlGutter w:val="0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ge">
                <wp:posOffset>9526905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750.15pt;height:144pt;width:144pt;mso-position-horizontal:outside;mso-position-horizontal-relative:margin;mso-position-vertical-relative:page;mso-wrap-style:none;z-index:251661312;mso-width-relative:page;mso-height-relative:page;" filled="f" stroked="f" coordsize="21600,21600" o:gfxdata="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e2IqydYAAAAKAQAADwAAAAAAAAAB&#10;ACAAAAAiAAAAZHJzL2Rvd25yZXYueG1sUEsBAhQAFAAAAAgAh07iQErbzf8SAgAAEwQAAA4AAAAA&#10;AAAAAQAgAAAAJQEAAGRycy9lMm9Eb2MueG1sUEsFBgAAAAAGAAYAWQEAAKk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top w:val="none" w:color="auto" w:sz="0" w:space="0"/>
        <w:left w:val="none" w:color="auto" w:sz="0" w:space="0"/>
        <w:bottom w:val="none" w:color="auto" w:sz="0" w:space="1"/>
        <w:right w:val="none" w:color="auto" w:sz="0" w:space="0"/>
        <w:between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61A59C"/>
    <w:multiLevelType w:val="singleLevel"/>
    <w:tmpl w:val="4661A59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60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ZhMzU1ZjdhOWQ1MTg0YmYyOTYwYzU1NDgxZjkwZTIifQ=="/>
  </w:docVars>
  <w:rsids>
    <w:rsidRoot w:val="3EC13A96"/>
    <w:rsid w:val="00755668"/>
    <w:rsid w:val="00A40E6F"/>
    <w:rsid w:val="00AE3C1C"/>
    <w:rsid w:val="012D2227"/>
    <w:rsid w:val="014C5E1E"/>
    <w:rsid w:val="020640BE"/>
    <w:rsid w:val="02385869"/>
    <w:rsid w:val="02564C3B"/>
    <w:rsid w:val="028B5457"/>
    <w:rsid w:val="02D10B9A"/>
    <w:rsid w:val="048A11B5"/>
    <w:rsid w:val="04972F14"/>
    <w:rsid w:val="04B50EB1"/>
    <w:rsid w:val="050439A1"/>
    <w:rsid w:val="05947E77"/>
    <w:rsid w:val="05C71F4C"/>
    <w:rsid w:val="063E69FC"/>
    <w:rsid w:val="06CD05F1"/>
    <w:rsid w:val="06DD0710"/>
    <w:rsid w:val="06F43E0B"/>
    <w:rsid w:val="0738182C"/>
    <w:rsid w:val="0744483F"/>
    <w:rsid w:val="07446AAD"/>
    <w:rsid w:val="07746E01"/>
    <w:rsid w:val="079C12F1"/>
    <w:rsid w:val="07C5765D"/>
    <w:rsid w:val="07ED03DD"/>
    <w:rsid w:val="07F43382"/>
    <w:rsid w:val="081B7E2B"/>
    <w:rsid w:val="08FE4B5E"/>
    <w:rsid w:val="099C38CB"/>
    <w:rsid w:val="09F06220"/>
    <w:rsid w:val="0A5B6057"/>
    <w:rsid w:val="0A675C08"/>
    <w:rsid w:val="0AA44255"/>
    <w:rsid w:val="0ABD2154"/>
    <w:rsid w:val="0D365843"/>
    <w:rsid w:val="0D854967"/>
    <w:rsid w:val="0DD76A40"/>
    <w:rsid w:val="0E35114F"/>
    <w:rsid w:val="0EE3661B"/>
    <w:rsid w:val="0EED1761"/>
    <w:rsid w:val="0EF32D02"/>
    <w:rsid w:val="0F0A18DF"/>
    <w:rsid w:val="0F4C5440"/>
    <w:rsid w:val="0F5265E0"/>
    <w:rsid w:val="0F796312"/>
    <w:rsid w:val="0F946C7C"/>
    <w:rsid w:val="0FEE3F24"/>
    <w:rsid w:val="10031E11"/>
    <w:rsid w:val="11447845"/>
    <w:rsid w:val="119D349A"/>
    <w:rsid w:val="11D45F72"/>
    <w:rsid w:val="11DD14B3"/>
    <w:rsid w:val="11F0177A"/>
    <w:rsid w:val="124C556A"/>
    <w:rsid w:val="12870766"/>
    <w:rsid w:val="12875B35"/>
    <w:rsid w:val="12BE63E2"/>
    <w:rsid w:val="13651CF4"/>
    <w:rsid w:val="139B02D3"/>
    <w:rsid w:val="141C3A34"/>
    <w:rsid w:val="14D91AF6"/>
    <w:rsid w:val="14E840D0"/>
    <w:rsid w:val="158131A7"/>
    <w:rsid w:val="16011EFE"/>
    <w:rsid w:val="165D18E7"/>
    <w:rsid w:val="16C7662C"/>
    <w:rsid w:val="16D648D1"/>
    <w:rsid w:val="17B67788"/>
    <w:rsid w:val="181C1FAE"/>
    <w:rsid w:val="182E68AE"/>
    <w:rsid w:val="18730BF0"/>
    <w:rsid w:val="187F2EB6"/>
    <w:rsid w:val="188C10A7"/>
    <w:rsid w:val="189A1496"/>
    <w:rsid w:val="18CE4EB5"/>
    <w:rsid w:val="18FB20D4"/>
    <w:rsid w:val="19141D8D"/>
    <w:rsid w:val="191C1E0B"/>
    <w:rsid w:val="192A3F20"/>
    <w:rsid w:val="194D308E"/>
    <w:rsid w:val="19B70957"/>
    <w:rsid w:val="19FF1F98"/>
    <w:rsid w:val="1AD4748B"/>
    <w:rsid w:val="1B636077"/>
    <w:rsid w:val="1BAF5FA0"/>
    <w:rsid w:val="1BB67591"/>
    <w:rsid w:val="1C595CF2"/>
    <w:rsid w:val="1CD43BE6"/>
    <w:rsid w:val="1D5011DF"/>
    <w:rsid w:val="1D5B24EB"/>
    <w:rsid w:val="1DC06660"/>
    <w:rsid w:val="1E784C9D"/>
    <w:rsid w:val="1F0F189B"/>
    <w:rsid w:val="20052895"/>
    <w:rsid w:val="20306E62"/>
    <w:rsid w:val="2105009F"/>
    <w:rsid w:val="217F2156"/>
    <w:rsid w:val="219470BF"/>
    <w:rsid w:val="21C92849"/>
    <w:rsid w:val="21DA3D42"/>
    <w:rsid w:val="22016827"/>
    <w:rsid w:val="222F6357"/>
    <w:rsid w:val="22984925"/>
    <w:rsid w:val="22A143E3"/>
    <w:rsid w:val="22C97AD1"/>
    <w:rsid w:val="23454616"/>
    <w:rsid w:val="23C860B3"/>
    <w:rsid w:val="247E1E62"/>
    <w:rsid w:val="24E6461E"/>
    <w:rsid w:val="24F86524"/>
    <w:rsid w:val="252A58A9"/>
    <w:rsid w:val="253A1744"/>
    <w:rsid w:val="25665B84"/>
    <w:rsid w:val="25EE02D3"/>
    <w:rsid w:val="26325D42"/>
    <w:rsid w:val="264D20D8"/>
    <w:rsid w:val="26590A18"/>
    <w:rsid w:val="26710047"/>
    <w:rsid w:val="2679471E"/>
    <w:rsid w:val="26CB32D5"/>
    <w:rsid w:val="27AE4399"/>
    <w:rsid w:val="27C9064C"/>
    <w:rsid w:val="287A0C72"/>
    <w:rsid w:val="292A4D64"/>
    <w:rsid w:val="292C391E"/>
    <w:rsid w:val="292D013D"/>
    <w:rsid w:val="2985566B"/>
    <w:rsid w:val="29FF65A7"/>
    <w:rsid w:val="2A0140CD"/>
    <w:rsid w:val="2A301049"/>
    <w:rsid w:val="2A912525"/>
    <w:rsid w:val="2AA465D0"/>
    <w:rsid w:val="2ABD62D0"/>
    <w:rsid w:val="2B33577F"/>
    <w:rsid w:val="2B7E1AB3"/>
    <w:rsid w:val="2B8B7897"/>
    <w:rsid w:val="2BEC4CE4"/>
    <w:rsid w:val="2C5F50DB"/>
    <w:rsid w:val="2CD84FCB"/>
    <w:rsid w:val="2D7C770A"/>
    <w:rsid w:val="2D947006"/>
    <w:rsid w:val="2DAE65BF"/>
    <w:rsid w:val="2E132D16"/>
    <w:rsid w:val="2E926113"/>
    <w:rsid w:val="2EE606A8"/>
    <w:rsid w:val="2F035E6C"/>
    <w:rsid w:val="2F8F3095"/>
    <w:rsid w:val="2FAA0331"/>
    <w:rsid w:val="2FF10B30"/>
    <w:rsid w:val="30087608"/>
    <w:rsid w:val="30762701"/>
    <w:rsid w:val="30843C3D"/>
    <w:rsid w:val="315F70A8"/>
    <w:rsid w:val="33F709F5"/>
    <w:rsid w:val="346B1888"/>
    <w:rsid w:val="34985E75"/>
    <w:rsid w:val="34A10C40"/>
    <w:rsid w:val="35243365"/>
    <w:rsid w:val="355F57ED"/>
    <w:rsid w:val="35787BEC"/>
    <w:rsid w:val="35C64225"/>
    <w:rsid w:val="367A3704"/>
    <w:rsid w:val="37E6700F"/>
    <w:rsid w:val="37F8163E"/>
    <w:rsid w:val="38271541"/>
    <w:rsid w:val="385E7B3F"/>
    <w:rsid w:val="3869265C"/>
    <w:rsid w:val="38E576FB"/>
    <w:rsid w:val="38E644B0"/>
    <w:rsid w:val="39057309"/>
    <w:rsid w:val="39401DA1"/>
    <w:rsid w:val="39410379"/>
    <w:rsid w:val="398A0252"/>
    <w:rsid w:val="3A0C423E"/>
    <w:rsid w:val="3A9C7F24"/>
    <w:rsid w:val="3ACC3EC3"/>
    <w:rsid w:val="3B2A71FC"/>
    <w:rsid w:val="3B697D24"/>
    <w:rsid w:val="3B9E4A58"/>
    <w:rsid w:val="3BBD3F9A"/>
    <w:rsid w:val="3BC90F64"/>
    <w:rsid w:val="3C1F4887"/>
    <w:rsid w:val="3C5E6F3C"/>
    <w:rsid w:val="3C7814D3"/>
    <w:rsid w:val="3CAA28C4"/>
    <w:rsid w:val="3D1617E6"/>
    <w:rsid w:val="3D2724E6"/>
    <w:rsid w:val="3D5B369C"/>
    <w:rsid w:val="3DAA7FA9"/>
    <w:rsid w:val="3DAE7434"/>
    <w:rsid w:val="3EC13A96"/>
    <w:rsid w:val="3F0B375F"/>
    <w:rsid w:val="3F9E5E2F"/>
    <w:rsid w:val="3FB74F15"/>
    <w:rsid w:val="3FE940C3"/>
    <w:rsid w:val="40460376"/>
    <w:rsid w:val="407B4696"/>
    <w:rsid w:val="40B12E65"/>
    <w:rsid w:val="41091CC8"/>
    <w:rsid w:val="4184131D"/>
    <w:rsid w:val="41E77BF5"/>
    <w:rsid w:val="42953B6C"/>
    <w:rsid w:val="42973E6D"/>
    <w:rsid w:val="434967E0"/>
    <w:rsid w:val="43A51B15"/>
    <w:rsid w:val="4413082D"/>
    <w:rsid w:val="44605CFF"/>
    <w:rsid w:val="446062C1"/>
    <w:rsid w:val="446A4068"/>
    <w:rsid w:val="44795B11"/>
    <w:rsid w:val="447E7960"/>
    <w:rsid w:val="45344DF9"/>
    <w:rsid w:val="453764C9"/>
    <w:rsid w:val="45746F8C"/>
    <w:rsid w:val="466054DE"/>
    <w:rsid w:val="46807948"/>
    <w:rsid w:val="46A7364D"/>
    <w:rsid w:val="46BB63C4"/>
    <w:rsid w:val="46D36999"/>
    <w:rsid w:val="470D4FF2"/>
    <w:rsid w:val="472C433E"/>
    <w:rsid w:val="476527B9"/>
    <w:rsid w:val="47820353"/>
    <w:rsid w:val="47F34594"/>
    <w:rsid w:val="47F44A59"/>
    <w:rsid w:val="47F50FEF"/>
    <w:rsid w:val="48335942"/>
    <w:rsid w:val="494B5CB9"/>
    <w:rsid w:val="499008DC"/>
    <w:rsid w:val="49E8101C"/>
    <w:rsid w:val="49E91E89"/>
    <w:rsid w:val="49FA3B68"/>
    <w:rsid w:val="4A175EEB"/>
    <w:rsid w:val="4A9D296F"/>
    <w:rsid w:val="4AC81B53"/>
    <w:rsid w:val="4BDB37C2"/>
    <w:rsid w:val="4C0A7365"/>
    <w:rsid w:val="4D271431"/>
    <w:rsid w:val="4D5946C5"/>
    <w:rsid w:val="4E235ED6"/>
    <w:rsid w:val="4E287324"/>
    <w:rsid w:val="4E4A7541"/>
    <w:rsid w:val="4EF57C42"/>
    <w:rsid w:val="4FBC7546"/>
    <w:rsid w:val="4FFE4A87"/>
    <w:rsid w:val="50966F9A"/>
    <w:rsid w:val="51501312"/>
    <w:rsid w:val="51507BEC"/>
    <w:rsid w:val="515A5923"/>
    <w:rsid w:val="527F20A6"/>
    <w:rsid w:val="52A66D10"/>
    <w:rsid w:val="52D7505E"/>
    <w:rsid w:val="52F45E7F"/>
    <w:rsid w:val="53015D48"/>
    <w:rsid w:val="537007C8"/>
    <w:rsid w:val="53925CAC"/>
    <w:rsid w:val="53C76924"/>
    <w:rsid w:val="53EF01F5"/>
    <w:rsid w:val="53F51342"/>
    <w:rsid w:val="541B0D27"/>
    <w:rsid w:val="544448AF"/>
    <w:rsid w:val="55A1474F"/>
    <w:rsid w:val="55C018F1"/>
    <w:rsid w:val="55C45E2B"/>
    <w:rsid w:val="5678566F"/>
    <w:rsid w:val="56B91630"/>
    <w:rsid w:val="56F87ACF"/>
    <w:rsid w:val="570C5B48"/>
    <w:rsid w:val="57C162FF"/>
    <w:rsid w:val="57DA1F20"/>
    <w:rsid w:val="58062D10"/>
    <w:rsid w:val="583C2F3A"/>
    <w:rsid w:val="584D4127"/>
    <w:rsid w:val="58787B56"/>
    <w:rsid w:val="59BE7D30"/>
    <w:rsid w:val="59CA3C2C"/>
    <w:rsid w:val="59ED68FF"/>
    <w:rsid w:val="5A544DDF"/>
    <w:rsid w:val="5A6E0B7C"/>
    <w:rsid w:val="5A9C4F99"/>
    <w:rsid w:val="5B162C3E"/>
    <w:rsid w:val="5B4D2697"/>
    <w:rsid w:val="5B7932C2"/>
    <w:rsid w:val="5B92391B"/>
    <w:rsid w:val="5C6B7F8B"/>
    <w:rsid w:val="5C8465E9"/>
    <w:rsid w:val="5D224908"/>
    <w:rsid w:val="5D385854"/>
    <w:rsid w:val="5D4A11ED"/>
    <w:rsid w:val="5D954661"/>
    <w:rsid w:val="5DCA308A"/>
    <w:rsid w:val="5F2C5D95"/>
    <w:rsid w:val="5F335207"/>
    <w:rsid w:val="5F776E18"/>
    <w:rsid w:val="5F85783B"/>
    <w:rsid w:val="5FA971AA"/>
    <w:rsid w:val="5FC93629"/>
    <w:rsid w:val="5FE00505"/>
    <w:rsid w:val="60255B8F"/>
    <w:rsid w:val="61AA7422"/>
    <w:rsid w:val="61AD22BB"/>
    <w:rsid w:val="62826EF1"/>
    <w:rsid w:val="62AE4C61"/>
    <w:rsid w:val="641B4CED"/>
    <w:rsid w:val="641D64CF"/>
    <w:rsid w:val="645A58C4"/>
    <w:rsid w:val="647C0602"/>
    <w:rsid w:val="649D3D24"/>
    <w:rsid w:val="64F111E2"/>
    <w:rsid w:val="65385EEE"/>
    <w:rsid w:val="661029C7"/>
    <w:rsid w:val="668E400A"/>
    <w:rsid w:val="66A12093"/>
    <w:rsid w:val="66EB752E"/>
    <w:rsid w:val="674B3304"/>
    <w:rsid w:val="67FB74B4"/>
    <w:rsid w:val="684353B9"/>
    <w:rsid w:val="68835AC3"/>
    <w:rsid w:val="6948010A"/>
    <w:rsid w:val="696055B7"/>
    <w:rsid w:val="69884A35"/>
    <w:rsid w:val="6A353F00"/>
    <w:rsid w:val="6A764B3D"/>
    <w:rsid w:val="6B37325B"/>
    <w:rsid w:val="6C90660F"/>
    <w:rsid w:val="6D140FEE"/>
    <w:rsid w:val="6D7F1FC4"/>
    <w:rsid w:val="6DC41426"/>
    <w:rsid w:val="6DE624A2"/>
    <w:rsid w:val="6EBB7329"/>
    <w:rsid w:val="70362E8E"/>
    <w:rsid w:val="71241204"/>
    <w:rsid w:val="72193B65"/>
    <w:rsid w:val="72995268"/>
    <w:rsid w:val="72FA36D2"/>
    <w:rsid w:val="733C129F"/>
    <w:rsid w:val="735F3593"/>
    <w:rsid w:val="7399643A"/>
    <w:rsid w:val="73EB1070"/>
    <w:rsid w:val="740F4F06"/>
    <w:rsid w:val="7413194A"/>
    <w:rsid w:val="747069EA"/>
    <w:rsid w:val="749C4757"/>
    <w:rsid w:val="74DF6B97"/>
    <w:rsid w:val="753F61F2"/>
    <w:rsid w:val="755A63C6"/>
    <w:rsid w:val="75BB2BFD"/>
    <w:rsid w:val="764C5C9A"/>
    <w:rsid w:val="7653161E"/>
    <w:rsid w:val="766034F6"/>
    <w:rsid w:val="76E107D8"/>
    <w:rsid w:val="76FB0492"/>
    <w:rsid w:val="773F76AC"/>
    <w:rsid w:val="77A81BF9"/>
    <w:rsid w:val="782E46BA"/>
    <w:rsid w:val="78504AC4"/>
    <w:rsid w:val="796F7A5C"/>
    <w:rsid w:val="79FC2C59"/>
    <w:rsid w:val="7A1F5D6C"/>
    <w:rsid w:val="7A627536"/>
    <w:rsid w:val="7A7E03EF"/>
    <w:rsid w:val="7A907713"/>
    <w:rsid w:val="7ACB70C2"/>
    <w:rsid w:val="7B1E0802"/>
    <w:rsid w:val="7BC83E8B"/>
    <w:rsid w:val="7BE2410C"/>
    <w:rsid w:val="7BF219A5"/>
    <w:rsid w:val="7BFB5812"/>
    <w:rsid w:val="7C120DEF"/>
    <w:rsid w:val="7CF864EE"/>
    <w:rsid w:val="7D60611C"/>
    <w:rsid w:val="7D774EF7"/>
    <w:rsid w:val="7D8E6B9B"/>
    <w:rsid w:val="7D973820"/>
    <w:rsid w:val="7F0D7185"/>
    <w:rsid w:val="7F325D55"/>
    <w:rsid w:val="7F4534B7"/>
    <w:rsid w:val="7F5B248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常用样式"/>
    <w:basedOn w:val="1"/>
    <w:qFormat/>
    <w:uiPriority w:val="0"/>
    <w:pPr>
      <w:spacing w:line="594" w:lineRule="exact"/>
      <w:ind w:firstLine="640" w:firstLineChars="200"/>
    </w:pPr>
    <w:rPr>
      <w:rFonts w:ascii="Times New Roman" w:hAnsi="Times New Roman" w:eastAsia="方正仿宋_GBK" w:cs="Times New Roman"/>
      <w:sz w:val="32"/>
      <w:szCs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10">
    <w:name w:val="Strong"/>
    <w:qFormat/>
    <w:uiPriority w:val="0"/>
    <w:rPr>
      <w:b/>
      <w:bCs/>
    </w:rPr>
  </w:style>
  <w:style w:type="character" w:styleId="11">
    <w:name w:val="page number"/>
    <w:basedOn w:val="9"/>
    <w:qFormat/>
    <w:uiPriority w:val="0"/>
  </w:style>
  <w:style w:type="paragraph" w:customStyle="1" w:styleId="12">
    <w:name w:val="正文（缩进）"/>
    <w:basedOn w:val="1"/>
    <w:qFormat/>
    <w:uiPriority w:val="0"/>
    <w:pPr>
      <w:spacing w:line="594" w:lineRule="exact"/>
      <w:ind w:firstLine="482"/>
    </w:pPr>
    <w:rPr>
      <w:rFonts w:eastAsia="方正仿宋_GBK"/>
      <w:sz w:val="32"/>
    </w:rPr>
  </w:style>
  <w:style w:type="character" w:customStyle="1" w:styleId="13">
    <w:name w:val="15"/>
    <w:basedOn w:val="9"/>
    <w:qFormat/>
    <w:uiPriority w:val="0"/>
    <w:rPr>
      <w:rFonts w:hint="default" w:ascii="Times New Roman" w:hAnsi="Times New Roman" w:eastAsia="仿宋_GB2312" w:cs="Times New Roman"/>
      <w:b/>
      <w:bCs/>
      <w:sz w:val="24"/>
      <w:szCs w:val="24"/>
    </w:rPr>
  </w:style>
  <w:style w:type="paragraph" w:customStyle="1" w:styleId="14">
    <w:name w:val="p0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5">
    <w:name w:val="Normal"/>
    <w:qFormat/>
    <w:uiPriority w:val="0"/>
    <w:pPr>
      <w:jc w:val="both"/>
    </w:pPr>
    <w:rPr>
      <w:rFonts w:ascii="PMingLiU" w:hAnsi="PMingLiU" w:eastAsia="宋体" w:cs="宋体"/>
      <w:kern w:val="2"/>
      <w:sz w:val="21"/>
      <w:szCs w:val="21"/>
      <w:lang w:val="en-US" w:eastAsia="zh-CN" w:bidi="ar-SA"/>
    </w:rPr>
  </w:style>
  <w:style w:type="character" w:customStyle="1" w:styleId="16">
    <w:name w:val="font11"/>
    <w:basedOn w:val="9"/>
    <w:qFormat/>
    <w:uiPriority w:val="0"/>
    <w:rPr>
      <w:rFonts w:ascii="方正仿宋_GBK" w:hAnsi="方正仿宋_GBK" w:eastAsia="方正仿宋_GBK" w:cs="方正仿宋_GBK"/>
      <w:color w:val="000000"/>
      <w:sz w:val="28"/>
      <w:szCs w:val="28"/>
      <w:u w:val="none"/>
    </w:rPr>
  </w:style>
  <w:style w:type="character" w:customStyle="1" w:styleId="17">
    <w:name w:val="font61"/>
    <w:basedOn w:val="9"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1035</Words>
  <Characters>1093</Characters>
  <Lines>0</Lines>
  <Paragraphs>0</Paragraphs>
  <TotalTime>0</TotalTime>
  <ScaleCrop>false</ScaleCrop>
  <LinksUpToDate>false</LinksUpToDate>
  <CharactersWithSpaces>1152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2017-07-12T01:42:00Z</dcterms:created>
  <dc:creator>Administrator</dc:creator>
  <cp:lastModifiedBy>农业农村委收发员</cp:lastModifiedBy>
  <cp:lastPrinted>2022-09-27T06:10:00Z</cp:lastPrinted>
  <dcterms:modified xsi:type="dcterms:W3CDTF">2022-09-27T07:05:53Z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  <property fmtid="{D5CDD505-2E9C-101B-9397-08002B2CF9AE}" pid="3" name="KSOSaveFontToCloudKey">
    <vt:lpwstr>615949875_btnclosed</vt:lpwstr>
  </property>
  <property fmtid="{D5CDD505-2E9C-101B-9397-08002B2CF9AE}" pid="4" name="ICV">
    <vt:lpwstr>F49436DE0820457D8EFAE0F6CCF874C7</vt:lpwstr>
  </property>
</Properties>
</file>