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eastAsia="方正仿宋_GBK"/>
          <w:sz w:val="44"/>
          <w:szCs w:val="44"/>
        </w:rPr>
      </w:pPr>
    </w:p>
    <w:p>
      <w:pPr>
        <w:spacing w:line="56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市农业农村委</w:t>
      </w:r>
      <w:r>
        <w:rPr>
          <w:rFonts w:hint="eastAsia" w:eastAsia="方正小标宋_GBK"/>
          <w:sz w:val="44"/>
          <w:szCs w:val="44"/>
        </w:rPr>
        <w:t>办公室</w:t>
      </w:r>
    </w:p>
    <w:p>
      <w:pPr>
        <w:spacing w:line="56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关于开展乡村产业</w:t>
      </w:r>
      <w:r>
        <w:rPr>
          <w:rFonts w:hint="eastAsia" w:eastAsia="方正小标宋_GBK"/>
          <w:sz w:val="44"/>
          <w:szCs w:val="44"/>
        </w:rPr>
        <w:t>有关调度和申报工作</w:t>
      </w:r>
      <w:r>
        <w:rPr>
          <w:rFonts w:eastAsia="方正小标宋_GBK"/>
          <w:sz w:val="44"/>
          <w:szCs w:val="44"/>
        </w:rPr>
        <w:t>的通知</w:t>
      </w:r>
    </w:p>
    <w:p>
      <w:pPr>
        <w:spacing w:line="560" w:lineRule="exact"/>
        <w:rPr>
          <w:rFonts w:eastAsia="方正仿宋_GBK"/>
          <w:sz w:val="32"/>
          <w:szCs w:val="32"/>
        </w:rPr>
      </w:pPr>
    </w:p>
    <w:p>
      <w:pPr>
        <w:spacing w:line="560" w:lineRule="exact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各区县（自治县）农业农村委，重庆高新区改革发展局，万盛经开区农林局，市级有关部门：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按照乡村产业年度工作安排</w:t>
      </w:r>
      <w:r>
        <w:rPr>
          <w:rFonts w:eastAsia="方正仿宋_GBK"/>
          <w:sz w:val="32"/>
          <w:szCs w:val="32"/>
        </w:rPr>
        <w:t>，拟开展</w:t>
      </w:r>
      <w:r>
        <w:rPr>
          <w:rFonts w:hint="eastAsia" w:eastAsia="方正仿宋_GBK"/>
          <w:sz w:val="32"/>
          <w:szCs w:val="32"/>
        </w:rPr>
        <w:t>全市</w:t>
      </w:r>
      <w:r>
        <w:rPr>
          <w:rFonts w:eastAsia="方正仿宋_GBK"/>
          <w:sz w:val="32"/>
          <w:szCs w:val="32"/>
        </w:rPr>
        <w:t>乡村产业</w:t>
      </w:r>
      <w:r>
        <w:rPr>
          <w:rFonts w:hint="eastAsia" w:eastAsia="方正仿宋_GBK"/>
          <w:sz w:val="32"/>
          <w:szCs w:val="32"/>
        </w:rPr>
        <w:t>有关调度和申报</w:t>
      </w:r>
      <w:r>
        <w:rPr>
          <w:rFonts w:eastAsia="方正仿宋_GBK"/>
          <w:sz w:val="32"/>
          <w:szCs w:val="32"/>
        </w:rPr>
        <w:t>工作</w:t>
      </w:r>
      <w:r>
        <w:rPr>
          <w:rFonts w:hint="eastAsia" w:eastAsia="方正仿宋_GBK"/>
          <w:sz w:val="32"/>
          <w:szCs w:val="32"/>
        </w:rPr>
        <w:t>。</w:t>
      </w:r>
      <w:r>
        <w:rPr>
          <w:rFonts w:eastAsia="方正仿宋_GBK"/>
          <w:sz w:val="32"/>
          <w:szCs w:val="32"/>
        </w:rPr>
        <w:t>现将有关事项通知如下：</w:t>
      </w:r>
    </w:p>
    <w:p>
      <w:pPr>
        <w:spacing w:line="560" w:lineRule="exact"/>
        <w:ind w:firstLine="640" w:firstLineChars="200"/>
        <w:rPr>
          <w:rFonts w:eastAsia="方正黑体_GBK"/>
          <w:sz w:val="32"/>
          <w:szCs w:val="32"/>
        </w:rPr>
      </w:pPr>
      <w:r>
        <w:rPr>
          <w:rFonts w:eastAsia="方正黑体_GBK"/>
          <w:sz w:val="32"/>
          <w:szCs w:val="32"/>
        </w:rPr>
        <w:t>一、龙头企业</w:t>
      </w:r>
      <w:r>
        <w:rPr>
          <w:rFonts w:hint="eastAsia" w:eastAsia="方正黑体_GBK"/>
          <w:sz w:val="32"/>
          <w:szCs w:val="32"/>
        </w:rPr>
        <w:t>调度</w:t>
      </w:r>
      <w:r>
        <w:rPr>
          <w:rFonts w:eastAsia="方正黑体_GBK"/>
          <w:sz w:val="32"/>
          <w:szCs w:val="32"/>
        </w:rPr>
        <w:t>和申报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楷体_GBK"/>
          <w:sz w:val="32"/>
          <w:szCs w:val="32"/>
        </w:rPr>
        <w:t>（一）</w:t>
      </w:r>
      <w:r>
        <w:rPr>
          <w:rFonts w:hint="eastAsia" w:eastAsia="方正楷体_GBK"/>
          <w:sz w:val="32"/>
          <w:szCs w:val="32"/>
        </w:rPr>
        <w:t>区县级龙头企业调度。</w:t>
      </w:r>
      <w:r>
        <w:rPr>
          <w:rFonts w:hint="eastAsia" w:eastAsia="方正仿宋_GBK"/>
          <w:sz w:val="32"/>
          <w:szCs w:val="32"/>
        </w:rPr>
        <w:t>请各区县农业农村部门调度辖区内</w:t>
      </w:r>
      <w:r>
        <w:rPr>
          <w:rFonts w:eastAsia="方正仿宋_GBK"/>
          <w:sz w:val="32"/>
          <w:szCs w:val="32"/>
        </w:rPr>
        <w:t>农业产业化</w:t>
      </w:r>
      <w:r>
        <w:rPr>
          <w:rFonts w:hint="eastAsia" w:eastAsia="方正仿宋_GBK"/>
          <w:sz w:val="32"/>
          <w:szCs w:val="32"/>
        </w:rPr>
        <w:t>区县级龙头企业现状，填报</w:t>
      </w:r>
      <w:r>
        <w:rPr>
          <w:rFonts w:eastAsia="方正仿宋_GBK"/>
          <w:sz w:val="32"/>
          <w:szCs w:val="32"/>
        </w:rPr>
        <w:t>农业产业化</w:t>
      </w:r>
      <w:r>
        <w:rPr>
          <w:rFonts w:hint="eastAsia" w:eastAsia="方正仿宋_GBK"/>
          <w:sz w:val="32"/>
          <w:szCs w:val="32"/>
        </w:rPr>
        <w:t>区县</w:t>
      </w:r>
      <w:r>
        <w:rPr>
          <w:rFonts w:eastAsia="方正仿宋_GBK"/>
          <w:sz w:val="32"/>
          <w:szCs w:val="32"/>
        </w:rPr>
        <w:t>级龙头企业统计表（附件1）。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楷体_GBK"/>
          <w:sz w:val="32"/>
        </w:rPr>
        <w:t>（二）</w:t>
      </w:r>
      <w:r>
        <w:rPr>
          <w:rFonts w:hint="eastAsia" w:eastAsia="方正楷体_GBK"/>
          <w:sz w:val="32"/>
        </w:rPr>
        <w:t>市级龙头企业</w:t>
      </w:r>
      <w:r>
        <w:rPr>
          <w:rFonts w:eastAsia="方正楷体_GBK"/>
          <w:sz w:val="32"/>
        </w:rPr>
        <w:t>申报</w:t>
      </w:r>
      <w:r>
        <w:rPr>
          <w:rFonts w:hint="eastAsia" w:eastAsia="方正楷体_GBK"/>
          <w:sz w:val="32"/>
        </w:rPr>
        <w:t>。</w:t>
      </w:r>
      <w:r>
        <w:rPr>
          <w:rFonts w:eastAsia="方正仿宋_GBK"/>
          <w:sz w:val="32"/>
          <w:szCs w:val="32"/>
        </w:rPr>
        <w:t>按照《重庆市农业产业化市级龙头企业认定和运行监测管理办法》（渝农发〔2020〕159号）要求，</w:t>
      </w:r>
      <w:r>
        <w:rPr>
          <w:rFonts w:hint="eastAsia" w:eastAsia="方正仿宋_GBK"/>
          <w:sz w:val="32"/>
          <w:szCs w:val="32"/>
        </w:rPr>
        <w:t>请各区县</w:t>
      </w:r>
      <w:r>
        <w:rPr>
          <w:rFonts w:hint="eastAsia" w:eastAsia="方正仿宋_GBK"/>
          <w:sz w:val="32"/>
        </w:rPr>
        <w:t>组织</w:t>
      </w:r>
      <w:r>
        <w:rPr>
          <w:rFonts w:eastAsia="方正仿宋_GBK"/>
          <w:sz w:val="32"/>
          <w:szCs w:val="32"/>
        </w:rPr>
        <w:t>符合条件的区县级农业产业化龙头企业</w:t>
      </w:r>
      <w:r>
        <w:rPr>
          <w:rFonts w:hint="eastAsia" w:eastAsia="方正仿宋_GBK"/>
          <w:sz w:val="32"/>
          <w:szCs w:val="32"/>
        </w:rPr>
        <w:t>开展市级龙头企业申报工作。申报企业</w:t>
      </w:r>
      <w:r>
        <w:rPr>
          <w:rFonts w:eastAsia="方正仿宋_GBK"/>
          <w:sz w:val="32"/>
          <w:szCs w:val="32"/>
        </w:rPr>
        <w:t>填写《重庆市农业产业化市级龙头企业</w:t>
      </w:r>
      <w:r>
        <w:rPr>
          <w:rFonts w:eastAsia="方正仿宋_GBK"/>
          <w:sz w:val="32"/>
        </w:rPr>
        <w:t>申报书</w:t>
      </w:r>
      <w:r>
        <w:rPr>
          <w:rFonts w:eastAsia="方正仿宋_GBK"/>
          <w:sz w:val="32"/>
          <w:szCs w:val="32"/>
        </w:rPr>
        <w:t>》（附件2）</w:t>
      </w:r>
      <w:r>
        <w:rPr>
          <w:rFonts w:hint="eastAsia" w:eastAsia="方正仿宋_GBK"/>
          <w:sz w:val="32"/>
        </w:rPr>
        <w:t>，并</w:t>
      </w:r>
      <w:r>
        <w:rPr>
          <w:rFonts w:eastAsia="方正仿宋_GBK"/>
          <w:sz w:val="32"/>
        </w:rPr>
        <w:t>提供相关佐证材料。区县农业</w:t>
      </w:r>
      <w:r>
        <w:rPr>
          <w:rFonts w:hint="eastAsia" w:eastAsia="方正仿宋_GBK"/>
          <w:sz w:val="32"/>
        </w:rPr>
        <w:t>农村</w:t>
      </w:r>
      <w:r>
        <w:rPr>
          <w:rFonts w:eastAsia="方正仿宋_GBK"/>
          <w:sz w:val="32"/>
        </w:rPr>
        <w:t>部门对</w:t>
      </w:r>
      <w:r>
        <w:rPr>
          <w:rFonts w:hint="eastAsia" w:eastAsia="方正仿宋_GBK"/>
          <w:sz w:val="32"/>
        </w:rPr>
        <w:t>申报企业报送</w:t>
      </w:r>
      <w:r>
        <w:rPr>
          <w:rFonts w:eastAsia="方正仿宋_GBK"/>
          <w:sz w:val="32"/>
        </w:rPr>
        <w:t>材料的真实性进行审核后，</w:t>
      </w:r>
      <w:r>
        <w:rPr>
          <w:rFonts w:eastAsia="方正仿宋_GBK"/>
          <w:sz w:val="32"/>
          <w:szCs w:val="32"/>
        </w:rPr>
        <w:t>择优推荐，</w:t>
      </w:r>
      <w:r>
        <w:rPr>
          <w:rFonts w:hint="eastAsia" w:eastAsia="方正仿宋_GBK"/>
          <w:sz w:val="32"/>
          <w:szCs w:val="32"/>
        </w:rPr>
        <w:t>并</w:t>
      </w:r>
      <w:r>
        <w:rPr>
          <w:rFonts w:eastAsia="方正仿宋_GBK"/>
          <w:sz w:val="32"/>
          <w:szCs w:val="32"/>
        </w:rPr>
        <w:t>填报《2022年农业产业化市级龙头企业申报汇总表》（附件3）。</w:t>
      </w:r>
    </w:p>
    <w:p>
      <w:pPr>
        <w:spacing w:line="560" w:lineRule="exact"/>
        <w:ind w:firstLine="640" w:firstLineChars="200"/>
        <w:rPr>
          <w:rFonts w:eastAsia="方正黑体_GBK"/>
          <w:sz w:val="32"/>
          <w:szCs w:val="32"/>
        </w:rPr>
      </w:pPr>
      <w:r>
        <w:rPr>
          <w:rFonts w:eastAsia="方正黑体_GBK"/>
          <w:sz w:val="32"/>
          <w:szCs w:val="32"/>
        </w:rPr>
        <w:t>二、市级“一村一品”示范村镇申报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按照</w:t>
      </w:r>
      <w:r>
        <w:rPr>
          <w:rFonts w:eastAsia="方正仿宋_GBK"/>
          <w:sz w:val="32"/>
          <w:szCs w:val="32"/>
        </w:rPr>
        <w:t>《重庆市“一村一品”示范村镇认定办法（试行）》（渝农办发﹝2019﹞200号）要求</w:t>
      </w:r>
      <w:r>
        <w:rPr>
          <w:rFonts w:hint="eastAsia" w:eastAsia="方正仿宋_GBK"/>
          <w:sz w:val="32"/>
          <w:szCs w:val="32"/>
        </w:rPr>
        <w:t>，请各区县组织</w:t>
      </w:r>
      <w:r>
        <w:rPr>
          <w:rFonts w:eastAsia="方正仿宋_GBK"/>
          <w:sz w:val="32"/>
          <w:szCs w:val="32"/>
        </w:rPr>
        <w:t>符合条件的村镇</w:t>
      </w:r>
      <w:r>
        <w:rPr>
          <w:rFonts w:hint="eastAsia" w:eastAsia="方正仿宋_GBK"/>
          <w:sz w:val="32"/>
          <w:szCs w:val="32"/>
        </w:rPr>
        <w:t>开展市级</w:t>
      </w:r>
      <w:r>
        <w:rPr>
          <w:rFonts w:eastAsia="方正仿宋_GBK"/>
          <w:sz w:val="32"/>
          <w:szCs w:val="32"/>
        </w:rPr>
        <w:t>“一村一品”</w:t>
      </w:r>
      <w:r>
        <w:rPr>
          <w:rFonts w:hint="eastAsia" w:eastAsia="方正仿宋_GBK"/>
          <w:sz w:val="32"/>
          <w:szCs w:val="32"/>
        </w:rPr>
        <w:t>示范村镇申报工作。申报村镇</w:t>
      </w:r>
      <w:r>
        <w:rPr>
          <w:rFonts w:eastAsia="方正仿宋_GBK"/>
          <w:sz w:val="32"/>
          <w:szCs w:val="32"/>
        </w:rPr>
        <w:t>填写《重庆市“一村一品”示范村镇申报书》（附件</w:t>
      </w:r>
      <w:r>
        <w:rPr>
          <w:rFonts w:hint="eastAsia" w:eastAsia="方正仿宋_GBK"/>
          <w:sz w:val="32"/>
          <w:szCs w:val="32"/>
        </w:rPr>
        <w:t>4</w:t>
      </w:r>
      <w:r>
        <w:rPr>
          <w:rFonts w:eastAsia="方正仿宋_GBK"/>
          <w:sz w:val="32"/>
          <w:szCs w:val="32"/>
        </w:rPr>
        <w:t>），</w:t>
      </w:r>
      <w:r>
        <w:rPr>
          <w:rFonts w:hint="eastAsia" w:eastAsia="方正仿宋_GBK"/>
          <w:sz w:val="32"/>
          <w:szCs w:val="32"/>
        </w:rPr>
        <w:t>区县农业农村部门审核后，</w:t>
      </w:r>
      <w:r>
        <w:rPr>
          <w:rFonts w:eastAsia="方正仿宋_GBK"/>
          <w:sz w:val="32"/>
          <w:szCs w:val="32"/>
        </w:rPr>
        <w:t>择优推荐</w:t>
      </w:r>
      <w:r>
        <w:rPr>
          <w:rFonts w:hint="eastAsia" w:eastAsia="方正仿宋_GBK"/>
          <w:sz w:val="32"/>
          <w:szCs w:val="32"/>
        </w:rPr>
        <w:t>不超过</w:t>
      </w:r>
      <w:r>
        <w:rPr>
          <w:rFonts w:eastAsia="方正仿宋_GBK"/>
          <w:sz w:val="32"/>
          <w:szCs w:val="32"/>
        </w:rPr>
        <w:t>3个示范村镇</w:t>
      </w:r>
      <w:r>
        <w:rPr>
          <w:rFonts w:hint="eastAsia" w:eastAsia="方正仿宋_GBK"/>
          <w:sz w:val="32"/>
          <w:szCs w:val="32"/>
        </w:rPr>
        <w:t>，并</w:t>
      </w:r>
      <w:r>
        <w:rPr>
          <w:rFonts w:eastAsia="方正仿宋_GBK"/>
          <w:sz w:val="32"/>
          <w:szCs w:val="32"/>
        </w:rPr>
        <w:t>填</w:t>
      </w:r>
      <w:r>
        <w:rPr>
          <w:rFonts w:hint="eastAsia" w:eastAsia="方正仿宋_GBK"/>
          <w:sz w:val="32"/>
          <w:szCs w:val="32"/>
        </w:rPr>
        <w:t>报</w:t>
      </w:r>
      <w:r>
        <w:rPr>
          <w:rFonts w:eastAsia="方正仿宋_GBK"/>
          <w:sz w:val="32"/>
          <w:szCs w:val="32"/>
        </w:rPr>
        <w:t>《重庆市“一村一品”示范村镇申报汇总表》（附件</w:t>
      </w:r>
      <w:r>
        <w:rPr>
          <w:rFonts w:hint="eastAsia" w:eastAsia="方正仿宋_GBK"/>
          <w:sz w:val="32"/>
          <w:szCs w:val="32"/>
        </w:rPr>
        <w:t>5</w:t>
      </w:r>
      <w:r>
        <w:rPr>
          <w:rFonts w:eastAsia="方正仿宋_GBK"/>
          <w:sz w:val="32"/>
          <w:szCs w:val="32"/>
        </w:rPr>
        <w:t>）。已获批国家级和市级“一村一品”示范村镇不再重复申报。</w:t>
      </w:r>
    </w:p>
    <w:p>
      <w:pPr>
        <w:spacing w:line="560" w:lineRule="exact"/>
        <w:ind w:firstLine="640" w:firstLineChars="200"/>
        <w:rPr>
          <w:rFonts w:eastAsia="方正黑体_GBK"/>
          <w:sz w:val="32"/>
          <w:szCs w:val="32"/>
        </w:rPr>
      </w:pPr>
      <w:r>
        <w:rPr>
          <w:rFonts w:eastAsia="方正黑体_GBK"/>
          <w:sz w:val="32"/>
          <w:szCs w:val="32"/>
        </w:rPr>
        <w:t>三、市级休闲农业和乡村旅游示范</w:t>
      </w:r>
      <w:r>
        <w:rPr>
          <w:rFonts w:hint="eastAsia" w:eastAsia="方正黑体_GBK"/>
          <w:sz w:val="32"/>
          <w:szCs w:val="32"/>
        </w:rPr>
        <w:t>镇村申报</w:t>
      </w:r>
    </w:p>
    <w:p>
      <w:pPr>
        <w:spacing w:line="560" w:lineRule="exact"/>
        <w:ind w:firstLine="640" w:firstLineChars="200"/>
        <w:rPr>
          <w:rFonts w:eastAsia="方正楷体_GBK"/>
          <w:sz w:val="32"/>
          <w:szCs w:val="32"/>
        </w:rPr>
      </w:pPr>
      <w:r>
        <w:rPr>
          <w:rFonts w:eastAsia="方正楷体_GBK"/>
          <w:sz w:val="32"/>
          <w:szCs w:val="32"/>
        </w:rPr>
        <w:t>（一）申报条件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1.规划编制科学。示范乡镇、村休闲农业与乡村旅游建设规划应符合本区县经济社会和农业、旅游业发展规划要求，发展思路清晰，目标市场定位准确，布局结构合理，工作措施有力。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2.产业优势明显。示范乡镇有一定规模的休闲农业与乡村旅游项目5个以上、示范村有一定规模的休闲农业与乡村旅游项目2个以上，形成休闲农业与乡村旅游产业带或集聚区</w:t>
      </w:r>
      <w:r>
        <w:rPr>
          <w:rFonts w:hint="eastAsia" w:eastAsia="方正仿宋_GBK"/>
          <w:sz w:val="32"/>
          <w:szCs w:val="32"/>
        </w:rPr>
        <w:t>，</w:t>
      </w:r>
      <w:r>
        <w:rPr>
          <w:rFonts w:eastAsia="方正仿宋_GBK"/>
          <w:sz w:val="32"/>
          <w:szCs w:val="32"/>
        </w:rPr>
        <w:t>能够依托当地特色开发设计休闲农业与乡村旅游产品。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3.基础条件完善。具备良好的基础设施条件和接待服务能力，有路标、有指示牌、有停车场，住宿、餐饮、娱乐、卫生等基础设施达到相应的建设规范和公共安全卫生标准</w:t>
      </w:r>
      <w:r>
        <w:rPr>
          <w:rFonts w:hint="eastAsia" w:eastAsia="方正仿宋_GBK"/>
          <w:sz w:val="32"/>
          <w:szCs w:val="32"/>
        </w:rPr>
        <w:t>，</w:t>
      </w:r>
      <w:r>
        <w:rPr>
          <w:rFonts w:eastAsia="方正仿宋_GBK"/>
          <w:sz w:val="32"/>
          <w:szCs w:val="32"/>
        </w:rPr>
        <w:t>生产和生活垃圾、污水实行无害化处理和综合利用。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4.管理运行规范。有健全的管理机制，岗位责任明确，重视基层服务能力提升。无擅自占用耕地和基本农田修建休闲旅游基础设施行为，无以破坏农业生产为代价发展休闲农业与乡村旅游现象，没有发生污染环境和破坏生态资源事件。近三年内无安全生产和食品质量安全事故发生。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楷体_GBK"/>
          <w:sz w:val="32"/>
          <w:szCs w:val="32"/>
        </w:rPr>
        <w:t>（二）申报</w:t>
      </w:r>
      <w:r>
        <w:rPr>
          <w:rFonts w:hint="eastAsia" w:eastAsia="方正楷体_GBK"/>
          <w:sz w:val="32"/>
          <w:szCs w:val="32"/>
        </w:rPr>
        <w:t>程序</w:t>
      </w:r>
      <w:r>
        <w:rPr>
          <w:rFonts w:eastAsia="方正楷体_GBK"/>
          <w:sz w:val="32"/>
          <w:szCs w:val="32"/>
        </w:rPr>
        <w:t>。</w:t>
      </w:r>
      <w:r>
        <w:rPr>
          <w:rFonts w:eastAsia="方正仿宋_GBK"/>
          <w:sz w:val="32"/>
          <w:szCs w:val="32"/>
        </w:rPr>
        <w:t>示范乡镇的申报主体是乡镇人民政府，示范村的申报主体可以是村级行政组织、农村集体经济组织等。创建单位按照自愿申报的原则，分类填报重庆市休闲农业和乡村旅游示范乡镇申报表（附件</w:t>
      </w:r>
      <w:r>
        <w:rPr>
          <w:rFonts w:hint="eastAsia" w:eastAsia="方正仿宋_GBK"/>
          <w:sz w:val="32"/>
          <w:szCs w:val="32"/>
        </w:rPr>
        <w:t>6</w:t>
      </w:r>
      <w:r>
        <w:rPr>
          <w:rFonts w:eastAsia="方正仿宋_GBK"/>
          <w:sz w:val="32"/>
          <w:szCs w:val="32"/>
        </w:rPr>
        <w:t>）和重庆市休闲农业和乡村旅游示范村申报表（附件</w:t>
      </w:r>
      <w:r>
        <w:rPr>
          <w:rFonts w:hint="eastAsia" w:eastAsia="方正仿宋_GBK"/>
          <w:sz w:val="32"/>
          <w:szCs w:val="32"/>
        </w:rPr>
        <w:t>7</w:t>
      </w:r>
      <w:r>
        <w:rPr>
          <w:rFonts w:eastAsia="方正仿宋_GBK"/>
          <w:sz w:val="32"/>
          <w:szCs w:val="32"/>
        </w:rPr>
        <w:t>）</w:t>
      </w:r>
      <w:r>
        <w:rPr>
          <w:rFonts w:hint="eastAsia" w:eastAsia="方正仿宋_GBK"/>
          <w:sz w:val="32"/>
          <w:szCs w:val="32"/>
        </w:rPr>
        <w:t>。</w:t>
      </w:r>
      <w:r>
        <w:rPr>
          <w:rFonts w:eastAsia="方正仿宋_GBK"/>
          <w:sz w:val="32"/>
          <w:szCs w:val="32"/>
        </w:rPr>
        <w:t>区县农业农村部门审核后，择优推荐上报。</w:t>
      </w:r>
      <w:r>
        <w:rPr>
          <w:rFonts w:hint="eastAsia" w:eastAsia="方正仿宋_GBK"/>
          <w:sz w:val="32"/>
          <w:szCs w:val="32"/>
        </w:rPr>
        <w:t>市级将统筹考虑产业发展、区域平衡等因素进行认定。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楷体_GBK"/>
          <w:sz w:val="32"/>
          <w:szCs w:val="32"/>
        </w:rPr>
        <w:t>（三）申报名额。</w:t>
      </w:r>
      <w:r>
        <w:rPr>
          <w:rFonts w:eastAsia="方正仿宋_GBK"/>
          <w:sz w:val="32"/>
          <w:szCs w:val="32"/>
        </w:rPr>
        <w:t>各区县可申报示范乡镇1个，示范村不超过3个。在符合申报条件前提下，向乡村振兴重点帮扶区县、镇村予以倾斜。已认定的示范乡镇和村不再申报。</w:t>
      </w:r>
    </w:p>
    <w:p>
      <w:pPr>
        <w:spacing w:line="560" w:lineRule="exact"/>
        <w:ind w:firstLine="640" w:firstLineChars="200"/>
        <w:rPr>
          <w:rFonts w:eastAsia="方正黑体_GBK"/>
          <w:sz w:val="32"/>
          <w:szCs w:val="32"/>
        </w:rPr>
      </w:pPr>
      <w:r>
        <w:rPr>
          <w:rFonts w:eastAsia="方正黑体_GBK"/>
          <w:sz w:val="32"/>
          <w:szCs w:val="32"/>
        </w:rPr>
        <w:t>四、</w:t>
      </w:r>
      <w:r>
        <w:rPr>
          <w:rFonts w:hint="eastAsia" w:eastAsia="方正黑体_GBK"/>
          <w:sz w:val="32"/>
          <w:szCs w:val="32"/>
        </w:rPr>
        <w:t>有</w:t>
      </w:r>
      <w:r>
        <w:rPr>
          <w:rFonts w:eastAsia="方正黑体_GBK"/>
          <w:sz w:val="32"/>
          <w:szCs w:val="32"/>
        </w:rPr>
        <w:t>关要求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ascii="方正楷体_GBK" w:eastAsia="方正楷体_GBK"/>
          <w:sz w:val="32"/>
          <w:szCs w:val="32"/>
        </w:rPr>
        <w:t>（一）</w:t>
      </w:r>
      <w:r>
        <w:rPr>
          <w:rFonts w:eastAsia="方正仿宋_GBK"/>
          <w:sz w:val="32"/>
          <w:szCs w:val="32"/>
        </w:rPr>
        <w:t>各区县农业农村部门要精心组织、严格标准、</w:t>
      </w:r>
      <w:r>
        <w:rPr>
          <w:rFonts w:hint="eastAsia" w:eastAsia="方正仿宋_GBK"/>
          <w:sz w:val="32"/>
          <w:szCs w:val="32"/>
        </w:rPr>
        <w:t>认真比选，高质量完成乡村产业有关调度和申报工作。要</w:t>
      </w:r>
      <w:r>
        <w:rPr>
          <w:rFonts w:eastAsia="方正仿宋_GBK"/>
          <w:sz w:val="32"/>
          <w:szCs w:val="32"/>
        </w:rPr>
        <w:t>确保所有材料的真实性，不得弄虚作假。</w:t>
      </w:r>
      <w:r>
        <w:rPr>
          <w:rFonts w:hint="eastAsia" w:eastAsia="方正仿宋_GBK"/>
          <w:sz w:val="32"/>
          <w:szCs w:val="32"/>
        </w:rPr>
        <w:t>一经发现，取消本次申报认定资格。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ascii="方正楷体_GBK" w:eastAsia="方正楷体_GBK"/>
          <w:sz w:val="32"/>
          <w:szCs w:val="32"/>
        </w:rPr>
        <w:t>（二）</w:t>
      </w:r>
      <w:r>
        <w:rPr>
          <w:rFonts w:hint="eastAsia" w:eastAsia="方正仿宋_GBK"/>
          <w:sz w:val="32"/>
          <w:szCs w:val="32"/>
        </w:rPr>
        <w:t>按照择优推荐、示范引领、动态管理的工作办法，淘汰已认定、但现有条件不达标的龙头企业和“一村一品”示范村镇。各区县可按“退一补一”原则提出递补要求（不占用新申报名额），递补龙头企业和村镇在申报汇总表中予以注明。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ascii="方正楷体_GBK" w:eastAsia="方正楷体_GBK"/>
          <w:sz w:val="32"/>
          <w:szCs w:val="32"/>
        </w:rPr>
        <w:t>（三）</w:t>
      </w:r>
      <w:r>
        <w:rPr>
          <w:rFonts w:hint="eastAsia" w:ascii="方正仿宋_GBK" w:eastAsia="方正仿宋_GBK"/>
          <w:sz w:val="32"/>
          <w:szCs w:val="32"/>
        </w:rPr>
        <w:t>请各区县</w:t>
      </w:r>
      <w:r>
        <w:rPr>
          <w:rFonts w:eastAsia="方正仿宋_GBK"/>
          <w:sz w:val="32"/>
          <w:szCs w:val="32"/>
        </w:rPr>
        <w:t>农业农村</w:t>
      </w:r>
      <w:r>
        <w:rPr>
          <w:rFonts w:hint="eastAsia" w:eastAsia="方正仿宋_GBK"/>
          <w:sz w:val="32"/>
          <w:szCs w:val="32"/>
        </w:rPr>
        <w:t>部门</w:t>
      </w:r>
      <w:r>
        <w:rPr>
          <w:rFonts w:eastAsia="方正仿宋_GBK"/>
          <w:sz w:val="32"/>
          <w:szCs w:val="32"/>
        </w:rPr>
        <w:t>于</w:t>
      </w:r>
      <w:r>
        <w:rPr>
          <w:rFonts w:hint="eastAsia" w:eastAsia="方正仿宋_GBK"/>
          <w:sz w:val="32"/>
          <w:szCs w:val="32"/>
        </w:rPr>
        <w:t>11</w:t>
      </w:r>
      <w:r>
        <w:rPr>
          <w:rFonts w:eastAsia="方正仿宋_GBK"/>
          <w:sz w:val="32"/>
          <w:szCs w:val="32"/>
        </w:rPr>
        <w:t>月</w:t>
      </w:r>
      <w:r>
        <w:rPr>
          <w:rFonts w:hint="eastAsia" w:eastAsia="方正仿宋_GBK"/>
          <w:sz w:val="32"/>
          <w:szCs w:val="32"/>
        </w:rPr>
        <w:t>18</w:t>
      </w:r>
      <w:r>
        <w:rPr>
          <w:rFonts w:eastAsia="方正仿宋_GBK"/>
          <w:sz w:val="32"/>
          <w:szCs w:val="32"/>
        </w:rPr>
        <w:t>日前，以正式公文报市农业农村委，纸质件随文报送，逾期不受理。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联系人：冉春方、凌浩博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电  话：89133311、89133987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地  址：两江新区黄山大道东段186号乡村产业处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邮  箱：</w:t>
      </w:r>
      <w:r>
        <w:rPr>
          <w:rFonts w:hint="eastAsia" w:eastAsia="方正仿宋_GBK"/>
          <w:sz w:val="32"/>
          <w:szCs w:val="32"/>
          <w:lang w:val="en-US" w:eastAsia="zh-CN"/>
        </w:rPr>
        <w:t>214765141</w:t>
      </w:r>
      <w:r>
        <w:rPr>
          <w:rFonts w:eastAsia="方正仿宋_GBK"/>
          <w:sz w:val="32"/>
          <w:szCs w:val="32"/>
        </w:rPr>
        <w:t>@qq.com</w:t>
      </w:r>
      <w:r>
        <w:rPr>
          <w:rFonts w:hint="eastAsia" w:eastAsia="方正仿宋_GBK"/>
          <w:sz w:val="32"/>
          <w:szCs w:val="32"/>
          <w:lang w:eastAsia="zh-CN"/>
        </w:rPr>
        <w:t>、</w:t>
      </w:r>
      <w:bookmarkStart w:id="0" w:name="_GoBack"/>
      <w:bookmarkEnd w:id="0"/>
      <w:r>
        <w:rPr>
          <w:rFonts w:eastAsia="方正仿宋_GBK"/>
          <w:sz w:val="32"/>
          <w:szCs w:val="32"/>
        </w:rPr>
        <w:t>282443954@qq.com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附件</w:t>
      </w:r>
      <w:r>
        <w:rPr>
          <w:rFonts w:hint="eastAsia" w:eastAsia="方正仿宋_GBK"/>
          <w:sz w:val="32"/>
          <w:szCs w:val="32"/>
        </w:rPr>
        <w:t>：</w:t>
      </w:r>
      <w:r>
        <w:rPr>
          <w:rFonts w:eastAsia="方正仿宋_GBK"/>
          <w:sz w:val="32"/>
          <w:szCs w:val="32"/>
        </w:rPr>
        <w:t>1.农业产业化</w:t>
      </w:r>
      <w:r>
        <w:rPr>
          <w:rFonts w:hint="eastAsia" w:eastAsia="方正仿宋_GBK"/>
          <w:sz w:val="32"/>
          <w:szCs w:val="32"/>
        </w:rPr>
        <w:t>区县级</w:t>
      </w:r>
      <w:r>
        <w:rPr>
          <w:rFonts w:eastAsia="方正仿宋_GBK"/>
          <w:sz w:val="32"/>
          <w:szCs w:val="32"/>
        </w:rPr>
        <w:t>龙头企业统计表</w:t>
      </w:r>
    </w:p>
    <w:p>
      <w:pPr>
        <w:spacing w:line="560" w:lineRule="exact"/>
        <w:ind w:firstLine="1600" w:firstLineChars="500"/>
        <w:rPr>
          <w:rFonts w:eastAsia="方正仿宋_GBK"/>
          <w:sz w:val="32"/>
        </w:rPr>
      </w:pPr>
      <w:r>
        <w:rPr>
          <w:rFonts w:eastAsia="方正仿宋_GBK"/>
          <w:sz w:val="32"/>
          <w:szCs w:val="32"/>
        </w:rPr>
        <w:t>2.重庆市农业产业化市级龙头企业</w:t>
      </w:r>
      <w:r>
        <w:rPr>
          <w:rFonts w:eastAsia="方正仿宋_GBK"/>
          <w:sz w:val="32"/>
        </w:rPr>
        <w:t>申报书</w:t>
      </w:r>
    </w:p>
    <w:p>
      <w:pPr>
        <w:spacing w:line="560" w:lineRule="exact"/>
        <w:ind w:firstLine="1600" w:firstLineChars="5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3.2022年农业产业化市级龙头企业申报汇总表</w:t>
      </w:r>
    </w:p>
    <w:p>
      <w:pPr>
        <w:spacing w:line="560" w:lineRule="exact"/>
        <w:ind w:firstLine="1600" w:firstLineChars="5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4</w:t>
      </w:r>
      <w:r>
        <w:rPr>
          <w:rFonts w:eastAsia="方正仿宋_GBK"/>
          <w:sz w:val="32"/>
          <w:szCs w:val="32"/>
        </w:rPr>
        <w:t>.重庆市“一村一品”示范村镇申报书</w:t>
      </w:r>
    </w:p>
    <w:p>
      <w:pPr>
        <w:spacing w:line="560" w:lineRule="exact"/>
        <w:ind w:firstLine="1600" w:firstLineChars="5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5</w:t>
      </w:r>
      <w:r>
        <w:rPr>
          <w:rFonts w:eastAsia="方正仿宋_GBK"/>
          <w:sz w:val="32"/>
          <w:szCs w:val="32"/>
        </w:rPr>
        <w:t>.重庆市“一村一品”示范村镇申报汇总表</w:t>
      </w:r>
    </w:p>
    <w:p>
      <w:pPr>
        <w:spacing w:line="560" w:lineRule="exact"/>
        <w:ind w:firstLine="1600" w:firstLineChars="5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6</w:t>
      </w:r>
      <w:r>
        <w:rPr>
          <w:rFonts w:eastAsia="方正仿宋_GBK"/>
          <w:sz w:val="32"/>
          <w:szCs w:val="32"/>
        </w:rPr>
        <w:t>.重庆市休闲农业和乡村旅游示范乡镇申报表</w:t>
      </w:r>
    </w:p>
    <w:p>
      <w:pPr>
        <w:spacing w:line="560" w:lineRule="exact"/>
        <w:ind w:firstLine="1600" w:firstLineChars="5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7</w:t>
      </w:r>
      <w:r>
        <w:rPr>
          <w:rFonts w:eastAsia="方正仿宋_GBK"/>
          <w:sz w:val="32"/>
          <w:szCs w:val="32"/>
        </w:rPr>
        <w:t>.重庆市休闲农业和乡村旅游示范村申报表</w:t>
      </w: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eastAsia="方正仿宋_GBK"/>
          <w:sz w:val="32"/>
          <w:szCs w:val="32"/>
        </w:rPr>
      </w:pPr>
    </w:p>
    <w:p>
      <w:pPr>
        <w:spacing w:line="560" w:lineRule="exact"/>
        <w:ind w:firstLine="4960" w:firstLineChars="155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市农业农村委</w:t>
      </w:r>
      <w:r>
        <w:rPr>
          <w:rFonts w:hint="eastAsia" w:eastAsia="方正仿宋_GBK"/>
          <w:sz w:val="32"/>
          <w:szCs w:val="32"/>
        </w:rPr>
        <w:t>办公室</w:t>
      </w:r>
    </w:p>
    <w:p>
      <w:pPr>
        <w:spacing w:line="560" w:lineRule="exact"/>
        <w:ind w:firstLine="5120" w:firstLineChars="16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2022年</w:t>
      </w:r>
      <w:r>
        <w:rPr>
          <w:rFonts w:hint="eastAsia" w:eastAsia="方正仿宋_GBK"/>
          <w:sz w:val="32"/>
          <w:szCs w:val="32"/>
        </w:rPr>
        <w:t>10</w:t>
      </w:r>
      <w:r>
        <w:rPr>
          <w:rFonts w:eastAsia="方正仿宋_GBK"/>
          <w:sz w:val="32"/>
          <w:szCs w:val="32"/>
        </w:rPr>
        <w:t>月</w:t>
      </w:r>
      <w:r>
        <w:rPr>
          <w:rFonts w:hint="eastAsia" w:eastAsia="方正仿宋_GBK"/>
          <w:sz w:val="32"/>
          <w:szCs w:val="32"/>
        </w:rPr>
        <w:t>11</w:t>
      </w:r>
      <w:r>
        <w:rPr>
          <w:rFonts w:eastAsia="方正仿宋_GBK"/>
          <w:sz w:val="32"/>
          <w:szCs w:val="32"/>
        </w:rPr>
        <w:t>日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E6FA3"/>
    <w:rsid w:val="00042595"/>
    <w:rsid w:val="00055780"/>
    <w:rsid w:val="0006761D"/>
    <w:rsid w:val="000714F5"/>
    <w:rsid w:val="0008394D"/>
    <w:rsid w:val="00092D68"/>
    <w:rsid w:val="000B5BC9"/>
    <w:rsid w:val="000C314A"/>
    <w:rsid w:val="000C3CFC"/>
    <w:rsid w:val="000E0155"/>
    <w:rsid w:val="000E4A8B"/>
    <w:rsid w:val="000F379D"/>
    <w:rsid w:val="001006CC"/>
    <w:rsid w:val="00122B9D"/>
    <w:rsid w:val="00123C4C"/>
    <w:rsid w:val="001E69A9"/>
    <w:rsid w:val="001F0F3B"/>
    <w:rsid w:val="00211460"/>
    <w:rsid w:val="002167BF"/>
    <w:rsid w:val="0024480F"/>
    <w:rsid w:val="0026792D"/>
    <w:rsid w:val="00277CFC"/>
    <w:rsid w:val="00282E27"/>
    <w:rsid w:val="002A47CC"/>
    <w:rsid w:val="002D4FD3"/>
    <w:rsid w:val="002E2E5E"/>
    <w:rsid w:val="002F3A8E"/>
    <w:rsid w:val="00306223"/>
    <w:rsid w:val="003175FA"/>
    <w:rsid w:val="00320EF9"/>
    <w:rsid w:val="00333D53"/>
    <w:rsid w:val="0033596C"/>
    <w:rsid w:val="00342C4E"/>
    <w:rsid w:val="00345FA4"/>
    <w:rsid w:val="003500A1"/>
    <w:rsid w:val="0037646B"/>
    <w:rsid w:val="00394B3F"/>
    <w:rsid w:val="0039793B"/>
    <w:rsid w:val="003C027E"/>
    <w:rsid w:val="003E2DF5"/>
    <w:rsid w:val="003E65F6"/>
    <w:rsid w:val="003F5ABE"/>
    <w:rsid w:val="00400DFF"/>
    <w:rsid w:val="00405A48"/>
    <w:rsid w:val="004178C7"/>
    <w:rsid w:val="004221BC"/>
    <w:rsid w:val="00425E44"/>
    <w:rsid w:val="00460B54"/>
    <w:rsid w:val="00464AF7"/>
    <w:rsid w:val="0046748B"/>
    <w:rsid w:val="004A5CFE"/>
    <w:rsid w:val="004B422E"/>
    <w:rsid w:val="004D140B"/>
    <w:rsid w:val="004D3CE2"/>
    <w:rsid w:val="004E6FA3"/>
    <w:rsid w:val="005062EF"/>
    <w:rsid w:val="005303DA"/>
    <w:rsid w:val="0054038F"/>
    <w:rsid w:val="0057356A"/>
    <w:rsid w:val="00582824"/>
    <w:rsid w:val="00590899"/>
    <w:rsid w:val="005B37E8"/>
    <w:rsid w:val="005D04F8"/>
    <w:rsid w:val="005D4257"/>
    <w:rsid w:val="00615BC9"/>
    <w:rsid w:val="006313C2"/>
    <w:rsid w:val="00645302"/>
    <w:rsid w:val="00670EF5"/>
    <w:rsid w:val="00671DD1"/>
    <w:rsid w:val="00674D89"/>
    <w:rsid w:val="0068179F"/>
    <w:rsid w:val="00694F5A"/>
    <w:rsid w:val="006977D4"/>
    <w:rsid w:val="00697F2B"/>
    <w:rsid w:val="006B3495"/>
    <w:rsid w:val="006D2626"/>
    <w:rsid w:val="006D3373"/>
    <w:rsid w:val="006E421F"/>
    <w:rsid w:val="00702919"/>
    <w:rsid w:val="0071078D"/>
    <w:rsid w:val="00710FB9"/>
    <w:rsid w:val="0072135A"/>
    <w:rsid w:val="00723082"/>
    <w:rsid w:val="007435E2"/>
    <w:rsid w:val="007908EE"/>
    <w:rsid w:val="007C53F6"/>
    <w:rsid w:val="007C612E"/>
    <w:rsid w:val="007D1E35"/>
    <w:rsid w:val="007D7C40"/>
    <w:rsid w:val="00805430"/>
    <w:rsid w:val="00810995"/>
    <w:rsid w:val="0081420C"/>
    <w:rsid w:val="0083176F"/>
    <w:rsid w:val="00831811"/>
    <w:rsid w:val="00833C31"/>
    <w:rsid w:val="00837854"/>
    <w:rsid w:val="00840218"/>
    <w:rsid w:val="00843BDE"/>
    <w:rsid w:val="008560C9"/>
    <w:rsid w:val="008564FA"/>
    <w:rsid w:val="00861803"/>
    <w:rsid w:val="00862C6B"/>
    <w:rsid w:val="00864A93"/>
    <w:rsid w:val="0087416F"/>
    <w:rsid w:val="0088206D"/>
    <w:rsid w:val="008923E6"/>
    <w:rsid w:val="008C340A"/>
    <w:rsid w:val="008D5A08"/>
    <w:rsid w:val="008E433A"/>
    <w:rsid w:val="008F0E43"/>
    <w:rsid w:val="00903586"/>
    <w:rsid w:val="009145ED"/>
    <w:rsid w:val="009247FA"/>
    <w:rsid w:val="0093308C"/>
    <w:rsid w:val="009940A0"/>
    <w:rsid w:val="009A2B62"/>
    <w:rsid w:val="009B71C7"/>
    <w:rsid w:val="009B7226"/>
    <w:rsid w:val="009C5504"/>
    <w:rsid w:val="009C6B2C"/>
    <w:rsid w:val="009E0A85"/>
    <w:rsid w:val="009E5987"/>
    <w:rsid w:val="009F4EF7"/>
    <w:rsid w:val="00A13C22"/>
    <w:rsid w:val="00A31977"/>
    <w:rsid w:val="00A35210"/>
    <w:rsid w:val="00A377D9"/>
    <w:rsid w:val="00A46CCC"/>
    <w:rsid w:val="00A512AF"/>
    <w:rsid w:val="00A5439A"/>
    <w:rsid w:val="00A6708D"/>
    <w:rsid w:val="00A75F58"/>
    <w:rsid w:val="00A90486"/>
    <w:rsid w:val="00AB6A50"/>
    <w:rsid w:val="00AD0CC0"/>
    <w:rsid w:val="00AE0D14"/>
    <w:rsid w:val="00AF29FB"/>
    <w:rsid w:val="00B124ED"/>
    <w:rsid w:val="00B4093A"/>
    <w:rsid w:val="00B45D84"/>
    <w:rsid w:val="00B46245"/>
    <w:rsid w:val="00B63B90"/>
    <w:rsid w:val="00B7211F"/>
    <w:rsid w:val="00B8249E"/>
    <w:rsid w:val="00B95BCE"/>
    <w:rsid w:val="00BA0723"/>
    <w:rsid w:val="00BC5E47"/>
    <w:rsid w:val="00BC6C79"/>
    <w:rsid w:val="00BD740F"/>
    <w:rsid w:val="00BD7713"/>
    <w:rsid w:val="00BF3C39"/>
    <w:rsid w:val="00C24982"/>
    <w:rsid w:val="00C307C2"/>
    <w:rsid w:val="00C522C6"/>
    <w:rsid w:val="00CA78E8"/>
    <w:rsid w:val="00D06D9E"/>
    <w:rsid w:val="00D14D97"/>
    <w:rsid w:val="00D23BE7"/>
    <w:rsid w:val="00D25CB1"/>
    <w:rsid w:val="00D32DBA"/>
    <w:rsid w:val="00D42AE3"/>
    <w:rsid w:val="00D4340A"/>
    <w:rsid w:val="00D55BD5"/>
    <w:rsid w:val="00D82890"/>
    <w:rsid w:val="00DA3167"/>
    <w:rsid w:val="00DA7CCF"/>
    <w:rsid w:val="00DB3C2C"/>
    <w:rsid w:val="00DB76E9"/>
    <w:rsid w:val="00DC2900"/>
    <w:rsid w:val="00DD3BF4"/>
    <w:rsid w:val="00DF373B"/>
    <w:rsid w:val="00E235D0"/>
    <w:rsid w:val="00E5349B"/>
    <w:rsid w:val="00E63DE8"/>
    <w:rsid w:val="00E66DCB"/>
    <w:rsid w:val="00E73BEC"/>
    <w:rsid w:val="00E82F93"/>
    <w:rsid w:val="00E87D46"/>
    <w:rsid w:val="00E92793"/>
    <w:rsid w:val="00E95015"/>
    <w:rsid w:val="00EA2714"/>
    <w:rsid w:val="00EA3E0C"/>
    <w:rsid w:val="00EB401D"/>
    <w:rsid w:val="00EB456C"/>
    <w:rsid w:val="00EB709B"/>
    <w:rsid w:val="00EB7CE3"/>
    <w:rsid w:val="00EC1A02"/>
    <w:rsid w:val="00EC5461"/>
    <w:rsid w:val="00EF734C"/>
    <w:rsid w:val="00F01B80"/>
    <w:rsid w:val="00F02144"/>
    <w:rsid w:val="00F07D85"/>
    <w:rsid w:val="00F125EE"/>
    <w:rsid w:val="00F20DCC"/>
    <w:rsid w:val="00F23080"/>
    <w:rsid w:val="00F2421C"/>
    <w:rsid w:val="00F24C74"/>
    <w:rsid w:val="00F274B7"/>
    <w:rsid w:val="00F33187"/>
    <w:rsid w:val="00F53FD3"/>
    <w:rsid w:val="00F73094"/>
    <w:rsid w:val="00F77622"/>
    <w:rsid w:val="00F81C3D"/>
    <w:rsid w:val="00F974B9"/>
    <w:rsid w:val="00FA59B0"/>
    <w:rsid w:val="00FC0E9E"/>
    <w:rsid w:val="00FC6919"/>
    <w:rsid w:val="00FE3DC9"/>
    <w:rsid w:val="00FF0B09"/>
    <w:rsid w:val="26E513D1"/>
    <w:rsid w:val="7F37585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000FF" w:themeColor="hyperlink"/>
      <w:u w:val="single"/>
    </w:rPr>
  </w:style>
  <w:style w:type="character" w:customStyle="1" w:styleId="8">
    <w:name w:val="页眉 Char"/>
    <w:basedOn w:val="6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微软公司</Company>
  <Pages>1</Pages>
  <Words>267</Words>
  <Characters>1523</Characters>
  <Lines>12</Lines>
  <Paragraphs>3</Paragraphs>
  <TotalTime>0</TotalTime>
  <ScaleCrop>false</ScaleCrop>
  <LinksUpToDate>false</LinksUpToDate>
  <CharactersWithSpaces>1787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2022-09-14T11:13:00Z</dcterms:created>
  <dc:creator>xbany</dc:creator>
  <cp:lastModifiedBy>bwh</cp:lastModifiedBy>
  <cp:lastPrinted>2022-10-11T14:38:00Z</cp:lastPrinted>
  <dcterms:modified xsi:type="dcterms:W3CDTF">2022-10-17T15:46:41Z</dcterms:modified>
  <cp:revision>155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