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cs="Times New Roman" w:eastAsiaTheme="minorEastAsia"/>
          <w:lang w:eastAsia="zh-CN"/>
        </w:rPr>
      </w:pPr>
    </w:p>
    <w:p>
      <w:pPr>
        <w:rPr>
          <w:rFonts w:hint="default" w:ascii="Times New Roman" w:hAnsi="Times New Roman" w:cs="Times New Roman" w:eastAsiaTheme="minorEastAsia"/>
          <w:lang w:eastAsia="zh-CN"/>
        </w:rPr>
      </w:pPr>
    </w:p>
    <w:p>
      <w:pPr>
        <w:rPr>
          <w:rFonts w:hint="default" w:ascii="Times New Roman" w:hAnsi="Times New Roman" w:cs="Times New Roman" w:eastAsiaTheme="minorEastAsia"/>
          <w:lang w:eastAsia="zh-CN"/>
        </w:rPr>
      </w:pPr>
    </w:p>
    <w:p>
      <w:pPr>
        <w:rPr>
          <w:rFonts w:hint="default" w:ascii="Times New Roman" w:hAnsi="Times New Roman" w:cs="Times New Roman" w:eastAsiaTheme="minorEastAsia"/>
          <w:lang w:eastAsia="zh-CN"/>
        </w:rPr>
      </w:pPr>
    </w:p>
    <w:p>
      <w:pPr>
        <w:rPr>
          <w:rFonts w:hint="default" w:ascii="Times New Roman" w:hAnsi="Times New Roman" w:cs="Times New Roman" w:eastAsiaTheme="minorEastAsia"/>
          <w:lang w:eastAsia="zh-CN"/>
        </w:rPr>
      </w:pPr>
    </w:p>
    <w:p>
      <w:pPr>
        <w:rPr>
          <w:rFonts w:hint="default" w:ascii="Times New Roman" w:hAnsi="Times New Roman" w:cs="Times New Roman" w:eastAsiaTheme="minorEastAsia"/>
          <w:lang w:eastAsia="zh-CN"/>
        </w:rPr>
      </w:pPr>
    </w:p>
    <w:p>
      <w:pPr>
        <w:rPr>
          <w:rFonts w:hint="default" w:ascii="Times New Roman" w:hAnsi="Times New Roman" w:cs="Times New Roman" w:eastAsiaTheme="minorEastAsia"/>
          <w:lang w:eastAsia="zh-CN"/>
        </w:rPr>
      </w:pPr>
    </w:p>
    <w:p>
      <w:pPr>
        <w:rPr>
          <w:rFonts w:hint="default" w:ascii="Times New Roman" w:hAnsi="Times New Roman" w:cs="Times New Roman" w:eastAsiaTheme="minorEastAsia"/>
          <w:lang w:eastAsia="zh-CN"/>
        </w:rPr>
      </w:pPr>
    </w:p>
    <w:p>
      <w:pPr>
        <w:rPr>
          <w:rFonts w:hint="default" w:ascii="Times New Roman" w:hAnsi="Times New Roman" w:cs="Times New Roman" w:eastAsiaTheme="minorEastAsia"/>
          <w:lang w:eastAsia="zh-CN"/>
        </w:rPr>
      </w:pPr>
    </w:p>
    <w:p>
      <w:pPr>
        <w:rPr>
          <w:rFonts w:hint="default" w:ascii="Times New Roman" w:hAnsi="Times New Roman" w:cs="Times New Roman" w:eastAsiaTheme="minorEastAsia"/>
          <w:lang w:eastAsia="zh-CN"/>
        </w:rPr>
      </w:pPr>
    </w:p>
    <w:p>
      <w:pPr>
        <w:rPr>
          <w:rFonts w:hint="default" w:ascii="Times New Roman" w:hAnsi="Times New Roman" w:cs="Times New Roman" w:eastAsiaTheme="minorEastAsia"/>
          <w:lang w:eastAsia="zh-CN"/>
        </w:rPr>
      </w:pPr>
    </w:p>
    <w:p>
      <w:pPr>
        <w:rPr>
          <w:rFonts w:hint="default" w:ascii="Times New Roman" w:hAnsi="Times New Roman" w:cs="Times New Roman" w:eastAsiaTheme="minorEastAsia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center"/>
        <w:textAlignment w:val="auto"/>
        <w:rPr>
          <w:rFonts w:hint="default" w:ascii="Times New Roman" w:hAnsi="Times New Roman" w:eastAsia="方正仿宋_GBK" w:cs="Times New Roman"/>
          <w:color w:val="000000"/>
          <w:w w:val="1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000000"/>
          <w:w w:val="100"/>
          <w:sz w:val="32"/>
          <w:szCs w:val="32"/>
          <w:lang w:val="en-US" w:eastAsia="zh-CN"/>
        </w:rPr>
        <w:t>铜农专办〔2023〕1号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420" w:firstLineChars="200"/>
        <w:jc w:val="center"/>
        <w:textAlignment w:val="auto"/>
        <w:rPr>
          <w:rFonts w:hint="default" w:ascii="Times New Roman" w:hAnsi="Times New Roman" w:eastAsia="方正小标宋_GBK" w:cs="Times New Roman"/>
          <w:color w:val="000000"/>
          <w:w w:val="100"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cs="Times New Roman"/>
          <w:sz w:val="21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212725</wp:posOffset>
                </wp:positionH>
                <wp:positionV relativeFrom="page">
                  <wp:posOffset>4903470</wp:posOffset>
                </wp:positionV>
                <wp:extent cx="5281930" cy="635"/>
                <wp:effectExtent l="0" t="19050" r="13970" b="37465"/>
                <wp:wrapThrough wrapText="bothSides">
                  <wp:wrapPolygon>
                    <wp:start x="0" y="-648000"/>
                    <wp:lineTo x="0" y="0"/>
                    <wp:lineTo x="21501" y="0"/>
                    <wp:lineTo x="21501" y="-648000"/>
                    <wp:lineTo x="0" y="-648000"/>
                  </wp:wrapPolygon>
                </wp:wrapThrough>
                <wp:docPr id="7" name="直接连接符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089025" y="5015230"/>
                          <a:ext cx="5281930" cy="635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FF0000"/>
                          </a:solidFill>
                          <a:prstDash val="solid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6.75pt;margin-top:386.1pt;height:0.05pt;width:415.9pt;mso-position-vertical-relative:page;mso-wrap-distance-left:9pt;mso-wrap-distance-right:9pt;z-index:-251656192;mso-width-relative:page;mso-height-relative:page;" filled="f" stroked="t" coordsize="21600,21600" wrapcoords="0 -648000 0 0 21501 0 21501 -648000 0 -648000" o:gfxdata="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KNIiu3YAAAACgEAAA8AAAAA&#10;AAAAAQAgAAAAIgAAAGRycy9kb3ducmV2LnhtbFBLAQIUABQAAAAIAIdO4kALF87u2wEAAHIDAAAO&#10;AAAAAAAAAAEAIAAAACcBAABkcnMvZTJvRG9jLnhtbFBLBQYAAAAABgAGAFkBAAB0BQAAAAA=&#10;">
                <v:fill on="f" focussize="0,0"/>
                <v:stroke weight="3pt" color="#FF0000 [3205]" miterlimit="8" joinstyle="miter"/>
                <v:imagedata o:title=""/>
                <o:lock v:ext="edit" aspectratio="f"/>
                <w10:wrap type="through"/>
              </v:line>
            </w:pict>
          </mc:Fallback>
        </mc:AlternateContent>
      </w:r>
    </w:p>
    <w:p>
      <w:pPr>
        <w:keepNext w:val="0"/>
        <w:keepLines w:val="0"/>
        <w:pageBreakBefore w:val="0"/>
        <w:shd w:val="clear" w:color="auto" w:fill="FFFFFF"/>
        <w:kinsoku/>
        <w:overflowPunct/>
        <w:topLinePunct w:val="0"/>
        <w:autoSpaceDE/>
        <w:autoSpaceDN/>
        <w:bidi w:val="0"/>
        <w:adjustRightInd/>
        <w:spacing w:line="594" w:lineRule="exact"/>
        <w:jc w:val="center"/>
        <w:textAlignment w:val="baseline"/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</w:pPr>
      <w:r>
        <w:rPr>
          <w:rFonts w:hint="default" w:ascii="Times New Roman" w:hAnsi="Times New Roman" w:eastAsia="方正小标宋_GBK" w:cs="Times New Roman"/>
          <w:sz w:val="44"/>
          <w:lang w:val="en-US" w:eastAsia="zh-CN"/>
        </w:rPr>
        <w:t>重庆市铜梁区</w:t>
      </w:r>
      <w:r>
        <w:rPr>
          <w:rFonts w:hint="default" w:ascii="Times New Roman" w:hAnsi="Times New Roman" w:eastAsia="方正小标宋_GBK" w:cs="Times New Roman"/>
          <w:sz w:val="44"/>
          <w:lang w:eastAsia="zh-CN"/>
        </w:rPr>
        <w:t>农民专业合作社联席会议办公室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  <w:t>关于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  <w:lang w:val="en-US" w:eastAsia="zh-CN"/>
        </w:rPr>
        <w:t>申报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  <w:t>2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  <w:lang w:val="en-US" w:eastAsia="zh-CN"/>
        </w:rPr>
        <w:t>023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  <w:t>年区级农民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  <w:lang w:eastAsia="zh-CN"/>
        </w:rPr>
        <w:t>专业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  <w:t>合作社示范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  <w:lang w:val="en-US" w:eastAsia="zh-CN"/>
        </w:rPr>
        <w:t>社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  <w:lang w:eastAsia="zh-CN"/>
        </w:rPr>
        <w:t>（“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  <w:lang w:val="en-US" w:eastAsia="zh-CN"/>
        </w:rPr>
        <w:t>四化”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  <w:t>家庭农场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  <w:lang w:eastAsia="zh-CN"/>
        </w:rPr>
        <w:t>）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  <w:t>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94" w:lineRule="exact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highlight w:val="none"/>
          <w:lang w:eastAsia="zh-CN"/>
        </w:rPr>
        <w:t>各镇农业服务中心、街道产业培育中心，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相关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highlight w:val="none"/>
          <w:lang w:eastAsia="zh-CN"/>
        </w:rPr>
        <w:t>业主单位：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为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了建立健全新型农业经营体系，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进一步促进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我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区农民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专业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合作社和家庭农场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健康、可持续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发展，</w:t>
      </w:r>
      <w:r>
        <w:rPr>
          <w:rFonts w:hint="default" w:ascii="Times New Roman" w:hAnsi="Times New Roman" w:eastAsia="方正仿宋_GBK" w:cs="Times New Roman"/>
          <w:spacing w:val="-8"/>
          <w:kern w:val="0"/>
          <w:sz w:val="32"/>
          <w:szCs w:val="32"/>
          <w:highlight w:val="none"/>
        </w:rPr>
        <w:t>示范带动农民增收致富</w:t>
      </w:r>
      <w:r>
        <w:rPr>
          <w:rFonts w:hint="default" w:ascii="Times New Roman" w:hAnsi="Times New Roman" w:eastAsia="方正仿宋_GBK" w:cs="Times New Roman"/>
          <w:spacing w:val="-8"/>
          <w:kern w:val="0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按照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《重庆市铜梁区农业农村委员会关于印发〈铜梁区区级“四化”家庭农场创建管理办法〉的通知》、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《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重庆市铜梁区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农民专业合作社联席会议办公室关于印发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〈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重庆市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铜梁区示范合作社评定及监测办法〉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的通知》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要求，决定开展2023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年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区级示范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农民合作社</w:t>
      </w:r>
      <w:r>
        <w:rPr>
          <w:rFonts w:hint="default" w:ascii="Times New Roman" w:hAnsi="Times New Roman" w:cs="Times New Roman"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“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四化”家庭农场）的评定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工作。现将有关事项通知如下。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rPr>
          <w:rFonts w:hint="default" w:ascii="Times New Roman" w:hAnsi="Times New Roman" w:eastAsia="方正黑体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highlight w:val="none"/>
        </w:rPr>
        <w:t>一、申报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一）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申报条件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</w:rPr>
      </w:pPr>
      <w:r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  <w:highlight w:val="none"/>
          <w:lang w:val="en-US" w:eastAsia="zh-CN"/>
        </w:rPr>
        <w:t>1.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</w:rPr>
        <w:t>申报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  <w:lang w:val="en-US" w:eastAsia="zh-CN"/>
        </w:rPr>
        <w:t>区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</w:rPr>
        <w:t>级示范农民合作社需具备以下条件：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  <w:t>铜梁辖区范围内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依法在市场监管部门登记注册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  <w:lang w:val="en-US" w:eastAsia="zh-CN"/>
        </w:rPr>
        <w:t>并运行1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  <w:lang w:eastAsia="zh-CN"/>
        </w:rPr>
        <w:t>年以上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的农民合作社，其中优先支持粮油类农民专业合作社；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</w:rPr>
        <w:t>组织机构、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  <w:t>章程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</w:rPr>
        <w:t>制度健全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eastAsia="zh-CN"/>
        </w:rPr>
        <w:t>；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有固定的办公场所，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u w:val="none" w:color="auto"/>
          <w:lang w:val="en-US" w:eastAsia="zh-CN"/>
        </w:rPr>
        <w:t>有成员花名册，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有农民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合作社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牌匾；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</w:rPr>
        <w:t>财务管理规范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</w:rPr>
        <w:t>配备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  <w:t>有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</w:rPr>
        <w:t>专（兼）职财会人员，</w:t>
      </w:r>
      <w:r>
        <w:rPr>
          <w:rFonts w:hint="default" w:ascii="Times New Roman" w:hAnsi="Times New Roman" w:eastAsia="方正仿宋_GBK" w:cs="Times New Roman"/>
          <w:spacing w:val="-10"/>
          <w:sz w:val="32"/>
          <w:szCs w:val="32"/>
          <w:highlight w:val="none"/>
        </w:rPr>
        <w:t>有独立的银行</w:t>
      </w:r>
      <w:r>
        <w:rPr>
          <w:rFonts w:hint="default" w:ascii="Times New Roman" w:hAnsi="Times New Roman" w:eastAsia="方正仿宋_GBK" w:cs="Times New Roman"/>
          <w:spacing w:val="-10"/>
          <w:sz w:val="32"/>
          <w:szCs w:val="32"/>
          <w:highlight w:val="none"/>
          <w:lang w:eastAsia="zh-CN"/>
        </w:rPr>
        <w:t>账</w:t>
      </w:r>
      <w:r>
        <w:rPr>
          <w:rFonts w:hint="default" w:ascii="Times New Roman" w:hAnsi="Times New Roman" w:eastAsia="方正仿宋_GBK" w:cs="Times New Roman"/>
          <w:spacing w:val="-10"/>
          <w:sz w:val="32"/>
          <w:szCs w:val="32"/>
          <w:highlight w:val="none"/>
        </w:rPr>
        <w:t>户</w:t>
      </w:r>
      <w:r>
        <w:rPr>
          <w:rFonts w:hint="default" w:ascii="Times New Roman" w:hAnsi="Times New Roman" w:eastAsia="方正仿宋_GBK" w:cs="Times New Roman"/>
          <w:spacing w:val="-10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spacing w:val="-10"/>
          <w:sz w:val="32"/>
          <w:szCs w:val="32"/>
          <w:highlight w:val="none"/>
          <w:lang w:val="en-US" w:eastAsia="zh-CN"/>
        </w:rPr>
        <w:t>实行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</w:rPr>
        <w:t>独立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  <w:t>会计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</w:rPr>
        <w:t>核算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eastAsia="zh-CN"/>
        </w:rPr>
        <w:t>；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</w:rPr>
        <w:t>合作社成员总数不少于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  <w:t>40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</w:rPr>
        <w:t>户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成员出资总额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u w:val="none"/>
          <w:lang w:val="en-US" w:eastAsia="zh-CN"/>
        </w:rPr>
        <w:t>40万元以上，固定资产总额达到10万元以上，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合作社年销售额50万元以上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；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涉及所从事产业的相关审批手续合法齐全</w:t>
      </w:r>
      <w:r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  <w:lang w:val="en-US" w:eastAsia="zh-CN"/>
        </w:rPr>
        <w:t>2.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</w:rPr>
        <w:t>申报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  <w:lang w:val="en-US" w:eastAsia="zh-CN"/>
        </w:rPr>
        <w:t>区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</w:rPr>
        <w:t>级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  <w:lang w:eastAsia="zh-CN"/>
        </w:rPr>
        <w:t>“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  <w:lang w:val="en-US" w:eastAsia="zh-CN"/>
        </w:rPr>
        <w:t>四化”家庭农场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</w:rPr>
        <w:t>需具备以下条件：</w:t>
      </w:r>
    </w:p>
    <w:p>
      <w:pPr>
        <w:pStyle w:val="7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spacing w:before="0" w:beforeLines="0" w:beforeAutospacing="0" w:after="0" w:afterLines="0" w:afterAutospacing="0"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  <w:t>铜梁辖区范围内依法在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市场监管部门登记注册或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eastAsia="zh-CN"/>
        </w:rPr>
        <w:t>已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纳入家庭农场名录管理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  <w:t>并运行1年以上，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</w:rPr>
        <w:t>规模适度、生产集约、管理先进、效益明显的家庭农场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其中优先支持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eastAsia="zh-CN"/>
        </w:rPr>
        <w:t>在市场监管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  <w:t>部门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eastAsia="zh-CN"/>
        </w:rPr>
        <w:t>登记注册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  <w:t>的粮油类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eastAsia="zh-CN"/>
        </w:rPr>
        <w:t>家庭农场；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  <w:t>家庭农场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</w:rPr>
        <w:t>拥有与生产规模相适应的经营场所、生产设施和附属设施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并有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</w:rPr>
        <w:t>家庭农场标识牌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；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</w:rPr>
        <w:t>家庭农场经营者参加过农业技能培训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；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</w:rPr>
        <w:t>家庭农场经营活动有比较完整的财务收支记录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  <w:t>并</w:t>
      </w:r>
      <w:r>
        <w:rPr>
          <w:rFonts w:hint="default" w:ascii="Times New Roman" w:hAnsi="Times New Roman" w:eastAsia="方正仿宋_GBK" w:cs="Times New Roman"/>
          <w:spacing w:val="-10"/>
          <w:sz w:val="32"/>
          <w:szCs w:val="32"/>
          <w:highlight w:val="none"/>
        </w:rPr>
        <w:t>有独立的银行</w:t>
      </w:r>
      <w:r>
        <w:rPr>
          <w:rFonts w:hint="default" w:ascii="Times New Roman" w:hAnsi="Times New Roman" w:eastAsia="方正仿宋_GBK" w:cs="Times New Roman"/>
          <w:spacing w:val="-10"/>
          <w:sz w:val="32"/>
          <w:szCs w:val="32"/>
          <w:highlight w:val="none"/>
          <w:lang w:eastAsia="zh-CN"/>
        </w:rPr>
        <w:t>账</w:t>
      </w:r>
      <w:r>
        <w:rPr>
          <w:rFonts w:hint="default" w:ascii="Times New Roman" w:hAnsi="Times New Roman" w:eastAsia="方正仿宋_GBK" w:cs="Times New Roman"/>
          <w:spacing w:val="-10"/>
          <w:sz w:val="32"/>
          <w:szCs w:val="32"/>
          <w:highlight w:val="none"/>
        </w:rPr>
        <w:t>户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  <w:t>；家庭农场需具备以下条件之一：</w:t>
      </w:r>
      <w:r>
        <w:rPr>
          <w:rFonts w:hint="default" w:ascii="Times New Roman" w:hAnsi="Times New Roman" w:eastAsia="方正仿宋_GBK" w:cs="Times New Roman"/>
          <w:color w:val="000000"/>
          <w:spacing w:val="6"/>
          <w:sz w:val="32"/>
          <w:szCs w:val="32"/>
          <w:highlight w:val="none"/>
          <w:shd w:val="clear" w:color="auto" w:fill="FFFFFF"/>
        </w:rPr>
        <w:t>获得绿色食品或有机农产品或地理标志认证</w:t>
      </w:r>
      <w:r>
        <w:rPr>
          <w:rFonts w:hint="default" w:ascii="Times New Roman" w:hAnsi="Times New Roman" w:eastAsia="方正仿宋_GBK" w:cs="Times New Roman"/>
          <w:color w:val="000000"/>
          <w:spacing w:val="6"/>
          <w:sz w:val="32"/>
          <w:szCs w:val="32"/>
          <w:highlight w:val="none"/>
          <w:shd w:val="clear" w:color="auto" w:fill="FFFFFF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color w:val="000000"/>
          <w:spacing w:val="6"/>
          <w:sz w:val="32"/>
          <w:szCs w:val="32"/>
          <w:highlight w:val="none"/>
          <w:shd w:val="clear" w:color="auto" w:fill="FFFFFF"/>
        </w:rPr>
        <w:t>拥有自主品牌或注册商标</w:t>
      </w:r>
      <w:r>
        <w:rPr>
          <w:rFonts w:hint="default" w:ascii="Times New Roman" w:hAnsi="Times New Roman" w:eastAsia="方正仿宋_GBK" w:cs="Times New Roman"/>
          <w:color w:val="000000"/>
          <w:spacing w:val="6"/>
          <w:sz w:val="32"/>
          <w:szCs w:val="32"/>
          <w:highlight w:val="none"/>
          <w:shd w:val="clear" w:color="auto" w:fill="FFFFFF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color w:val="000000"/>
          <w:spacing w:val="6"/>
          <w:sz w:val="32"/>
          <w:szCs w:val="32"/>
          <w:highlight w:val="none"/>
          <w:shd w:val="clear" w:color="auto" w:fill="FFFFFF"/>
        </w:rPr>
        <w:t>获得使用区域公共品牌的授权或为品牌农产品提供原料</w:t>
      </w:r>
      <w:r>
        <w:rPr>
          <w:rFonts w:hint="default" w:ascii="Times New Roman" w:hAnsi="Times New Roman" w:eastAsia="方正仿宋_GBK" w:cs="Times New Roman"/>
          <w:color w:val="000000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；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</w:rPr>
        <w:t>农业收入是家庭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农场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</w:rPr>
        <w:t>主要收入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涉及所从事产业的相关审批手续合法齐全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rPr>
          <w:rFonts w:hint="default" w:ascii="Times New Roman" w:hAnsi="Times New Roman" w:eastAsia="方正楷体_GBK" w:cs="Times New Roman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kern w:val="0"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方正楷体_GBK" w:cs="Times New Roman"/>
          <w:kern w:val="0"/>
          <w:sz w:val="32"/>
          <w:szCs w:val="32"/>
          <w:highlight w:val="none"/>
        </w:rPr>
        <w:t>二</w:t>
      </w:r>
      <w:r>
        <w:rPr>
          <w:rFonts w:hint="default" w:ascii="Times New Roman" w:hAnsi="Times New Roman" w:eastAsia="方正楷体_GBK" w:cs="Times New Roman"/>
          <w:kern w:val="0"/>
          <w:sz w:val="32"/>
          <w:szCs w:val="32"/>
          <w:highlight w:val="none"/>
          <w:lang w:eastAsia="zh-CN"/>
        </w:rPr>
        <w:t>）</w:t>
      </w:r>
      <w:r>
        <w:rPr>
          <w:rFonts w:hint="default" w:ascii="Times New Roman" w:hAnsi="Times New Roman" w:eastAsia="方正楷体_GBK" w:cs="Times New Roman"/>
          <w:kern w:val="0"/>
          <w:sz w:val="32"/>
          <w:szCs w:val="32"/>
          <w:highlight w:val="none"/>
        </w:rPr>
        <w:t>申报程序</w:t>
      </w:r>
    </w:p>
    <w:p>
      <w:pPr>
        <w:pStyle w:val="7"/>
        <w:keepNext w:val="0"/>
        <w:keepLines w:val="0"/>
        <w:pageBreakBefore w:val="0"/>
        <w:shd w:val="clear" w:color="auto" w:fill="FFFFFF"/>
        <w:kinsoku/>
        <w:overflowPunct/>
        <w:topLinePunct w:val="0"/>
        <w:autoSpaceDE/>
        <w:autoSpaceDN/>
        <w:bidi w:val="0"/>
        <w:spacing w:before="0" w:beforeLines="0" w:beforeAutospacing="0" w:after="0" w:afterLines="0" w:afterAutospacing="0"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镇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街）按照《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铜梁区区级“四化”家庭农场创建管理办法》、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《重庆市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铜梁区示范合作社评定及监测办法〉要求，组织符合条件的农民合作社（家庭农场）自愿申报，对申报材料进行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</w:rPr>
        <w:t>初审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并签署审核意见后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正式行文向区联席会议办公室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推荐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（推荐函需注明申报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的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农民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合作社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家庭农场）有无违法用地、破坏耕地行为；有无环保问题，直排乱排现象；有无拖欠农民工工资和拖欠土地租金；是否</w:t>
      </w:r>
      <w:r>
        <w:rPr>
          <w:rFonts w:hint="default" w:ascii="Times New Roman" w:hAnsi="Times New Roman" w:eastAsia="方正仿宋_GBK" w:cs="Times New Roman"/>
          <w:sz w:val="32"/>
          <w:lang w:val="en-US" w:eastAsia="zh-CN"/>
        </w:rPr>
        <w:t>列入重庆市公共信用平台联合奖惩子系统“异常经营名录”及“黑名单”等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情况）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rPr>
          <w:rFonts w:hint="default" w:ascii="Times New Roman" w:hAnsi="Times New Roman" w:eastAsia="方正楷体_GBK" w:cs="Times New Roman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方正楷体_GBK" w:cs="Times New Roman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（三）申报资料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pacing w:line="594" w:lineRule="exact"/>
        <w:ind w:firstLine="664" w:firstLineChars="200"/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  <w:lang w:eastAsia="zh-CN"/>
        </w:rPr>
      </w:pP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1.镇（街）正式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</w:rPr>
        <w:t>推荐文件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  <w:lang w:eastAsia="zh-CN"/>
        </w:rPr>
        <w:t>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2.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铜梁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区示范农民合作社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（“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四化”家庭农场）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申报表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  <w:t>3.业主身份证复印件；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4.市场监管部门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</w:rPr>
        <w:t>登记注册的营业执照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  <w:t>或纳入农业主管部门名录管理的家庭农场证明复印件；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5.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eastAsia="zh-CN"/>
        </w:rPr>
        <w:t>农民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合作社章程复印件（涉及合作社报送）；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6.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</w:rPr>
        <w:t>土地流转合同复印件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  <w:lang w:val="en-US" w:eastAsia="zh-CN"/>
        </w:rPr>
        <w:t>；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  <w:lang w:val="en-US" w:eastAsia="zh-CN"/>
        </w:rPr>
        <w:t>7.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农民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专业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合作社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2022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年度的资产负债表和盈余分配表；家庭农场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2022年度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  <w:t>完整生产经营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收支记录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；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8.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</w:rPr>
        <w:t>获得绿色食品、有机农产品、农产品地理标志等认证及注册商标证明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</w:rPr>
        <w:t>复印件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rPr>
          <w:rFonts w:hint="default" w:ascii="Times New Roman" w:hAnsi="Times New Roman" w:eastAsia="方正仿宋_GBK" w:cs="Times New Roman"/>
          <w:bCs/>
          <w:kern w:val="0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9.</w:t>
      </w:r>
      <w:r>
        <w:rPr>
          <w:rFonts w:hint="default" w:ascii="Times New Roman" w:hAnsi="Times New Roman" w:eastAsia="方正仿宋_GBK" w:cs="Times New Roman"/>
          <w:bCs/>
          <w:kern w:val="0"/>
          <w:sz w:val="32"/>
          <w:szCs w:val="32"/>
          <w:highlight w:val="none"/>
        </w:rPr>
        <w:t>银行开户证</w:t>
      </w:r>
      <w:r>
        <w:rPr>
          <w:rFonts w:hint="default" w:ascii="Times New Roman" w:hAnsi="Times New Roman" w:eastAsia="方正仿宋_GBK" w:cs="Times New Roman"/>
          <w:bCs/>
          <w:kern w:val="0"/>
          <w:sz w:val="32"/>
          <w:szCs w:val="32"/>
          <w:highlight w:val="none"/>
          <w:lang w:val="en-US" w:eastAsia="zh-CN"/>
        </w:rPr>
        <w:t>明</w:t>
      </w:r>
      <w:r>
        <w:rPr>
          <w:rFonts w:hint="default" w:ascii="Times New Roman" w:hAnsi="Times New Roman" w:eastAsia="方正仿宋_GBK" w:cs="Times New Roman"/>
          <w:bCs/>
          <w:kern w:val="0"/>
          <w:sz w:val="32"/>
          <w:szCs w:val="32"/>
          <w:highlight w:val="none"/>
        </w:rPr>
        <w:t>复印件</w:t>
      </w:r>
      <w:r>
        <w:rPr>
          <w:rFonts w:hint="default" w:ascii="Times New Roman" w:hAnsi="Times New Roman" w:eastAsia="方正仿宋_GBK" w:cs="Times New Roman"/>
          <w:bCs/>
          <w:kern w:val="0"/>
          <w:sz w:val="32"/>
          <w:szCs w:val="32"/>
          <w:highlight w:val="none"/>
          <w:lang w:eastAsia="zh-CN"/>
        </w:rPr>
        <w:t>；</w:t>
      </w:r>
    </w:p>
    <w:p>
      <w:pPr>
        <w:pStyle w:val="2"/>
        <w:ind w:left="0" w:leftChars="0" w:firstLine="640" w:firstLineChars="200"/>
        <w:rPr>
          <w:rFonts w:hint="default" w:ascii="Times New Roman" w:hAnsi="Times New Roman" w:cs="Times New Roman"/>
          <w:highlight w:val="none"/>
          <w:lang w:val="en-US" w:eastAsia="zh-CN"/>
        </w:rPr>
      </w:pPr>
      <w:r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>10.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</w:rPr>
        <w:t>农业技能培训证</w:t>
      </w:r>
      <w:r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eastAsia="zh-CN"/>
        </w:rPr>
        <w:t>书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  <w:t>复印件</w:t>
      </w:r>
      <w:r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凡是复印的材料均需同时加盖农民专业合作社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（家庭农场）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公章，以确认复印件与原件一致。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rPr>
          <w:rFonts w:hint="default" w:ascii="Times New Roman" w:hAnsi="Times New Roman" w:eastAsia="方正楷体_GBK" w:cs="Times New Roman"/>
          <w:kern w:val="0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方正黑体_GBK" w:cs="Times New Roman"/>
          <w:kern w:val="0"/>
          <w:sz w:val="32"/>
          <w:szCs w:val="32"/>
          <w:highlight w:val="none"/>
          <w:lang w:val="en-US" w:eastAsia="zh-CN"/>
        </w:rPr>
        <w:t>二、</w:t>
      </w:r>
      <w:r>
        <w:rPr>
          <w:rFonts w:hint="default" w:ascii="Times New Roman" w:hAnsi="Times New Roman" w:eastAsia="方正黑体_GBK" w:cs="Times New Roman"/>
          <w:kern w:val="0"/>
          <w:sz w:val="32"/>
          <w:szCs w:val="32"/>
          <w:highlight w:val="none"/>
          <w:lang w:eastAsia="zh-CN"/>
        </w:rPr>
        <w:t>评定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94" w:lineRule="exact"/>
        <w:ind w:firstLine="664" w:firstLineChars="200"/>
        <w:rPr>
          <w:rFonts w:hint="default" w:ascii="Times New Roman" w:hAnsi="Times New Roman" w:eastAsia="方正仿宋_GBK" w:cs="Times New Roman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区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联席会议办公室会同联席会议相关成员单位，按照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《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铜梁区区级“四化”家庭农场创建管理办法》、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《重庆市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铜梁区示范合作社评定及监测办法》要求，对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各镇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街）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推荐报送的农民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专业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合作社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家庭农场）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申报材料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真实性进行综合审核，择优确定，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highlight w:val="none"/>
          <w:lang w:eastAsia="zh-CN"/>
        </w:rPr>
        <w:t>形成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拟定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名单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并经区农工委党工委会议审定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在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区政府门户网站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公示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7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个工作日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 w:bidi="ar-SA"/>
        </w:rPr>
        <w:t>对公示的农民专业合作社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家庭农场）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 w:bidi="ar-SA"/>
        </w:rPr>
        <w:t>有异议的，由相关镇（街）明确专人进行核实，提出处理意见。经公示无异议的农民专业合作社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家庭农场）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 w:bidi="ar-SA"/>
        </w:rPr>
        <w:t>，获得“铜梁区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示范农民合作社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eastAsia="zh-CN"/>
        </w:rPr>
        <w:t>（“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四化”家庭农场）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 w:bidi="ar-SA"/>
        </w:rPr>
        <w:t>称号，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</w:rPr>
        <w:t>由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区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联席会议办公室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  <w:highlight w:val="none"/>
          <w:shd w:val="clear" w:color="auto" w:fill="FFFFFF"/>
        </w:rPr>
        <w:t>公布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铜梁区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示范农民合作社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（“四化”家庭农场）名单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u w:val="none"/>
          <w:lang w:val="en-US" w:eastAsia="zh-CN"/>
        </w:rPr>
        <w:t>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rPr>
          <w:rFonts w:hint="default" w:ascii="Times New Roman" w:hAnsi="Times New Roman" w:eastAsia="方正黑体_GBK" w:cs="Times New Roman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方正黑体_GBK" w:cs="Times New Roman"/>
          <w:kern w:val="0"/>
          <w:sz w:val="32"/>
          <w:szCs w:val="32"/>
          <w:highlight w:val="none"/>
          <w:lang w:val="en-US" w:eastAsia="zh-CN"/>
        </w:rPr>
        <w:t>三、</w:t>
      </w:r>
      <w:r>
        <w:rPr>
          <w:rFonts w:hint="default" w:ascii="Times New Roman" w:hAnsi="Times New Roman" w:eastAsia="方正黑体_GBK" w:cs="Times New Roman"/>
          <w:kern w:val="0"/>
          <w:sz w:val="32"/>
          <w:szCs w:val="32"/>
          <w:highlight w:val="none"/>
        </w:rPr>
        <w:t>监测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凡今后出现被举报、媒体曝光属实的不诚信守法经营、发生重大生产（质量）安全事故、发生环境污染、损害成员利益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拖欠土地流转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highlight w:val="none"/>
        </w:rPr>
        <w:t>租金影响稳定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等事件，造成严重社会影响的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区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级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示范农民合作社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eastAsia="zh-CN"/>
        </w:rPr>
        <w:t>（“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四化”家庭农场）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，立即取消其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区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级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示范农民合作社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eastAsia="zh-CN"/>
        </w:rPr>
        <w:t>（“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四化”家庭农场）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资格，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3年内不得再申报，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并停止享受所有财政扶持项目。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rPr>
          <w:rFonts w:hint="default" w:ascii="Times New Roman" w:hAnsi="Times New Roman" w:eastAsia="方正黑体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黑体_GBK" w:cs="Times New Roman"/>
          <w:kern w:val="0"/>
          <w:sz w:val="32"/>
          <w:szCs w:val="32"/>
          <w:highlight w:val="none"/>
          <w:lang w:val="en-US" w:eastAsia="zh-CN"/>
        </w:rPr>
        <w:t>四</w:t>
      </w:r>
      <w:r>
        <w:rPr>
          <w:rFonts w:hint="default" w:ascii="Times New Roman" w:hAnsi="Times New Roman" w:eastAsia="方正黑体_GBK" w:cs="Times New Roman"/>
          <w:kern w:val="0"/>
          <w:sz w:val="32"/>
          <w:szCs w:val="32"/>
          <w:highlight w:val="none"/>
        </w:rPr>
        <w:t>、</w:t>
      </w:r>
      <w:r>
        <w:rPr>
          <w:rFonts w:hint="default" w:ascii="Times New Roman" w:hAnsi="Times New Roman" w:eastAsia="方正黑体_GBK" w:cs="Times New Roman"/>
          <w:sz w:val="32"/>
          <w:szCs w:val="32"/>
          <w:highlight w:val="none"/>
        </w:rPr>
        <w:t>其他事项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（一）已经获得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区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级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及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以上示范农民合作社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示范家庭农场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（“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四化”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家庭农场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称号的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，不再重复进行申报。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（二）各镇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街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要坚持标准、严格把关，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对申报材料的真实性、合法性负责。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after="0" w:line="594" w:lineRule="exact"/>
        <w:ind w:left="0" w:leftChars="0" w:right="0" w:rightChars="0" w:firstLine="64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（三）各镇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街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要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高度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重视此项申报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评定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工作，凡获得示范认证命名的，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以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后惠农政策和涉农项目将重点倾斜、优先支持。请于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2023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年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月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19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日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18:00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前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将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</w:rPr>
        <w:t>初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  <w:lang w:eastAsia="zh-CN"/>
        </w:rPr>
        <w:t>审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  <w:lang w:val="en-US" w:eastAsia="zh-CN"/>
        </w:rPr>
        <w:t>后的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</w:rPr>
        <w:t>申报材料纸质件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  <w:lang w:val="en-US" w:eastAsia="zh-CN"/>
        </w:rPr>
        <w:t>一式3份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</w:rPr>
        <w:t>（含附件资料）和电子件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  <w:lang w:val="en-US" w:eastAsia="zh-CN"/>
        </w:rPr>
        <w:t>1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</w:rPr>
        <w:t>套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报送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至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区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农业农村委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农经站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（老农业局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301室）。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after="0" w:line="594" w:lineRule="exact"/>
        <w:ind w:left="0" w:leftChars="0" w:right="0" w:rightChars="0" w:firstLine="64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shd w:val="clear" w:color="auto" w:fill="FFFFFF"/>
        </w:rPr>
        <w:t>联系人：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王艺颖；联系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电话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023-45683763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after="0" w:line="594" w:lineRule="exact"/>
        <w:ind w:left="0" w:leftChars="0" w:right="0" w:rightChars="0" w:firstLine="64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邮箱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fldChar w:fldCharType="begin"/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instrText xml:space="preserve"> HYPERLINK "mailto:962154765@qq.com。" </w:instrTex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fldChar w:fldCharType="separate"/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962154765@qq.com。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fldChar w:fldCharType="end"/>
      </w:r>
    </w:p>
    <w:p>
      <w:pPr>
        <w:pStyle w:val="2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94" w:lineRule="exact"/>
        <w:ind w:left="1669" w:leftChars="288" w:hanging="1064" w:hangingChars="350"/>
        <w:rPr>
          <w:rFonts w:hint="default" w:ascii="Times New Roman" w:hAnsi="Times New Roman" w:eastAsia="方正仿宋_GBK" w:cs="Times New Roman"/>
          <w:color w:val="000000"/>
          <w:spacing w:val="-8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color w:val="000000"/>
          <w:spacing w:val="-8"/>
          <w:sz w:val="32"/>
          <w:szCs w:val="32"/>
          <w:highlight w:val="none"/>
        </w:rPr>
        <w:t>附件：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铜梁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区示范农民合作社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（“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四化”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家庭农场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申报表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1280" w:firstLineChars="4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1280" w:firstLineChars="4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重庆市铜梁区农民专业合作社联席会议办公室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 xml:space="preserve">（代章）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rPr>
          <w:rFonts w:hint="default" w:ascii="Times New Roman" w:hAnsi="Times New Roman" w:eastAsia="方正黑体_GBK" w:cs="Times New Roman"/>
          <w:color w:val="000000"/>
          <w:spacing w:val="-8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 xml:space="preserve">   2023年5月5日 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left"/>
        <w:textAlignment w:val="baseline"/>
        <w:rPr>
          <w:rFonts w:hint="default" w:ascii="Times New Roman" w:hAnsi="Times New Roman" w:eastAsia="方正黑体_GBK" w:cs="Times New Roman"/>
          <w:color w:val="auto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left"/>
        <w:textAlignment w:val="baseline"/>
        <w:rPr>
          <w:rFonts w:hint="default" w:ascii="Times New Roman" w:hAnsi="Times New Roman" w:eastAsia="方正黑体_GBK" w:cs="Times New Roman"/>
          <w:color w:val="auto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left"/>
        <w:textAlignment w:val="baseline"/>
        <w:rPr>
          <w:rFonts w:hint="default" w:ascii="Times New Roman" w:hAnsi="Times New Roman" w:eastAsia="方正黑体_GBK" w:cs="Times New Roman"/>
          <w:color w:val="auto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left"/>
        <w:textAlignment w:val="baseline"/>
        <w:rPr>
          <w:rFonts w:hint="default" w:ascii="Times New Roman" w:hAnsi="Times New Roman" w:eastAsia="方正黑体_GBK" w:cs="Times New Roman"/>
          <w:color w:val="auto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left"/>
        <w:textAlignment w:val="baseline"/>
        <w:rPr>
          <w:rFonts w:hint="default" w:ascii="Times New Roman" w:hAnsi="Times New Roman" w:eastAsia="方正黑体_GBK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方正黑体_GBK" w:cs="Times New Roman"/>
          <w:color w:val="auto"/>
          <w:sz w:val="32"/>
          <w:szCs w:val="32"/>
          <w:highlight w:val="none"/>
        </w:rPr>
        <w:t>附件</w:t>
      </w:r>
    </w:p>
    <w:p>
      <w:pPr>
        <w:pStyle w:val="2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baseline"/>
        <w:rPr>
          <w:rFonts w:hint="default" w:ascii="Times New Roman" w:hAnsi="Times New Roman" w:eastAsia="方正小标宋_GBK" w:cs="Times New Roman"/>
          <w:color w:val="000000"/>
          <w:spacing w:val="-11"/>
          <w:sz w:val="44"/>
          <w:szCs w:val="44"/>
          <w:highlight w:val="none"/>
        </w:rPr>
      </w:pPr>
      <w:r>
        <w:rPr>
          <w:rFonts w:hint="default" w:ascii="Times New Roman" w:hAnsi="Times New Roman" w:eastAsia="方正小标宋_GBK" w:cs="Times New Roman"/>
          <w:spacing w:val="-11"/>
          <w:sz w:val="44"/>
          <w:szCs w:val="44"/>
          <w:highlight w:val="none"/>
          <w:lang w:val="en-US" w:eastAsia="zh-CN"/>
        </w:rPr>
        <w:t xml:space="preserve">  </w:t>
      </w:r>
      <w:r>
        <w:rPr>
          <w:rFonts w:hint="default" w:ascii="Times New Roman" w:hAnsi="Times New Roman" w:eastAsia="方正小标宋_GBK" w:cs="Times New Roman"/>
          <w:spacing w:val="-11"/>
          <w:sz w:val="44"/>
          <w:szCs w:val="44"/>
          <w:highlight w:val="none"/>
          <w:lang w:eastAsia="zh-CN"/>
        </w:rPr>
        <w:t>铜梁</w:t>
      </w:r>
      <w:r>
        <w:rPr>
          <w:rFonts w:hint="default" w:ascii="Times New Roman" w:hAnsi="Times New Roman" w:eastAsia="方正小标宋_GBK" w:cs="Times New Roman"/>
          <w:spacing w:val="-11"/>
          <w:sz w:val="44"/>
          <w:szCs w:val="44"/>
          <w:highlight w:val="none"/>
        </w:rPr>
        <w:t>区农民合作社示范</w:t>
      </w:r>
      <w:r>
        <w:rPr>
          <w:rFonts w:hint="default" w:ascii="Times New Roman" w:hAnsi="Times New Roman" w:eastAsia="方正小标宋_GBK" w:cs="Times New Roman"/>
          <w:spacing w:val="-11"/>
          <w:sz w:val="44"/>
          <w:szCs w:val="44"/>
          <w:highlight w:val="none"/>
          <w:lang w:val="en-US" w:eastAsia="zh-CN"/>
        </w:rPr>
        <w:t>社</w:t>
      </w:r>
      <w:r>
        <w:rPr>
          <w:rFonts w:hint="default" w:ascii="Times New Roman" w:hAnsi="Times New Roman" w:eastAsia="方正小标宋_GBK" w:cs="Times New Roman"/>
          <w:spacing w:val="-11"/>
          <w:sz w:val="44"/>
          <w:szCs w:val="44"/>
          <w:highlight w:val="none"/>
          <w:lang w:eastAsia="zh-CN"/>
        </w:rPr>
        <w:t>（“</w:t>
      </w:r>
      <w:r>
        <w:rPr>
          <w:rFonts w:hint="default" w:ascii="Times New Roman" w:hAnsi="Times New Roman" w:eastAsia="方正小标宋_GBK" w:cs="Times New Roman"/>
          <w:spacing w:val="-11"/>
          <w:sz w:val="44"/>
          <w:szCs w:val="44"/>
          <w:highlight w:val="none"/>
          <w:lang w:val="en-US" w:eastAsia="zh-CN"/>
        </w:rPr>
        <w:t>四化”</w:t>
      </w:r>
      <w:r>
        <w:rPr>
          <w:rFonts w:hint="default" w:ascii="Times New Roman" w:hAnsi="Times New Roman" w:eastAsia="方正小标宋_GBK" w:cs="Times New Roman"/>
          <w:spacing w:val="-11"/>
          <w:sz w:val="44"/>
          <w:szCs w:val="44"/>
          <w:highlight w:val="none"/>
        </w:rPr>
        <w:t>家庭农场</w:t>
      </w:r>
      <w:r>
        <w:rPr>
          <w:rFonts w:hint="default" w:ascii="Times New Roman" w:hAnsi="Times New Roman" w:eastAsia="方正小标宋_GBK" w:cs="Times New Roman"/>
          <w:spacing w:val="-11"/>
          <w:sz w:val="44"/>
          <w:szCs w:val="44"/>
          <w:highlight w:val="none"/>
          <w:lang w:eastAsia="zh-CN"/>
        </w:rPr>
        <w:t>”）</w:t>
      </w:r>
      <w:r>
        <w:rPr>
          <w:rFonts w:hint="default" w:ascii="Times New Roman" w:hAnsi="Times New Roman" w:eastAsia="方正小标宋_GBK" w:cs="Times New Roman"/>
          <w:spacing w:val="-11"/>
          <w:sz w:val="44"/>
          <w:szCs w:val="44"/>
          <w:highlight w:val="none"/>
        </w:rPr>
        <w:t>申报表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94" w:lineRule="exact"/>
        <w:jc w:val="center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color w:val="auto"/>
          <w:kern w:val="0"/>
          <w:sz w:val="24"/>
          <w:highlight w:val="none"/>
        </w:rPr>
        <w:t xml:space="preserve">（    年   月  </w:t>
      </w:r>
      <w:r>
        <w:rPr>
          <w:rFonts w:hint="default" w:ascii="Times New Roman" w:hAnsi="Times New Roman" w:eastAsia="方正仿宋_GBK" w:cs="Times New Roman"/>
          <w:color w:val="auto"/>
          <w:kern w:val="0"/>
          <w:sz w:val="24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color w:val="auto"/>
          <w:kern w:val="0"/>
          <w:sz w:val="24"/>
          <w:highlight w:val="none"/>
        </w:rPr>
        <w:t>日）</w:t>
      </w:r>
    </w:p>
    <w:tbl>
      <w:tblPr>
        <w:tblStyle w:val="8"/>
        <w:tblW w:w="8893" w:type="dxa"/>
        <w:tblInd w:w="9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4"/>
        <w:gridCol w:w="1792"/>
        <w:gridCol w:w="1770"/>
        <w:gridCol w:w="30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2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合作社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eastAsia="zh-CN"/>
              </w:rPr>
              <w:t>（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农场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eastAsia="zh-CN"/>
              </w:rPr>
              <w:t>）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名称</w:t>
            </w:r>
          </w:p>
        </w:tc>
        <w:tc>
          <w:tcPr>
            <w:tcW w:w="66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详细地址</w:t>
            </w:r>
          </w:p>
        </w:tc>
        <w:tc>
          <w:tcPr>
            <w:tcW w:w="66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2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法人姓名</w:t>
            </w:r>
          </w:p>
        </w:tc>
        <w:tc>
          <w:tcPr>
            <w:tcW w:w="1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联系电话</w:t>
            </w:r>
          </w:p>
        </w:tc>
        <w:tc>
          <w:tcPr>
            <w:tcW w:w="3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2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注册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eastAsia="zh-CN"/>
              </w:rPr>
              <w:t>（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val="en-US" w:eastAsia="zh-CN"/>
              </w:rPr>
              <w:t>成立）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时间</w:t>
            </w:r>
          </w:p>
        </w:tc>
        <w:tc>
          <w:tcPr>
            <w:tcW w:w="1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成员出资额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eastAsia="zh-CN"/>
              </w:rPr>
              <w:t>（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val="en-US" w:eastAsia="zh-CN"/>
              </w:rPr>
              <w:t>万元）</w:t>
            </w:r>
          </w:p>
        </w:tc>
        <w:tc>
          <w:tcPr>
            <w:tcW w:w="3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2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val="en-US" w:eastAsia="zh-CN"/>
              </w:rPr>
              <w:t>经营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规模（亩/头/羽）</w:t>
            </w:r>
          </w:p>
        </w:tc>
        <w:tc>
          <w:tcPr>
            <w:tcW w:w="1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主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val="en-US" w:eastAsia="zh-CN"/>
              </w:rPr>
              <w:t>营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产业</w:t>
            </w:r>
          </w:p>
        </w:tc>
        <w:tc>
          <w:tcPr>
            <w:tcW w:w="3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</w:trPr>
        <w:tc>
          <w:tcPr>
            <w:tcW w:w="2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val="en-US" w:eastAsia="zh-CN"/>
              </w:rPr>
              <w:t>2022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年经营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val="en-US" w:eastAsia="zh-CN"/>
              </w:rPr>
              <w:t>总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收入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eastAsia="zh-CN"/>
              </w:rPr>
              <w:t>（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val="en-US" w:eastAsia="zh-CN"/>
              </w:rPr>
              <w:t>万元）</w:t>
            </w:r>
          </w:p>
        </w:tc>
        <w:tc>
          <w:tcPr>
            <w:tcW w:w="1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val="en-US" w:eastAsia="zh-CN"/>
              </w:rPr>
              <w:t>土地流转面积（亩）</w:t>
            </w:r>
          </w:p>
        </w:tc>
        <w:tc>
          <w:tcPr>
            <w:tcW w:w="3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7" w:hRule="atLeast"/>
        </w:trPr>
        <w:tc>
          <w:tcPr>
            <w:tcW w:w="2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val="en-US" w:eastAsia="zh-CN"/>
              </w:rPr>
              <w:t>经营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情况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eastAsia="zh-CN"/>
              </w:rPr>
              <w:t>简介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（必填）</w:t>
            </w:r>
          </w:p>
        </w:tc>
        <w:tc>
          <w:tcPr>
            <w:tcW w:w="66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3" w:hRule="atLeast"/>
        </w:trPr>
        <w:tc>
          <w:tcPr>
            <w:tcW w:w="2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eastAsia="zh-CN"/>
              </w:rPr>
              <w:t>申报单位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意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见</w:t>
            </w:r>
          </w:p>
        </w:tc>
        <w:tc>
          <w:tcPr>
            <w:tcW w:w="66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eastAsia="zh-CN"/>
              </w:rPr>
              <w:t>本单位对以上内容真实性和准确性负责，特此申请。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 xml:space="preserve">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3120" w:firstLineChars="1300"/>
              <w:jc w:val="both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val="en-US" w:eastAsia="zh-CN"/>
              </w:rPr>
              <w:t>负责人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签字：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 xml:space="preserve">                  （盖章）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0" w:hRule="atLeast"/>
        </w:trPr>
        <w:tc>
          <w:tcPr>
            <w:tcW w:w="2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val="en-US" w:eastAsia="zh-CN"/>
              </w:rPr>
              <w:t>农业服务中心（产业培育中心）意见</w:t>
            </w:r>
          </w:p>
        </w:tc>
        <w:tc>
          <w:tcPr>
            <w:tcW w:w="66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480" w:firstLineChars="200"/>
              <w:jc w:val="both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val="en-US" w:eastAsia="zh-CN"/>
              </w:rPr>
              <w:t>经办人签字：           负责人签字：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val="en-US" w:eastAsia="zh-CN"/>
              </w:rPr>
              <w:t xml:space="preserve">                  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（盖章）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3" w:hRule="atLeast"/>
        </w:trPr>
        <w:tc>
          <w:tcPr>
            <w:tcW w:w="2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镇（街道）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审核意见</w:t>
            </w:r>
          </w:p>
        </w:tc>
        <w:tc>
          <w:tcPr>
            <w:tcW w:w="66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  <w:lang w:val="en-US" w:eastAsia="zh-CN"/>
              </w:rPr>
              <w:t xml:space="preserve">        负责人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>签字：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24"/>
                <w:highlight w:val="none"/>
              </w:rPr>
              <w:t xml:space="preserve">                   （盖章）   年  月  日</w:t>
            </w:r>
          </w:p>
        </w:tc>
      </w:tr>
    </w:tbl>
    <w:p>
      <w:pPr>
        <w:tabs>
          <w:tab w:val="left" w:pos="1008"/>
        </w:tabs>
        <w:jc w:val="left"/>
        <w:rPr>
          <w:rFonts w:hint="default" w:ascii="Times New Roman" w:hAnsi="Times New Roman" w:cs="Times New Roman"/>
          <w:b w:val="0"/>
          <w:bCs w:val="0"/>
          <w:lang w:eastAsia="zh-CN"/>
        </w:rPr>
      </w:pPr>
    </w:p>
    <w:sectPr>
      <w:footerReference r:id="rId3" w:type="default"/>
      <w:footerReference r:id="rId4" w:type="even"/>
      <w:pgSz w:w="11906" w:h="16838"/>
      <w:pgMar w:top="1984" w:right="1446" w:bottom="1644" w:left="1446" w:header="851" w:footer="992" w:gutter="0"/>
      <w:pgNumType w:fmt="numberInDash"/>
      <w:cols w:space="0" w:num="1"/>
      <w:rtlGutter w:val="0"/>
      <w:docGrid w:type="lines" w:linePitch="32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706368" behindDoc="0" locked="0" layoutInCell="1" allowOverlap="1">
              <wp:simplePos x="0" y="0"/>
              <wp:positionH relativeFrom="margin">
                <wp:posOffset>5085080</wp:posOffset>
              </wp:positionH>
              <wp:positionV relativeFrom="page">
                <wp:posOffset>9728835</wp:posOffset>
              </wp:positionV>
              <wp:extent cx="1828800" cy="1828800"/>
              <wp:effectExtent l="0" t="0" r="0" b="0"/>
              <wp:wrapNone/>
              <wp:docPr id="11" name="文本框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400.4pt;margin-top:766.05pt;height:144pt;width:144pt;mso-position-horizontal-relative:margin;mso-position-vertical-relative:page;mso-wrap-style:none;z-index:251706368;mso-width-relative:page;mso-height-relative:page;" filled="f" stroked="f" coordsize="21600,21600" o:gfxdata="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l6f+M9kAAAAOAQAADwAAAAAA&#10;AAABACAAAAAiAAAAZHJzL2Rvd25yZXYueG1sUEsBAhQAFAAAAAgAh07iQM9tdHoSAgAAFQQAAA4A&#10;AAAAAAAAAQAgAAAAKAEAAGRycy9lMm9Eb2MueG1sUEsFBgAAAAAGAAYAWQEAAKw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sz w:val="18"/>
      </w:rPr>
      <mc:AlternateContent>
        <mc:Choice Requires="wps">
          <w:drawing>
            <wp:anchor distT="0" distB="0" distL="114300" distR="114300" simplePos="0" relativeHeight="251704320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-116205</wp:posOffset>
              </wp:positionV>
              <wp:extent cx="1828800" cy="1828800"/>
              <wp:effectExtent l="0" t="0" r="0" b="0"/>
              <wp:wrapNone/>
              <wp:docPr id="12" name="文本框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eastAsiaTheme="minorEastAsia"/>
                              <w:sz w:val="22"/>
                              <w:szCs w:val="22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9.15pt;height:144pt;width:144pt;mso-position-horizontal:right;mso-position-horizontal-relative:margin;mso-wrap-style:none;z-index:251704320;mso-width-relative:page;mso-height-relative:page;" filled="f" stroked="f" coordsize="21600,21600" o:gfxdata="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Bx4RpDWAAAACAEAAA8AAAAAAAAA&#10;AQAgAAAAIgAAAGRycy9kb3ducmV2LnhtbFBLAQIUABQAAAAIAIdO4kBIk72REwIAABUEAAAOAAAA&#10;AAAAAAEAIAAAACUBAABkcnMvZTJvRG9jLnhtbFBLBQYAAAAABgAGAFkBAACq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eastAsiaTheme="minorEastAsia"/>
                        <w:sz w:val="22"/>
                        <w:szCs w:val="22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737088" behindDoc="0" locked="0" layoutInCell="1" allowOverlap="1">
              <wp:simplePos x="0" y="0"/>
              <wp:positionH relativeFrom="margin">
                <wp:posOffset>58420</wp:posOffset>
              </wp:positionH>
              <wp:positionV relativeFrom="page">
                <wp:posOffset>9824085</wp:posOffset>
              </wp:positionV>
              <wp:extent cx="1828800" cy="1828800"/>
              <wp:effectExtent l="0" t="0" r="0" b="0"/>
              <wp:wrapNone/>
              <wp:docPr id="13" name="文本框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4.6pt;margin-top:773.55pt;height:144pt;width:144pt;mso-position-horizontal-relative:margin;mso-position-vertical-relative:page;mso-wrap-style:none;z-index:251737088;mso-width-relative:page;mso-height-relative:page;" filled="f" stroked="f" coordsize="21600,21600" o:gfxdata="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r5bKidcAAAALAQAADwAAAAAA&#10;AAABACAAAAAiAAAAZHJzL2Rvd25yZXYueG1sUEsBAhQAFAAAAAgAh07iQAo7Kn4UAgAAFQQAAA4A&#10;AAAAAAAAAQAgAAAAJgEAAGRycy9lMm9Eb2MueG1sUEsFBgAAAAAGAAYAWQEAAKw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evenAndOddHeaders w:val="1"/>
  <w:drawingGridVerticalSpacing w:val="160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B7311B"/>
    <w:rsid w:val="01712BC0"/>
    <w:rsid w:val="02CD05FA"/>
    <w:rsid w:val="03D00E6D"/>
    <w:rsid w:val="07297B8B"/>
    <w:rsid w:val="076168A2"/>
    <w:rsid w:val="08136D86"/>
    <w:rsid w:val="09EE71CC"/>
    <w:rsid w:val="0AD94822"/>
    <w:rsid w:val="0B0B647A"/>
    <w:rsid w:val="0B1C260E"/>
    <w:rsid w:val="0D7C6422"/>
    <w:rsid w:val="0DFC62BE"/>
    <w:rsid w:val="0E0A1BA3"/>
    <w:rsid w:val="0F710BA9"/>
    <w:rsid w:val="0FD11A7E"/>
    <w:rsid w:val="10665640"/>
    <w:rsid w:val="125272EE"/>
    <w:rsid w:val="12C866DE"/>
    <w:rsid w:val="12E802F1"/>
    <w:rsid w:val="1338373A"/>
    <w:rsid w:val="188A0772"/>
    <w:rsid w:val="193749A7"/>
    <w:rsid w:val="19DA4E69"/>
    <w:rsid w:val="1AE7451E"/>
    <w:rsid w:val="1B9C0212"/>
    <w:rsid w:val="1D3D0A4D"/>
    <w:rsid w:val="1DF94002"/>
    <w:rsid w:val="1EB7311B"/>
    <w:rsid w:val="200E61B3"/>
    <w:rsid w:val="20C51EB2"/>
    <w:rsid w:val="22617EC2"/>
    <w:rsid w:val="22E629AF"/>
    <w:rsid w:val="2523212B"/>
    <w:rsid w:val="28D43A73"/>
    <w:rsid w:val="29471E68"/>
    <w:rsid w:val="2A383D35"/>
    <w:rsid w:val="2AD30211"/>
    <w:rsid w:val="2B8962ED"/>
    <w:rsid w:val="2E087812"/>
    <w:rsid w:val="31EE7523"/>
    <w:rsid w:val="37400B59"/>
    <w:rsid w:val="37D53308"/>
    <w:rsid w:val="3A2375C2"/>
    <w:rsid w:val="3B455EA5"/>
    <w:rsid w:val="3B777BF6"/>
    <w:rsid w:val="3E1A74BE"/>
    <w:rsid w:val="401A1694"/>
    <w:rsid w:val="411C3033"/>
    <w:rsid w:val="417B7615"/>
    <w:rsid w:val="44AE025E"/>
    <w:rsid w:val="44C620C4"/>
    <w:rsid w:val="44FC4D88"/>
    <w:rsid w:val="46FD4F0E"/>
    <w:rsid w:val="47E35511"/>
    <w:rsid w:val="49396DAF"/>
    <w:rsid w:val="4955125A"/>
    <w:rsid w:val="4A3E73C3"/>
    <w:rsid w:val="4A6478F3"/>
    <w:rsid w:val="4B0468C6"/>
    <w:rsid w:val="4BF95A3E"/>
    <w:rsid w:val="4E2E262F"/>
    <w:rsid w:val="500305FF"/>
    <w:rsid w:val="501711E0"/>
    <w:rsid w:val="53044730"/>
    <w:rsid w:val="57ED0913"/>
    <w:rsid w:val="58CB374F"/>
    <w:rsid w:val="5A1C23B4"/>
    <w:rsid w:val="5F984344"/>
    <w:rsid w:val="6086310F"/>
    <w:rsid w:val="625539B4"/>
    <w:rsid w:val="62BF709E"/>
    <w:rsid w:val="62E3611E"/>
    <w:rsid w:val="63C6540D"/>
    <w:rsid w:val="63F054D3"/>
    <w:rsid w:val="66EB05E6"/>
    <w:rsid w:val="67941049"/>
    <w:rsid w:val="68B63C75"/>
    <w:rsid w:val="69467042"/>
    <w:rsid w:val="699C42A9"/>
    <w:rsid w:val="711F53FE"/>
    <w:rsid w:val="74E3230D"/>
    <w:rsid w:val="75305655"/>
    <w:rsid w:val="75404449"/>
    <w:rsid w:val="76E33D8A"/>
    <w:rsid w:val="76F47D08"/>
    <w:rsid w:val="77911CA6"/>
    <w:rsid w:val="786C3511"/>
    <w:rsid w:val="78DC36DE"/>
    <w:rsid w:val="793927EC"/>
    <w:rsid w:val="7C775EAB"/>
    <w:rsid w:val="7D287F54"/>
    <w:rsid w:val="7E2A7112"/>
    <w:rsid w:val="7EC66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（缩进）"/>
    <w:basedOn w:val="1"/>
    <w:qFormat/>
    <w:uiPriority w:val="0"/>
    <w:pPr>
      <w:spacing w:line="594" w:lineRule="exact"/>
      <w:ind w:firstLine="482"/>
    </w:pPr>
    <w:rPr>
      <w:rFonts w:eastAsia="方正仿宋_GBK"/>
      <w:sz w:val="32"/>
    </w:rPr>
  </w:style>
  <w:style w:type="paragraph" w:styleId="3">
    <w:name w:val="Body Text"/>
    <w:basedOn w:val="1"/>
    <w:qFormat/>
    <w:uiPriority w:val="0"/>
    <w:pPr>
      <w:jc w:val="center"/>
    </w:pPr>
    <w:rPr>
      <w:rFonts w:eastAsia="黑体"/>
      <w:sz w:val="44"/>
      <w:szCs w:val="24"/>
    </w:rPr>
  </w:style>
  <w:style w:type="paragraph" w:styleId="4">
    <w:name w:val="Plain Text"/>
    <w:basedOn w:val="1"/>
    <w:qFormat/>
    <w:uiPriority w:val="0"/>
    <w:pPr>
      <w:widowControl w:val="0"/>
      <w:spacing w:line="594" w:lineRule="exact"/>
      <w:jc w:val="both"/>
    </w:pPr>
    <w:rPr>
      <w:rFonts w:ascii="宋体" w:hAnsi="Courier New" w:eastAsia="仿宋_GB2312" w:cs="Times New Roman"/>
      <w:kern w:val="2"/>
      <w:sz w:val="32"/>
      <w:szCs w:val="21"/>
      <w:lang w:val="en-US" w:eastAsia="zh-CN" w:bidi="ar-SA"/>
    </w:rPr>
  </w:style>
  <w:style w:type="paragraph" w:styleId="5">
    <w:name w:val="footer"/>
    <w:basedOn w:val="1"/>
    <w:semiHidden/>
    <w:qFormat/>
    <w:uiPriority w:val="0"/>
    <w:pPr>
      <w:tabs>
        <w:tab w:val="center" w:pos="4153"/>
        <w:tab w:val="right" w:pos="8306"/>
      </w:tabs>
      <w:snapToGrid w:val="0"/>
    </w:pPr>
    <w:rPr>
      <w:rFonts w:eastAsia="仿宋_GB2312"/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11">
    <w:name w:val="page number"/>
    <w:basedOn w:val="10"/>
    <w:qFormat/>
    <w:uiPriority w:val="0"/>
  </w:style>
  <w:style w:type="paragraph" w:customStyle="1" w:styleId="12">
    <w:name w:val="正文-公1"/>
    <w:basedOn w:val="1"/>
    <w:qFormat/>
    <w:uiPriority w:val="0"/>
    <w:pPr>
      <w:ind w:firstLine="200" w:firstLineChars="200"/>
      <w:jc w:val="left"/>
    </w:pPr>
    <w:rPr>
      <w:rFonts w:eastAsia="仿宋_GB2312"/>
    </w:rPr>
  </w:style>
  <w:style w:type="character" w:customStyle="1" w:styleId="13">
    <w:name w:val="font91"/>
    <w:basedOn w:val="10"/>
    <w:qFormat/>
    <w:uiPriority w:val="0"/>
    <w:rPr>
      <w:rFonts w:ascii="方正小标宋_GBK" w:hAnsi="方正小标宋_GBK" w:eastAsia="方正小标宋_GBK" w:cs="方正小标宋_GBK"/>
      <w:color w:val="000000"/>
      <w:sz w:val="44"/>
      <w:szCs w:val="44"/>
      <w:u w:val="none"/>
    </w:rPr>
  </w:style>
  <w:style w:type="character" w:customStyle="1" w:styleId="14">
    <w:name w:val="font31"/>
    <w:basedOn w:val="10"/>
    <w:qFormat/>
    <w:uiPriority w:val="0"/>
    <w:rPr>
      <w:rFonts w:hint="eastAsia" w:ascii="方正小标宋_GBK" w:hAnsi="方正小标宋_GBK" w:eastAsia="方正小标宋_GBK" w:cs="方正小标宋_GBK"/>
      <w:color w:val="000000"/>
      <w:sz w:val="32"/>
      <w:szCs w:val="32"/>
      <w:u w:val="none"/>
    </w:rPr>
  </w:style>
  <w:style w:type="character" w:customStyle="1" w:styleId="15">
    <w:name w:val="font121"/>
    <w:basedOn w:val="10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16">
    <w:name w:val="font21"/>
    <w:basedOn w:val="10"/>
    <w:qFormat/>
    <w:uiPriority w:val="0"/>
    <w:rPr>
      <w:rFonts w:ascii="方正仿宋_GBK" w:hAnsi="方正仿宋_GBK" w:eastAsia="方正仿宋_GBK" w:cs="方正仿宋_GBK"/>
      <w:color w:val="000000"/>
      <w:sz w:val="24"/>
      <w:szCs w:val="24"/>
      <w:u w:val="none"/>
    </w:rPr>
  </w:style>
  <w:style w:type="character" w:customStyle="1" w:styleId="17">
    <w:name w:val="font71"/>
    <w:basedOn w:val="10"/>
    <w:qFormat/>
    <w:uiPriority w:val="0"/>
    <w:rPr>
      <w:rFonts w:hint="eastAsia" w:ascii="方正仿宋_GBK" w:hAnsi="方正仿宋_GBK" w:eastAsia="方正仿宋_GBK" w:cs="方正仿宋_GBK"/>
      <w:color w:val="000000"/>
      <w:sz w:val="24"/>
      <w:szCs w:val="24"/>
      <w:u w:val="none"/>
    </w:rPr>
  </w:style>
  <w:style w:type="character" w:customStyle="1" w:styleId="18">
    <w:name w:val="font131"/>
    <w:basedOn w:val="10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19">
    <w:name w:val="font81"/>
    <w:basedOn w:val="10"/>
    <w:qFormat/>
    <w:uiPriority w:val="0"/>
    <w:rPr>
      <w:rFonts w:hint="eastAsia" w:ascii="方正仿宋_GBK" w:hAnsi="方正仿宋_GBK" w:eastAsia="方正仿宋_GBK" w:cs="方正仿宋_GBK"/>
      <w:color w:val="000000"/>
      <w:sz w:val="22"/>
      <w:szCs w:val="22"/>
      <w:u w:val="none"/>
    </w:rPr>
  </w:style>
  <w:style w:type="character" w:customStyle="1" w:styleId="20">
    <w:name w:val="font101"/>
    <w:basedOn w:val="10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21">
    <w:name w:val="font51"/>
    <w:basedOn w:val="10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15</TotalTime>
  <ScaleCrop>false</ScaleCrop>
  <LinksUpToDate>false</LinksUpToDate>
  <CharactersWithSpaces>0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2019-11-10T01:28:00Z</dcterms:created>
  <dc:creator>兴达彩印厂</dc:creator>
  <cp:lastModifiedBy>农业农村委收发员</cp:lastModifiedBy>
  <cp:lastPrinted>2023-05-05T08:16:00Z</cp:lastPrinted>
  <dcterms:modified xsi:type="dcterms:W3CDTF">2023-05-11T08:24:45Z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