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                                      A类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default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铜农委函〔20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2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〕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48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号</w:t>
      </w:r>
    </w:p>
    <w:p>
      <w:pPr>
        <w:spacing w:line="594" w:lineRule="exact"/>
        <w:rPr>
          <w:rFonts w:eastAsia="方正仿宋_GBK"/>
          <w:spacing w:val="-20"/>
          <w:szCs w:val="32"/>
        </w:rPr>
      </w:pPr>
    </w:p>
    <w:p>
      <w:pPr>
        <w:spacing w:line="594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重庆市铜梁区农业农村委员会</w:t>
      </w:r>
    </w:p>
    <w:p>
      <w:pPr>
        <w:pStyle w:val="26"/>
        <w:ind w:left="0" w:leftChars="0" w:firstLine="0" w:firstLineChars="0"/>
        <w:jc w:val="center"/>
        <w:rPr>
          <w:rFonts w:hint="eastAsia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关于区第十八届人民代表大会第三次会议第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1</w:t>
      </w:r>
      <w:r>
        <w:rPr>
          <w:rFonts w:hint="eastAsia" w:eastAsia="方正小标宋_GBK" w:cs="Times New Roman"/>
          <w:b w:val="0"/>
          <w:bCs w:val="0"/>
          <w:sz w:val="44"/>
          <w:szCs w:val="44"/>
          <w:lang w:val="en-US" w:eastAsia="zh-CN"/>
        </w:rPr>
        <w:t>69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号建议的复函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敖小龙代表：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您提出的《关于加大蔬菜基地生产设施建设的政策倾斜力度的建设》（第169号）收悉。衷心感谢您对我区蔬菜设施建设工作的关心和支持！经认真研究办理，现函复如下：</w:t>
      </w:r>
    </w:p>
    <w:p>
      <w:pPr>
        <w:pStyle w:val="26"/>
        <w:numPr>
          <w:ilvl w:val="0"/>
          <w:numId w:val="1"/>
        </w:numPr>
        <w:rPr>
          <w:rFonts w:hint="eastAsia" w:ascii="方正黑体_GBK" w:hAnsi="方正黑体_GBK" w:eastAsia="方正黑体_GBK" w:cs="方正黑体_GBK"/>
          <w:b w:val="0"/>
          <w:bCs w:val="0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000000"/>
          <w:sz w:val="32"/>
          <w:szCs w:val="32"/>
          <w:shd w:val="clear" w:color="auto" w:fill="FFFFFF"/>
          <w:lang w:val="en-US" w:eastAsia="zh-CN"/>
        </w:rPr>
        <w:t>开展的工作</w:t>
      </w:r>
    </w:p>
    <w:p>
      <w:pPr>
        <w:pStyle w:val="2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楷体_GBK" w:hAnsi="方正楷体_GBK" w:eastAsia="方正楷体_GBK" w:cs="方正楷体_GBK"/>
          <w:color w:val="auto"/>
          <w:sz w:val="32"/>
          <w:szCs w:val="32"/>
          <w:shd w:val="clear" w:color="auto" w:fill="FFFFFF"/>
          <w:lang w:val="en-US" w:eastAsia="zh-CN"/>
        </w:rPr>
        <w:t>（一）直接补助设施建设。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shd w:val="clear" w:color="auto" w:fill="FFFFFF"/>
          <w:lang w:val="en-US" w:eastAsia="zh-CN"/>
        </w:rPr>
        <w:t>根据市委、市政府打造中国“西部绿色菜都”的总体规划和要求，2008年，铜梁区定位为保供重庆主城时令新鲜蔬菜区县之一。为切实抓好蔬菜生产，加快蔬菜产业发展，我区出台《铜梁县人民政府关于重庆市渝遂高速公路铜梁段10万亩蔬菜产业带建设工作的意见》，在10万亩蔬菜产业带科技示范核心区内，按规划要求新建大棚设施的，原则上一次性补助2000元/亩，全区总面积控制在1500亩以内的补助政策，此政策在全区大棚建设面积达1500亩后取消。</w:t>
      </w:r>
    </w:p>
    <w:p>
      <w:pPr>
        <w:pStyle w:val="2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楷体_GBK" w:hAnsi="方正楷体_GBK" w:eastAsia="方正楷体_GBK" w:cs="方正楷体_GBK"/>
          <w:color w:val="auto"/>
          <w:sz w:val="32"/>
          <w:szCs w:val="32"/>
          <w:shd w:val="clear" w:color="auto" w:fill="FFFFFF"/>
          <w:lang w:val="en-US" w:eastAsia="zh-CN"/>
        </w:rPr>
        <w:t>（二）项目支持设施建设。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shd w:val="clear" w:color="auto" w:fill="FFFFFF"/>
          <w:lang w:val="en-US" w:eastAsia="zh-CN"/>
        </w:rPr>
        <w:t>目前，我区主要利用中央和市级农业产业发展专项资金支持蔬菜生产，对蔬菜基地面积达50亩以上从事蔬菜种植的农业企业、村集体经济组织、农民合作社、家庭农场和专业大户等进行项目补贴，采取“竞争立项”方式进行项目申报，支持大棚、喷滴灌、立体栽培等生产设施建设。</w:t>
      </w:r>
    </w:p>
    <w:p>
      <w:pPr>
        <w:pStyle w:val="26"/>
        <w:numPr>
          <w:ilvl w:val="0"/>
          <w:numId w:val="0"/>
        </w:numPr>
        <w:ind w:firstLine="640" w:firstLineChars="200"/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u w:val="none" w:color="auto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u w:val="none" w:color="auto"/>
          <w:lang w:val="en-US" w:eastAsia="zh-CN"/>
        </w:rPr>
        <w:t>二、取得的成效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u w:val="none" w:color="auto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全区17个镇街建成有标准化蔬菜基地，建成国家级蔬菜标准园5个，利用产业资金建成标准园20个，全区现有蔬菜生产大棚3521亩，小拱棚13097亩，连栋大棚31亩，喷灌设施3526亩，</w:t>
      </w:r>
      <w:r>
        <w:rPr>
          <w:rFonts w:hint="default" w:ascii="Times New Roman" w:hAnsi="Times New Roman" w:eastAsia="方正仿宋_GBK" w:cs="Times New Roman"/>
          <w:sz w:val="32"/>
          <w:szCs w:val="32"/>
          <w:u w:val="none" w:color="auto"/>
          <w:lang w:val="en-US" w:eastAsia="zh-CN"/>
        </w:rPr>
        <w:t>有效促进了我区冬春、夏秋育苗，周年叶类蔬菜种植，早春茄果类、瓜类、豆类以及春夏季避雨种植，提升了我区蔬菜产量和质量。</w:t>
      </w:r>
    </w:p>
    <w:p>
      <w:pPr>
        <w:pStyle w:val="26"/>
        <w:numPr>
          <w:ilvl w:val="0"/>
          <w:numId w:val="0"/>
        </w:numPr>
        <w:ind w:firstLine="640" w:firstLineChars="200"/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u w:val="none" w:color="auto"/>
          <w:lang w:val="en-US" w:eastAsia="zh-CN"/>
        </w:rPr>
        <w:t>三、下一步打算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shd w:val="clear" w:color="auto" w:fill="FFFFFF"/>
          <w:lang w:val="en-US" w:eastAsia="zh-CN"/>
        </w:rPr>
        <w:t>2022年中央一号文件中明确提出“加快发展设施农业。因地制宜发展塑料大棚等设施保障菜篮子产品供给，稳定基础产能，提高蔬菜应急保供能力”。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我委将</w:t>
      </w:r>
      <w:r>
        <w:rPr>
          <w:rFonts w:hint="default" w:ascii="Times New Roman" w:hAnsi="Times New Roman" w:eastAsia="方正仿宋_GBK" w:cs="Times New Roman"/>
          <w:b w:val="0"/>
          <w:bCs/>
          <w:sz w:val="32"/>
          <w:szCs w:val="32"/>
          <w:lang w:val="en-US" w:eastAsia="zh-CN"/>
        </w:rPr>
        <w:t>认真贯彻落实中央、市委有关“三农”工作决策部署，以实施乡村振兴战略为总抓手确保蔬菜生产稳定，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用好用活相关设施农业发展政策，积极争取项目资金，提档升级设施建设，不断提升综合生产能力。主要做好以下四方面：</w:t>
      </w:r>
    </w:p>
    <w:p>
      <w:pPr>
        <w:pStyle w:val="26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color w:val="000000"/>
          <w:kern w:val="2"/>
          <w:sz w:val="32"/>
          <w:szCs w:val="32"/>
          <w:lang w:val="en-US" w:eastAsia="zh-CN" w:bidi="ar-SA"/>
        </w:rPr>
        <w:t>（一）用好用活相关政策</w:t>
      </w:r>
      <w:r>
        <w:rPr>
          <w:rFonts w:hint="eastAsia" w:ascii="方正楷体_GBK" w:hAnsi="方正楷体_GBK" w:eastAsia="方正楷体_GBK" w:cs="方正楷体_GBK"/>
          <w:sz w:val="32"/>
          <w:szCs w:val="32"/>
          <w:u w:val="none" w:color="auto"/>
          <w:lang w:val="en-US" w:eastAsia="zh-CN"/>
        </w:rPr>
        <w:t>。</w:t>
      </w:r>
      <w:r>
        <w:rPr>
          <w:rFonts w:hint="default" w:ascii="Times New Roman" w:hAnsi="Times New Roman" w:eastAsia="方正仿宋_GBK" w:cs="Times New Roman"/>
          <w:sz w:val="32"/>
          <w:szCs w:val="32"/>
          <w:u w:val="none" w:color="auto"/>
          <w:lang w:val="en-US" w:eastAsia="zh-CN"/>
        </w:rPr>
        <w:t>为进一步深化农业供给侧结构性改革，培育壮大新型农业经营主体，推进特色产业发展，我区出台了《促进农业高质量发展九条措施的通知》，第五条中明确“支持设施农业发展。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highlight w:val="none"/>
          <w:u w:val="none" w:color="auto"/>
          <w:shd w:val="clear" w:color="auto" w:fill="auto"/>
          <w:lang w:val="en-US" w:eastAsia="zh-CN"/>
        </w:rPr>
        <w:t>每年择优支持新型农业经营主体建设水肥一体化、大棚、喷滴灌等现代种养设施设备，按照项目总投资50%以内标准进行补助”，争取更大力度支持蔬菜基地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u w:val="none" w:color="auto"/>
          <w:shd w:val="clear" w:color="auto" w:fill="FFFFFF"/>
          <w:lang w:val="en-US" w:eastAsia="zh-CN"/>
        </w:rPr>
        <w:t>热镀锌管弓形普通大棚等生产设施建设。</w:t>
      </w:r>
    </w:p>
    <w:p>
      <w:pPr>
        <w:pStyle w:val="26"/>
        <w:ind w:left="0" w:leftChars="0" w:firstLine="640" w:firstLineChars="200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highlight w:val="none"/>
          <w:u w:val="none" w:color="auto"/>
          <w:shd w:val="clear" w:color="auto" w:fill="auto"/>
          <w:lang w:val="en-US" w:eastAsia="zh-CN"/>
        </w:rPr>
      </w:pPr>
      <w:r>
        <w:rPr>
          <w:rFonts w:hint="eastAsia" w:ascii="方正楷体_GBK" w:hAnsi="方正楷体_GBK" w:eastAsia="方正楷体_GBK" w:cs="方正楷体_GBK"/>
          <w:color w:val="auto"/>
          <w:sz w:val="32"/>
          <w:szCs w:val="32"/>
          <w:shd w:val="clear" w:color="auto" w:fill="FFFFFF"/>
          <w:lang w:val="en-US" w:eastAsia="zh-CN"/>
        </w:rPr>
        <w:t>（二）争取市、区两级项目支持。</w:t>
      </w:r>
      <w:r>
        <w:rPr>
          <w:rFonts w:hint="default" w:ascii="Times New Roman" w:hAnsi="Times New Roman" w:eastAsia="方正仿宋_GBK" w:cs="Times New Roman"/>
          <w:sz w:val="32"/>
          <w:szCs w:val="32"/>
          <w:u w:val="none" w:color="auto"/>
          <w:lang w:val="en-US" w:eastAsia="zh-CN"/>
        </w:rPr>
        <w:t>2022年我区申报的“高品质设施蔬菜科技园”和“重庆市铜梁区蔬菜集约化育苗中心项目（蔬菜育种研究中心）”已成功入库市农委“重庆市农业农村基础设施重大项目储备清单”项目库；上报区发改委“铜梁区20万亩蔬菜基地生产能力提升建设项目”作为铜梁区2023-2025五年储备重点建设项目，其中提出蔬菜基地提质上档生产设施，涉及全区新（改）建钢架塑料大棚1万亩，水系管网改造5万亩，水肥一体化建设5万亩。项目实施后将明显提升我区设施蔬菜建设，大幅提高产能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highlight w:val="none"/>
          <w:u w:val="none" w:color="auto"/>
          <w:shd w:val="clear" w:color="auto" w:fill="auto"/>
          <w:lang w:val="en-US" w:eastAsia="zh-CN"/>
        </w:rPr>
        <w:t>。</w:t>
      </w:r>
    </w:p>
    <w:p>
      <w:pPr>
        <w:pStyle w:val="26"/>
        <w:rPr>
          <w:rFonts w:hint="default" w:ascii="Times New Roman" w:hAnsi="Times New Roman" w:eastAsia="方正仿宋_GBK" w:cs="Times New Roman"/>
          <w:sz w:val="32"/>
          <w:szCs w:val="32"/>
          <w:u w:val="none" w:color="auto"/>
          <w:lang w:val="en-US" w:eastAsia="zh-CN"/>
        </w:rPr>
      </w:pPr>
      <w:r>
        <w:rPr>
          <w:rFonts w:hint="eastAsia" w:ascii="方正楷体_GBK" w:hAnsi="方正楷体_GBK" w:eastAsia="方正楷体_GBK" w:cs="方正楷体_GBK"/>
          <w:b w:val="0"/>
          <w:bCs w:val="0"/>
          <w:color w:val="auto"/>
          <w:sz w:val="32"/>
          <w:szCs w:val="32"/>
          <w:highlight w:val="none"/>
          <w:u w:val="none" w:color="auto"/>
          <w:shd w:val="clear" w:color="auto" w:fill="auto"/>
          <w:lang w:val="en-US" w:eastAsia="zh-CN"/>
        </w:rPr>
        <w:t>（三）生产设施投入带动科技提升。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highlight w:val="none"/>
          <w:u w:val="none" w:color="auto"/>
          <w:shd w:val="clear" w:color="auto" w:fill="auto"/>
          <w:lang w:val="en-US" w:eastAsia="zh-CN"/>
        </w:rPr>
        <w:t>新（改）建一批蔬菜设施，</w:t>
      </w:r>
      <w:r>
        <w:rPr>
          <w:rFonts w:hint="default" w:ascii="Times New Roman" w:hAnsi="Times New Roman" w:eastAsia="方正仿宋_GBK" w:cs="Times New Roman"/>
          <w:sz w:val="32"/>
          <w:szCs w:val="32"/>
          <w:u w:val="none" w:color="auto"/>
          <w:lang w:val="en-US" w:eastAsia="zh-CN"/>
        </w:rPr>
        <w:t>重点发展钢架大棚，节水灌溉与水肥一体化等节水节力设施，示范投入自动化、智能化、机械化设备及物联网技术等现代农业技术，不断融入科技创新，引导传统生产模式向现代农业发展，全面提升蔬菜产业的科学化水平，助推蔬菜产业的高质量发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u w:val="none" w:color="auto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u w:val="none" w:color="auto"/>
          <w:lang w:val="en-US" w:eastAsia="zh-CN"/>
        </w:rPr>
        <w:t>（四）积极健全科技服务体系。</w:t>
      </w:r>
      <w:r>
        <w:rPr>
          <w:rFonts w:hint="default" w:ascii="Times New Roman" w:hAnsi="Times New Roman" w:eastAsia="方正仿宋_GBK" w:cs="Times New Roman"/>
          <w:sz w:val="32"/>
          <w:szCs w:val="32"/>
          <w:u w:val="none" w:color="auto"/>
          <w:lang w:val="en-US" w:eastAsia="zh-CN"/>
        </w:rPr>
        <w:t>加强区、镇两级农业技术服务体系建设，加强与西南大学、重庆农科院、中国农科院等区内外科研院所联系，结合我区实际针对设施蔬菜发展问题，开展技术攻关，支持科研单位建立新品种、新技术试验示范基地，开展良种良法研究和示范,加强实用人才培养，提升设施蔬菜生产服务水平。</w:t>
      </w:r>
    </w:p>
    <w:p>
      <w:pPr>
        <w:spacing w:line="594" w:lineRule="exact"/>
        <w:ind w:firstLine="640" w:firstLineChars="200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此复函已经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区人民政府分管副区长周伟峰审定，由区农业农村委主任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张焕兵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签发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。对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此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答复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函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您有什么意见，请填写回执寄给区人大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常委会人代工委，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以便进一步改进工作。</w:t>
      </w:r>
    </w:p>
    <w:p>
      <w:pPr>
        <w:spacing w:line="594" w:lineRule="exact"/>
        <w:ind w:firstLine="640" w:firstLineChars="200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spacing w:line="594" w:lineRule="exact"/>
        <w:ind w:firstLine="4800" w:firstLineChars="1500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重庆市铜梁区农业农村委员会</w:t>
      </w:r>
    </w:p>
    <w:p>
      <w:pPr>
        <w:spacing w:line="594" w:lineRule="exact"/>
        <w:ind w:firstLine="5760" w:firstLineChars="1800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2023年6月15日</w:t>
      </w:r>
    </w:p>
    <w:p>
      <w:pPr>
        <w:pStyle w:val="2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jc w:val="center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u w:val="none" w:color="auto"/>
          <w:shd w:val="clear" w:color="auto" w:fill="FFFFFF"/>
          <w:lang w:val="en-US" w:eastAsia="zh-CN"/>
        </w:rPr>
      </w:pPr>
      <w:r>
        <w:rPr>
          <w:rFonts w:hint="eastAsia" w:eastAsia="方正仿宋_GBK" w:cs="Times New Roman"/>
          <w:color w:val="auto"/>
          <w:sz w:val="32"/>
          <w:szCs w:val="32"/>
          <w:u w:val="none" w:color="auto"/>
          <w:shd w:val="clear" w:color="auto" w:fill="FFFFFF"/>
          <w:lang w:val="en-US" w:eastAsia="zh-CN"/>
        </w:rPr>
        <w:t>（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 w:color="auto"/>
          <w:shd w:val="clear" w:color="auto" w:fill="FFFFFF"/>
          <w:lang w:val="en-US" w:eastAsia="zh-CN"/>
        </w:rPr>
        <w:t>联系人：文娟</w:t>
      </w:r>
      <w:r>
        <w:rPr>
          <w:rFonts w:hint="eastAsia" w:eastAsia="方正仿宋_GBK" w:cs="Times New Roman"/>
          <w:color w:val="auto"/>
          <w:sz w:val="32"/>
          <w:szCs w:val="32"/>
          <w:u w:val="none" w:color="auto"/>
          <w:shd w:val="clear" w:color="auto" w:fill="FFFFFF"/>
          <w:lang w:val="en-US" w:eastAsia="zh-CN"/>
        </w:rPr>
        <w:t>；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 w:color="auto"/>
          <w:shd w:val="clear" w:color="auto" w:fill="FFFFFF"/>
          <w:lang w:val="en-US" w:eastAsia="zh-CN"/>
        </w:rPr>
        <w:t>联系电话：</w:t>
      </w:r>
      <w:r>
        <w:rPr>
          <w:rFonts w:hint="eastAsia" w:eastAsia="方正仿宋_GBK" w:cs="Times New Roman"/>
          <w:color w:val="auto"/>
          <w:sz w:val="32"/>
          <w:szCs w:val="32"/>
          <w:u w:val="none" w:color="auto"/>
          <w:shd w:val="clear" w:color="auto" w:fill="FFFFFF"/>
          <w:lang w:val="en-US" w:eastAsia="zh-CN"/>
        </w:rPr>
        <w:t>023-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 w:color="auto"/>
          <w:shd w:val="clear" w:color="auto" w:fill="FFFFFF"/>
          <w:lang w:val="en-US" w:eastAsia="zh-CN"/>
        </w:rPr>
        <w:t>45685910</w:t>
      </w:r>
      <w:r>
        <w:rPr>
          <w:rFonts w:hint="eastAsia" w:eastAsia="方正仿宋_GBK" w:cs="Times New Roman"/>
          <w:color w:val="auto"/>
          <w:sz w:val="32"/>
          <w:szCs w:val="32"/>
          <w:u w:val="none" w:color="auto"/>
          <w:shd w:val="clear" w:color="auto" w:fill="FFFFFF"/>
          <w:lang w:val="en-US" w:eastAsia="zh-CN"/>
        </w:rPr>
        <w:t>；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u w:val="none" w:color="auto"/>
          <w:shd w:val="clear" w:color="auto" w:fill="FFFFFF"/>
          <w:lang w:val="en-US" w:eastAsia="zh-CN"/>
        </w:rPr>
        <w:t>邮政编码：402560</w:t>
      </w:r>
      <w:r>
        <w:rPr>
          <w:rFonts w:hint="eastAsia" w:eastAsia="方正仿宋_GBK" w:cs="Times New Roman"/>
          <w:color w:val="auto"/>
          <w:sz w:val="32"/>
          <w:szCs w:val="32"/>
          <w:u w:val="none" w:color="auto"/>
          <w:shd w:val="clear" w:color="auto" w:fill="FFFFFF"/>
          <w:lang w:val="en-US" w:eastAsia="zh-CN"/>
        </w:rPr>
        <w:t>）</w:t>
      </w:r>
    </w:p>
    <w:p>
      <w:pPr>
        <w:rPr>
          <w:rFonts w:hint="default"/>
          <w:lang w:val="en-US" w:eastAsia="zh-CN"/>
        </w:rPr>
      </w:pPr>
    </w:p>
    <w:p>
      <w:pPr>
        <w:pStyle w:val="17"/>
        <w:ind w:left="0" w:leftChars="0" w:firstLine="0" w:firstLineChars="0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17"/>
        <w:ind w:left="0" w:leftChars="0" w:firstLine="0" w:firstLineChars="0"/>
        <w:rPr>
          <w:rFonts w:hint="eastAsia" w:ascii="方正仿宋_GBK" w:hAnsi="方正仿宋_GBK" w:eastAsia="方正仿宋_GBK" w:cs="方正仿宋_GBK"/>
          <w:sz w:val="32"/>
          <w:szCs w:val="32"/>
        </w:rPr>
      </w:pPr>
    </w:p>
    <w:sectPr>
      <w:headerReference r:id="rId3" w:type="default"/>
      <w:footerReference r:id="rId4" w:type="default"/>
      <w:footerReference r:id="rId5" w:type="even"/>
      <w:pgSz w:w="11906" w:h="16838"/>
      <w:pgMar w:top="1984" w:right="1446" w:bottom="1644" w:left="1446" w:header="851" w:footer="992" w:gutter="0"/>
      <w:pgNumType w:fmt="numberInDash"/>
      <w:cols w:space="720" w:num="1"/>
      <w:docGrid w:type="lines" w:linePitch="47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FZFSK">
    <w:altName w:val="宋体"/>
    <w:panose1 w:val="00000000000000000000"/>
    <w:charset w:val="86"/>
    <w:family w:val="swiss"/>
    <w:pitch w:val="default"/>
    <w:sig w:usb0="00000000" w:usb1="00000000" w:usb2="0000001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w:pict>
        <v:shape id="_x0000_s4097" o:spid="_x0000_s4097" o:spt="202" type="#_x0000_t202" style="position:absolute;left:0pt;margin-top:0pt;height:144pt;width:144pt;mso-position-horizontal:right;mso-position-horizontal-relative:margin;mso-wrap-style:none;z-index:251657216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12"/>
                </w:pP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ascii="宋体" w:hAnsi="宋体" w:eastAsia="宋体" w:cs="宋体"/>
                    <w:sz w:val="28"/>
                    <w:szCs w:val="28"/>
                  </w:rPr>
                  <w:t>- 1 -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</w:pPr>
    <w:r>
      <w:pict>
        <v:shape id="_x0000_s4098" o:spid="_x0000_s4098" o:spt="202" type="#_x0000_t202" style="position:absolute;left:0pt;margin-left:5.05pt;margin-top:-11.25pt;height:144pt;width:144pt;mso-position-horizontal-relative:margin;mso-wrap-style:none;z-index:251658240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12"/>
                </w:pP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ascii="宋体" w:hAnsi="宋体" w:eastAsia="宋体" w:cs="宋体"/>
                    <w:sz w:val="28"/>
                    <w:szCs w:val="28"/>
                  </w:rPr>
                  <w:t>- 2 -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71C9445"/>
    <w:multiLevelType w:val="singleLevel"/>
    <w:tmpl w:val="A71C9445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attachedTemplate r:id="rId1"/>
  <w:documentProtection w:enforcement="0"/>
  <w:defaultTabStop w:val="420"/>
  <w:evenAndOddHeaders w:val="1"/>
  <w:drawingGridVerticalSpacing w:val="237"/>
  <w:displayHorizontalDrawingGridEvery w:val="0"/>
  <w:displayVerticalDrawingGridEvery w:val="2"/>
  <w:characterSpacingControl w:val="compressPunctuation"/>
  <w:doNotValidateAgainstSchema/>
  <w:doNotDemarcateInvalidXml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2A27"/>
    <w:rsid w:val="000279DC"/>
    <w:rsid w:val="00070628"/>
    <w:rsid w:val="00072231"/>
    <w:rsid w:val="000835AC"/>
    <w:rsid w:val="000837A2"/>
    <w:rsid w:val="000B220F"/>
    <w:rsid w:val="000C15FA"/>
    <w:rsid w:val="000F43EF"/>
    <w:rsid w:val="000F4DAC"/>
    <w:rsid w:val="00111D1D"/>
    <w:rsid w:val="00116B48"/>
    <w:rsid w:val="0016095A"/>
    <w:rsid w:val="00165D2E"/>
    <w:rsid w:val="00172A27"/>
    <w:rsid w:val="001C3E32"/>
    <w:rsid w:val="001F2077"/>
    <w:rsid w:val="001F471C"/>
    <w:rsid w:val="002071DE"/>
    <w:rsid w:val="00212434"/>
    <w:rsid w:val="002271F3"/>
    <w:rsid w:val="00231DBC"/>
    <w:rsid w:val="00235AA2"/>
    <w:rsid w:val="00296219"/>
    <w:rsid w:val="002E1BAC"/>
    <w:rsid w:val="00315DFD"/>
    <w:rsid w:val="00322445"/>
    <w:rsid w:val="003661AF"/>
    <w:rsid w:val="003A1243"/>
    <w:rsid w:val="003F040F"/>
    <w:rsid w:val="00412AC0"/>
    <w:rsid w:val="00416A96"/>
    <w:rsid w:val="004A28B2"/>
    <w:rsid w:val="004A433D"/>
    <w:rsid w:val="004B041D"/>
    <w:rsid w:val="004F7FFC"/>
    <w:rsid w:val="00503510"/>
    <w:rsid w:val="0053094A"/>
    <w:rsid w:val="0057145A"/>
    <w:rsid w:val="0058762C"/>
    <w:rsid w:val="00620F1E"/>
    <w:rsid w:val="006631A5"/>
    <w:rsid w:val="00675E69"/>
    <w:rsid w:val="00687323"/>
    <w:rsid w:val="006A39E7"/>
    <w:rsid w:val="006A651D"/>
    <w:rsid w:val="006D3FDD"/>
    <w:rsid w:val="006F1332"/>
    <w:rsid w:val="00700633"/>
    <w:rsid w:val="0070100C"/>
    <w:rsid w:val="00775DF9"/>
    <w:rsid w:val="007D2054"/>
    <w:rsid w:val="0085476E"/>
    <w:rsid w:val="008D345D"/>
    <w:rsid w:val="008D6887"/>
    <w:rsid w:val="008D699F"/>
    <w:rsid w:val="008E7CAA"/>
    <w:rsid w:val="00920373"/>
    <w:rsid w:val="009377BB"/>
    <w:rsid w:val="0098471B"/>
    <w:rsid w:val="009E0E21"/>
    <w:rsid w:val="00A20F1D"/>
    <w:rsid w:val="00AA02DB"/>
    <w:rsid w:val="00B72F71"/>
    <w:rsid w:val="00BA0339"/>
    <w:rsid w:val="00BA146E"/>
    <w:rsid w:val="00BA1826"/>
    <w:rsid w:val="00BC2787"/>
    <w:rsid w:val="00BC77F8"/>
    <w:rsid w:val="00C136E2"/>
    <w:rsid w:val="00C52CDE"/>
    <w:rsid w:val="00C54DA1"/>
    <w:rsid w:val="00C80D4A"/>
    <w:rsid w:val="00C84F8C"/>
    <w:rsid w:val="00CA3C2A"/>
    <w:rsid w:val="00CD7949"/>
    <w:rsid w:val="00D24D05"/>
    <w:rsid w:val="00D32E9F"/>
    <w:rsid w:val="00D46681"/>
    <w:rsid w:val="00D57EC7"/>
    <w:rsid w:val="00DA674A"/>
    <w:rsid w:val="00DE1338"/>
    <w:rsid w:val="00E26634"/>
    <w:rsid w:val="00E32B4D"/>
    <w:rsid w:val="00E76591"/>
    <w:rsid w:val="00E76846"/>
    <w:rsid w:val="00E770B2"/>
    <w:rsid w:val="00E77914"/>
    <w:rsid w:val="00EC3C58"/>
    <w:rsid w:val="00EF57A4"/>
    <w:rsid w:val="00F61D55"/>
    <w:rsid w:val="00F659D9"/>
    <w:rsid w:val="01CD008C"/>
    <w:rsid w:val="030A5928"/>
    <w:rsid w:val="038D2E3D"/>
    <w:rsid w:val="03E3117D"/>
    <w:rsid w:val="04006017"/>
    <w:rsid w:val="047E6795"/>
    <w:rsid w:val="055278C3"/>
    <w:rsid w:val="055E18FE"/>
    <w:rsid w:val="07C77E87"/>
    <w:rsid w:val="08BF75F1"/>
    <w:rsid w:val="08FD1E7B"/>
    <w:rsid w:val="096E6B93"/>
    <w:rsid w:val="09710976"/>
    <w:rsid w:val="0A3957A8"/>
    <w:rsid w:val="0A83210E"/>
    <w:rsid w:val="0B3E6E87"/>
    <w:rsid w:val="0BD77709"/>
    <w:rsid w:val="0C4B73E2"/>
    <w:rsid w:val="0C7D0041"/>
    <w:rsid w:val="0C9A2CDE"/>
    <w:rsid w:val="0DA52A55"/>
    <w:rsid w:val="0EA459A7"/>
    <w:rsid w:val="0F5B7B79"/>
    <w:rsid w:val="0FB5436B"/>
    <w:rsid w:val="0FEC3FFF"/>
    <w:rsid w:val="113D4A23"/>
    <w:rsid w:val="131B67C4"/>
    <w:rsid w:val="15C46F91"/>
    <w:rsid w:val="16FF403B"/>
    <w:rsid w:val="180362F0"/>
    <w:rsid w:val="1BA6362C"/>
    <w:rsid w:val="1C2D5F1D"/>
    <w:rsid w:val="1C6D1F19"/>
    <w:rsid w:val="1C720D72"/>
    <w:rsid w:val="1D5941FB"/>
    <w:rsid w:val="1D860964"/>
    <w:rsid w:val="1E3F6854"/>
    <w:rsid w:val="1E403E36"/>
    <w:rsid w:val="1F1C3A07"/>
    <w:rsid w:val="1F3B4612"/>
    <w:rsid w:val="1FAA2075"/>
    <w:rsid w:val="2036115F"/>
    <w:rsid w:val="206B6BBA"/>
    <w:rsid w:val="20803824"/>
    <w:rsid w:val="2170648F"/>
    <w:rsid w:val="2259087C"/>
    <w:rsid w:val="240D0518"/>
    <w:rsid w:val="26036C23"/>
    <w:rsid w:val="270B1385"/>
    <w:rsid w:val="27436E8A"/>
    <w:rsid w:val="29E80C77"/>
    <w:rsid w:val="2A6D1A1E"/>
    <w:rsid w:val="2AF71EA2"/>
    <w:rsid w:val="2BA854C8"/>
    <w:rsid w:val="2BD4425C"/>
    <w:rsid w:val="2BF21C2B"/>
    <w:rsid w:val="2C19730C"/>
    <w:rsid w:val="2C566750"/>
    <w:rsid w:val="2CA43B96"/>
    <w:rsid w:val="2CAD41E9"/>
    <w:rsid w:val="2CAD76F5"/>
    <w:rsid w:val="2CBF4B87"/>
    <w:rsid w:val="2CD80B4E"/>
    <w:rsid w:val="2D9D299D"/>
    <w:rsid w:val="2DD61D6F"/>
    <w:rsid w:val="2E55268F"/>
    <w:rsid w:val="2E853893"/>
    <w:rsid w:val="2F494D55"/>
    <w:rsid w:val="2F586920"/>
    <w:rsid w:val="2FD41D1C"/>
    <w:rsid w:val="2FF21EC7"/>
    <w:rsid w:val="309674D1"/>
    <w:rsid w:val="30A63C21"/>
    <w:rsid w:val="30D771EF"/>
    <w:rsid w:val="31614D01"/>
    <w:rsid w:val="32604D96"/>
    <w:rsid w:val="329222AD"/>
    <w:rsid w:val="33AD35FB"/>
    <w:rsid w:val="3442606C"/>
    <w:rsid w:val="344311C0"/>
    <w:rsid w:val="34765E4F"/>
    <w:rsid w:val="35376D66"/>
    <w:rsid w:val="35813186"/>
    <w:rsid w:val="35CC6687"/>
    <w:rsid w:val="35FC5808"/>
    <w:rsid w:val="37E27FCC"/>
    <w:rsid w:val="38A511AB"/>
    <w:rsid w:val="38EB7712"/>
    <w:rsid w:val="39633E7A"/>
    <w:rsid w:val="39F433CA"/>
    <w:rsid w:val="3A682707"/>
    <w:rsid w:val="3BA023F5"/>
    <w:rsid w:val="3C2F4FE6"/>
    <w:rsid w:val="3C671761"/>
    <w:rsid w:val="3CA345EB"/>
    <w:rsid w:val="3DE0272D"/>
    <w:rsid w:val="3E91074E"/>
    <w:rsid w:val="40A528A6"/>
    <w:rsid w:val="40FA6102"/>
    <w:rsid w:val="40FC70BC"/>
    <w:rsid w:val="41BB1A4C"/>
    <w:rsid w:val="43605173"/>
    <w:rsid w:val="44226582"/>
    <w:rsid w:val="459F4393"/>
    <w:rsid w:val="46ED284B"/>
    <w:rsid w:val="46F973A0"/>
    <w:rsid w:val="47DE6D0B"/>
    <w:rsid w:val="484B3FE6"/>
    <w:rsid w:val="487273A6"/>
    <w:rsid w:val="488D17EC"/>
    <w:rsid w:val="489F3472"/>
    <w:rsid w:val="4A7C5E91"/>
    <w:rsid w:val="50424023"/>
    <w:rsid w:val="50C9491C"/>
    <w:rsid w:val="51116AE9"/>
    <w:rsid w:val="514E33EF"/>
    <w:rsid w:val="524864CB"/>
    <w:rsid w:val="528D49C5"/>
    <w:rsid w:val="52DF351B"/>
    <w:rsid w:val="532C7E09"/>
    <w:rsid w:val="53436313"/>
    <w:rsid w:val="538501F8"/>
    <w:rsid w:val="540C3DBE"/>
    <w:rsid w:val="55D90B3D"/>
    <w:rsid w:val="564733B6"/>
    <w:rsid w:val="56BE540F"/>
    <w:rsid w:val="57186070"/>
    <w:rsid w:val="577C6964"/>
    <w:rsid w:val="5A4131B2"/>
    <w:rsid w:val="5BBF465B"/>
    <w:rsid w:val="5D8F22A3"/>
    <w:rsid w:val="5E0820F9"/>
    <w:rsid w:val="5E656FA4"/>
    <w:rsid w:val="5F9250A3"/>
    <w:rsid w:val="5FF54A34"/>
    <w:rsid w:val="601F15AC"/>
    <w:rsid w:val="62704CA4"/>
    <w:rsid w:val="62917754"/>
    <w:rsid w:val="644B0F06"/>
    <w:rsid w:val="64A337AE"/>
    <w:rsid w:val="64F90E47"/>
    <w:rsid w:val="674C66DA"/>
    <w:rsid w:val="68CB0120"/>
    <w:rsid w:val="693B504C"/>
    <w:rsid w:val="697B2375"/>
    <w:rsid w:val="698B76A9"/>
    <w:rsid w:val="69986FF9"/>
    <w:rsid w:val="69D82DD1"/>
    <w:rsid w:val="6A566FFB"/>
    <w:rsid w:val="6A755D7A"/>
    <w:rsid w:val="6B0E74F2"/>
    <w:rsid w:val="6C3B6143"/>
    <w:rsid w:val="6D746293"/>
    <w:rsid w:val="6EEA0B05"/>
    <w:rsid w:val="7089784F"/>
    <w:rsid w:val="71352EEA"/>
    <w:rsid w:val="71C72ECA"/>
    <w:rsid w:val="71E37CB1"/>
    <w:rsid w:val="74553551"/>
    <w:rsid w:val="75167D2E"/>
    <w:rsid w:val="75FC245D"/>
    <w:rsid w:val="76411662"/>
    <w:rsid w:val="770B3189"/>
    <w:rsid w:val="773A19F9"/>
    <w:rsid w:val="78766684"/>
    <w:rsid w:val="791937DC"/>
    <w:rsid w:val="7B017C78"/>
    <w:rsid w:val="7C8E09A8"/>
    <w:rsid w:val="7D1C3B28"/>
    <w:rsid w:val="7D2870FC"/>
    <w:rsid w:val="7D46260C"/>
    <w:rsid w:val="7DE811CA"/>
    <w:rsid w:val="7F1042B4"/>
    <w:rsid w:val="7F131A07"/>
    <w:rsid w:val="7FE05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21">
    <w:name w:val="Default Paragraph Font"/>
    <w:semiHidden/>
    <w:unhideWhenUsed/>
    <w:qFormat/>
    <w:uiPriority w:val="1"/>
  </w:style>
  <w:style w:type="table" w:default="1" w:styleId="1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FZFSK" w:eastAsia="FZFSK" w:cs="FZFSK" w:hAnsiTheme="minorHAnsi"/>
      <w:color w:val="000000"/>
      <w:kern w:val="0"/>
      <w:sz w:val="24"/>
      <w:szCs w:val="24"/>
      <w:lang w:val="en-US" w:eastAsia="zh-CN" w:bidi="ar-SA"/>
    </w:rPr>
  </w:style>
  <w:style w:type="paragraph" w:styleId="4">
    <w:name w:val="table of authorities"/>
    <w:basedOn w:val="1"/>
    <w:next w:val="1"/>
    <w:qFormat/>
    <w:uiPriority w:val="99"/>
    <w:pPr>
      <w:ind w:left="420" w:leftChars="200"/>
    </w:pPr>
  </w:style>
  <w:style w:type="paragraph" w:styleId="5">
    <w:name w:val="Normal Indent"/>
    <w:basedOn w:val="1"/>
    <w:next w:val="1"/>
    <w:qFormat/>
    <w:uiPriority w:val="0"/>
  </w:style>
  <w:style w:type="paragraph" w:styleId="6">
    <w:name w:val="Body Text"/>
    <w:basedOn w:val="1"/>
    <w:next w:val="1"/>
    <w:qFormat/>
    <w:uiPriority w:val="0"/>
  </w:style>
  <w:style w:type="paragraph" w:styleId="7">
    <w:name w:val="Body Text Indent"/>
    <w:basedOn w:val="1"/>
    <w:link w:val="38"/>
    <w:qFormat/>
    <w:uiPriority w:val="0"/>
    <w:pPr>
      <w:spacing w:after="120"/>
      <w:ind w:left="420" w:leftChars="200"/>
    </w:pPr>
  </w:style>
  <w:style w:type="paragraph" w:styleId="8">
    <w:name w:val="toc 5"/>
    <w:basedOn w:val="1"/>
    <w:next w:val="1"/>
    <w:unhideWhenUsed/>
    <w:qFormat/>
    <w:uiPriority w:val="39"/>
    <w:pPr>
      <w:ind w:left="1680" w:leftChars="800"/>
    </w:pPr>
    <w:rPr>
      <w:rFonts w:ascii="Calibri" w:hAnsi="Calibri"/>
    </w:rPr>
  </w:style>
  <w:style w:type="paragraph" w:styleId="9">
    <w:name w:val="Plain Text"/>
    <w:basedOn w:val="1"/>
    <w:qFormat/>
    <w:uiPriority w:val="0"/>
    <w:pPr>
      <w:widowControl w:val="0"/>
      <w:spacing w:line="594" w:lineRule="exact"/>
      <w:jc w:val="both"/>
    </w:pPr>
    <w:rPr>
      <w:rFonts w:ascii="宋体" w:hAnsi="Courier New" w:eastAsia="仿宋_GB2312" w:cs="Times New Roman"/>
      <w:kern w:val="2"/>
      <w:sz w:val="32"/>
      <w:szCs w:val="21"/>
      <w:lang w:val="en-US" w:eastAsia="zh-CN" w:bidi="ar-SA"/>
    </w:rPr>
  </w:style>
  <w:style w:type="paragraph" w:styleId="10">
    <w:name w:val="Body Text Indent 2"/>
    <w:basedOn w:val="1"/>
    <w:qFormat/>
    <w:uiPriority w:val="0"/>
    <w:pPr>
      <w:spacing w:after="120" w:afterLines="0" w:afterAutospacing="0" w:line="480" w:lineRule="auto"/>
      <w:ind w:left="420" w:leftChars="200"/>
    </w:pPr>
  </w:style>
  <w:style w:type="paragraph" w:styleId="11">
    <w:name w:val="Balloon Text"/>
    <w:basedOn w:val="1"/>
    <w:link w:val="37"/>
    <w:qFormat/>
    <w:uiPriority w:val="0"/>
    <w:rPr>
      <w:sz w:val="18"/>
      <w:szCs w:val="18"/>
    </w:rPr>
  </w:style>
  <w:style w:type="paragraph" w:styleId="1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4">
    <w:name w:val="Body Text Indent 3"/>
    <w:basedOn w:val="1"/>
    <w:qFormat/>
    <w:uiPriority w:val="0"/>
    <w:pPr>
      <w:spacing w:after="120"/>
      <w:ind w:left="420" w:leftChars="200"/>
    </w:pPr>
    <w:rPr>
      <w:rFonts w:eastAsia="宋体"/>
      <w:sz w:val="16"/>
      <w:szCs w:val="16"/>
    </w:rPr>
  </w:style>
  <w:style w:type="paragraph" w:styleId="1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</w:rPr>
  </w:style>
  <w:style w:type="paragraph" w:styleId="16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17">
    <w:name w:val="Body Text First Indent"/>
    <w:basedOn w:val="6"/>
    <w:unhideWhenUsed/>
    <w:qFormat/>
    <w:uiPriority w:val="0"/>
    <w:pPr>
      <w:spacing w:beforeLines="0" w:afterLines="0"/>
      <w:ind w:firstLine="420" w:firstLineChars="100"/>
    </w:pPr>
    <w:rPr>
      <w:rFonts w:hint="default"/>
      <w:sz w:val="44"/>
      <w:szCs w:val="24"/>
    </w:rPr>
  </w:style>
  <w:style w:type="paragraph" w:styleId="18">
    <w:name w:val="Body Text First Indent 2"/>
    <w:basedOn w:val="7"/>
    <w:link w:val="39"/>
    <w:unhideWhenUsed/>
    <w:qFormat/>
    <w:uiPriority w:val="99"/>
    <w:pPr>
      <w:ind w:firstLine="420" w:firstLineChars="200"/>
    </w:pPr>
    <w:rPr>
      <w:rFonts w:ascii="Calibri" w:hAnsi="Calibri" w:eastAsia="宋体"/>
      <w:sz w:val="21"/>
      <w:szCs w:val="22"/>
    </w:rPr>
  </w:style>
  <w:style w:type="table" w:styleId="20">
    <w:name w:val="Table Grid"/>
    <w:basedOn w:val="1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22">
    <w:name w:val="Strong"/>
    <w:basedOn w:val="21"/>
    <w:qFormat/>
    <w:uiPriority w:val="0"/>
    <w:rPr>
      <w:rFonts w:cs="Times New Roman"/>
    </w:rPr>
  </w:style>
  <w:style w:type="character" w:styleId="23">
    <w:name w:val="page number"/>
    <w:basedOn w:val="21"/>
    <w:qFormat/>
    <w:uiPriority w:val="0"/>
  </w:style>
  <w:style w:type="character" w:styleId="24">
    <w:name w:val="Emphasis"/>
    <w:basedOn w:val="21"/>
    <w:qFormat/>
    <w:uiPriority w:val="0"/>
    <w:rPr>
      <w:i/>
    </w:rPr>
  </w:style>
  <w:style w:type="paragraph" w:customStyle="1" w:styleId="25">
    <w:name w:val="BodyText"/>
    <w:basedOn w:val="1"/>
    <w:next w:val="1"/>
    <w:qFormat/>
    <w:uiPriority w:val="0"/>
    <w:pPr>
      <w:spacing w:after="120"/>
      <w:jc w:val="both"/>
      <w:textAlignment w:val="baseline"/>
    </w:pPr>
    <w:rPr>
      <w:rFonts w:ascii="Calibri" w:hAnsi="Calibri" w:eastAsia="方正仿宋简体"/>
      <w:kern w:val="2"/>
      <w:sz w:val="33"/>
      <w:szCs w:val="24"/>
      <w:lang w:val="en-US" w:eastAsia="zh-CN" w:bidi="ar-SA"/>
    </w:rPr>
  </w:style>
  <w:style w:type="paragraph" w:customStyle="1" w:styleId="26">
    <w:name w:val="正文（缩进）"/>
    <w:basedOn w:val="1"/>
    <w:qFormat/>
    <w:uiPriority w:val="0"/>
    <w:pPr>
      <w:spacing w:line="594" w:lineRule="exact"/>
      <w:ind w:firstLine="482"/>
    </w:pPr>
    <w:rPr>
      <w:rFonts w:eastAsia="方正仿宋_GBK"/>
    </w:rPr>
  </w:style>
  <w:style w:type="paragraph" w:customStyle="1" w:styleId="27">
    <w:name w:val="正文-公1"/>
    <w:basedOn w:val="1"/>
    <w:qFormat/>
    <w:uiPriority w:val="0"/>
    <w:pPr>
      <w:ind w:firstLine="200" w:firstLineChars="200"/>
      <w:jc w:val="left"/>
    </w:pPr>
    <w:rPr>
      <w:rFonts w:eastAsia="仿宋_GB2312"/>
    </w:rPr>
  </w:style>
  <w:style w:type="paragraph" w:customStyle="1" w:styleId="28">
    <w:name w:val="索引 71"/>
    <w:basedOn w:val="1"/>
    <w:next w:val="1"/>
    <w:qFormat/>
    <w:uiPriority w:val="0"/>
    <w:pPr>
      <w:ind w:left="2520"/>
    </w:pPr>
    <w:rPr>
      <w:rFonts w:ascii="Calibri" w:hAnsi="Calibri" w:eastAsia="宋体" w:cs="黑体"/>
      <w:szCs w:val="24"/>
    </w:rPr>
  </w:style>
  <w:style w:type="character" w:customStyle="1" w:styleId="29">
    <w:name w:val="font11"/>
    <w:basedOn w:val="21"/>
    <w:qFormat/>
    <w:uiPriority w:val="0"/>
    <w:rPr>
      <w:rFonts w:hint="eastAsia" w:ascii="宋体" w:hAnsi="宋体" w:eastAsia="宋体" w:cs="宋体"/>
      <w:color w:val="000000"/>
      <w:sz w:val="40"/>
      <w:szCs w:val="40"/>
      <w:u w:val="none"/>
    </w:rPr>
  </w:style>
  <w:style w:type="character" w:customStyle="1" w:styleId="30">
    <w:name w:val="font51"/>
    <w:basedOn w:val="21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single"/>
    </w:rPr>
  </w:style>
  <w:style w:type="character" w:customStyle="1" w:styleId="31">
    <w:name w:val="font21"/>
    <w:basedOn w:val="21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none"/>
    </w:rPr>
  </w:style>
  <w:style w:type="paragraph" w:customStyle="1" w:styleId="32">
    <w:name w:val="Char"/>
    <w:basedOn w:val="1"/>
    <w:qFormat/>
    <w:uiPriority w:val="0"/>
    <w:pPr>
      <w:tabs>
        <w:tab w:val="left" w:pos="432"/>
      </w:tabs>
      <w:spacing w:beforeLines="50" w:afterLines="50"/>
      <w:ind w:left="432" w:hanging="432"/>
    </w:pPr>
  </w:style>
  <w:style w:type="paragraph" w:customStyle="1" w:styleId="33">
    <w:name w:val="列出段落1"/>
    <w:basedOn w:val="1"/>
    <w:qFormat/>
    <w:uiPriority w:val="0"/>
    <w:pPr>
      <w:ind w:firstLine="420" w:firstLineChars="200"/>
    </w:pPr>
    <w:rPr>
      <w:rFonts w:ascii="Calibri" w:hAnsi="Calibri"/>
      <w:szCs w:val="22"/>
    </w:rPr>
  </w:style>
  <w:style w:type="paragraph" w:customStyle="1" w:styleId="34">
    <w:name w:val="_Style 1"/>
    <w:basedOn w:val="1"/>
    <w:qFormat/>
    <w:uiPriority w:val="0"/>
    <w:pPr>
      <w:ind w:firstLine="420" w:firstLineChars="200"/>
    </w:pPr>
  </w:style>
  <w:style w:type="paragraph" w:customStyle="1" w:styleId="35">
    <w:name w:val="列出段落2"/>
    <w:basedOn w:val="1"/>
    <w:qFormat/>
    <w:uiPriority w:val="0"/>
    <w:pPr>
      <w:ind w:firstLine="420" w:firstLineChars="200"/>
    </w:pPr>
  </w:style>
  <w:style w:type="paragraph" w:customStyle="1" w:styleId="36">
    <w:name w:val="p0"/>
    <w:basedOn w:val="1"/>
    <w:qFormat/>
    <w:uiPriority w:val="0"/>
    <w:pPr>
      <w:widowControl/>
    </w:pPr>
    <w:rPr>
      <w:kern w:val="0"/>
      <w:szCs w:val="21"/>
    </w:rPr>
  </w:style>
  <w:style w:type="character" w:customStyle="1" w:styleId="37">
    <w:name w:val="批注框文本 Char"/>
    <w:basedOn w:val="21"/>
    <w:link w:val="11"/>
    <w:qFormat/>
    <w:uiPriority w:val="0"/>
    <w:rPr>
      <w:rFonts w:eastAsia="仿宋_GB2312"/>
      <w:kern w:val="2"/>
      <w:sz w:val="18"/>
      <w:szCs w:val="18"/>
    </w:rPr>
  </w:style>
  <w:style w:type="character" w:customStyle="1" w:styleId="38">
    <w:name w:val="正文文本缩进 Char"/>
    <w:basedOn w:val="21"/>
    <w:link w:val="7"/>
    <w:qFormat/>
    <w:uiPriority w:val="0"/>
    <w:rPr>
      <w:rFonts w:eastAsia="仿宋_GB2312"/>
      <w:kern w:val="2"/>
      <w:sz w:val="32"/>
      <w:szCs w:val="24"/>
    </w:rPr>
  </w:style>
  <w:style w:type="character" w:customStyle="1" w:styleId="39">
    <w:name w:val="正文首行缩进 2 Char"/>
    <w:basedOn w:val="38"/>
    <w:link w:val="18"/>
    <w:qFormat/>
    <w:uiPriority w:val="99"/>
    <w:rPr>
      <w:rFonts w:ascii="Calibri" w:hAnsi="Calibri"/>
      <w:sz w:val="21"/>
      <w:szCs w:val="22"/>
    </w:rPr>
  </w:style>
  <w:style w:type="character" w:customStyle="1" w:styleId="40">
    <w:name w:val="NormalCharacter"/>
    <w:link w:val="41"/>
    <w:qFormat/>
    <w:uiPriority w:val="0"/>
  </w:style>
  <w:style w:type="paragraph" w:customStyle="1" w:styleId="41">
    <w:name w:val="UserStyle_4"/>
    <w:basedOn w:val="1"/>
    <w:link w:val="40"/>
    <w:qFormat/>
    <w:uiPriority w:val="0"/>
    <w:pPr>
      <w:tabs>
        <w:tab w:val="left" w:pos="360"/>
      </w:tabs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&#26700;&#38754;\Normal.wp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  <customShpInfo spid="_x0000_s409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Pages>2</Pages>
  <Words>448</Words>
  <Characters>350</Characters>
  <Lines>2</Lines>
  <Paragraphs>1</Paragraphs>
  <TotalTime>0</TotalTime>
  <ScaleCrop>false</ScaleCrop>
  <LinksUpToDate>false</LinksUpToDate>
  <CharactersWithSpaces>797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2022-05-11T03:41:00Z</dcterms:created>
  <dc:creator>Administrator</dc:creator>
  <cp:lastModifiedBy>农业农村委收发员</cp:lastModifiedBy>
  <cp:lastPrinted>2023-06-20T03:04:00Z</cp:lastPrinted>
  <dcterms:modified xsi:type="dcterms:W3CDTF">2023-06-26T08:35:51Z</dcterms:modified>
  <dc:title>铜梁区农业委员会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