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 xml:space="preserve">                                         A类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eastAsia" w:ascii="Times New Roman" w:hAnsi="Times New Roman" w:eastAsia="方正仿宋_GBK" w:cs="Times New Roman"/>
          <w:b w:val="0"/>
          <w:bCs w:val="0"/>
          <w:color w:val="auto"/>
          <w:sz w:val="32"/>
          <w:szCs w:val="32"/>
          <w:lang w:val="en-US" w:eastAsia="zh-CN"/>
        </w:rPr>
        <w:t>2</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51</w:t>
      </w:r>
      <w:r>
        <w:rPr>
          <w:rFonts w:hint="default" w:ascii="Times New Roman" w:hAnsi="Times New Roman" w:eastAsia="方正仿宋_GBK" w:cs="Times New Roman"/>
          <w:b w:val="0"/>
          <w:bCs w:val="0"/>
          <w:color w:val="auto"/>
          <w:sz w:val="32"/>
          <w:szCs w:val="32"/>
        </w:rPr>
        <w:t>号</w:t>
      </w:r>
    </w:p>
    <w:p>
      <w:pPr>
        <w:spacing w:line="594" w:lineRule="exact"/>
        <w:rPr>
          <w:rFonts w:eastAsia="方正仿宋_GBK"/>
          <w:spacing w:val="-20"/>
          <w:szCs w:val="32"/>
        </w:rPr>
      </w:pPr>
    </w:p>
    <w:p>
      <w:pPr>
        <w:spacing w:line="594" w:lineRule="exact"/>
        <w:jc w:val="center"/>
        <w:rPr>
          <w:rFonts w:eastAsia="方正小标宋_GBK"/>
          <w:sz w:val="44"/>
          <w:szCs w:val="44"/>
        </w:rPr>
      </w:pPr>
      <w:r>
        <w:rPr>
          <w:rFonts w:eastAsia="方正小标宋_GBK"/>
          <w:sz w:val="44"/>
          <w:szCs w:val="44"/>
        </w:rPr>
        <w:t>重庆市铜梁区农业农村委员会</w:t>
      </w:r>
    </w:p>
    <w:p>
      <w:pPr>
        <w:pStyle w:val="26"/>
        <w:ind w:left="0" w:leftChars="0" w:firstLine="0" w:firstLineChars="0"/>
        <w:jc w:val="center"/>
        <w:rPr>
          <w:rFonts w:hint="eastAsia"/>
          <w:lang w:eastAsia="zh-CN"/>
        </w:rPr>
      </w:pPr>
      <w:r>
        <w:rPr>
          <w:rFonts w:hint="eastAsia" w:ascii="方正小标宋_GBK" w:hAnsi="方正小标宋_GBK" w:eastAsia="方正小标宋_GBK" w:cs="方正小标宋_GBK"/>
          <w:b w:val="0"/>
          <w:bCs w:val="0"/>
          <w:sz w:val="44"/>
          <w:szCs w:val="44"/>
        </w:rPr>
        <w:t>关于区第十八届人民代表大会第三次会议第</w:t>
      </w:r>
      <w:r>
        <w:rPr>
          <w:rFonts w:hint="default" w:ascii="Times New Roman" w:hAnsi="Times New Roman" w:eastAsia="方正小标宋_GBK" w:cs="Times New Roman"/>
          <w:b w:val="0"/>
          <w:bCs w:val="0"/>
          <w:sz w:val="44"/>
          <w:szCs w:val="44"/>
          <w:lang w:val="en-US" w:eastAsia="zh-CN"/>
        </w:rPr>
        <w:t>1</w:t>
      </w:r>
      <w:r>
        <w:rPr>
          <w:rFonts w:hint="eastAsia" w:eastAsia="方正小标宋_GBK" w:cs="Times New Roman"/>
          <w:b w:val="0"/>
          <w:bCs w:val="0"/>
          <w:sz w:val="44"/>
          <w:szCs w:val="44"/>
          <w:lang w:val="en-US" w:eastAsia="zh-CN"/>
        </w:rPr>
        <w:t>78</w:t>
      </w:r>
      <w:r>
        <w:rPr>
          <w:rFonts w:hint="eastAsia" w:ascii="方正小标宋_GBK" w:hAnsi="方正小标宋_GBK" w:eastAsia="方正小标宋_GBK" w:cs="方正小标宋_GBK"/>
          <w:b w:val="0"/>
          <w:bCs w:val="0"/>
          <w:sz w:val="44"/>
          <w:szCs w:val="44"/>
        </w:rPr>
        <w:t>号建议的复函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刘鹏举代表：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w:t>
      </w:r>
      <w:r>
        <w:rPr>
          <w:rFonts w:hint="default" w:ascii="Times New Roman" w:hAnsi="Times New Roman" w:eastAsia="方正仿宋_GBK" w:cs="Times New Roman"/>
          <w:sz w:val="32"/>
          <w:szCs w:val="32"/>
          <w:lang w:eastAsia="zh-CN"/>
        </w:rPr>
        <w:t>关于进一步提高农村人居环境，助推美丽乡村建设的建议</w:t>
      </w:r>
      <w:r>
        <w:rPr>
          <w:rFonts w:hint="default" w:ascii="Times New Roman" w:hAnsi="Times New Roman" w:eastAsia="方正仿宋_GBK" w:cs="Times New Roman"/>
          <w:sz w:val="32"/>
          <w:szCs w:val="32"/>
          <w:lang w:val="en-US" w:eastAsia="zh-CN"/>
        </w:rPr>
        <w:t>》（第178号）已收悉。</w:t>
      </w:r>
      <w:r>
        <w:rPr>
          <w:rFonts w:hint="default" w:ascii="Times New Roman" w:hAnsi="Times New Roman" w:eastAsia="方正仿宋_GBK" w:cs="Times New Roman"/>
          <w:sz w:val="32"/>
          <w:szCs w:val="32"/>
          <w:lang w:eastAsia="zh-CN"/>
        </w:rPr>
        <w:t>衷心感谢您对我区农村人居环境</w:t>
      </w:r>
      <w:r>
        <w:rPr>
          <w:rFonts w:hint="default" w:ascii="Times New Roman" w:hAnsi="Times New Roman" w:eastAsia="方正仿宋_GBK" w:cs="Times New Roman"/>
          <w:sz w:val="32"/>
          <w:szCs w:val="32"/>
          <w:lang w:val="en-US" w:eastAsia="zh-CN"/>
        </w:rPr>
        <w:t>工作的关心和支持！经认真研究办理，现函复如下：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农村人居环境整治是一项综合性工作，是乡村振兴的第一场硬仗，也是一场持久战，美好的人居环境需要老百姓与政府共同努力才可实现。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一、充分发挥老百姓主体作用</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一是加强人居环境宣传。</w:t>
      </w:r>
      <w:r>
        <w:rPr>
          <w:rFonts w:hint="default" w:ascii="Times New Roman" w:hAnsi="Times New Roman" w:eastAsia="方正仿宋_GBK" w:cs="Times New Roman"/>
          <w:b w:val="0"/>
          <w:bCs w:val="0"/>
          <w:sz w:val="32"/>
          <w:szCs w:val="32"/>
          <w:lang w:eastAsia="zh-CN"/>
        </w:rPr>
        <w:t>我区</w:t>
      </w:r>
      <w:r>
        <w:rPr>
          <w:rFonts w:hint="default" w:ascii="Times New Roman" w:hAnsi="Times New Roman" w:eastAsia="方正仿宋_GBK" w:cs="Times New Roman"/>
          <w:sz w:val="32"/>
          <w:szCs w:val="32"/>
          <w:lang w:eastAsia="zh-CN"/>
        </w:rPr>
        <w:t>通过宣传单页、广播、横幅、海报、开院坝会等多种形式广泛开展农村人居环境整治宣传，</w:t>
      </w:r>
      <w:r>
        <w:rPr>
          <w:rFonts w:hint="default" w:ascii="Times New Roman" w:hAnsi="Times New Roman" w:eastAsia="方正仿宋_GBK" w:cs="Times New Roman"/>
          <w:sz w:val="32"/>
          <w:szCs w:val="32"/>
          <w:lang w:val="en-US" w:eastAsia="zh-CN"/>
        </w:rPr>
        <w:t>2022年发放垃圾分类、生活污水治理、美化环境等各类宣传资料25万余份。通过开展村庄清洁行动、“小手拉大手”、人居环境拉练评比、评选“最美院落”“最美阳台”“巴蜀美丽庭院”“清洁文明户”等活动，潜移默化改变老百姓爱护环境的意识，让老百姓实实在在的感受到人居环境变化带来的幸福感、获得感。</w:t>
      </w:r>
      <w:r>
        <w:rPr>
          <w:rFonts w:hint="default" w:ascii="Times New Roman" w:hAnsi="Times New Roman" w:eastAsia="方正仿宋_GBK" w:cs="Times New Roman"/>
          <w:b/>
          <w:bCs/>
          <w:sz w:val="32"/>
          <w:szCs w:val="32"/>
          <w:lang w:val="en-US" w:eastAsia="zh-CN"/>
        </w:rPr>
        <w:t>二是全域推广运用</w:t>
      </w:r>
      <w:r>
        <w:rPr>
          <w:rFonts w:hint="default" w:ascii="Times New Roman" w:hAnsi="Times New Roman" w:eastAsia="方正仿宋_GBK" w:cs="Times New Roman"/>
          <w:b/>
          <w:bCs/>
          <w:color w:val="auto"/>
          <w:sz w:val="32"/>
          <w:szCs w:val="32"/>
          <w:lang w:eastAsia="zh-CN"/>
        </w:rPr>
        <w:t>乡村治理积分制。</w:t>
      </w:r>
      <w:r>
        <w:rPr>
          <w:rFonts w:hint="default" w:ascii="Times New Roman" w:hAnsi="Times New Roman" w:eastAsia="方正仿宋_GBK" w:cs="Times New Roman"/>
          <w:color w:val="auto"/>
          <w:sz w:val="32"/>
          <w:szCs w:val="32"/>
          <w:lang w:eastAsia="zh-CN"/>
        </w:rPr>
        <w:t>用小积分来实现政府引导、群众主导人居环境整治的共治景象。积分制从人居环境、乡风文明、乡村事务、示范带动等方面来引导群众参与人居环境整治、乡村治理，从正向积分、负向扣分两方面来激发群众内生动力，</w:t>
      </w:r>
      <w:r>
        <w:rPr>
          <w:rFonts w:hint="default" w:ascii="Times New Roman" w:hAnsi="Times New Roman" w:eastAsia="方正仿宋_GBK" w:cs="Times New Roman"/>
          <w:sz w:val="32"/>
          <w:szCs w:val="32"/>
          <w:lang w:val="en-US" w:eastAsia="zh-CN"/>
        </w:rPr>
        <w:t>逐步提升老百姓主动参与、主动维护的环境保护意识。</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黑体_GBK" w:hAnsi="方正黑体_GBK" w:eastAsia="方正黑体_GBK" w:cs="方正黑体_GBK"/>
          <w:color w:val="FF0000"/>
          <w:sz w:val="32"/>
          <w:szCs w:val="32"/>
          <w:lang w:val="en-US" w:eastAsia="zh-CN"/>
        </w:rPr>
      </w:pPr>
      <w:r>
        <w:rPr>
          <w:rFonts w:hint="eastAsia" w:ascii="方正黑体_GBK" w:hAnsi="方正黑体_GBK" w:eastAsia="方正黑体_GBK" w:cs="方正黑体_GBK"/>
          <w:color w:val="auto"/>
          <w:sz w:val="32"/>
          <w:szCs w:val="32"/>
          <w:lang w:val="en-US" w:eastAsia="zh-CN"/>
        </w:rPr>
        <w:t>二、多措并举改善农村人居环境</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sz w:val="32"/>
          <w:szCs w:val="32"/>
          <w:lang w:val="en-US" w:eastAsia="zh-CN"/>
        </w:rPr>
        <w:t>一是全覆盖开展生活垃圾治理。</w:t>
      </w:r>
      <w:r>
        <w:rPr>
          <w:rFonts w:hint="default" w:ascii="Times New Roman" w:hAnsi="Times New Roman" w:eastAsia="方正仿宋_GBK" w:cs="Times New Roman"/>
          <w:sz w:val="32"/>
          <w:szCs w:val="32"/>
          <w:lang w:val="en-US" w:eastAsia="zh-CN"/>
        </w:rPr>
        <w:t>按照“农户分类、村组收集、镇街转运、区处理”的治理模式和治理经费“统一筹措，分级负担”的原则，深入开展农村生活垃圾治理。</w:t>
      </w:r>
      <w:r>
        <w:rPr>
          <w:rFonts w:hint="default" w:ascii="Times New Roman" w:hAnsi="Times New Roman" w:eastAsia="方正仿宋_GBK" w:cs="Times New Roman"/>
          <w:color w:val="auto"/>
          <w:sz w:val="32"/>
          <w:szCs w:val="32"/>
          <w:lang w:eastAsia="zh-CN"/>
        </w:rPr>
        <w:t>全区农村已配备垃圾箱体2560个、垃圾分类集中投放点5538个（分类桶24204个）、垃圾运输车93辆、垃圾中转站26座、村级再生资源回收点266个，配置农村垃圾治理专兼职管理员251人、清扫收集853人、垃圾转运131人、垃圾分类指导员951名。清运处置农村生活垃圾1.98万吨，农村垃圾收运体系健全完善，有效覆盖全区农村25.61万人。全区行政村生活垃圾有效治理266个，有效治理比例达到100%，广大群众良好的卫生习惯逐渐养成，农村生态环境切实改善，美丽乡村建设取得实效。</w:t>
      </w:r>
      <w:r>
        <w:rPr>
          <w:rFonts w:hint="default" w:ascii="Times New Roman" w:hAnsi="Times New Roman" w:eastAsia="方正仿宋_GBK" w:cs="Times New Roman"/>
          <w:b/>
          <w:bCs/>
          <w:color w:val="auto"/>
          <w:sz w:val="32"/>
          <w:szCs w:val="32"/>
          <w:lang w:eastAsia="zh-CN"/>
        </w:rPr>
        <w:t>二是常态化</w:t>
      </w:r>
      <w:r>
        <w:rPr>
          <w:rFonts w:hint="default" w:ascii="Times New Roman" w:hAnsi="Times New Roman" w:eastAsia="方正仿宋_GBK" w:cs="Times New Roman"/>
          <w:b/>
          <w:bCs/>
          <w:i w:val="0"/>
          <w:iCs w:val="0"/>
          <w:caps w:val="0"/>
          <w:color w:val="auto"/>
          <w:spacing w:val="0"/>
          <w:sz w:val="32"/>
          <w:szCs w:val="32"/>
          <w:lang w:val="en-US" w:eastAsia="zh-CN"/>
        </w:rPr>
        <w:t>开展村庄清洁行动。</w:t>
      </w:r>
      <w:r>
        <w:rPr>
          <w:rFonts w:hint="default" w:ascii="Times New Roman" w:hAnsi="Times New Roman" w:eastAsia="方正仿宋_GBK" w:cs="Times New Roman"/>
          <w:b w:val="0"/>
          <w:bCs w:val="0"/>
          <w:i w:val="0"/>
          <w:iCs w:val="0"/>
          <w:caps w:val="0"/>
          <w:color w:val="auto"/>
          <w:spacing w:val="0"/>
          <w:sz w:val="32"/>
          <w:szCs w:val="32"/>
          <w:lang w:val="en-US" w:eastAsia="zh-CN"/>
        </w:rPr>
        <w:t>常态化开展春夏、秋冬战役，联合各成员单位与镇</w:t>
      </w:r>
      <w:r>
        <w:rPr>
          <w:rFonts w:hint="default" w:ascii="Times New Roman" w:hAnsi="Times New Roman" w:eastAsia="方正仿宋_GBK" w:cs="Times New Roman"/>
          <w:i w:val="0"/>
          <w:iCs w:val="0"/>
          <w:caps w:val="0"/>
          <w:color w:val="auto"/>
          <w:spacing w:val="0"/>
          <w:sz w:val="32"/>
          <w:szCs w:val="32"/>
          <w:lang w:val="en-US" w:eastAsia="zh-CN"/>
        </w:rPr>
        <w:t>街一起</w:t>
      </w:r>
      <w:r>
        <w:rPr>
          <w:rFonts w:hint="default" w:ascii="Times New Roman" w:hAnsi="Times New Roman" w:eastAsia="方正仿宋_GBK" w:cs="Times New Roman"/>
          <w:color w:val="auto"/>
          <w:sz w:val="32"/>
          <w:szCs w:val="32"/>
          <w:lang w:eastAsia="zh-CN"/>
        </w:rPr>
        <w:t>集中力量整治农村生活垃圾、生活污水、畜禽养殖粪污、农业生产废弃物、沟渠塘堰、危旧房和庭院等6个方面的“脏乱差”突出问题。</w:t>
      </w:r>
      <w:r>
        <w:rPr>
          <w:rFonts w:hint="default" w:ascii="Times New Roman" w:hAnsi="Times New Roman" w:eastAsia="方正仿宋_GBK" w:cs="Times New Roman"/>
          <w:b/>
          <w:bCs/>
          <w:color w:val="auto"/>
          <w:sz w:val="32"/>
          <w:szCs w:val="32"/>
          <w:lang w:eastAsia="zh-CN"/>
        </w:rPr>
        <w:t>三是</w:t>
      </w:r>
      <w:r>
        <w:rPr>
          <w:rFonts w:hint="default" w:ascii="Times New Roman" w:hAnsi="Times New Roman" w:eastAsia="方正仿宋_GBK" w:cs="Times New Roman"/>
          <w:b/>
          <w:bCs/>
          <w:color w:val="auto"/>
          <w:sz w:val="32"/>
          <w:szCs w:val="32"/>
          <w:lang w:val="en-US" w:eastAsia="zh-CN"/>
        </w:rPr>
        <w:t>持续开展“五沿”区域环境整治扮靓乡村颜值。</w:t>
      </w:r>
      <w:r>
        <w:rPr>
          <w:rFonts w:hint="default" w:ascii="Times New Roman" w:hAnsi="Times New Roman" w:eastAsia="方正仿宋_GBK" w:cs="Times New Roman"/>
          <w:color w:val="auto"/>
          <w:sz w:val="32"/>
          <w:szCs w:val="32"/>
          <w:lang w:val="en-US" w:eastAsia="zh-CN"/>
        </w:rPr>
        <w:t>在各镇街的努力下，已完成“五沿”区域环境整治重点任务，设施设备得到完善，群众环境意识不断增强，区域内净化、绿化、美化、亮化水平显著提升，干净、整洁、雅致、有序的环境容貌不断凸显。</w:t>
      </w:r>
      <w:r>
        <w:rPr>
          <w:rFonts w:hint="default" w:ascii="Times New Roman" w:hAnsi="Times New Roman" w:eastAsia="方正仿宋_GBK" w:cs="Times New Roman"/>
          <w:b/>
          <w:bCs/>
          <w:color w:val="auto"/>
          <w:sz w:val="32"/>
          <w:szCs w:val="32"/>
          <w:lang w:val="en-US" w:eastAsia="zh-CN"/>
        </w:rPr>
        <w:t>四是加强秸秆焚烧巡逻、督查。</w:t>
      </w:r>
      <w:r>
        <w:rPr>
          <w:rFonts w:hint="default" w:ascii="Times New Roman" w:hAnsi="Times New Roman" w:eastAsia="方正仿宋_GBK" w:cs="Times New Roman"/>
          <w:kern w:val="2"/>
          <w:sz w:val="32"/>
          <w:szCs w:val="32"/>
          <w:lang w:val="en-US" w:eastAsia="zh-CN" w:bidi="ar-SA"/>
        </w:rPr>
        <w:t>印发</w:t>
      </w:r>
      <w:bookmarkStart w:id="0" w:name="OLE_LINK1"/>
      <w:r>
        <w:rPr>
          <w:rFonts w:hint="default" w:ascii="Times New Roman" w:hAnsi="Times New Roman" w:eastAsia="方正仿宋_GBK" w:cs="Times New Roman"/>
          <w:kern w:val="2"/>
          <w:sz w:val="32"/>
          <w:szCs w:val="32"/>
          <w:lang w:val="en-US" w:eastAsia="zh-CN" w:bidi="ar-SA"/>
        </w:rPr>
        <w:t>《铜梁区2022年强化秸秆露天焚烧管理工作方案》</w:t>
      </w:r>
      <w:bookmarkEnd w:id="0"/>
      <w:r>
        <w:rPr>
          <w:rFonts w:hint="default" w:ascii="Times New Roman" w:hAnsi="Times New Roman" w:eastAsia="方正仿宋_GBK" w:cs="Times New Roman"/>
          <w:kern w:val="2"/>
          <w:sz w:val="32"/>
          <w:szCs w:val="32"/>
          <w:lang w:val="en-US" w:eastAsia="zh-CN" w:bidi="ar-SA"/>
        </w:rPr>
        <w:t>，督促镇街报送《秸秆综合利用季报表》《</w:t>
      </w:r>
      <w:r>
        <w:rPr>
          <w:rFonts w:hint="default" w:ascii="Times New Roman" w:hAnsi="Times New Roman" w:eastAsia="方正仿宋_GBK" w:cs="Times New Roman"/>
          <w:kern w:val="0"/>
          <w:sz w:val="32"/>
          <w:szCs w:val="32"/>
          <w:shd w:val="clear" w:color="auto" w:fill="FFFFFF"/>
          <w:lang w:val="en-US" w:eastAsia="zh-CN"/>
        </w:rPr>
        <w:t>秸秆露天禁烧工作情况月报表</w:t>
      </w:r>
      <w:r>
        <w:rPr>
          <w:rFonts w:hint="default" w:ascii="Times New Roman" w:hAnsi="Times New Roman" w:eastAsia="方正仿宋_GBK" w:cs="Times New Roman"/>
          <w:kern w:val="2"/>
          <w:sz w:val="32"/>
          <w:szCs w:val="32"/>
          <w:lang w:val="en-US" w:eastAsia="zh-CN" w:bidi="ar-SA"/>
        </w:rPr>
        <w:t>》，实现镇街指导农户秸秆资源化综合利用技术工作落实落地。将秸秆堆放纳入人居环境整治积分制内容，建立乱堆乱弃和违法焚烧秸秆负面清单，进行扣分。</w:t>
      </w:r>
      <w:r>
        <w:rPr>
          <w:rFonts w:hint="default" w:ascii="Times New Roman" w:hAnsi="Times New Roman" w:eastAsia="方正仿宋_GBK" w:cs="Times New Roman"/>
          <w:kern w:val="0"/>
          <w:sz w:val="32"/>
          <w:szCs w:val="32"/>
          <w:shd w:val="clear" w:color="auto" w:fill="FFFFFF"/>
          <w:lang w:val="en-US" w:eastAsia="zh-CN"/>
        </w:rPr>
        <w:t>将秸秆露天禁烧工作目标和资源化利用工作目标完成情况纳入乡村生态振兴考核范畴，建立农村生态环境责任考核机制。</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方正黑体_GBK" w:hAnsi="方正黑体_GBK" w:eastAsia="方正黑体_GBK" w:cs="方正黑体_GBK"/>
          <w:color w:val="FF0000"/>
          <w:sz w:val="32"/>
          <w:szCs w:val="32"/>
          <w:lang w:val="en-US" w:eastAsia="zh-CN"/>
        </w:rPr>
      </w:pPr>
      <w:r>
        <w:rPr>
          <w:rFonts w:hint="eastAsia" w:ascii="方正黑体_GBK" w:hAnsi="方正黑体_GBK" w:eastAsia="方正黑体_GBK" w:cs="方正黑体_GBK"/>
          <w:color w:val="auto"/>
          <w:sz w:val="32"/>
          <w:szCs w:val="32"/>
          <w:lang w:val="en-US" w:eastAsia="zh-CN"/>
        </w:rPr>
        <w:t>三、整合资金确保整治成效</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2022年，我区整合各类资金6000余万元，改造户厕2000户，建设公厕15座，</w:t>
      </w:r>
      <w:r>
        <w:rPr>
          <w:rFonts w:hint="default" w:ascii="Times New Roman" w:hAnsi="Times New Roman" w:eastAsia="方正仿宋_GBK" w:cs="Times New Roman"/>
          <w:b w:val="0"/>
          <w:bCs w:val="0"/>
          <w:color w:val="auto"/>
          <w:sz w:val="32"/>
          <w:szCs w:val="32"/>
          <w:lang w:val="en-US" w:eastAsia="zh-CN"/>
        </w:rPr>
        <w:t>配发</w:t>
      </w:r>
      <w:r>
        <w:rPr>
          <w:rFonts w:hint="default" w:ascii="Times New Roman" w:hAnsi="Times New Roman" w:eastAsia="方正仿宋_GBK" w:cs="Times New Roman"/>
          <w:color w:val="auto"/>
          <w:sz w:val="32"/>
          <w:szCs w:val="32"/>
          <w:lang w:val="en-US" w:eastAsia="zh-CN"/>
        </w:rPr>
        <w:t>垃圾箱体336个、120升垃圾分类桶4000个、分类收集亭51个至各镇街。</w:t>
      </w:r>
      <w:r>
        <w:rPr>
          <w:rFonts w:hint="default" w:ascii="Times New Roman" w:hAnsi="Times New Roman" w:eastAsia="方正仿宋_GBK" w:cs="Times New Roman"/>
          <w:color w:val="000000"/>
          <w:sz w:val="32"/>
          <w:szCs w:val="32"/>
          <w:lang w:val="en-US" w:eastAsia="zh-CN"/>
        </w:rPr>
        <w:t>新建污水管网2.3公里，完成</w:t>
      </w:r>
      <w:r>
        <w:rPr>
          <w:rFonts w:hint="default" w:ascii="Times New Roman" w:hAnsi="Times New Roman" w:eastAsia="方正仿宋_GBK" w:cs="Times New Roman"/>
          <w:b w:val="0"/>
          <w:bCs/>
          <w:color w:val="auto"/>
          <w:sz w:val="32"/>
          <w:szCs w:val="32"/>
          <w:highlight w:val="none"/>
          <w:vertAlign w:val="baseline"/>
          <w:lang w:val="en-US" w:eastAsia="zh-CN"/>
        </w:rPr>
        <w:t>2条农村黑臭水体整治工作，</w:t>
      </w:r>
      <w:r>
        <w:rPr>
          <w:rFonts w:hint="default" w:ascii="Times New Roman" w:hAnsi="Times New Roman" w:eastAsia="方正仿宋_GBK" w:cs="Times New Roman"/>
          <w:sz w:val="32"/>
          <w:szCs w:val="32"/>
          <w:lang w:val="en-US" w:eastAsia="zh-CN"/>
        </w:rPr>
        <w:t>安装太阳能路灯1500盏，</w:t>
      </w:r>
      <w:r>
        <w:rPr>
          <w:rFonts w:hint="default" w:ascii="Times New Roman" w:hAnsi="Times New Roman" w:eastAsia="方正仿宋_GBK" w:cs="Times New Roman"/>
          <w:sz w:val="32"/>
          <w:szCs w:val="32"/>
          <w:highlight w:val="none"/>
          <w:lang w:val="en-US" w:eastAsia="zh-CN"/>
        </w:rPr>
        <w:t>完成</w:t>
      </w:r>
      <w:r>
        <w:rPr>
          <w:rFonts w:hint="default" w:ascii="Times New Roman" w:hAnsi="Times New Roman" w:eastAsia="方正仿宋_GBK" w:cs="Times New Roman"/>
          <w:sz w:val="32"/>
          <w:szCs w:val="32"/>
          <w:lang w:val="en-US" w:eastAsia="zh-CN"/>
        </w:rPr>
        <w:t>农村“四旁”植树0.2万亩及4个绿色示范村建设、村庄公共场所绿化面积400亩等，综合提升农村人居环境整治成效。</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近年来，我区农村人居环境整治虽然取得了一定成效，但离和美乡村建设目标还有一定差距。我们将在下步工作中，协同各部门，充分调动老百姓积极性，共同建设宜居宜业和美乡村，达到共建、共治、共享的和谐氛围。</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此复函已经</w:t>
      </w:r>
      <w:r>
        <w:rPr>
          <w:rFonts w:hint="default" w:ascii="Times New Roman" w:hAnsi="Times New Roman" w:eastAsia="方正仿宋_GBK" w:cs="Times New Roman"/>
          <w:kern w:val="0"/>
          <w:sz w:val="32"/>
          <w:szCs w:val="32"/>
          <w:lang w:eastAsia="zh-CN"/>
        </w:rPr>
        <w:t>区人民政府分管副区长周伟峰审定，由区农业农村委主任张焕兵签发。</w:t>
      </w:r>
      <w:r>
        <w:rPr>
          <w:rFonts w:hint="default" w:ascii="Times New Roman" w:hAnsi="Times New Roman" w:eastAsia="方正仿宋_GBK" w:cs="Times New Roman"/>
          <w:kern w:val="0"/>
          <w:sz w:val="32"/>
          <w:szCs w:val="32"/>
        </w:rPr>
        <w:t>对此答复函您有什么意见，请填写回执寄给区人大</w:t>
      </w:r>
      <w:r>
        <w:rPr>
          <w:rFonts w:hint="default" w:ascii="Times New Roman" w:hAnsi="Times New Roman" w:eastAsia="方正仿宋_GBK" w:cs="Times New Roman"/>
          <w:kern w:val="0"/>
          <w:sz w:val="32"/>
          <w:szCs w:val="32"/>
          <w:lang w:eastAsia="zh-CN"/>
        </w:rPr>
        <w:t>常委会</w:t>
      </w:r>
      <w:r>
        <w:rPr>
          <w:rFonts w:hint="default" w:ascii="Times New Roman" w:hAnsi="Times New Roman" w:eastAsia="方正仿宋_GBK" w:cs="Times New Roman"/>
          <w:kern w:val="0"/>
          <w:sz w:val="32"/>
          <w:szCs w:val="32"/>
        </w:rPr>
        <w:t>人代工委，以便进一步改进工作。</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kern w:val="0"/>
          <w:sz w:val="32"/>
          <w:szCs w:val="32"/>
        </w:rPr>
      </w:pP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kern w:val="0"/>
          <w:sz w:val="32"/>
          <w:szCs w:val="32"/>
        </w:rPr>
      </w:pPr>
    </w:p>
    <w:p>
      <w:pPr>
        <w:pStyle w:val="2"/>
        <w:keepNext w:val="0"/>
        <w:keepLines w:val="0"/>
        <w:pageBreakBefore w:val="0"/>
        <w:widowControl w:val="0"/>
        <w:kinsoku/>
        <w:wordWrap/>
        <w:overflowPunct/>
        <w:topLinePunct w:val="0"/>
        <w:autoSpaceDE/>
        <w:autoSpaceDN/>
        <w:bidi w:val="0"/>
        <w:adjustRightInd/>
        <w:spacing w:line="594" w:lineRule="exact"/>
        <w:ind w:firstLine="4160" w:firstLineChars="13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r>
        <w:rPr>
          <w:rFonts w:hint="default" w:ascii="Times New Roman" w:hAnsi="Times New Roman" w:eastAsia="方正仿宋_GBK" w:cs="Times New Roman"/>
          <w:b w:val="0"/>
          <w:bCs w:val="0"/>
          <w:snapToGrid/>
          <w:color w:val="000000"/>
          <w:sz w:val="32"/>
          <w:szCs w:val="32"/>
          <w:u w:val="none"/>
          <w:shd w:val="clear" w:color="auto" w:fill="FFFFFF"/>
          <w:lang w:val="en-US" w:eastAsia="zh-CN"/>
        </w:rPr>
        <w:t>重庆市铜梁区农业农村委员会</w:t>
      </w:r>
    </w:p>
    <w:p>
      <w:pPr>
        <w:pStyle w:val="2"/>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r>
        <w:rPr>
          <w:rFonts w:hint="default" w:ascii="Times New Roman" w:hAnsi="Times New Roman" w:eastAsia="方正仿宋_GBK" w:cs="Times New Roman"/>
          <w:b w:val="0"/>
          <w:bCs w:val="0"/>
          <w:snapToGrid/>
          <w:color w:val="000000"/>
          <w:sz w:val="32"/>
          <w:szCs w:val="32"/>
          <w:u w:val="none"/>
          <w:shd w:val="clear" w:color="auto" w:fill="FFFFFF"/>
          <w:lang w:val="en-US" w:eastAsia="zh-CN"/>
        </w:rPr>
        <w:t>2023年6月15日</w:t>
      </w:r>
    </w:p>
    <w:p>
      <w:pPr>
        <w:pStyle w:val="2"/>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b w:val="0"/>
          <w:bCs w:val="0"/>
          <w:snapToGrid/>
          <w:color w:val="000000"/>
          <w:sz w:val="32"/>
          <w:szCs w:val="32"/>
          <w:u w:val="none"/>
          <w:shd w:val="clear" w:color="auto" w:fill="FFFFFF"/>
          <w:lang w:val="en-US" w:eastAsia="zh-CN"/>
        </w:rPr>
      </w:pPr>
      <w:r>
        <w:rPr>
          <w:rFonts w:hint="eastAsia" w:ascii="Times New Roman" w:hAnsi="Times New Roman" w:eastAsia="方正仿宋_GBK" w:cs="Times New Roman"/>
          <w:b w:val="0"/>
          <w:bCs w:val="0"/>
          <w:snapToGrid/>
          <w:color w:val="000000"/>
          <w:sz w:val="32"/>
          <w:szCs w:val="32"/>
          <w:u w:val="none"/>
          <w:shd w:val="clear" w:color="auto" w:fill="FFFFFF"/>
          <w:lang w:val="en-US" w:eastAsia="zh-CN"/>
        </w:rPr>
        <w:t>（</w:t>
      </w:r>
      <w:r>
        <w:rPr>
          <w:rFonts w:hint="default" w:ascii="Times New Roman" w:hAnsi="Times New Roman" w:eastAsia="方正仿宋_GBK" w:cs="Times New Roman"/>
          <w:sz w:val="32"/>
          <w:szCs w:val="32"/>
          <w:lang w:val="en-US" w:eastAsia="zh-CN"/>
        </w:rPr>
        <w:t>联系人：陈美蓉</w:t>
      </w:r>
      <w:r>
        <w:rPr>
          <w:rFonts w:hint="eastAsia" w:eastAsia="方正仿宋_GBK" w:cs="Times New Roman"/>
          <w:sz w:val="32"/>
          <w:szCs w:val="32"/>
          <w:lang w:val="en-US" w:eastAsia="zh-CN"/>
        </w:rPr>
        <w:t>；</w:t>
      </w:r>
      <w:r>
        <w:rPr>
          <w:rFonts w:hint="default" w:ascii="Times New Roman" w:hAnsi="Times New Roman" w:eastAsia="方正仿宋_GBK" w:cs="Times New Roman"/>
          <w:b w:val="0"/>
          <w:bCs w:val="0"/>
          <w:snapToGrid/>
          <w:color w:val="000000"/>
          <w:sz w:val="32"/>
          <w:szCs w:val="32"/>
          <w:u w:val="none"/>
          <w:shd w:val="clear" w:color="auto" w:fill="FFFFFF"/>
          <w:lang w:eastAsia="zh-CN"/>
        </w:rPr>
        <w:t>联系电话：</w:t>
      </w:r>
      <w:r>
        <w:rPr>
          <w:rFonts w:hint="eastAsia" w:eastAsia="方正仿宋_GBK" w:cs="Times New Roman"/>
          <w:b w:val="0"/>
          <w:bCs w:val="0"/>
          <w:snapToGrid/>
          <w:color w:val="000000"/>
          <w:sz w:val="32"/>
          <w:szCs w:val="32"/>
          <w:u w:val="none"/>
          <w:shd w:val="clear" w:color="auto" w:fill="FFFFFF"/>
          <w:lang w:val="en-US" w:eastAsia="zh-CN"/>
        </w:rPr>
        <w:t>023-</w:t>
      </w:r>
      <w:bookmarkStart w:id="1" w:name="_GoBack"/>
      <w:bookmarkEnd w:id="1"/>
      <w:r>
        <w:rPr>
          <w:rFonts w:hint="default" w:ascii="Times New Roman" w:hAnsi="Times New Roman" w:eastAsia="方正仿宋_GBK" w:cs="Times New Roman"/>
          <w:b w:val="0"/>
          <w:bCs w:val="0"/>
          <w:snapToGrid/>
          <w:color w:val="000000"/>
          <w:sz w:val="32"/>
          <w:szCs w:val="32"/>
          <w:u w:val="none"/>
          <w:shd w:val="clear" w:color="auto" w:fill="FFFFFF"/>
          <w:lang w:val="en-US" w:eastAsia="zh-CN"/>
        </w:rPr>
        <w:t>45695033</w:t>
      </w:r>
      <w:r>
        <w:rPr>
          <w:rFonts w:hint="eastAsia" w:eastAsia="方正仿宋_GBK" w:cs="Times New Roman"/>
          <w:b w:val="0"/>
          <w:bCs w:val="0"/>
          <w:snapToGrid/>
          <w:color w:val="000000"/>
          <w:sz w:val="32"/>
          <w:szCs w:val="32"/>
          <w:u w:val="none"/>
          <w:shd w:val="clear" w:color="auto" w:fill="FFFFFF"/>
          <w:lang w:val="en-US" w:eastAsia="zh-CN"/>
        </w:rPr>
        <w:t>；</w:t>
      </w:r>
      <w:r>
        <w:rPr>
          <w:rFonts w:hint="default" w:ascii="Times New Roman" w:hAnsi="Times New Roman" w:eastAsia="方正仿宋_GBK" w:cs="Times New Roman"/>
          <w:b w:val="0"/>
          <w:bCs w:val="0"/>
          <w:snapToGrid/>
          <w:color w:val="000000"/>
          <w:sz w:val="32"/>
          <w:szCs w:val="32"/>
          <w:u w:val="none"/>
          <w:shd w:val="clear" w:color="auto" w:fill="FFFFFF"/>
          <w:lang w:val="en-US" w:eastAsia="zh-CN"/>
        </w:rPr>
        <w:t>邮政编码：402560</w:t>
      </w:r>
      <w:r>
        <w:rPr>
          <w:rFonts w:hint="eastAsia" w:ascii="Times New Roman" w:hAnsi="Times New Roman" w:eastAsia="方正仿宋_GBK" w:cs="Times New Roman"/>
          <w:b w:val="0"/>
          <w:bCs w:val="0"/>
          <w:snapToGrid/>
          <w:color w:val="000000"/>
          <w:sz w:val="32"/>
          <w:szCs w:val="32"/>
          <w:u w:val="none"/>
          <w:shd w:val="clear" w:color="auto" w:fill="FFFFFF"/>
          <w:lang w:val="en-US" w:eastAsia="zh-CN"/>
        </w:rPr>
        <w:t>）</w:t>
      </w:r>
    </w:p>
    <w:p>
      <w:pPr>
        <w:pStyle w:val="2"/>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b w:val="0"/>
          <w:bCs w:val="0"/>
          <w:snapToGrid/>
          <w:color w:val="000000"/>
          <w:sz w:val="32"/>
          <w:szCs w:val="32"/>
          <w:u w:val="none"/>
          <w:shd w:val="clear" w:color="auto" w:fill="FFFFFF"/>
          <w:lang w:val="en-US" w:eastAsia="zh-CN"/>
        </w:rPr>
      </w:pPr>
    </w:p>
    <w:sectPr>
      <w:headerReference r:id="rId3" w:type="default"/>
      <w:footerReference r:id="rId4" w:type="default"/>
      <w:footerReference r:id="rId5" w:type="even"/>
      <w:pgSz w:w="11906" w:h="16838"/>
      <w:pgMar w:top="1984" w:right="1446" w:bottom="1644" w:left="1446"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FZFSK">
    <w:altName w:val="宋体"/>
    <w:panose1 w:val="00000000000000000000"/>
    <w:charset w:val="86"/>
    <w:family w:val="swiss"/>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202" type="#_x0000_t202" style="position:absolute;left:0pt;margin-top:0pt;height:144pt;width:144pt;mso-position-horizontal:righ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8" o:spid="_x0000_s4098" o:spt="202" type="#_x0000_t202" style="position:absolute;left:0pt;margin-left:5.05pt;margin-top:-11.25pt;height:144pt;width:144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evenAndOddHeaders w:val="1"/>
  <w:drawingGridVerticalSpacing w:val="237"/>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CD008C"/>
    <w:rsid w:val="030A5928"/>
    <w:rsid w:val="038D2E3D"/>
    <w:rsid w:val="03E3117D"/>
    <w:rsid w:val="04006017"/>
    <w:rsid w:val="047E6795"/>
    <w:rsid w:val="055278C3"/>
    <w:rsid w:val="055E18FE"/>
    <w:rsid w:val="07C77E87"/>
    <w:rsid w:val="08BF75F1"/>
    <w:rsid w:val="08FD1E7B"/>
    <w:rsid w:val="096E6B93"/>
    <w:rsid w:val="09710976"/>
    <w:rsid w:val="0A3957A8"/>
    <w:rsid w:val="0A83210E"/>
    <w:rsid w:val="0B147253"/>
    <w:rsid w:val="0B3E6E87"/>
    <w:rsid w:val="0BD77709"/>
    <w:rsid w:val="0C7D0041"/>
    <w:rsid w:val="0C9A2CDE"/>
    <w:rsid w:val="0DA52A55"/>
    <w:rsid w:val="0EA459A7"/>
    <w:rsid w:val="0F5B7B79"/>
    <w:rsid w:val="0FB5436B"/>
    <w:rsid w:val="0FEC3FFF"/>
    <w:rsid w:val="113D4A23"/>
    <w:rsid w:val="131B67C4"/>
    <w:rsid w:val="15904A68"/>
    <w:rsid w:val="15C46F91"/>
    <w:rsid w:val="16FF403B"/>
    <w:rsid w:val="180362F0"/>
    <w:rsid w:val="1BA6362C"/>
    <w:rsid w:val="1C2D5F1D"/>
    <w:rsid w:val="1C6D1F19"/>
    <w:rsid w:val="1C720D72"/>
    <w:rsid w:val="1D5941FB"/>
    <w:rsid w:val="1D860964"/>
    <w:rsid w:val="1E3F6854"/>
    <w:rsid w:val="1E403E36"/>
    <w:rsid w:val="1F1C3A07"/>
    <w:rsid w:val="1F3B4612"/>
    <w:rsid w:val="1FAA2075"/>
    <w:rsid w:val="2036115F"/>
    <w:rsid w:val="206B6BBA"/>
    <w:rsid w:val="20803824"/>
    <w:rsid w:val="2170648F"/>
    <w:rsid w:val="2259087C"/>
    <w:rsid w:val="240D0518"/>
    <w:rsid w:val="26036C23"/>
    <w:rsid w:val="26551F2D"/>
    <w:rsid w:val="270B1385"/>
    <w:rsid w:val="27436E8A"/>
    <w:rsid w:val="29E80C77"/>
    <w:rsid w:val="2AF71EA2"/>
    <w:rsid w:val="2BA854C8"/>
    <w:rsid w:val="2BD4425C"/>
    <w:rsid w:val="2BF21C2B"/>
    <w:rsid w:val="2C19730C"/>
    <w:rsid w:val="2C566750"/>
    <w:rsid w:val="2CA43B96"/>
    <w:rsid w:val="2CAD41E9"/>
    <w:rsid w:val="2CAD76F5"/>
    <w:rsid w:val="2CBF4B87"/>
    <w:rsid w:val="2CD80B4E"/>
    <w:rsid w:val="2D9D299D"/>
    <w:rsid w:val="2DD61D6F"/>
    <w:rsid w:val="2E55268F"/>
    <w:rsid w:val="2E853893"/>
    <w:rsid w:val="2F494D55"/>
    <w:rsid w:val="2F586920"/>
    <w:rsid w:val="2FD41D1C"/>
    <w:rsid w:val="2FF21EC7"/>
    <w:rsid w:val="309674D1"/>
    <w:rsid w:val="30A63C21"/>
    <w:rsid w:val="30D771EF"/>
    <w:rsid w:val="31614D01"/>
    <w:rsid w:val="32604D96"/>
    <w:rsid w:val="329222AD"/>
    <w:rsid w:val="33AD35FB"/>
    <w:rsid w:val="3442606C"/>
    <w:rsid w:val="344311C0"/>
    <w:rsid w:val="34765E4F"/>
    <w:rsid w:val="35376D66"/>
    <w:rsid w:val="35813186"/>
    <w:rsid w:val="35CC6687"/>
    <w:rsid w:val="35FC5808"/>
    <w:rsid w:val="37973670"/>
    <w:rsid w:val="37E27FCC"/>
    <w:rsid w:val="38A511AB"/>
    <w:rsid w:val="38EB7712"/>
    <w:rsid w:val="39633E7A"/>
    <w:rsid w:val="39F433CA"/>
    <w:rsid w:val="3A186BA0"/>
    <w:rsid w:val="3A682707"/>
    <w:rsid w:val="3BA023F5"/>
    <w:rsid w:val="3C2F4FE6"/>
    <w:rsid w:val="3C671761"/>
    <w:rsid w:val="3CA345EB"/>
    <w:rsid w:val="3DE0272D"/>
    <w:rsid w:val="40A528A6"/>
    <w:rsid w:val="40FA6102"/>
    <w:rsid w:val="40FC70BC"/>
    <w:rsid w:val="41BB1A4C"/>
    <w:rsid w:val="43605173"/>
    <w:rsid w:val="44226582"/>
    <w:rsid w:val="459F4393"/>
    <w:rsid w:val="46ED284B"/>
    <w:rsid w:val="46F973A0"/>
    <w:rsid w:val="47DE6D0B"/>
    <w:rsid w:val="484B3FE6"/>
    <w:rsid w:val="487273A6"/>
    <w:rsid w:val="488D17EC"/>
    <w:rsid w:val="489F3472"/>
    <w:rsid w:val="4A7C5E91"/>
    <w:rsid w:val="50424023"/>
    <w:rsid w:val="50C9491C"/>
    <w:rsid w:val="51116AE9"/>
    <w:rsid w:val="514E33EF"/>
    <w:rsid w:val="524864CB"/>
    <w:rsid w:val="52DF351B"/>
    <w:rsid w:val="532C7E09"/>
    <w:rsid w:val="53436313"/>
    <w:rsid w:val="538501F8"/>
    <w:rsid w:val="540C3DBE"/>
    <w:rsid w:val="55D90B3D"/>
    <w:rsid w:val="564733B6"/>
    <w:rsid w:val="56BE540F"/>
    <w:rsid w:val="57186070"/>
    <w:rsid w:val="577C6964"/>
    <w:rsid w:val="5A4131B2"/>
    <w:rsid w:val="5BBF465B"/>
    <w:rsid w:val="5D8F22A3"/>
    <w:rsid w:val="5E0820F9"/>
    <w:rsid w:val="5E656FA4"/>
    <w:rsid w:val="5F9250A3"/>
    <w:rsid w:val="5FF54A34"/>
    <w:rsid w:val="600D2C60"/>
    <w:rsid w:val="601F15AC"/>
    <w:rsid w:val="62704CA4"/>
    <w:rsid w:val="62917754"/>
    <w:rsid w:val="644B0F06"/>
    <w:rsid w:val="64A337AE"/>
    <w:rsid w:val="64F90E47"/>
    <w:rsid w:val="674C66DA"/>
    <w:rsid w:val="68CB0120"/>
    <w:rsid w:val="697B2375"/>
    <w:rsid w:val="698B76A9"/>
    <w:rsid w:val="69986FF9"/>
    <w:rsid w:val="69D82DD1"/>
    <w:rsid w:val="6A566FFB"/>
    <w:rsid w:val="6A755D7A"/>
    <w:rsid w:val="6B0E74F2"/>
    <w:rsid w:val="6C3B6143"/>
    <w:rsid w:val="6D746293"/>
    <w:rsid w:val="6EEA0B05"/>
    <w:rsid w:val="6FD803FC"/>
    <w:rsid w:val="7089784F"/>
    <w:rsid w:val="71352EEA"/>
    <w:rsid w:val="71C72ECA"/>
    <w:rsid w:val="71E37CB1"/>
    <w:rsid w:val="74553551"/>
    <w:rsid w:val="75167D2E"/>
    <w:rsid w:val="75FC245D"/>
    <w:rsid w:val="76411662"/>
    <w:rsid w:val="770B3189"/>
    <w:rsid w:val="773A19F9"/>
    <w:rsid w:val="78766684"/>
    <w:rsid w:val="791937DC"/>
    <w:rsid w:val="7B017C78"/>
    <w:rsid w:val="7C8E09A8"/>
    <w:rsid w:val="7D1C3B28"/>
    <w:rsid w:val="7D2870FC"/>
    <w:rsid w:val="7D46260C"/>
    <w:rsid w:val="7DE811CA"/>
    <w:rsid w:val="7F1042B4"/>
    <w:rsid w:val="7F131A07"/>
    <w:rsid w:val="7FE0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4">
    <w:name w:val="table of authorities"/>
    <w:basedOn w:val="1"/>
    <w:next w:val="1"/>
    <w:qFormat/>
    <w:uiPriority w:val="99"/>
    <w:pPr>
      <w:ind w:left="420" w:leftChars="200"/>
    </w:pPr>
  </w:style>
  <w:style w:type="paragraph" w:styleId="5">
    <w:name w:val="Normal Indent"/>
    <w:basedOn w:val="1"/>
    <w:next w:val="1"/>
    <w:qFormat/>
    <w:uiPriority w:val="0"/>
  </w:style>
  <w:style w:type="paragraph" w:styleId="6">
    <w:name w:val="Body Text"/>
    <w:basedOn w:val="1"/>
    <w:next w:val="1"/>
    <w:qFormat/>
    <w:uiPriority w:val="0"/>
  </w:style>
  <w:style w:type="paragraph" w:styleId="7">
    <w:name w:val="Body Text Indent"/>
    <w:basedOn w:val="1"/>
    <w:link w:val="38"/>
    <w:qFormat/>
    <w:uiPriority w:val="0"/>
    <w:pPr>
      <w:spacing w:after="120"/>
      <w:ind w:left="420" w:leftChars="200"/>
    </w:pPr>
  </w:style>
  <w:style w:type="paragraph" w:styleId="8">
    <w:name w:val="toc 5"/>
    <w:basedOn w:val="1"/>
    <w:next w:val="1"/>
    <w:unhideWhenUsed/>
    <w:qFormat/>
    <w:uiPriority w:val="39"/>
    <w:pPr>
      <w:ind w:left="1680" w:leftChars="800"/>
    </w:pPr>
    <w:rPr>
      <w:rFonts w:ascii="Calibri" w:hAnsi="Calibri"/>
    </w:rPr>
  </w:style>
  <w:style w:type="paragraph" w:styleId="9">
    <w:name w:val="Body Text Indent 2"/>
    <w:basedOn w:val="1"/>
    <w:qFormat/>
    <w:uiPriority w:val="0"/>
    <w:pPr>
      <w:spacing w:after="120" w:afterLines="0" w:afterAutospacing="0" w:line="480" w:lineRule="auto"/>
      <w:ind w:left="420" w:leftChars="200"/>
    </w:pPr>
  </w:style>
  <w:style w:type="paragraph" w:styleId="10">
    <w:name w:val="Balloon Text"/>
    <w:basedOn w:val="1"/>
    <w:link w:val="37"/>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spacing w:after="120"/>
      <w:ind w:left="420" w:leftChars="200"/>
    </w:pPr>
    <w:rPr>
      <w:rFonts w:eastAsia="宋体"/>
      <w:sz w:val="16"/>
      <w:szCs w:val="16"/>
    </w:rPr>
  </w:style>
  <w:style w:type="paragraph" w:styleId="14">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w:basedOn w:val="6"/>
    <w:unhideWhenUsed/>
    <w:qFormat/>
    <w:uiPriority w:val="0"/>
    <w:pPr>
      <w:spacing w:beforeLines="0" w:afterLines="0"/>
      <w:ind w:firstLine="420" w:firstLineChars="100"/>
    </w:pPr>
    <w:rPr>
      <w:rFonts w:hint="default"/>
      <w:sz w:val="44"/>
      <w:szCs w:val="24"/>
    </w:rPr>
  </w:style>
  <w:style w:type="paragraph" w:styleId="17">
    <w:name w:val="Body Text First Indent 2"/>
    <w:basedOn w:val="7"/>
    <w:link w:val="39"/>
    <w:unhideWhenUsed/>
    <w:qFormat/>
    <w:uiPriority w:val="99"/>
    <w:pPr>
      <w:ind w:firstLine="420" w:firstLineChars="200"/>
    </w:pPr>
    <w:rPr>
      <w:rFonts w:ascii="Calibri" w:hAnsi="Calibri" w:eastAsia="宋体"/>
      <w:sz w:val="21"/>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Strong"/>
    <w:basedOn w:val="20"/>
    <w:qFormat/>
    <w:uiPriority w:val="0"/>
    <w:rPr>
      <w:rFonts w:cs="Times New Roman"/>
    </w:rPr>
  </w:style>
  <w:style w:type="character" w:styleId="22">
    <w:name w:val="page number"/>
    <w:basedOn w:val="20"/>
    <w:qFormat/>
    <w:uiPriority w:val="0"/>
  </w:style>
  <w:style w:type="character" w:styleId="23">
    <w:name w:val="Emphasis"/>
    <w:basedOn w:val="20"/>
    <w:qFormat/>
    <w:uiPriority w:val="0"/>
    <w:rPr>
      <w:i/>
    </w:rPr>
  </w:style>
  <w:style w:type="paragraph" w:customStyle="1" w:styleId="24">
    <w:name w:val="BodyText"/>
    <w:basedOn w:val="1"/>
    <w:next w:val="1"/>
    <w:qFormat/>
    <w:uiPriority w:val="0"/>
    <w:pPr>
      <w:spacing w:after="120"/>
      <w:jc w:val="both"/>
      <w:textAlignment w:val="baseline"/>
    </w:pPr>
    <w:rPr>
      <w:rFonts w:ascii="Calibri" w:hAnsi="Calibri" w:eastAsia="方正仿宋简体"/>
      <w:kern w:val="2"/>
      <w:sz w:val="33"/>
      <w:szCs w:val="24"/>
      <w:lang w:val="en-US" w:eastAsia="zh-CN" w:bidi="ar-SA"/>
    </w:rPr>
  </w:style>
  <w:style w:type="paragraph" w:customStyle="1" w:styleId="25">
    <w:name w:val="Default"/>
    <w:next w:val="1"/>
    <w:qFormat/>
    <w:uiPriority w:val="0"/>
    <w:pPr>
      <w:widowControl w:val="0"/>
      <w:autoSpaceDE w:val="0"/>
      <w:autoSpaceDN w:val="0"/>
      <w:adjustRightInd w:val="0"/>
    </w:pPr>
    <w:rPr>
      <w:rFonts w:ascii="FZFSK" w:eastAsia="FZFSK" w:cs="FZFSK" w:hAnsiTheme="minorHAnsi"/>
      <w:color w:val="000000"/>
      <w:kern w:val="0"/>
      <w:sz w:val="24"/>
      <w:szCs w:val="24"/>
      <w:lang w:val="en-US" w:eastAsia="zh-CN" w:bidi="ar-SA"/>
    </w:rPr>
  </w:style>
  <w:style w:type="paragraph" w:customStyle="1" w:styleId="26">
    <w:name w:val="正文（缩进）"/>
    <w:basedOn w:val="1"/>
    <w:qFormat/>
    <w:uiPriority w:val="0"/>
    <w:pPr>
      <w:spacing w:line="594" w:lineRule="exact"/>
      <w:ind w:firstLine="482"/>
    </w:pPr>
    <w:rPr>
      <w:rFonts w:eastAsia="方正仿宋_GBK"/>
    </w:rPr>
  </w:style>
  <w:style w:type="paragraph" w:customStyle="1" w:styleId="27">
    <w:name w:val="正文-公1"/>
    <w:basedOn w:val="1"/>
    <w:qFormat/>
    <w:uiPriority w:val="0"/>
    <w:pPr>
      <w:ind w:firstLine="200" w:firstLineChars="200"/>
      <w:jc w:val="left"/>
    </w:pPr>
    <w:rPr>
      <w:rFonts w:eastAsia="仿宋_GB2312"/>
    </w:rPr>
  </w:style>
  <w:style w:type="paragraph" w:customStyle="1" w:styleId="28">
    <w:name w:val="索引 71"/>
    <w:basedOn w:val="1"/>
    <w:next w:val="1"/>
    <w:qFormat/>
    <w:uiPriority w:val="0"/>
    <w:pPr>
      <w:ind w:left="2520"/>
    </w:pPr>
    <w:rPr>
      <w:rFonts w:ascii="Calibri" w:hAnsi="Calibri" w:eastAsia="宋体" w:cs="黑体"/>
      <w:szCs w:val="24"/>
    </w:rPr>
  </w:style>
  <w:style w:type="character" w:customStyle="1" w:styleId="29">
    <w:name w:val="font11"/>
    <w:basedOn w:val="20"/>
    <w:qFormat/>
    <w:uiPriority w:val="0"/>
    <w:rPr>
      <w:rFonts w:hint="eastAsia" w:ascii="宋体" w:hAnsi="宋体" w:eastAsia="宋体" w:cs="宋体"/>
      <w:color w:val="000000"/>
      <w:sz w:val="40"/>
      <w:szCs w:val="40"/>
      <w:u w:val="none"/>
    </w:rPr>
  </w:style>
  <w:style w:type="character" w:customStyle="1" w:styleId="30">
    <w:name w:val="font51"/>
    <w:basedOn w:val="20"/>
    <w:qFormat/>
    <w:uiPriority w:val="0"/>
    <w:rPr>
      <w:rFonts w:hint="eastAsia" w:ascii="方正小标宋_GBK" w:hAnsi="方正小标宋_GBK" w:eastAsia="方正小标宋_GBK" w:cs="方正小标宋_GBK"/>
      <w:color w:val="000000"/>
      <w:sz w:val="40"/>
      <w:szCs w:val="40"/>
      <w:u w:val="single"/>
    </w:rPr>
  </w:style>
  <w:style w:type="character" w:customStyle="1" w:styleId="31">
    <w:name w:val="font21"/>
    <w:basedOn w:val="20"/>
    <w:qFormat/>
    <w:uiPriority w:val="0"/>
    <w:rPr>
      <w:rFonts w:hint="eastAsia" w:ascii="方正小标宋_GBK" w:hAnsi="方正小标宋_GBK" w:eastAsia="方正小标宋_GBK" w:cs="方正小标宋_GBK"/>
      <w:color w:val="000000"/>
      <w:sz w:val="40"/>
      <w:szCs w:val="40"/>
      <w:u w:val="none"/>
    </w:rPr>
  </w:style>
  <w:style w:type="paragraph" w:customStyle="1" w:styleId="32">
    <w:name w:val="Char"/>
    <w:basedOn w:val="1"/>
    <w:qFormat/>
    <w:uiPriority w:val="0"/>
    <w:pPr>
      <w:tabs>
        <w:tab w:val="left" w:pos="432"/>
      </w:tabs>
      <w:spacing w:beforeLines="50" w:afterLines="50"/>
      <w:ind w:left="432" w:hanging="432"/>
    </w:pPr>
  </w:style>
  <w:style w:type="paragraph" w:customStyle="1" w:styleId="33">
    <w:name w:val="列出段落1"/>
    <w:basedOn w:val="1"/>
    <w:qFormat/>
    <w:uiPriority w:val="0"/>
    <w:pPr>
      <w:ind w:firstLine="420" w:firstLineChars="200"/>
    </w:pPr>
    <w:rPr>
      <w:rFonts w:ascii="Calibri" w:hAnsi="Calibri"/>
      <w:szCs w:val="22"/>
    </w:rPr>
  </w:style>
  <w:style w:type="paragraph" w:customStyle="1" w:styleId="34">
    <w:name w:val="_Style 1"/>
    <w:basedOn w:val="1"/>
    <w:qFormat/>
    <w:uiPriority w:val="0"/>
    <w:pPr>
      <w:ind w:firstLine="420" w:firstLineChars="200"/>
    </w:pPr>
  </w:style>
  <w:style w:type="paragraph" w:customStyle="1" w:styleId="35">
    <w:name w:val="列出段落2"/>
    <w:basedOn w:val="1"/>
    <w:qFormat/>
    <w:uiPriority w:val="0"/>
    <w:pPr>
      <w:ind w:firstLine="420" w:firstLineChars="200"/>
    </w:pPr>
  </w:style>
  <w:style w:type="paragraph" w:customStyle="1" w:styleId="36">
    <w:name w:val="p0"/>
    <w:basedOn w:val="1"/>
    <w:qFormat/>
    <w:uiPriority w:val="0"/>
    <w:pPr>
      <w:widowControl/>
    </w:pPr>
    <w:rPr>
      <w:kern w:val="0"/>
      <w:szCs w:val="21"/>
    </w:rPr>
  </w:style>
  <w:style w:type="character" w:customStyle="1" w:styleId="37">
    <w:name w:val="批注框文本 Char"/>
    <w:basedOn w:val="20"/>
    <w:link w:val="10"/>
    <w:qFormat/>
    <w:uiPriority w:val="0"/>
    <w:rPr>
      <w:rFonts w:eastAsia="仿宋_GB2312"/>
      <w:kern w:val="2"/>
      <w:sz w:val="18"/>
      <w:szCs w:val="18"/>
    </w:rPr>
  </w:style>
  <w:style w:type="character" w:customStyle="1" w:styleId="38">
    <w:name w:val="正文文本缩进 Char"/>
    <w:basedOn w:val="20"/>
    <w:link w:val="7"/>
    <w:qFormat/>
    <w:uiPriority w:val="0"/>
    <w:rPr>
      <w:rFonts w:eastAsia="仿宋_GB2312"/>
      <w:kern w:val="2"/>
      <w:sz w:val="32"/>
      <w:szCs w:val="24"/>
    </w:rPr>
  </w:style>
  <w:style w:type="character" w:customStyle="1" w:styleId="39">
    <w:name w:val="正文首行缩进 2 Char"/>
    <w:basedOn w:val="38"/>
    <w:link w:val="17"/>
    <w:qFormat/>
    <w:uiPriority w:val="99"/>
    <w:rPr>
      <w:rFonts w:ascii="Calibri" w:hAnsi="Calibri"/>
      <w:sz w:val="21"/>
      <w:szCs w:val="22"/>
    </w:rPr>
  </w:style>
  <w:style w:type="character" w:customStyle="1" w:styleId="40">
    <w:name w:val="NormalCharacter"/>
    <w:link w:val="41"/>
    <w:qFormat/>
    <w:uiPriority w:val="0"/>
  </w:style>
  <w:style w:type="paragraph" w:customStyle="1" w:styleId="41">
    <w:name w:val="UserStyle_4"/>
    <w:basedOn w:val="1"/>
    <w:link w:val="40"/>
    <w:qFormat/>
    <w:uiPriority w:val="0"/>
    <w:pPr>
      <w:tabs>
        <w:tab w:val="left" w:pos="360"/>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0</TotalTime>
  <ScaleCrop>false</ScaleCrop>
  <LinksUpToDate>false</LinksUpToDate>
  <CharactersWithSpaces>797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2022-05-11T03:41:00Z</dcterms:created>
  <dc:creator>Administrator</dc:creator>
  <cp:lastModifiedBy>农业农村委收发员</cp:lastModifiedBy>
  <cp:lastPrinted>2022-08-18T08:09:00Z</cp:lastPrinted>
  <dcterms:modified xsi:type="dcterms:W3CDTF">2023-06-26T08:45:01Z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