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lang w:val="en-US" w:eastAsia="zh-CN"/>
        </w:rPr>
      </w:pPr>
      <w:r>
        <w:rPr>
          <w:rFonts w:hint="eastAsia" w:eastAsia="方正仿宋_GBK" w:cs="Times New Roman"/>
          <w:b w:val="0"/>
          <w:bCs w:val="0"/>
          <w:color w:val="auto"/>
          <w:sz w:val="32"/>
          <w:szCs w:val="32"/>
          <w:lang w:val="en-US" w:eastAsia="zh-CN"/>
        </w:rPr>
        <w:t xml:space="preserve">                                         A类</w:t>
      </w: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before="0" w:after="0" w:line="620" w:lineRule="exact"/>
        <w:ind w:left="0" w:leftChars="0" w:right="0" w:rightChars="0" w:firstLine="320" w:firstLineChars="100"/>
        <w:jc w:val="center"/>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jc w:val="both"/>
        <w:textAlignment w:val="auto"/>
        <w:outlineLvl w:val="9"/>
        <w:rPr>
          <w:rFonts w:hint="default" w:ascii="Times New Roman" w:hAnsi="Times New Roman" w:eastAsia="方正仿宋_GBK" w:cs="Times New Roman"/>
          <w:b w:val="0"/>
          <w:bCs w:val="0"/>
          <w:color w:val="auto"/>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left="0" w:leftChars="0" w:right="0" w:rightChars="0"/>
        <w:jc w:val="both"/>
        <w:textAlignment w:val="auto"/>
        <w:outlineLvl w:val="9"/>
        <w:rPr>
          <w:rFonts w:hint="default" w:ascii="Times New Roman" w:hAnsi="Times New Roman" w:eastAsia="方正仿宋_GBK" w:cs="Times New Roman"/>
          <w:b w:val="0"/>
          <w:bCs w:val="0"/>
          <w:color w:val="auto"/>
          <w:sz w:val="32"/>
          <w:szCs w:val="32"/>
        </w:rPr>
      </w:pPr>
    </w:p>
    <w:p>
      <w:pPr>
        <w:pStyle w:val="9"/>
        <w:keepNext w:val="0"/>
        <w:keepLines w:val="0"/>
        <w:pageBreakBefore w:val="0"/>
        <w:widowControl w:val="0"/>
        <w:kinsoku/>
        <w:wordWrap/>
        <w:overflowPunct/>
        <w:topLinePunct w:val="0"/>
        <w:autoSpaceDE/>
        <w:autoSpaceDN/>
        <w:bidi w:val="0"/>
        <w:adjustRightInd/>
        <w:snapToGrid/>
        <w:spacing w:line="620" w:lineRule="exact"/>
        <w:textAlignment w:val="auto"/>
        <w:rPr>
          <w:rFonts w:hint="default"/>
        </w:rPr>
      </w:pPr>
    </w:p>
    <w:p>
      <w:pPr>
        <w:keepNext w:val="0"/>
        <w:keepLines w:val="0"/>
        <w:pageBreakBefore w:val="0"/>
        <w:widowControl w:val="0"/>
        <w:kinsoku/>
        <w:wordWrap/>
        <w:overflowPunct/>
        <w:topLinePunct w:val="0"/>
        <w:autoSpaceDE/>
        <w:autoSpaceDN/>
        <w:bidi w:val="0"/>
        <w:adjustRightInd/>
        <w:snapToGrid/>
        <w:spacing w:line="594" w:lineRule="exact"/>
        <w:ind w:left="0" w:leftChars="0" w:right="0" w:rightChars="0"/>
        <w:jc w:val="center"/>
        <w:textAlignment w:val="auto"/>
        <w:outlineLvl w:val="9"/>
        <w:rPr>
          <w:rFonts w:hint="default" w:ascii="Times New Roman" w:hAnsi="Times New Roman" w:eastAsia="方正仿宋_GBK" w:cs="Times New Roman"/>
          <w:b w:val="0"/>
          <w:bCs w:val="0"/>
          <w:color w:val="auto"/>
          <w:sz w:val="32"/>
          <w:szCs w:val="32"/>
        </w:rPr>
      </w:pPr>
      <w:r>
        <w:rPr>
          <w:rFonts w:hint="default" w:ascii="Times New Roman" w:hAnsi="Times New Roman" w:eastAsia="方正仿宋_GBK" w:cs="Times New Roman"/>
          <w:b w:val="0"/>
          <w:bCs w:val="0"/>
          <w:color w:val="auto"/>
          <w:sz w:val="32"/>
          <w:szCs w:val="32"/>
        </w:rPr>
        <w:t>铜农委函〔20</w:t>
      </w:r>
      <w:r>
        <w:rPr>
          <w:rFonts w:hint="eastAsia" w:ascii="Times New Roman" w:hAnsi="Times New Roman" w:eastAsia="方正仿宋_GBK" w:cs="Times New Roman"/>
          <w:b w:val="0"/>
          <w:bCs w:val="0"/>
          <w:color w:val="auto"/>
          <w:sz w:val="32"/>
          <w:szCs w:val="32"/>
          <w:lang w:val="en-US" w:eastAsia="zh-CN"/>
        </w:rPr>
        <w:t>2</w:t>
      </w:r>
      <w:r>
        <w:rPr>
          <w:rFonts w:hint="eastAsia" w:eastAsia="方正仿宋_GBK" w:cs="Times New Roman"/>
          <w:b w:val="0"/>
          <w:bCs w:val="0"/>
          <w:color w:val="auto"/>
          <w:sz w:val="32"/>
          <w:szCs w:val="32"/>
          <w:lang w:val="en-US" w:eastAsia="zh-CN"/>
        </w:rPr>
        <w:t>3</w:t>
      </w:r>
      <w:r>
        <w:rPr>
          <w:rFonts w:hint="default" w:ascii="Times New Roman" w:hAnsi="Times New Roman" w:eastAsia="方正仿宋_GBK" w:cs="Times New Roman"/>
          <w:b w:val="0"/>
          <w:bCs w:val="0"/>
          <w:color w:val="auto"/>
          <w:sz w:val="32"/>
          <w:szCs w:val="32"/>
        </w:rPr>
        <w:t>〕</w:t>
      </w:r>
      <w:r>
        <w:rPr>
          <w:rFonts w:hint="eastAsia" w:eastAsia="方正仿宋_GBK" w:cs="Times New Roman"/>
          <w:b w:val="0"/>
          <w:bCs w:val="0"/>
          <w:color w:val="auto"/>
          <w:sz w:val="32"/>
          <w:szCs w:val="32"/>
          <w:lang w:val="en-US" w:eastAsia="zh-CN"/>
        </w:rPr>
        <w:t>54</w:t>
      </w:r>
      <w:r>
        <w:rPr>
          <w:rFonts w:hint="default" w:ascii="Times New Roman" w:hAnsi="Times New Roman" w:eastAsia="方正仿宋_GBK" w:cs="Times New Roman"/>
          <w:b w:val="0"/>
          <w:bCs w:val="0"/>
          <w:color w:val="auto"/>
          <w:sz w:val="32"/>
          <w:szCs w:val="32"/>
        </w:rPr>
        <w:t>号</w:t>
      </w:r>
    </w:p>
    <w:p>
      <w:pPr>
        <w:spacing w:line="594" w:lineRule="exact"/>
        <w:rPr>
          <w:rFonts w:eastAsia="方正仿宋_GBK"/>
          <w:spacing w:val="-20"/>
          <w:szCs w:val="32"/>
        </w:rPr>
      </w:pPr>
    </w:p>
    <w:p>
      <w:pPr>
        <w:spacing w:line="594" w:lineRule="exact"/>
        <w:jc w:val="center"/>
        <w:rPr>
          <w:rFonts w:eastAsia="方正小标宋_GBK"/>
          <w:sz w:val="44"/>
          <w:szCs w:val="44"/>
        </w:rPr>
      </w:pPr>
      <w:r>
        <w:rPr>
          <w:rFonts w:eastAsia="方正小标宋_GBK"/>
          <w:sz w:val="44"/>
          <w:szCs w:val="44"/>
        </w:rPr>
        <w:t>重庆市铜梁区农业农村委员会</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rPr>
        <w:t>关于区第十八届人民代表大会第三次会议</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b w:val="0"/>
          <w:bCs w:val="0"/>
          <w:kern w:val="0"/>
          <w:sz w:val="32"/>
          <w:szCs w:val="32"/>
          <w:lang w:val="en-US" w:eastAsia="zh-CN" w:bidi="ar-SA"/>
        </w:rPr>
      </w:pPr>
      <w:r>
        <w:rPr>
          <w:rFonts w:hint="eastAsia" w:ascii="方正小标宋_GBK" w:hAnsi="方正小标宋_GBK" w:eastAsia="方正小标宋_GBK" w:cs="方正小标宋_GBK"/>
          <w:b w:val="0"/>
          <w:bCs w:val="0"/>
          <w:sz w:val="44"/>
          <w:szCs w:val="44"/>
        </w:rPr>
        <w:t>第</w:t>
      </w:r>
      <w:r>
        <w:rPr>
          <w:rFonts w:hint="default" w:ascii="Times New Roman" w:hAnsi="Times New Roman" w:eastAsia="方正小标宋_GBK" w:cs="Times New Roman"/>
          <w:b w:val="0"/>
          <w:bCs w:val="0"/>
          <w:sz w:val="44"/>
          <w:szCs w:val="44"/>
        </w:rPr>
        <w:t>19</w:t>
      </w:r>
      <w:r>
        <w:rPr>
          <w:rFonts w:hint="eastAsia" w:ascii="Times New Roman" w:hAnsi="Times New Roman" w:eastAsia="方正小标宋_GBK" w:cs="Times New Roman"/>
          <w:b w:val="0"/>
          <w:bCs w:val="0"/>
          <w:sz w:val="44"/>
          <w:szCs w:val="44"/>
          <w:lang w:val="en-US" w:eastAsia="zh-CN"/>
        </w:rPr>
        <w:t>1</w:t>
      </w:r>
      <w:r>
        <w:rPr>
          <w:rFonts w:hint="eastAsia" w:ascii="方正小标宋_GBK" w:hAnsi="方正小标宋_GBK" w:eastAsia="方正小标宋_GBK" w:cs="方正小标宋_GBK"/>
          <w:b w:val="0"/>
          <w:bCs w:val="0"/>
          <w:sz w:val="44"/>
          <w:szCs w:val="44"/>
        </w:rPr>
        <w:t>号建议的复函</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b w:val="0"/>
          <w:bCs w:val="0"/>
          <w:kern w:val="0"/>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right="0" w:rightChars="0"/>
        <w:jc w:val="both"/>
        <w:textAlignment w:val="auto"/>
        <w:outlineLvl w:val="9"/>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刘朝水代表：</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right="0" w:rightChars="0" w:firstLine="640" w:firstLineChars="200"/>
        <w:jc w:val="both"/>
        <w:textAlignment w:val="auto"/>
        <w:outlineLvl w:val="9"/>
        <w:rPr>
          <w:rFonts w:hint="default" w:ascii="Times New Roman" w:hAnsi="Times New Roman" w:eastAsia="方正仿宋_GBK" w:cs="Times New Roman"/>
          <w:color w:val="000000"/>
          <w:sz w:val="32"/>
          <w:szCs w:val="32"/>
          <w:highlight w:val="red"/>
          <w:lang w:eastAsia="zh-CN"/>
        </w:rPr>
      </w:pPr>
      <w:r>
        <w:rPr>
          <w:rFonts w:hint="default" w:ascii="Times New Roman" w:hAnsi="Times New Roman" w:eastAsia="方正仿宋_GBK" w:cs="Times New Roman"/>
          <w:color w:val="auto"/>
          <w:sz w:val="32"/>
          <w:szCs w:val="32"/>
          <w:lang w:val="en-US" w:eastAsia="zh-CN"/>
        </w:rPr>
        <w:t>您提出的《关于做好疫情后农村农业发展的建议》（第191号）收悉。衷心感谢您对我区农业农村工作的关心和支持！经与区水利局和人力社保局共同研究办理，现函复如下：</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right="0" w:rightChars="0" w:firstLine="640" w:firstLineChars="200"/>
        <w:jc w:val="both"/>
        <w:textAlignment w:val="auto"/>
        <w:outlineLvl w:val="9"/>
        <w:rPr>
          <w:rFonts w:hint="eastAsia" w:ascii="方正黑体_GBK" w:hAnsi="方正黑体_GBK" w:eastAsia="方正黑体_GBK" w:cs="方正黑体_GBK"/>
          <w:color w:val="auto"/>
          <w:sz w:val="32"/>
          <w:szCs w:val="32"/>
          <w:lang w:val="en-US" w:eastAsia="zh-CN"/>
        </w:rPr>
      </w:pPr>
      <w:r>
        <w:rPr>
          <w:rFonts w:hint="eastAsia" w:ascii="方正黑体_GBK" w:hAnsi="方正黑体_GBK" w:eastAsia="方正黑体_GBK" w:cs="方正黑体_GBK"/>
          <w:color w:val="auto"/>
          <w:sz w:val="32"/>
          <w:szCs w:val="32"/>
          <w:lang w:val="en-US" w:eastAsia="zh-CN"/>
        </w:rPr>
        <w:t>一、关于“给予农企、农场主等相应的帮扶政策”的建议</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eastAsia" w:ascii="方正楷体_GBK" w:hAnsi="方正楷体_GBK" w:eastAsia="方正楷体_GBK" w:cs="方正楷体_GBK"/>
          <w:b w:val="0"/>
          <w:bCs w:val="0"/>
          <w:kern w:val="2"/>
          <w:sz w:val="32"/>
          <w:szCs w:val="32"/>
          <w:lang w:val="en-US" w:eastAsia="zh-CN" w:bidi="ar-SA"/>
        </w:rPr>
        <w:t>（一）</w:t>
      </w:r>
      <w:r>
        <w:rPr>
          <w:rFonts w:hint="eastAsia" w:ascii="方正楷体_GBK" w:hAnsi="方正楷体_GBK" w:eastAsia="方正楷体_GBK" w:cs="方正楷体_GBK"/>
          <w:b w:val="0"/>
          <w:bCs w:val="0"/>
          <w:color w:val="auto"/>
          <w:sz w:val="32"/>
          <w:szCs w:val="32"/>
          <w:lang w:val="en-US" w:eastAsia="zh-CN"/>
        </w:rPr>
        <w:t>加强农业产业扶持。</w:t>
      </w:r>
      <w:r>
        <w:rPr>
          <w:rFonts w:hint="default" w:ascii="Times New Roman" w:hAnsi="Times New Roman" w:eastAsia="方正仿宋_GBK" w:cs="Times New Roman"/>
          <w:kern w:val="2"/>
          <w:sz w:val="32"/>
          <w:szCs w:val="32"/>
          <w:lang w:val="en-US" w:eastAsia="zh-CN" w:bidi="ar-SA"/>
        </w:rPr>
        <w:t>出台《铜梁区促进农业高质量发展九条措施》，明确从发展优势特色产业、支持品牌培育、支持设施农业发展、支持农产品加工、加强农业科技创新等方面加大扶持力度，全面推动农业高质量发展。</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方正楷体_GBK" w:hAnsi="方正楷体_GBK" w:eastAsia="方正楷体_GBK" w:cs="方正楷体_GBK"/>
          <w:b w:val="0"/>
          <w:bCs w:val="0"/>
          <w:kern w:val="2"/>
          <w:sz w:val="32"/>
          <w:szCs w:val="32"/>
          <w:lang w:val="en-US" w:eastAsia="zh-CN" w:bidi="ar-SA"/>
        </w:rPr>
        <w:t>（二）加强农业人才激励。</w:t>
      </w:r>
      <w:r>
        <w:rPr>
          <w:rFonts w:hint="default" w:ascii="Times New Roman" w:hAnsi="Times New Roman" w:eastAsia="方正仿宋_GBK" w:cs="Times New Roman"/>
          <w:kern w:val="2"/>
          <w:sz w:val="32"/>
          <w:szCs w:val="32"/>
          <w:lang w:val="en-US" w:eastAsia="zh-CN" w:bidi="ar-SA"/>
        </w:rPr>
        <w:t>出台《铜梁区农业人才激励措施（试行）》，从安居、职称评定补助和继续教育、创业创新、示范评比激励等方面提出十条扶持措施，大力引进、培育高素质农业人才。</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u w:val="none"/>
          <w:lang w:val="en-US" w:eastAsia="zh-CN"/>
        </w:rPr>
      </w:pPr>
      <w:r>
        <w:rPr>
          <w:rFonts w:hint="default" w:ascii="方正楷体_GBK" w:hAnsi="方正楷体_GBK" w:eastAsia="方正楷体_GBK" w:cs="方正楷体_GBK"/>
          <w:b w:val="0"/>
          <w:bCs w:val="0"/>
          <w:kern w:val="2"/>
          <w:sz w:val="32"/>
          <w:szCs w:val="32"/>
          <w:lang w:val="en-US" w:eastAsia="zh-CN" w:bidi="ar-SA"/>
        </w:rPr>
        <w:t>（三）加强农业金融服务。</w:t>
      </w:r>
      <w:r>
        <w:rPr>
          <w:rFonts w:hint="default" w:ascii="Times New Roman" w:hAnsi="Times New Roman" w:eastAsia="方正仿宋_GBK" w:cs="Times New Roman"/>
          <w:color w:val="auto"/>
          <w:sz w:val="32"/>
          <w:szCs w:val="32"/>
          <w:u w:val="none"/>
          <w:lang w:val="en-US" w:eastAsia="zh-CN"/>
        </w:rPr>
        <w:t>加大对我区农业经营主体担保融资支持力度，与市农业担保公司签订合作协议，设立风险保证金2000万元，2018年以来累计为全区600余家农业经营主体担保融资7.2亿元，有效缓解农业发展融资难的问题。加大对农业产业发展政策性保险支持力度，2018年以来，全区购买水稻保险35.8万亩、渔业保险4218.8亩。</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b w:val="0"/>
          <w:bCs w:val="0"/>
          <w:kern w:val="2"/>
          <w:sz w:val="32"/>
          <w:szCs w:val="32"/>
          <w:lang w:val="en-US" w:eastAsia="zh-CN" w:bidi="ar-SA"/>
        </w:rPr>
        <w:t>（四）加强农业用地保障。</w:t>
      </w:r>
      <w:r>
        <w:rPr>
          <w:rFonts w:hint="default" w:ascii="Times New Roman" w:hAnsi="Times New Roman" w:eastAsia="方正仿宋_GBK" w:cs="Times New Roman"/>
          <w:sz w:val="32"/>
          <w:szCs w:val="32"/>
          <w:lang w:eastAsia="zh-CN"/>
        </w:rPr>
        <w:t>严格落实设施农用地政策，将审批权限下放到镇街，进一步优化审批程序，缩减审批时间。落实好农村一二三产业融合发展用地政策，</w:t>
      </w:r>
      <w:r>
        <w:rPr>
          <w:rFonts w:hint="default" w:ascii="Times New Roman" w:hAnsi="Times New Roman" w:eastAsia="方正仿宋_GBK" w:cs="Times New Roman"/>
          <w:sz w:val="32"/>
          <w:szCs w:val="32"/>
          <w:lang w:val="en-US" w:eastAsia="zh-CN"/>
        </w:rPr>
        <w:t>在村规划中预留一定弹性用地空间，保障产业发展建设用地需要</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制定《铜梁区进一步加强农村土地经营权流转管理的意见》，建立项目准入评审制度、风险保证金制度</w:t>
      </w:r>
      <w:r>
        <w:rPr>
          <w:rFonts w:hint="default" w:ascii="Times New Roman" w:hAnsi="Times New Roman" w:eastAsia="方正仿宋_GBK" w:cs="Times New Roman"/>
          <w:sz w:val="32"/>
          <w:szCs w:val="32"/>
          <w:lang w:eastAsia="zh-CN"/>
        </w:rPr>
        <w:t>，保障农村土地健康有序流转</w:t>
      </w:r>
      <w:r>
        <w:rPr>
          <w:rFonts w:hint="default" w:ascii="Times New Roman" w:hAnsi="Times New Roman" w:eastAsia="方正仿宋_GBK" w:cs="Times New Roman"/>
          <w:sz w:val="32"/>
          <w:szCs w:val="32"/>
        </w:rPr>
        <w:t>。</w:t>
      </w:r>
    </w:p>
    <w:p>
      <w:pPr>
        <w:pStyle w:val="2"/>
        <w:keepNext w:val="0"/>
        <w:keepLines w:val="0"/>
        <w:pageBreakBefore w:val="0"/>
        <w:kinsoku/>
        <w:wordWrap/>
        <w:overflowPunct/>
        <w:topLinePunct w:val="0"/>
        <w:autoSpaceDE/>
        <w:autoSpaceDN/>
        <w:bidi w:val="0"/>
        <w:adjustRightInd/>
        <w:snapToGrid/>
        <w:spacing w:line="594" w:lineRule="exact"/>
        <w:ind w:firstLine="640" w:firstLineChars="200"/>
        <w:textAlignment w:val="auto"/>
        <w:rPr>
          <w:rFonts w:hint="eastAsia" w:ascii="方正黑体_GBK" w:hAnsi="方正黑体_GBK" w:eastAsia="方正黑体_GBK" w:cs="方正黑体_GBK"/>
          <w:sz w:val="32"/>
          <w:szCs w:val="32"/>
          <w:lang w:eastAsia="zh-CN"/>
        </w:rPr>
      </w:pPr>
      <w:r>
        <w:rPr>
          <w:rFonts w:hint="eastAsia" w:ascii="方正黑体_GBK" w:hAnsi="方正黑体_GBK" w:eastAsia="方正黑体_GBK" w:cs="方正黑体_GBK"/>
          <w:color w:val="auto"/>
          <w:kern w:val="2"/>
          <w:sz w:val="32"/>
          <w:szCs w:val="32"/>
          <w:lang w:val="en-US" w:eastAsia="zh-CN" w:bidi="ar-SA"/>
        </w:rPr>
        <w:t>二、关于“清理河道沟渠、疏通水源，完善必要的梳理设施，对无水源的地区采取钻井或给予补贴”的建议</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b w:val="0"/>
          <w:bCs w:val="0"/>
          <w:i w:val="0"/>
          <w:caps w:val="0"/>
          <w:spacing w:val="0"/>
          <w:w w:val="100"/>
          <w:sz w:val="32"/>
          <w:szCs w:val="32"/>
          <w:lang w:val="en-US" w:eastAsia="zh-CN"/>
        </w:rPr>
      </w:pPr>
      <w:r>
        <w:rPr>
          <w:rFonts w:hint="default" w:ascii="方正楷体_GBK" w:hAnsi="方正楷体_GBK" w:eastAsia="方正楷体_GBK" w:cs="方正楷体_GBK"/>
          <w:b w:val="0"/>
          <w:bCs w:val="0"/>
          <w:kern w:val="2"/>
          <w:sz w:val="32"/>
          <w:szCs w:val="32"/>
          <w:lang w:val="en-US" w:eastAsia="zh-CN" w:bidi="ar-SA"/>
        </w:rPr>
        <w:t>（一）加强工程建设。</w:t>
      </w:r>
      <w:r>
        <w:rPr>
          <w:rFonts w:hint="default" w:ascii="Times New Roman" w:hAnsi="Times New Roman" w:eastAsia="方正仿宋_GBK" w:cs="Times New Roman"/>
          <w:b/>
          <w:bCs/>
          <w:i w:val="0"/>
          <w:caps w:val="0"/>
          <w:spacing w:val="0"/>
          <w:w w:val="100"/>
          <w:sz w:val="32"/>
          <w:szCs w:val="32"/>
          <w:lang w:eastAsia="zh-CN"/>
        </w:rPr>
        <w:t>一是</w:t>
      </w:r>
      <w:r>
        <w:rPr>
          <w:rFonts w:hint="default" w:ascii="Times New Roman" w:hAnsi="Times New Roman" w:eastAsia="方正仿宋_GBK" w:cs="Times New Roman"/>
          <w:b w:val="0"/>
          <w:bCs w:val="0"/>
          <w:i w:val="0"/>
          <w:caps w:val="0"/>
          <w:spacing w:val="0"/>
          <w:w w:val="100"/>
          <w:sz w:val="32"/>
          <w:szCs w:val="32"/>
          <w:lang w:eastAsia="zh-CN"/>
        </w:rPr>
        <w:t>为彻底解决去年因干旱造成的部分农村区域供水及灌溉缺水问题，我区积极争取中央水利救灾资金</w:t>
      </w:r>
      <w:r>
        <w:rPr>
          <w:rFonts w:hint="default" w:ascii="Times New Roman" w:hAnsi="Times New Roman" w:eastAsia="方正仿宋_GBK" w:cs="Times New Roman"/>
          <w:b w:val="0"/>
          <w:bCs w:val="0"/>
          <w:i w:val="0"/>
          <w:caps w:val="0"/>
          <w:spacing w:val="0"/>
          <w:w w:val="100"/>
          <w:sz w:val="32"/>
          <w:szCs w:val="32"/>
          <w:lang w:val="en-US" w:eastAsia="zh-CN"/>
        </w:rPr>
        <w:t>1100万元，实施蒲吕街道、双山镇、小林镇等22个抗旱救灾项目，目前已全部完工并投用，受益面积1.55万亩，受益人口3.6万人。</w:t>
      </w:r>
      <w:r>
        <w:rPr>
          <w:rFonts w:hint="default" w:ascii="Times New Roman" w:hAnsi="Times New Roman" w:eastAsia="方正仿宋_GBK" w:cs="Times New Roman"/>
          <w:b/>
          <w:bCs/>
          <w:i w:val="0"/>
          <w:caps w:val="0"/>
          <w:spacing w:val="0"/>
          <w:w w:val="100"/>
          <w:sz w:val="32"/>
          <w:szCs w:val="32"/>
          <w:lang w:val="en-US" w:eastAsia="zh-CN"/>
        </w:rPr>
        <w:t>二是</w:t>
      </w:r>
      <w:r>
        <w:rPr>
          <w:rFonts w:hint="default" w:ascii="Times New Roman" w:hAnsi="Times New Roman" w:eastAsia="方正仿宋_GBK" w:cs="Times New Roman"/>
          <w:b w:val="0"/>
          <w:bCs w:val="0"/>
          <w:i w:val="0"/>
          <w:caps w:val="0"/>
          <w:spacing w:val="0"/>
          <w:w w:val="100"/>
          <w:sz w:val="32"/>
          <w:szCs w:val="32"/>
          <w:lang w:val="en-US" w:eastAsia="zh-CN"/>
        </w:rPr>
        <w:t>为进一步加大农田水利设施维修养护力度，已下达资金400余万元，新建2座提灌站及配套渠道，对20处提灌站供水设备及管道进行维修养护，全力保障农业生产、生活用水安全。</w:t>
      </w:r>
      <w:r>
        <w:rPr>
          <w:rFonts w:hint="default" w:ascii="Times New Roman" w:hAnsi="Times New Roman" w:eastAsia="方正仿宋_GBK" w:cs="Times New Roman"/>
          <w:b/>
          <w:bCs/>
          <w:i w:val="0"/>
          <w:caps w:val="0"/>
          <w:spacing w:val="0"/>
          <w:w w:val="100"/>
          <w:sz w:val="32"/>
          <w:szCs w:val="32"/>
          <w:lang w:val="en-US" w:eastAsia="zh-CN"/>
        </w:rPr>
        <w:t>三是</w:t>
      </w:r>
      <w:r>
        <w:rPr>
          <w:rFonts w:hint="default" w:ascii="Times New Roman" w:hAnsi="Times New Roman" w:eastAsia="方正仿宋_GBK" w:cs="Times New Roman"/>
          <w:b w:val="0"/>
          <w:bCs w:val="0"/>
          <w:i w:val="0"/>
          <w:caps w:val="0"/>
          <w:spacing w:val="0"/>
          <w:w w:val="100"/>
          <w:sz w:val="32"/>
          <w:szCs w:val="32"/>
          <w:lang w:val="en-US" w:eastAsia="zh-CN"/>
        </w:rPr>
        <w:t>投资7000余万元，实施淮远河支流综合治理工程，整治河段河道中心线长约3.8km，治理岸线总长7.63km，将河道两岸打造成排水调蓄功能与生态景观有机融合的多功能体，建设既有景观价值又具备实用功能的生态绿廊。</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i w:val="0"/>
          <w:caps w:val="0"/>
          <w:color w:val="171A1D"/>
          <w:spacing w:val="0"/>
          <w:sz w:val="32"/>
          <w:szCs w:val="32"/>
          <w:shd w:val="clear" w:color="auto" w:fill="FFFFFF"/>
          <w:lang w:val="en-US" w:eastAsia="zh-CN"/>
        </w:rPr>
      </w:pPr>
      <w:r>
        <w:rPr>
          <w:rFonts w:hint="default" w:ascii="方正楷体_GBK" w:hAnsi="方正楷体_GBK" w:eastAsia="方正楷体_GBK" w:cs="方正楷体_GBK"/>
          <w:b w:val="0"/>
          <w:bCs w:val="0"/>
          <w:kern w:val="2"/>
          <w:sz w:val="32"/>
          <w:szCs w:val="32"/>
          <w:lang w:val="en-US" w:eastAsia="zh-CN" w:bidi="ar-SA"/>
        </w:rPr>
        <w:t>（二）加强项目规划。</w:t>
      </w:r>
      <w:r>
        <w:rPr>
          <w:rFonts w:hint="default" w:ascii="Times New Roman" w:hAnsi="Times New Roman" w:eastAsia="方正仿宋_GBK" w:cs="Times New Roman"/>
          <w:b/>
          <w:bCs/>
          <w:i w:val="0"/>
          <w:caps w:val="0"/>
          <w:spacing w:val="0"/>
          <w:w w:val="100"/>
          <w:sz w:val="32"/>
          <w:szCs w:val="32"/>
          <w:lang w:eastAsia="zh-CN"/>
        </w:rPr>
        <w:t>一是</w:t>
      </w:r>
      <w:r>
        <w:rPr>
          <w:rFonts w:hint="default" w:ascii="Times New Roman" w:hAnsi="Times New Roman" w:eastAsia="方正仿宋_GBK" w:cs="Times New Roman"/>
          <w:b w:val="0"/>
          <w:i w:val="0"/>
          <w:caps w:val="0"/>
          <w:spacing w:val="0"/>
          <w:w w:val="100"/>
          <w:sz w:val="32"/>
          <w:szCs w:val="32"/>
          <w:lang w:eastAsia="zh-CN"/>
        </w:rPr>
        <w:t>已编制完成石梁水库和双寨水库中型灌区续建配套与节水改造实施方案，计划总投资</w:t>
      </w:r>
      <w:r>
        <w:rPr>
          <w:rFonts w:hint="default" w:ascii="Times New Roman" w:hAnsi="Times New Roman" w:eastAsia="方正仿宋_GBK" w:cs="Times New Roman"/>
          <w:b w:val="0"/>
          <w:i w:val="0"/>
          <w:caps w:val="0"/>
          <w:spacing w:val="0"/>
          <w:w w:val="100"/>
          <w:sz w:val="32"/>
          <w:szCs w:val="32"/>
          <w:lang w:val="en-US" w:eastAsia="zh-CN"/>
        </w:rPr>
        <w:t>3600万元，新建农业灌溉管道51公里，改善农田灌溉面积3.32万亩，现已通过市水利局审查并纳入2023-2025项目库，待资金到位后，立即实施。</w:t>
      </w:r>
      <w:r>
        <w:rPr>
          <w:rFonts w:hint="default" w:ascii="Times New Roman" w:hAnsi="Times New Roman" w:eastAsia="方正仿宋_GBK" w:cs="Times New Roman"/>
          <w:b/>
          <w:bCs/>
          <w:i w:val="0"/>
          <w:caps w:val="0"/>
          <w:spacing w:val="0"/>
          <w:w w:val="100"/>
          <w:sz w:val="32"/>
          <w:szCs w:val="32"/>
          <w:lang w:val="en-US" w:eastAsia="zh-CN"/>
        </w:rPr>
        <w:t>二是</w:t>
      </w:r>
      <w:r>
        <w:rPr>
          <w:rFonts w:hint="default" w:ascii="Times New Roman" w:hAnsi="Times New Roman" w:eastAsia="方正仿宋_GBK" w:cs="Times New Roman"/>
          <w:b w:val="0"/>
          <w:i w:val="0"/>
          <w:caps w:val="0"/>
          <w:spacing w:val="0"/>
          <w:w w:val="100"/>
          <w:sz w:val="32"/>
          <w:szCs w:val="32"/>
          <w:lang w:val="en-US" w:eastAsia="zh-CN"/>
        </w:rPr>
        <w:t>超前开展农村水网示范项目规划编制工作，积极向上级部门争取资金，拟在平滩镇、侣俸镇、少云镇等地区打造“多属性水源互联互通”新型水网工程，将“现代农业”与“新型水网”相结合，助力农业科技产业示范建设。</w:t>
      </w:r>
    </w:p>
    <w:p>
      <w:pPr>
        <w:keepNext w:val="0"/>
        <w:keepLines w:val="0"/>
        <w:pageBreakBefore w:val="0"/>
        <w:widowControl w:val="0"/>
        <w:kinsoku/>
        <w:wordWrap/>
        <w:overflowPunct/>
        <w:topLinePunct w:val="0"/>
        <w:autoSpaceDE/>
        <w:autoSpaceDN/>
        <w:bidi w:val="0"/>
        <w:adjustRightInd/>
        <w:snapToGrid/>
        <w:spacing w:before="0" w:beforeLines="0" w:after="0" w:afterLines="0" w:line="594" w:lineRule="exact"/>
        <w:ind w:right="0" w:rightChars="0" w:firstLine="640" w:firstLineChars="200"/>
        <w:jc w:val="both"/>
        <w:textAlignment w:val="auto"/>
        <w:outlineLvl w:val="9"/>
        <w:rPr>
          <w:rFonts w:hint="eastAsia" w:ascii="方正黑体_GBK" w:hAnsi="方正黑体_GBK" w:eastAsia="方正黑体_GBK" w:cs="方正黑体_GBK"/>
          <w:color w:val="auto"/>
          <w:sz w:val="32"/>
          <w:szCs w:val="32"/>
          <w:lang w:val="en-US" w:eastAsia="zh-CN"/>
        </w:rPr>
      </w:pPr>
      <w:r>
        <w:rPr>
          <w:rFonts w:hint="eastAsia" w:ascii="方正黑体_GBK" w:hAnsi="方正黑体_GBK" w:eastAsia="方正黑体_GBK" w:cs="方正黑体_GBK"/>
          <w:color w:val="auto"/>
          <w:sz w:val="32"/>
          <w:szCs w:val="32"/>
          <w:lang w:val="en-US" w:eastAsia="zh-CN"/>
        </w:rPr>
        <w:t>三、关于“开展农民技能培训，定期对有意向的农民开展农业知识技能培训，树立一批标杆，让更多人参与进来，让农民队伍更加年轻化，素质化，专业化”的建议</w:t>
      </w:r>
    </w:p>
    <w:p>
      <w:pPr>
        <w:keepNext w:val="0"/>
        <w:keepLines w:val="0"/>
        <w:pageBreakBefore w:val="0"/>
        <w:widowControl/>
        <w:numPr>
          <w:ilvl w:val="0"/>
          <w:numId w:val="0"/>
        </w:numPr>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i w:val="0"/>
          <w:caps w:val="0"/>
          <w:color w:val="000000"/>
          <w:spacing w:val="15"/>
          <w:sz w:val="32"/>
          <w:szCs w:val="32"/>
          <w:shd w:val="clear" w:color="auto" w:fill="FFFFFF"/>
        </w:rPr>
      </w:pPr>
      <w:r>
        <w:rPr>
          <w:rFonts w:hint="default" w:ascii="方正楷体_GBK" w:hAnsi="方正楷体_GBK" w:eastAsia="方正楷体_GBK" w:cs="方正楷体_GBK"/>
          <w:b w:val="0"/>
          <w:bCs w:val="0"/>
          <w:kern w:val="2"/>
          <w:sz w:val="32"/>
          <w:szCs w:val="32"/>
          <w:lang w:val="en-US" w:eastAsia="zh-CN" w:bidi="ar-SA"/>
        </w:rPr>
        <w:t>（一）持续开展高素质农民培训。</w:t>
      </w:r>
      <w:r>
        <w:rPr>
          <w:rFonts w:hint="default" w:ascii="Times New Roman" w:hAnsi="Times New Roman" w:eastAsia="方正仿宋_GBK" w:cs="Times New Roman"/>
          <w:color w:val="auto"/>
          <w:sz w:val="32"/>
          <w:szCs w:val="32"/>
          <w:lang w:val="en-US" w:eastAsia="zh-CN"/>
        </w:rPr>
        <w:t>2022年共开展新型职业农民、致富带头人、农机手培训等20场次，培训905人，认定致富带头人80人，认定区级新型职业农民15人。</w:t>
      </w:r>
      <w:r>
        <w:rPr>
          <w:rFonts w:hint="default" w:ascii="Times New Roman" w:hAnsi="Times New Roman" w:eastAsia="方正仿宋_GBK" w:cs="Times New Roman"/>
          <w:i w:val="0"/>
          <w:caps w:val="0"/>
          <w:color w:val="000000"/>
          <w:spacing w:val="15"/>
          <w:sz w:val="32"/>
          <w:szCs w:val="32"/>
          <w:shd w:val="clear" w:color="auto" w:fill="FFFFFF"/>
        </w:rPr>
        <w:t>加强专业化、现代化、规模化产业建设，充分利用综合服务平台，为广大</w:t>
      </w:r>
      <w:r>
        <w:rPr>
          <w:rFonts w:hint="default" w:ascii="Times New Roman" w:hAnsi="Times New Roman" w:eastAsia="方正仿宋_GBK" w:cs="Times New Roman"/>
          <w:i w:val="0"/>
          <w:caps w:val="0"/>
          <w:color w:val="000000"/>
          <w:spacing w:val="15"/>
          <w:sz w:val="32"/>
          <w:szCs w:val="32"/>
          <w:shd w:val="clear" w:color="auto" w:fill="FFFFFF"/>
          <w:lang w:eastAsia="zh-CN"/>
        </w:rPr>
        <w:t>农民</w:t>
      </w:r>
      <w:r>
        <w:rPr>
          <w:rFonts w:hint="default" w:ascii="Times New Roman" w:hAnsi="Times New Roman" w:eastAsia="方正仿宋_GBK" w:cs="Times New Roman"/>
          <w:i w:val="0"/>
          <w:caps w:val="0"/>
          <w:color w:val="000000"/>
          <w:spacing w:val="15"/>
          <w:sz w:val="32"/>
          <w:szCs w:val="32"/>
          <w:shd w:val="clear" w:color="auto" w:fill="FFFFFF"/>
        </w:rPr>
        <w:t>朋友提供政策帮扶、技术支撑、农产品品牌包装宣传、拓宽销售渠道等服务,为</w:t>
      </w:r>
      <w:r>
        <w:rPr>
          <w:rFonts w:hint="default" w:ascii="Times New Roman" w:hAnsi="Times New Roman" w:eastAsia="方正仿宋_GBK" w:cs="Times New Roman"/>
          <w:i w:val="0"/>
          <w:caps w:val="0"/>
          <w:color w:val="000000"/>
          <w:spacing w:val="15"/>
          <w:sz w:val="32"/>
          <w:szCs w:val="32"/>
          <w:shd w:val="clear" w:color="auto" w:fill="FFFFFF"/>
          <w:lang w:eastAsia="zh-CN"/>
        </w:rPr>
        <w:t>农民队伍</w:t>
      </w:r>
      <w:r>
        <w:rPr>
          <w:rFonts w:hint="default" w:ascii="Times New Roman" w:hAnsi="Times New Roman" w:eastAsia="方正仿宋_GBK" w:cs="Times New Roman"/>
          <w:i w:val="0"/>
          <w:caps w:val="0"/>
          <w:color w:val="000000"/>
          <w:spacing w:val="15"/>
          <w:sz w:val="32"/>
          <w:szCs w:val="32"/>
          <w:shd w:val="clear" w:color="auto" w:fill="FFFFFF"/>
        </w:rPr>
        <w:t>注入“新活力。”</w:t>
      </w:r>
    </w:p>
    <w:p>
      <w:pPr>
        <w:keepNext w:val="0"/>
        <w:keepLines w:val="0"/>
        <w:pageBreakBefore w:val="0"/>
        <w:widowControl/>
        <w:numPr>
          <w:ilvl w:val="0"/>
          <w:numId w:val="0"/>
        </w:numPr>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b w:val="0"/>
          <w:bCs w:val="0"/>
          <w:sz w:val="32"/>
          <w:szCs w:val="32"/>
          <w:lang w:val="en-US" w:eastAsia="zh-CN"/>
        </w:rPr>
      </w:pPr>
      <w:r>
        <w:rPr>
          <w:rFonts w:hint="default" w:ascii="方正楷体_GBK" w:hAnsi="方正楷体_GBK" w:eastAsia="方正楷体_GBK" w:cs="方正楷体_GBK"/>
          <w:b w:val="0"/>
          <w:bCs w:val="0"/>
          <w:kern w:val="2"/>
          <w:sz w:val="32"/>
          <w:szCs w:val="32"/>
          <w:lang w:val="en-US" w:eastAsia="zh-CN" w:bidi="ar-SA"/>
        </w:rPr>
        <w:t>（二）强化技术指导服务。</w:t>
      </w:r>
      <w:r>
        <w:rPr>
          <w:rFonts w:hint="default" w:ascii="Times New Roman" w:hAnsi="Times New Roman" w:eastAsia="方正仿宋_GBK" w:cs="Times New Roman"/>
          <w:b w:val="0"/>
          <w:bCs w:val="0"/>
          <w:sz w:val="32"/>
          <w:szCs w:val="32"/>
          <w:lang w:val="en-US" w:eastAsia="zh-CN"/>
        </w:rPr>
        <w:t>打造一支本领过硬、指导到位、服务精准的乡村振兴产业发展指导员队伍，加强乡村振兴产业发展指导工作，遴选区级指导员</w:t>
      </w:r>
      <w:r>
        <w:rPr>
          <w:rFonts w:hint="default" w:ascii="Times New Roman" w:hAnsi="Times New Roman" w:eastAsia="方正仿宋_GBK" w:cs="Times New Roman"/>
          <w:sz w:val="32"/>
          <w:szCs w:val="32"/>
          <w:lang w:val="en-US" w:eastAsia="zh-CN"/>
        </w:rPr>
        <w:t>51</w:t>
      </w:r>
      <w:r>
        <w:rPr>
          <w:rFonts w:hint="default" w:ascii="Times New Roman" w:hAnsi="Times New Roman" w:eastAsia="方正仿宋_GBK" w:cs="Times New Roman"/>
          <w:b w:val="0"/>
          <w:bCs w:val="0"/>
          <w:sz w:val="32"/>
          <w:szCs w:val="32"/>
          <w:lang w:val="en-US" w:eastAsia="zh-CN"/>
        </w:rPr>
        <w:t>人，镇级指导员</w:t>
      </w:r>
      <w:r>
        <w:rPr>
          <w:rFonts w:hint="default" w:ascii="Times New Roman" w:hAnsi="Times New Roman" w:eastAsia="方正仿宋_GBK" w:cs="Times New Roman"/>
          <w:sz w:val="32"/>
          <w:szCs w:val="32"/>
          <w:lang w:val="en-US" w:eastAsia="zh-CN"/>
        </w:rPr>
        <w:t>274</w:t>
      </w:r>
      <w:r>
        <w:rPr>
          <w:rFonts w:hint="default" w:ascii="Times New Roman" w:hAnsi="Times New Roman" w:eastAsia="方正仿宋_GBK" w:cs="Times New Roman"/>
          <w:b w:val="0"/>
          <w:bCs w:val="0"/>
          <w:sz w:val="32"/>
          <w:szCs w:val="32"/>
          <w:lang w:val="en-US" w:eastAsia="zh-CN"/>
        </w:rPr>
        <w:t>人，实现镇（街）、村（社区）产业发展指导全覆盖，有效促进农业产业发展壮大、农产品提质增效、农民收入持续增长。</w:t>
      </w:r>
    </w:p>
    <w:p>
      <w:pPr>
        <w:keepNext w:val="0"/>
        <w:keepLines w:val="0"/>
        <w:pageBreakBefore w:val="0"/>
        <w:widowControl/>
        <w:numPr>
          <w:ilvl w:val="0"/>
          <w:numId w:val="0"/>
        </w:numPr>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sz w:val="32"/>
          <w:szCs w:val="32"/>
          <w:lang w:val="en-US" w:eastAsia="zh-CN"/>
        </w:rPr>
      </w:pPr>
      <w:r>
        <w:rPr>
          <w:rFonts w:hint="default" w:ascii="方正楷体_GBK" w:hAnsi="方正楷体_GBK" w:eastAsia="方正楷体_GBK" w:cs="方正楷体_GBK"/>
          <w:b w:val="0"/>
          <w:bCs w:val="0"/>
          <w:kern w:val="2"/>
          <w:sz w:val="32"/>
          <w:szCs w:val="32"/>
          <w:lang w:val="en-US" w:eastAsia="zh-CN" w:bidi="ar-SA"/>
        </w:rPr>
        <w:t>（三）加强职业技能培训宣传力度。</w:t>
      </w:r>
      <w:r>
        <w:rPr>
          <w:rFonts w:hint="default" w:ascii="Times New Roman" w:hAnsi="Times New Roman" w:eastAsia="方正仿宋_GBK" w:cs="Times New Roman"/>
          <w:b w:val="0"/>
          <w:bCs w:val="0"/>
          <w:sz w:val="32"/>
          <w:szCs w:val="32"/>
          <w:lang w:val="en-US" w:eastAsia="zh-CN"/>
        </w:rPr>
        <w:t>借助“把老乡留在老家”等系列活动并充分利用报刊网络、区内公办和民办培训机构、相关部门、各镇街，支持各类参训人员特别是农民工，参加周末班、夜间班、工余班和线上培训，涉及工种有全媒体运营师、健康照护师、育婴员、整理收纳师、互联网营销师、保育师、中式烹调师、物联网安装调试员、母婴护理、钳工等。</w:t>
      </w:r>
    </w:p>
    <w:p>
      <w:pPr>
        <w:pStyle w:val="9"/>
        <w:keepNext w:val="0"/>
        <w:keepLines w:val="0"/>
        <w:pageBreakBefore w:val="0"/>
        <w:widowControl w:val="0"/>
        <w:numPr>
          <w:ilvl w:val="0"/>
          <w:numId w:val="0"/>
        </w:numPr>
        <w:kinsoku/>
        <w:wordWrap/>
        <w:overflowPunct/>
        <w:topLinePunct w:val="0"/>
        <w:autoSpaceDE/>
        <w:autoSpaceDN/>
        <w:bidi w:val="0"/>
        <w:adjustRightInd/>
        <w:snapToGrid/>
        <w:spacing w:beforeLines="0" w:afterLines="0" w:line="594" w:lineRule="exact"/>
        <w:ind w:firstLine="640" w:firstLineChars="200"/>
        <w:textAlignment w:val="auto"/>
        <w:rPr>
          <w:rFonts w:hint="eastAsia" w:ascii="方正黑体_GBK" w:hAnsi="方正黑体_GBK" w:eastAsia="方正黑体_GBK" w:cs="方正黑体_GBK"/>
          <w:color w:val="000000"/>
          <w:sz w:val="32"/>
          <w:szCs w:val="32"/>
          <w:lang w:val="en-US" w:eastAsia="zh-CN"/>
        </w:rPr>
      </w:pPr>
      <w:r>
        <w:rPr>
          <w:rFonts w:hint="eastAsia" w:ascii="方正黑体_GBK" w:hAnsi="方正黑体_GBK" w:eastAsia="方正黑体_GBK" w:cs="方正黑体_GBK"/>
          <w:color w:val="000000"/>
          <w:sz w:val="32"/>
          <w:szCs w:val="32"/>
          <w:lang w:val="en-US" w:eastAsia="zh-CN"/>
        </w:rPr>
        <w:t>四、下一步打算</w:t>
      </w:r>
    </w:p>
    <w:p>
      <w:pPr>
        <w:keepNext w:val="0"/>
        <w:keepLines w:val="0"/>
        <w:pageBreakBefore w:val="0"/>
        <w:widowControl w:val="0"/>
        <w:kinsoku/>
        <w:wordWrap/>
        <w:overflowPunct/>
        <w:topLinePunct w:val="0"/>
        <w:autoSpaceDE/>
        <w:autoSpaceDN/>
        <w:bidi w:val="0"/>
        <w:adjustRightInd/>
        <w:snapToGrid/>
        <w:spacing w:line="594" w:lineRule="exact"/>
        <w:ind w:firstLine="643" w:firstLineChars="200"/>
        <w:jc w:val="both"/>
        <w:textAlignment w:val="auto"/>
        <w:rPr>
          <w:rFonts w:hint="default" w:ascii="Times New Roman" w:hAnsi="Times New Roman" w:eastAsia="方正仿宋_GBK" w:cs="Times New Roman"/>
          <w:b w:val="0"/>
          <w:bCs/>
          <w:sz w:val="32"/>
          <w:szCs w:val="32"/>
          <w:lang w:eastAsia="zh-CN"/>
        </w:rPr>
      </w:pPr>
      <w:r>
        <w:rPr>
          <w:rFonts w:hint="default" w:ascii="Times New Roman" w:hAnsi="Times New Roman" w:eastAsia="方正仿宋_GBK" w:cs="Times New Roman"/>
          <w:b/>
          <w:bCs/>
          <w:color w:val="auto"/>
          <w:sz w:val="32"/>
          <w:szCs w:val="32"/>
          <w:lang w:val="en-US" w:eastAsia="zh-CN"/>
        </w:rPr>
        <w:t>一是</w:t>
      </w:r>
      <w:r>
        <w:rPr>
          <w:rFonts w:hint="default" w:ascii="Times New Roman" w:hAnsi="Times New Roman" w:eastAsia="方正仿宋_GBK" w:cs="Times New Roman"/>
          <w:color w:val="auto"/>
          <w:sz w:val="32"/>
          <w:szCs w:val="32"/>
          <w:lang w:val="en-US" w:eastAsia="zh-CN"/>
        </w:rPr>
        <w:t>大力宣传惠农政策，提升企业对惠农政策的知晓率和覆盖率，增强惠民政策的透明度。</w:t>
      </w:r>
      <w:r>
        <w:rPr>
          <w:rFonts w:hint="default" w:ascii="Times New Roman" w:hAnsi="Times New Roman" w:eastAsia="方正仿宋_GBK" w:cs="Times New Roman"/>
          <w:b/>
          <w:bCs w:val="0"/>
          <w:color w:val="auto"/>
          <w:sz w:val="32"/>
          <w:szCs w:val="32"/>
          <w:lang w:val="en-US" w:eastAsia="zh-CN"/>
        </w:rPr>
        <w:t>二是</w:t>
      </w:r>
      <w:r>
        <w:rPr>
          <w:rFonts w:hint="default" w:ascii="Times New Roman" w:hAnsi="Times New Roman" w:eastAsia="方正仿宋_GBK" w:cs="Times New Roman"/>
          <w:b w:val="0"/>
          <w:bCs w:val="0"/>
          <w:i w:val="0"/>
          <w:caps w:val="0"/>
          <w:spacing w:val="0"/>
          <w:w w:val="100"/>
          <w:sz w:val="32"/>
          <w:szCs w:val="32"/>
          <w:lang w:val="en-US" w:eastAsia="zh-CN"/>
        </w:rPr>
        <w:t>进一步加大农田水利设施维修养护力度，全力保障农业生产、生活用水安全。</w:t>
      </w:r>
      <w:r>
        <w:rPr>
          <w:rFonts w:hint="default" w:ascii="Times New Roman" w:hAnsi="Times New Roman" w:eastAsia="方正仿宋_GBK" w:cs="Times New Roman"/>
          <w:b/>
          <w:bCs w:val="0"/>
          <w:sz w:val="32"/>
          <w:szCs w:val="32"/>
          <w:lang w:eastAsia="zh-CN"/>
        </w:rPr>
        <w:t>三是</w:t>
      </w:r>
      <w:r>
        <w:rPr>
          <w:rFonts w:hint="default" w:ascii="Times New Roman" w:hAnsi="Times New Roman" w:eastAsia="方正仿宋_GBK" w:cs="Times New Roman"/>
          <w:b w:val="0"/>
          <w:bCs/>
          <w:sz w:val="32"/>
          <w:szCs w:val="32"/>
        </w:rPr>
        <w:t>坚持“需求导向、产业主线、全程培育”，推进新型农业经营和服务主体能力提升、种养加能手技能培训、农村创新创业者培养、乡村治理及社会事业发展带头人培育和农村实用人才带头人示范培训，培养适应</w:t>
      </w:r>
      <w:r>
        <w:rPr>
          <w:rFonts w:hint="default" w:ascii="Times New Roman" w:hAnsi="Times New Roman" w:eastAsia="方正仿宋_GBK" w:cs="Times New Roman"/>
          <w:b w:val="0"/>
          <w:bCs/>
          <w:sz w:val="32"/>
          <w:szCs w:val="32"/>
          <w:lang w:eastAsia="zh-CN"/>
        </w:rPr>
        <w:t>农村</w:t>
      </w:r>
      <w:r>
        <w:rPr>
          <w:rFonts w:hint="default" w:ascii="Times New Roman" w:hAnsi="Times New Roman" w:eastAsia="方正仿宋_GBK" w:cs="Times New Roman"/>
          <w:b w:val="0"/>
          <w:bCs/>
          <w:sz w:val="32"/>
          <w:szCs w:val="32"/>
        </w:rPr>
        <w:t>产业发展、有文化、懂技术、善经营、会管理的高素质农民队伍，促进农业转型升级、农村持续进步、农民全面发展</w:t>
      </w:r>
      <w:r>
        <w:rPr>
          <w:rFonts w:hint="default" w:ascii="Times New Roman" w:hAnsi="Times New Roman" w:eastAsia="方正仿宋_GBK" w:cs="Times New Roman"/>
          <w:b w:val="0"/>
          <w:bCs/>
          <w:sz w:val="32"/>
          <w:szCs w:val="32"/>
          <w:lang w:eastAsia="zh-CN"/>
        </w:rPr>
        <w:t>。</w:t>
      </w:r>
      <w:r>
        <w:rPr>
          <w:rFonts w:hint="default" w:ascii="Times New Roman" w:hAnsi="Times New Roman" w:eastAsia="方正仿宋_GBK" w:cs="Times New Roman"/>
          <w:b/>
          <w:bCs w:val="0"/>
          <w:sz w:val="32"/>
          <w:szCs w:val="32"/>
          <w:lang w:eastAsia="zh-CN"/>
        </w:rPr>
        <w:t>四是</w:t>
      </w:r>
      <w:r>
        <w:rPr>
          <w:rFonts w:hint="default" w:ascii="Times New Roman" w:hAnsi="Times New Roman" w:eastAsia="方正仿宋_GBK" w:cs="Times New Roman"/>
          <w:b w:val="0"/>
          <w:bCs w:val="0"/>
          <w:i w:val="0"/>
          <w:caps w:val="0"/>
          <w:spacing w:val="0"/>
          <w:w w:val="100"/>
          <w:sz w:val="32"/>
          <w:szCs w:val="32"/>
          <w:lang w:val="en-US" w:eastAsia="zh-CN"/>
        </w:rPr>
        <w:t>针对当前直播带货、美团外卖等新职业的兴起，着力引导学习能力强的新生代农民工采取“互联网+教学”模式，参加健康照护师、互联网营销师、物联网安装调试员、全媒体运营师等新职业培训项目。</w:t>
      </w:r>
    </w:p>
    <w:p>
      <w:pPr>
        <w:pStyle w:val="9"/>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color w:val="auto"/>
          <w:sz w:val="32"/>
          <w:szCs w:val="32"/>
          <w:lang w:val="en-US" w:eastAsia="zh-CN"/>
        </w:rPr>
      </w:pPr>
      <w:r>
        <w:rPr>
          <w:rStyle w:val="22"/>
          <w:rFonts w:hint="default" w:ascii="Times New Roman" w:hAnsi="Times New Roman" w:eastAsia="方正仿宋_GBK" w:cs="Times New Roman"/>
          <w:b w:val="0"/>
          <w:bCs/>
          <w:i w:val="0"/>
          <w:caps w:val="0"/>
          <w:color w:val="191919"/>
          <w:spacing w:val="0"/>
          <w:sz w:val="32"/>
          <w:szCs w:val="32"/>
          <w:shd w:val="clear" w:color="auto" w:fill="FFFFFF"/>
          <w:lang w:val="en-US" w:eastAsia="zh-CN"/>
        </w:rPr>
        <w:t>此复函已经区人民政府分管副区长周伟峰审定，由区农业农村委主任张焕兵签发。对此答复函您有什么意见，请填写回执寄给区人大常委会人代工委，以便进一步改进工作。</w:t>
      </w:r>
    </w:p>
    <w:p>
      <w:pPr>
        <w:pStyle w:val="9"/>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color w:val="auto"/>
          <w:sz w:val="32"/>
          <w:szCs w:val="32"/>
          <w:lang w:val="en-US" w:eastAsia="zh-CN"/>
        </w:rPr>
      </w:pPr>
    </w:p>
    <w:p>
      <w:pPr>
        <w:pStyle w:val="9"/>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3840" w:firstLineChars="1200"/>
        <w:jc w:val="left"/>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 xml:space="preserve">重庆市铜梁区农业农村委员会                  </w:t>
      </w:r>
    </w:p>
    <w:p>
      <w:pPr>
        <w:keepNext w:val="0"/>
        <w:keepLines w:val="0"/>
        <w:pageBreakBefore w:val="0"/>
        <w:widowControl w:val="0"/>
        <w:kinsoku/>
        <w:wordWrap/>
        <w:overflowPunct/>
        <w:topLinePunct w:val="0"/>
        <w:autoSpaceDE/>
        <w:autoSpaceDN/>
        <w:bidi w:val="0"/>
        <w:adjustRightInd/>
        <w:snapToGrid/>
        <w:spacing w:line="594" w:lineRule="exact"/>
        <w:ind w:firstLine="4480" w:firstLineChars="1400"/>
        <w:jc w:val="left"/>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2023年6月15日</w:t>
      </w:r>
    </w:p>
    <w:p>
      <w:pPr>
        <w:pStyle w:val="2"/>
        <w:rPr>
          <w:rFonts w:hint="default"/>
          <w:lang w:val="en-US" w:eastAsia="zh-CN"/>
        </w:rPr>
      </w:pPr>
    </w:p>
    <w:p>
      <w:pPr>
        <w:pStyle w:val="2"/>
        <w:keepNext w:val="0"/>
        <w:keepLines w:val="0"/>
        <w:pageBreakBefore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val="en-US" w:eastAsia="zh-CN"/>
        </w:rPr>
        <w:t>（联系人：陈静；联系电话：45695912；邮政编码：402560）</w:t>
      </w: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p>
    <w:p>
      <w:pPr>
        <w:pStyle w:val="3"/>
        <w:rPr>
          <w:rFonts w:hint="eastAsia" w:ascii="宋体" w:hAnsi="宋体" w:eastAsia="宋体" w:cs="宋体"/>
          <w:color w:val="auto"/>
          <w:sz w:val="30"/>
          <w:szCs w:val="30"/>
          <w:lang w:val="en-US" w:eastAsia="zh-CN"/>
        </w:rPr>
      </w:pPr>
      <w:bookmarkStart w:id="0" w:name="_GoBack"/>
      <w:bookmarkEnd w:id="0"/>
    </w:p>
    <w:sectPr>
      <w:headerReference r:id="rId3" w:type="default"/>
      <w:footerReference r:id="rId4" w:type="default"/>
      <w:footerReference r:id="rId5" w:type="even"/>
      <w:pgSz w:w="11906" w:h="16838"/>
      <w:pgMar w:top="1984" w:right="1446" w:bottom="1644" w:left="1446" w:header="851" w:footer="992" w:gutter="0"/>
      <w:pgNumType w:fmt="numberInDash"/>
      <w:cols w:space="720" w:num="1"/>
      <w:docGrid w:type="lines" w:linePitch="47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7216"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wps:txbx>
                    <wps:bodyPr wrap="none" lIns="0" tIns="0" rIns="0" bIns="0" upright="1">
                      <a:spAutoFit/>
                    </wps:bodyPr>
                  </wps:wsp>
                </a:graphicData>
              </a:graphic>
            </wp:anchor>
          </w:drawing>
        </mc:Choice>
        <mc:Fallback>
          <w:pict>
            <v:shape id="文本框 30" o:spid="_x0000_s1026" o:spt="202" type="#_x0000_t202" style="position:absolute;left:0pt;margin-top:0pt;height:144pt;width:144pt;mso-position-horizontal:right;mso-position-horizontal-relative:margin;mso-wrap-style:none;z-index:25165721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E0/UCq8BAABM&#10;AwAADgAAAAAAAAABACAAAAAeAQAAZHJzL2Uyb0RvYy54bWxQSwUGAAAAAAYABgBZAQAAPwUAAAAA&#10;">
              <v:fill on="f" focussize="0,0"/>
              <v:stroke on="f"/>
              <v:imagedata o:title=""/>
              <o:lock v:ext="edit" aspectratio="f"/>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mc:AlternateContent>
        <mc:Choice Requires="wps">
          <w:drawing>
            <wp:anchor distT="0" distB="0" distL="114300" distR="114300" simplePos="0" relativeHeight="251658240" behindDoc="0" locked="0" layoutInCell="1" allowOverlap="1">
              <wp:simplePos x="0" y="0"/>
              <wp:positionH relativeFrom="margin">
                <wp:posOffset>64135</wp:posOffset>
              </wp:positionH>
              <wp:positionV relativeFrom="paragraph">
                <wp:posOffset>-142875</wp:posOffset>
              </wp:positionV>
              <wp:extent cx="1828800" cy="1828800"/>
              <wp:effectExtent l="0" t="0" r="0" b="0"/>
              <wp:wrapNone/>
              <wp:docPr id="5"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wps:txbx>
                    <wps:bodyPr wrap="none" lIns="0" tIns="0" rIns="0" bIns="0" upright="1">
                      <a:spAutoFit/>
                    </wps:bodyPr>
                  </wps:wsp>
                </a:graphicData>
              </a:graphic>
            </wp:anchor>
          </w:drawing>
        </mc:Choice>
        <mc:Fallback>
          <w:pict>
            <v:shape id="文本框 31" o:spid="_x0000_s1026" o:spt="202" type="#_x0000_t202" style="position:absolute;left:0pt;margin-left:5.05pt;margin-top:-11.25pt;height:144pt;width:144pt;mso-position-horizontal-relative:margin;mso-wrap-style:none;z-index:251658240;mso-width-relative:page;mso-height-relative:page;" filled="f" stroked="f" coordsize="21600,21600" o:gfxdata="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NYFrl7W&#10;AAAACgEAAA8AAAAAAAAAAQAgAAAAIgAAAGRycy9kb3ducmV2LnhtbFBLAQIUABQAAAAIAIdO4kC7&#10;LBHbsAEAAEwDAAAOAAAAAAAAAAEAIAAAACUBAABkcnMvZTJvRG9jLnhtbFBLBQYAAAAABgAGAFkB&#10;AABHBQAAAAA=&#10;">
              <v:fill on="f" focussize="0,0"/>
              <v:stroke on="f"/>
              <v:imagedata o:title=""/>
              <o:lock v:ext="edit" aspectratio="f"/>
              <v:textbox inset="0mm,0mm,0mm,0mm" style="mso-fit-shape-to-text:t;">
                <w:txbxContent>
                  <w:p>
                    <w:pPr>
                      <w:pStyle w:val="12"/>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- 2 -</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attachedTemplate r:id="rId1"/>
  <w:documentProtection w:enforcement="0"/>
  <w:defaultTabStop w:val="420"/>
  <w:evenAndOddHeaders w:val="1"/>
  <w:drawingGridVerticalSpacing w:val="237"/>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279DC"/>
    <w:rsid w:val="00070628"/>
    <w:rsid w:val="00072231"/>
    <w:rsid w:val="000835AC"/>
    <w:rsid w:val="000837A2"/>
    <w:rsid w:val="000B220F"/>
    <w:rsid w:val="000C15FA"/>
    <w:rsid w:val="000F43EF"/>
    <w:rsid w:val="000F4DAC"/>
    <w:rsid w:val="00111D1D"/>
    <w:rsid w:val="00116B48"/>
    <w:rsid w:val="0016095A"/>
    <w:rsid w:val="00165D2E"/>
    <w:rsid w:val="00172A27"/>
    <w:rsid w:val="001C3E32"/>
    <w:rsid w:val="001F2077"/>
    <w:rsid w:val="001F471C"/>
    <w:rsid w:val="002071DE"/>
    <w:rsid w:val="00212434"/>
    <w:rsid w:val="002271F3"/>
    <w:rsid w:val="00231DBC"/>
    <w:rsid w:val="00235AA2"/>
    <w:rsid w:val="00296219"/>
    <w:rsid w:val="002E1BAC"/>
    <w:rsid w:val="00315DFD"/>
    <w:rsid w:val="00322445"/>
    <w:rsid w:val="003661AF"/>
    <w:rsid w:val="003A1243"/>
    <w:rsid w:val="003F040F"/>
    <w:rsid w:val="00412AC0"/>
    <w:rsid w:val="00416A96"/>
    <w:rsid w:val="004A28B2"/>
    <w:rsid w:val="004A433D"/>
    <w:rsid w:val="004B041D"/>
    <w:rsid w:val="004F7FFC"/>
    <w:rsid w:val="00503510"/>
    <w:rsid w:val="0053094A"/>
    <w:rsid w:val="0057145A"/>
    <w:rsid w:val="0058762C"/>
    <w:rsid w:val="00620F1E"/>
    <w:rsid w:val="006631A5"/>
    <w:rsid w:val="00675E69"/>
    <w:rsid w:val="00687323"/>
    <w:rsid w:val="006A39E7"/>
    <w:rsid w:val="006A651D"/>
    <w:rsid w:val="006D3FDD"/>
    <w:rsid w:val="006F1332"/>
    <w:rsid w:val="00700633"/>
    <w:rsid w:val="0070100C"/>
    <w:rsid w:val="00775DF9"/>
    <w:rsid w:val="007D2054"/>
    <w:rsid w:val="0085476E"/>
    <w:rsid w:val="008D345D"/>
    <w:rsid w:val="008D6887"/>
    <w:rsid w:val="008D699F"/>
    <w:rsid w:val="008E7CAA"/>
    <w:rsid w:val="00920373"/>
    <w:rsid w:val="009377BB"/>
    <w:rsid w:val="0098471B"/>
    <w:rsid w:val="009E0E21"/>
    <w:rsid w:val="00A20F1D"/>
    <w:rsid w:val="00AA02DB"/>
    <w:rsid w:val="00B72F71"/>
    <w:rsid w:val="00BA0339"/>
    <w:rsid w:val="00BA146E"/>
    <w:rsid w:val="00BA1826"/>
    <w:rsid w:val="00BC2787"/>
    <w:rsid w:val="00BC77F8"/>
    <w:rsid w:val="00C136E2"/>
    <w:rsid w:val="00C52CDE"/>
    <w:rsid w:val="00C54DA1"/>
    <w:rsid w:val="00C80D4A"/>
    <w:rsid w:val="00C84F8C"/>
    <w:rsid w:val="00CA3C2A"/>
    <w:rsid w:val="00CD7949"/>
    <w:rsid w:val="00D24D05"/>
    <w:rsid w:val="00D32E9F"/>
    <w:rsid w:val="00D46681"/>
    <w:rsid w:val="00D57EC7"/>
    <w:rsid w:val="00DA674A"/>
    <w:rsid w:val="00DE1338"/>
    <w:rsid w:val="00E26634"/>
    <w:rsid w:val="00E32B4D"/>
    <w:rsid w:val="00E76591"/>
    <w:rsid w:val="00E76846"/>
    <w:rsid w:val="00E770B2"/>
    <w:rsid w:val="00E77914"/>
    <w:rsid w:val="00EC3C58"/>
    <w:rsid w:val="00EF57A4"/>
    <w:rsid w:val="00F61D55"/>
    <w:rsid w:val="00F659D9"/>
    <w:rsid w:val="01CD008C"/>
    <w:rsid w:val="030A5928"/>
    <w:rsid w:val="038D2E3D"/>
    <w:rsid w:val="03E3117D"/>
    <w:rsid w:val="04006017"/>
    <w:rsid w:val="047E6795"/>
    <w:rsid w:val="055278C3"/>
    <w:rsid w:val="055E18FE"/>
    <w:rsid w:val="07C77E87"/>
    <w:rsid w:val="08BF75F1"/>
    <w:rsid w:val="08FD1E7B"/>
    <w:rsid w:val="096E6B93"/>
    <w:rsid w:val="09710976"/>
    <w:rsid w:val="0A3957A8"/>
    <w:rsid w:val="0A83210E"/>
    <w:rsid w:val="0B3E6E87"/>
    <w:rsid w:val="0BD77709"/>
    <w:rsid w:val="0C7D0041"/>
    <w:rsid w:val="0C9A2CDE"/>
    <w:rsid w:val="0DA52A55"/>
    <w:rsid w:val="0E862661"/>
    <w:rsid w:val="0EA459A7"/>
    <w:rsid w:val="0F5B7B79"/>
    <w:rsid w:val="0FB5436B"/>
    <w:rsid w:val="0FEC3FFF"/>
    <w:rsid w:val="113D4A23"/>
    <w:rsid w:val="12BA3B5E"/>
    <w:rsid w:val="131B67C4"/>
    <w:rsid w:val="16FF403B"/>
    <w:rsid w:val="180362F0"/>
    <w:rsid w:val="1BA6362C"/>
    <w:rsid w:val="1C2D5F1D"/>
    <w:rsid w:val="1C6D1F19"/>
    <w:rsid w:val="1C720D72"/>
    <w:rsid w:val="1D5941FB"/>
    <w:rsid w:val="1D860964"/>
    <w:rsid w:val="1E3F6854"/>
    <w:rsid w:val="1E403E36"/>
    <w:rsid w:val="1F1C3A07"/>
    <w:rsid w:val="1F3B4612"/>
    <w:rsid w:val="1FAA2075"/>
    <w:rsid w:val="2036115F"/>
    <w:rsid w:val="206B6BBA"/>
    <w:rsid w:val="20803824"/>
    <w:rsid w:val="2170648F"/>
    <w:rsid w:val="2259087C"/>
    <w:rsid w:val="240D0518"/>
    <w:rsid w:val="26036C23"/>
    <w:rsid w:val="292968C3"/>
    <w:rsid w:val="29E80C77"/>
    <w:rsid w:val="2AF71EA2"/>
    <w:rsid w:val="2BA854C8"/>
    <w:rsid w:val="2BAF1ADF"/>
    <w:rsid w:val="2BD4425C"/>
    <w:rsid w:val="2BF21C2B"/>
    <w:rsid w:val="2C19730C"/>
    <w:rsid w:val="2CA43B96"/>
    <w:rsid w:val="2CAD41E9"/>
    <w:rsid w:val="2CAD76F5"/>
    <w:rsid w:val="2CBF4B87"/>
    <w:rsid w:val="2CD80B4E"/>
    <w:rsid w:val="2DD61D6F"/>
    <w:rsid w:val="2E55268F"/>
    <w:rsid w:val="2E853893"/>
    <w:rsid w:val="2F494D55"/>
    <w:rsid w:val="2F586920"/>
    <w:rsid w:val="2FD41D1C"/>
    <w:rsid w:val="2FF21EC7"/>
    <w:rsid w:val="309674D1"/>
    <w:rsid w:val="30D771EF"/>
    <w:rsid w:val="31614D01"/>
    <w:rsid w:val="32604D96"/>
    <w:rsid w:val="329222AD"/>
    <w:rsid w:val="33922D90"/>
    <w:rsid w:val="33AD35FB"/>
    <w:rsid w:val="3442606C"/>
    <w:rsid w:val="344311C0"/>
    <w:rsid w:val="34765E4F"/>
    <w:rsid w:val="35376D66"/>
    <w:rsid w:val="35813186"/>
    <w:rsid w:val="35CC6687"/>
    <w:rsid w:val="35FC5808"/>
    <w:rsid w:val="37E27FCC"/>
    <w:rsid w:val="38A511AB"/>
    <w:rsid w:val="38EB7712"/>
    <w:rsid w:val="39633E7A"/>
    <w:rsid w:val="39816B8D"/>
    <w:rsid w:val="39F433CA"/>
    <w:rsid w:val="3A682707"/>
    <w:rsid w:val="3BA023F5"/>
    <w:rsid w:val="3C2F4FE6"/>
    <w:rsid w:val="3C671761"/>
    <w:rsid w:val="3CA345EB"/>
    <w:rsid w:val="3DE0272D"/>
    <w:rsid w:val="40A528A6"/>
    <w:rsid w:val="40FA6102"/>
    <w:rsid w:val="40FC70BC"/>
    <w:rsid w:val="41BB1A4C"/>
    <w:rsid w:val="43605173"/>
    <w:rsid w:val="44226582"/>
    <w:rsid w:val="459F4393"/>
    <w:rsid w:val="46ED284B"/>
    <w:rsid w:val="46F973A0"/>
    <w:rsid w:val="47DE6D0B"/>
    <w:rsid w:val="48324F0D"/>
    <w:rsid w:val="484B3FE6"/>
    <w:rsid w:val="487273A6"/>
    <w:rsid w:val="488D17EC"/>
    <w:rsid w:val="489F3472"/>
    <w:rsid w:val="4A7C5E91"/>
    <w:rsid w:val="4B415781"/>
    <w:rsid w:val="4BAB1683"/>
    <w:rsid w:val="4BEA6824"/>
    <w:rsid w:val="50424023"/>
    <w:rsid w:val="51116AE9"/>
    <w:rsid w:val="514E33EF"/>
    <w:rsid w:val="524541FD"/>
    <w:rsid w:val="524864CB"/>
    <w:rsid w:val="52DF351B"/>
    <w:rsid w:val="532C7E09"/>
    <w:rsid w:val="53436313"/>
    <w:rsid w:val="538501F8"/>
    <w:rsid w:val="540C3DBE"/>
    <w:rsid w:val="55692D34"/>
    <w:rsid w:val="55D90B3D"/>
    <w:rsid w:val="564733B6"/>
    <w:rsid w:val="56BE540F"/>
    <w:rsid w:val="57186070"/>
    <w:rsid w:val="577C6964"/>
    <w:rsid w:val="5A4131B2"/>
    <w:rsid w:val="5C837B12"/>
    <w:rsid w:val="5D8F22A3"/>
    <w:rsid w:val="5E0820F9"/>
    <w:rsid w:val="5E656FA4"/>
    <w:rsid w:val="5F9250A3"/>
    <w:rsid w:val="5FF54A34"/>
    <w:rsid w:val="601F15AC"/>
    <w:rsid w:val="62704CA4"/>
    <w:rsid w:val="62917754"/>
    <w:rsid w:val="644B0F06"/>
    <w:rsid w:val="64A337AE"/>
    <w:rsid w:val="64F90E47"/>
    <w:rsid w:val="674C66DA"/>
    <w:rsid w:val="6812755C"/>
    <w:rsid w:val="68CB0120"/>
    <w:rsid w:val="697B2375"/>
    <w:rsid w:val="698B76A9"/>
    <w:rsid w:val="69986FF9"/>
    <w:rsid w:val="69D82DD1"/>
    <w:rsid w:val="6A566FFB"/>
    <w:rsid w:val="6A755D7A"/>
    <w:rsid w:val="6B0E74F2"/>
    <w:rsid w:val="6C3B6143"/>
    <w:rsid w:val="6D746293"/>
    <w:rsid w:val="6EEA0B05"/>
    <w:rsid w:val="7089784F"/>
    <w:rsid w:val="71352EEA"/>
    <w:rsid w:val="71C72ECA"/>
    <w:rsid w:val="74553551"/>
    <w:rsid w:val="75167D2E"/>
    <w:rsid w:val="75FC245D"/>
    <w:rsid w:val="76411662"/>
    <w:rsid w:val="770B3189"/>
    <w:rsid w:val="773A19F9"/>
    <w:rsid w:val="78766684"/>
    <w:rsid w:val="791937DC"/>
    <w:rsid w:val="7B017C78"/>
    <w:rsid w:val="7C840D0D"/>
    <w:rsid w:val="7C8E09A8"/>
    <w:rsid w:val="7D1C3B28"/>
    <w:rsid w:val="7D2870FC"/>
    <w:rsid w:val="7D46260C"/>
    <w:rsid w:val="7DE811CA"/>
    <w:rsid w:val="7F1042B4"/>
    <w:rsid w:val="7F131A07"/>
    <w:rsid w:val="7FE057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iPriority="39"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paragraph" w:styleId="4">
    <w:name w:val="heading 1"/>
    <w:basedOn w:val="1"/>
    <w:next w:val="1"/>
    <w:qFormat/>
    <w:uiPriority w:val="9"/>
    <w:pPr>
      <w:keepNext/>
      <w:keepLines/>
      <w:spacing w:before="340" w:after="330" w:line="576" w:lineRule="auto"/>
      <w:outlineLvl w:val="0"/>
    </w:pPr>
    <w:rPr>
      <w:b/>
      <w:kern w:val="44"/>
      <w:sz w:val="44"/>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next w:val="3"/>
    <w:qFormat/>
    <w:uiPriority w:val="0"/>
  </w:style>
  <w:style w:type="paragraph" w:customStyle="1" w:styleId="3">
    <w:name w:val="默认"/>
    <w:qFormat/>
    <w:uiPriority w:val="0"/>
    <w:rPr>
      <w:rFonts w:ascii="Helvetica" w:hAnsi="Helvetica" w:eastAsia="Helvetica" w:cs="Helvetica"/>
      <w:color w:val="000000"/>
      <w:sz w:val="22"/>
      <w:szCs w:val="22"/>
      <w:lang w:val="en-US" w:eastAsia="zh-CN" w:bidi="ar-SA"/>
    </w:rPr>
  </w:style>
  <w:style w:type="paragraph" w:styleId="5">
    <w:name w:val="table of authorities"/>
    <w:basedOn w:val="1"/>
    <w:next w:val="1"/>
    <w:qFormat/>
    <w:uiPriority w:val="99"/>
    <w:pPr>
      <w:ind w:left="420" w:leftChars="200"/>
    </w:pPr>
  </w:style>
  <w:style w:type="paragraph" w:styleId="6">
    <w:name w:val="Normal Indent"/>
    <w:basedOn w:val="1"/>
    <w:next w:val="1"/>
    <w:qFormat/>
    <w:uiPriority w:val="0"/>
  </w:style>
  <w:style w:type="paragraph" w:styleId="7">
    <w:name w:val="Body Text Indent"/>
    <w:basedOn w:val="1"/>
    <w:link w:val="37"/>
    <w:qFormat/>
    <w:uiPriority w:val="0"/>
    <w:pPr>
      <w:spacing w:after="120"/>
      <w:ind w:left="420" w:leftChars="200"/>
    </w:pPr>
  </w:style>
  <w:style w:type="paragraph" w:styleId="8">
    <w:name w:val="toc 5"/>
    <w:basedOn w:val="1"/>
    <w:next w:val="1"/>
    <w:unhideWhenUsed/>
    <w:qFormat/>
    <w:uiPriority w:val="39"/>
    <w:pPr>
      <w:ind w:left="1680" w:leftChars="800"/>
    </w:pPr>
    <w:rPr>
      <w:rFonts w:ascii="Calibri" w:hAnsi="Calibri"/>
    </w:rPr>
  </w:style>
  <w:style w:type="paragraph" w:styleId="9">
    <w:name w:val="Plain Text"/>
    <w:basedOn w:val="1"/>
    <w:qFormat/>
    <w:uiPriority w:val="0"/>
    <w:pPr>
      <w:widowControl w:val="0"/>
      <w:spacing w:line="594" w:lineRule="exact"/>
      <w:jc w:val="both"/>
    </w:pPr>
    <w:rPr>
      <w:rFonts w:ascii="宋体" w:hAnsi="Courier New" w:eastAsia="仿宋_GB2312" w:cs="Times New Roman"/>
      <w:kern w:val="2"/>
      <w:sz w:val="32"/>
      <w:szCs w:val="21"/>
      <w:lang w:val="en-US" w:eastAsia="zh-CN" w:bidi="ar-SA"/>
    </w:rPr>
  </w:style>
  <w:style w:type="paragraph" w:styleId="10">
    <w:name w:val="Body Text Indent 2"/>
    <w:basedOn w:val="1"/>
    <w:qFormat/>
    <w:uiPriority w:val="0"/>
    <w:pPr>
      <w:spacing w:after="120" w:afterLines="0" w:afterAutospacing="0" w:line="480" w:lineRule="auto"/>
      <w:ind w:left="420" w:leftChars="200"/>
    </w:pPr>
  </w:style>
  <w:style w:type="paragraph" w:styleId="11">
    <w:name w:val="Balloon Text"/>
    <w:basedOn w:val="1"/>
    <w:link w:val="36"/>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4">
    <w:name w:val="Body Text Indent 3"/>
    <w:basedOn w:val="1"/>
    <w:qFormat/>
    <w:uiPriority w:val="0"/>
    <w:pPr>
      <w:spacing w:after="120"/>
      <w:ind w:left="420" w:leftChars="200"/>
    </w:pPr>
    <w:rPr>
      <w:rFonts w:eastAsia="宋体"/>
      <w:sz w:val="16"/>
      <w:szCs w:val="16"/>
    </w:rPr>
  </w:style>
  <w:style w:type="paragraph" w:styleId="15">
    <w:name w:val="Normal (Web)"/>
    <w:basedOn w:val="1"/>
    <w:qFormat/>
    <w:uiPriority w:val="0"/>
    <w:pPr>
      <w:widowControl/>
      <w:spacing w:before="100" w:beforeAutospacing="1" w:after="100" w:afterAutospacing="1"/>
      <w:jc w:val="left"/>
    </w:pPr>
    <w:rPr>
      <w:rFonts w:ascii="宋体" w:hAnsi="宋体" w:eastAsia="宋体"/>
      <w:kern w:val="0"/>
      <w:sz w:val="24"/>
    </w:rPr>
  </w:style>
  <w:style w:type="paragraph" w:styleId="16">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17">
    <w:name w:val="Body Text First Indent"/>
    <w:basedOn w:val="2"/>
    <w:unhideWhenUsed/>
    <w:qFormat/>
    <w:uiPriority w:val="0"/>
    <w:pPr>
      <w:spacing w:beforeLines="0" w:afterLines="0"/>
      <w:ind w:firstLine="420" w:firstLineChars="100"/>
    </w:pPr>
    <w:rPr>
      <w:rFonts w:hint="default"/>
      <w:sz w:val="44"/>
      <w:szCs w:val="24"/>
    </w:rPr>
  </w:style>
  <w:style w:type="paragraph" w:styleId="18">
    <w:name w:val="Body Text First Indent 2"/>
    <w:basedOn w:val="7"/>
    <w:link w:val="38"/>
    <w:unhideWhenUsed/>
    <w:qFormat/>
    <w:uiPriority w:val="99"/>
    <w:pPr>
      <w:ind w:firstLine="420" w:firstLineChars="200"/>
    </w:pPr>
    <w:rPr>
      <w:rFonts w:ascii="Calibri" w:hAnsi="Calibri" w:eastAsia="宋体"/>
      <w:sz w:val="21"/>
      <w:szCs w:val="22"/>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22">
    <w:name w:val="Strong"/>
    <w:basedOn w:val="21"/>
    <w:qFormat/>
    <w:uiPriority w:val="0"/>
    <w:rPr>
      <w:rFonts w:cs="Times New Roman"/>
    </w:rPr>
  </w:style>
  <w:style w:type="character" w:styleId="23">
    <w:name w:val="page number"/>
    <w:basedOn w:val="21"/>
    <w:qFormat/>
    <w:uiPriority w:val="0"/>
  </w:style>
  <w:style w:type="character" w:styleId="24">
    <w:name w:val="Emphasis"/>
    <w:basedOn w:val="21"/>
    <w:qFormat/>
    <w:uiPriority w:val="0"/>
    <w:rPr>
      <w:i/>
    </w:rPr>
  </w:style>
  <w:style w:type="paragraph" w:customStyle="1" w:styleId="25">
    <w:name w:val="正文-公1"/>
    <w:basedOn w:val="1"/>
    <w:qFormat/>
    <w:uiPriority w:val="0"/>
    <w:pPr>
      <w:ind w:firstLine="200" w:firstLineChars="200"/>
      <w:jc w:val="left"/>
    </w:pPr>
    <w:rPr>
      <w:rFonts w:eastAsia="仿宋_GB2312"/>
    </w:rPr>
  </w:style>
  <w:style w:type="paragraph" w:customStyle="1" w:styleId="26">
    <w:name w:val="正文（缩进）"/>
    <w:basedOn w:val="1"/>
    <w:qFormat/>
    <w:uiPriority w:val="0"/>
    <w:pPr>
      <w:spacing w:line="594" w:lineRule="exact"/>
      <w:ind w:firstLine="482"/>
    </w:pPr>
    <w:rPr>
      <w:rFonts w:eastAsia="方正仿宋_GBK"/>
    </w:rPr>
  </w:style>
  <w:style w:type="paragraph" w:customStyle="1" w:styleId="27">
    <w:name w:val="索引 71"/>
    <w:basedOn w:val="1"/>
    <w:next w:val="1"/>
    <w:qFormat/>
    <w:uiPriority w:val="0"/>
    <w:pPr>
      <w:ind w:left="2520"/>
    </w:pPr>
    <w:rPr>
      <w:rFonts w:ascii="Calibri" w:hAnsi="Calibri" w:eastAsia="宋体" w:cs="黑体"/>
      <w:szCs w:val="24"/>
    </w:rPr>
  </w:style>
  <w:style w:type="character" w:customStyle="1" w:styleId="28">
    <w:name w:val="font11"/>
    <w:basedOn w:val="21"/>
    <w:qFormat/>
    <w:uiPriority w:val="0"/>
    <w:rPr>
      <w:rFonts w:hint="eastAsia" w:ascii="宋体" w:hAnsi="宋体" w:eastAsia="宋体" w:cs="宋体"/>
      <w:color w:val="000000"/>
      <w:sz w:val="40"/>
      <w:szCs w:val="40"/>
      <w:u w:val="none"/>
    </w:rPr>
  </w:style>
  <w:style w:type="character" w:customStyle="1" w:styleId="29">
    <w:name w:val="font51"/>
    <w:basedOn w:val="21"/>
    <w:qFormat/>
    <w:uiPriority w:val="0"/>
    <w:rPr>
      <w:rFonts w:hint="eastAsia" w:ascii="方正小标宋_GBK" w:hAnsi="方正小标宋_GBK" w:eastAsia="方正小标宋_GBK" w:cs="方正小标宋_GBK"/>
      <w:color w:val="000000"/>
      <w:sz w:val="40"/>
      <w:szCs w:val="40"/>
      <w:u w:val="single"/>
    </w:rPr>
  </w:style>
  <w:style w:type="character" w:customStyle="1" w:styleId="30">
    <w:name w:val="font21"/>
    <w:basedOn w:val="21"/>
    <w:qFormat/>
    <w:uiPriority w:val="0"/>
    <w:rPr>
      <w:rFonts w:hint="eastAsia" w:ascii="方正小标宋_GBK" w:hAnsi="方正小标宋_GBK" w:eastAsia="方正小标宋_GBK" w:cs="方正小标宋_GBK"/>
      <w:color w:val="000000"/>
      <w:sz w:val="40"/>
      <w:szCs w:val="40"/>
      <w:u w:val="none"/>
    </w:rPr>
  </w:style>
  <w:style w:type="paragraph" w:customStyle="1" w:styleId="31">
    <w:name w:val="Char"/>
    <w:basedOn w:val="1"/>
    <w:qFormat/>
    <w:uiPriority w:val="0"/>
    <w:pPr>
      <w:tabs>
        <w:tab w:val="left" w:pos="432"/>
      </w:tabs>
      <w:spacing w:beforeLines="50" w:afterLines="50"/>
      <w:ind w:left="432" w:hanging="432"/>
    </w:pPr>
  </w:style>
  <w:style w:type="paragraph" w:customStyle="1" w:styleId="32">
    <w:name w:val="列出段落1"/>
    <w:basedOn w:val="1"/>
    <w:qFormat/>
    <w:uiPriority w:val="0"/>
    <w:pPr>
      <w:ind w:firstLine="420" w:firstLineChars="200"/>
    </w:pPr>
    <w:rPr>
      <w:rFonts w:ascii="Calibri" w:hAnsi="Calibri"/>
      <w:szCs w:val="22"/>
    </w:rPr>
  </w:style>
  <w:style w:type="paragraph" w:customStyle="1" w:styleId="33">
    <w:name w:val="_Style 1"/>
    <w:basedOn w:val="1"/>
    <w:qFormat/>
    <w:uiPriority w:val="0"/>
    <w:pPr>
      <w:ind w:firstLine="420" w:firstLineChars="200"/>
    </w:pPr>
  </w:style>
  <w:style w:type="paragraph" w:customStyle="1" w:styleId="34">
    <w:name w:val="列出段落2"/>
    <w:basedOn w:val="1"/>
    <w:qFormat/>
    <w:uiPriority w:val="0"/>
    <w:pPr>
      <w:ind w:firstLine="420" w:firstLineChars="200"/>
    </w:pPr>
  </w:style>
  <w:style w:type="paragraph" w:customStyle="1" w:styleId="35">
    <w:name w:val="p0"/>
    <w:basedOn w:val="1"/>
    <w:qFormat/>
    <w:uiPriority w:val="0"/>
    <w:pPr>
      <w:widowControl/>
    </w:pPr>
    <w:rPr>
      <w:kern w:val="0"/>
      <w:szCs w:val="21"/>
    </w:rPr>
  </w:style>
  <w:style w:type="character" w:customStyle="1" w:styleId="36">
    <w:name w:val="批注框文本 Char"/>
    <w:basedOn w:val="21"/>
    <w:link w:val="11"/>
    <w:qFormat/>
    <w:uiPriority w:val="0"/>
    <w:rPr>
      <w:rFonts w:eastAsia="仿宋_GB2312"/>
      <w:kern w:val="2"/>
      <w:sz w:val="18"/>
      <w:szCs w:val="18"/>
    </w:rPr>
  </w:style>
  <w:style w:type="character" w:customStyle="1" w:styleId="37">
    <w:name w:val="正文文本缩进 Char"/>
    <w:basedOn w:val="21"/>
    <w:link w:val="7"/>
    <w:qFormat/>
    <w:uiPriority w:val="0"/>
    <w:rPr>
      <w:rFonts w:eastAsia="仿宋_GB2312"/>
      <w:kern w:val="2"/>
      <w:sz w:val="32"/>
      <w:szCs w:val="24"/>
    </w:rPr>
  </w:style>
  <w:style w:type="character" w:customStyle="1" w:styleId="38">
    <w:name w:val="正文首行缩进 2 Char"/>
    <w:basedOn w:val="37"/>
    <w:link w:val="18"/>
    <w:qFormat/>
    <w:uiPriority w:val="99"/>
    <w:rPr>
      <w:rFonts w:ascii="Calibri" w:hAnsi="Calibri"/>
      <w:sz w:val="21"/>
      <w:szCs w:val="22"/>
    </w:rPr>
  </w:style>
  <w:style w:type="character" w:customStyle="1" w:styleId="39">
    <w:name w:val="NormalCharacter"/>
    <w:link w:val="40"/>
    <w:qFormat/>
    <w:uiPriority w:val="0"/>
  </w:style>
  <w:style w:type="paragraph" w:customStyle="1" w:styleId="40">
    <w:name w:val="UserStyle_4"/>
    <w:basedOn w:val="1"/>
    <w:link w:val="39"/>
    <w:qFormat/>
    <w:uiPriority w:val="0"/>
    <w:pPr>
      <w:tabs>
        <w:tab w:val="left" w:pos="360"/>
      </w:tab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26700;&#38754;\Normal.wp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Normal.wpt</Template>
  <Pages>2</Pages>
  <Words>448</Words>
  <Characters>350</Characters>
  <Lines>2</Lines>
  <Paragraphs>1</Paragraphs>
  <TotalTime>1</TotalTime>
  <ScaleCrop>false</ScaleCrop>
  <LinksUpToDate>false</LinksUpToDate>
  <CharactersWithSpaces>797</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2022-05-11T03:41:00Z</dcterms:created>
  <dc:creator>Administrator</dc:creator>
  <cp:lastModifiedBy>Administrator</cp:lastModifiedBy>
  <cp:lastPrinted>2022-08-18T08:09:00Z</cp:lastPrinted>
  <dcterms:modified xsi:type="dcterms:W3CDTF">2023-06-26T06:49:48Z</dcterms:modified>
  <dc:title>铜梁区农业委员会</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ies>
</file>