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hint="default" w:ascii="Times New Roman" w:hAnsi="Times New Roman" w:eastAsia="方正仿宋_GBK" w:cs="Times New Roman"/>
          <w:spacing w:val="-20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关于区第十八届人民代表大会第三次会议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周良琼代表：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您提出的《关于加大农村地区产业发展规划和指导力度的建议》（第225号）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收悉。衷心感谢您对我区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农业产业发展工作的关心和支持！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经认真研究办理，现函复如下：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一、关于“加大对全区农村产业的规划”的建议</w:t>
      </w:r>
    </w:p>
    <w:p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一是统筹全区产业规划。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成渝地区双城经济圈建设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以现代农业发展的主要问题为出发点，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根据全区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生态环境资源、产业发展基础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，在充分调研全域土质的基础上（平均每年开展土壤4000余个样品分析），编制出台《重庆市铜梁区农业产业发展总体规划（2021—2025年）》。明确将“3+6”产业（即粮油、蔬菜、生猪三大保供产业，莲藕、优质水果、肉鸡肉兔、生态水产、花卉苗木、中药材六大特色产业）作为全区主导发展产业，因地制宜成片规划近郊农业区、大田农业区、山地农业区三大片区。2022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全区粮食播种面积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84.52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万亩，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建成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标准化蔬菜基地20万亩、全市首家7层楼智能化养猪工厂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，发展莲藕4万亩、特色水果8.16万亩、专业化水产养殖6万亩、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花卉苗木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2.5万亩、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其他经济作物4.6万亩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实现粮食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34.75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蔬菜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产量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79.99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生猪产能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49.88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万头、水果产量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7.55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万吨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肉兔出栏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216万只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、家禽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1775万羽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水产品产量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4.11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，是重庆市四个蔬菜保供基地区县之一，水产品产量位于全市第五位。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二是抓好重点区域规划。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编制《重庆铜梁国家农业科技园区总体规划》，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在巴川街道、太平镇等8个镇街470平方公里，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精心布局三大片区（“核心区—示范区—辐射区”），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着力打造现代农业科技示范基地。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经三年时间，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建成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</w:rPr>
        <w:t>农业科技专家大院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  <w:lang w:val="en-US" w:eastAsia="zh-CN"/>
        </w:rPr>
        <w:t>18个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西南大学合作建成绿色蔬菜研究院、蔬菜科技小院，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</w:rPr>
        <w:t>培育科技型企业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  <w:lang w:val="en-US" w:eastAsia="zh-CN"/>
        </w:rPr>
        <w:t>67家，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2021年12月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成功创建国家农业科技园区。编制《重庆铜梁西郊环线农业产业发展规划（2019-2022年）》，在巴川街道、太平镇等5个镇街规划115.24平方公里，着力打造独具铜梁特色的“巴岳山居图”。目前，建成西郊环线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  <w:t>60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公里绿道，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zh-CN"/>
        </w:rPr>
        <w:t>引进培育新型农业经营主体173个，发展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zh-CN"/>
        </w:rPr>
        <w:t>花卉苗木、蔬菜、水果、水产等特色产业4.07万亩，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获评重庆十大最美乡村、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中国美丽休闲乡村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休闲农业与乡村旅游示范镇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休闲农业与乡村旅游示范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村等多项荣誉称号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2022年，我区在少云镇、侣俸镇、围龙镇3镇6村，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创新开展乡村振兴产业发展新模式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u w:val="none" w:color="auto"/>
          <w:lang w:val="en-US" w:eastAsia="zh-CN"/>
        </w:rPr>
        <w:t>努力探索一条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以产业振兴为基础带动组织人才文化生态全面振兴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eastAsia="zh-CN"/>
        </w:rPr>
        <w:t>的新路子。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少云镇以红色文化、山地农业，围龙镇以旅游观光、体验农业，侣俸镇以现代蔬菜、农旅结合为定位，编制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3镇“巴岳农庄”建设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总体规划、14个专项规划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。目前，正加快试点工作建设。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 w:eastAsia="zh-CN" w:bidi="ar-SA"/>
        </w:rPr>
        <w:t>三是推动镇街产业规划。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/>
        </w:rPr>
        <w:t>按照“一镇一主题”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“一村一品”要求，结合《重庆市铜梁区农业产业发展总体规划（2021—2025年）》，督导镇街加快产业规划及发展。目前，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太平镇、平滩镇、双山镇被认定为全国“一村一品”示范村镇，侣俸镇、土桥镇等23个镇街被认定为市级“一村一品”示范村镇，基本形成全区“一村一品”格局。其中，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侣俸镇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编制《重庆市铜梁区侣俸镇乡村振兴现代农业产业发展规划（2020-2025年）》，构建起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31农业产业体系”和“一环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基地”空间布局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蔬菜产业发展壮大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。发展蔬菜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5000余亩，设施蔬菜达50%以上，新四村、文曲村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被认定为市级“一村一品”示范村。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eastAsia="zh-CN"/>
        </w:rPr>
        <w:t>大庙镇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编制《铜梁区大庙镇新型蚕桑产业发展规划》，蚕桑产业蓬勃发展。大庙镇被评为国家级农业产业强镇，大庙桑葚成功注册国家地理标志证明商标，重庆铜梁桑蚕科技小院纳入教育部、农业农村部、中国科协办公厅支持建设科技小院，成功列入全市“美丽宜居”和“一村一品”示范镇。</w:t>
      </w: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二、关于“加大对全区农业产业的指导”的建议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一是加大农业干部培训。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结合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新型职业农民培育，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持续开展农业技术人员培训，每年培训农技人员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200人次，不断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提升农技人员服务能力。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二是创新农技指导服务。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全覆盖组建乡村振兴产业发展指导组，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选派51名区级、275名镇（街）级农业技术人员，对口指导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镇（街道）、村（社区）农业产业发展。大力推行“专家定点联系到镇”“农技人员包村联户”“专家+农业技术人员+科技示范户+辐射带动户”技术服务模式，因地制宜建设农民田间学校。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三是完善科技特派员机制。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围绕重点农业产业基地、龙头企业等，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</w:rPr>
        <w:t>组建科技特派员团队5支，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累计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/>
        </w:rPr>
        <w:t>选派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市级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/>
        </w:rPr>
        <w:t>科技特派员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76人，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对口帮扶农业产业发展。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此复函已经区人民政府分管副区长周伟峰审定，由区农业农村委主任张焕兵签发。对此答复函您有什么意见，请填写回执寄给区人大常委会人代工委，以便进一步改进工作。</w:t>
      </w:r>
    </w:p>
    <w:p>
      <w:pPr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重庆市铜梁区农业农村委员会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2023年6月15日</w:t>
      </w: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联系人:付建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联系电话：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023-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45589659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邮政编码：402560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E0/UCq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64135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YFrl7W&#10;AAAACgEAAA8AAAAAAAAAAQAgAAAAIgAAAGRycy9kb3ducmV2LnhtbFBLAQIUABQAAAAIAIdO4kC7&#10;LBHbsAEAAEwDAAAOAAAAAAAAAAEAIAAAACU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6846"/>
    <w:rsid w:val="00E770B2"/>
    <w:rsid w:val="00E77914"/>
    <w:rsid w:val="00EC3C58"/>
    <w:rsid w:val="00EF57A4"/>
    <w:rsid w:val="00F61D55"/>
    <w:rsid w:val="00F659D9"/>
    <w:rsid w:val="01CD008C"/>
    <w:rsid w:val="027F0CA4"/>
    <w:rsid w:val="030A5928"/>
    <w:rsid w:val="038D2E3D"/>
    <w:rsid w:val="03E3117D"/>
    <w:rsid w:val="04006017"/>
    <w:rsid w:val="047E6795"/>
    <w:rsid w:val="055278C3"/>
    <w:rsid w:val="055E18FE"/>
    <w:rsid w:val="063E0312"/>
    <w:rsid w:val="07C77E87"/>
    <w:rsid w:val="08BF75F1"/>
    <w:rsid w:val="08FD1E7B"/>
    <w:rsid w:val="09031A26"/>
    <w:rsid w:val="096E6B93"/>
    <w:rsid w:val="09710976"/>
    <w:rsid w:val="0A3957A8"/>
    <w:rsid w:val="0A83210E"/>
    <w:rsid w:val="0B3E6E87"/>
    <w:rsid w:val="0BD77709"/>
    <w:rsid w:val="0C7D0041"/>
    <w:rsid w:val="0C9A2CDE"/>
    <w:rsid w:val="0DA52A55"/>
    <w:rsid w:val="0EA459A7"/>
    <w:rsid w:val="0F5B7B79"/>
    <w:rsid w:val="0FB5436B"/>
    <w:rsid w:val="0FEC3FFF"/>
    <w:rsid w:val="113D4A23"/>
    <w:rsid w:val="131B67C4"/>
    <w:rsid w:val="16FF403B"/>
    <w:rsid w:val="180362F0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AA2075"/>
    <w:rsid w:val="2036115F"/>
    <w:rsid w:val="206B6BBA"/>
    <w:rsid w:val="20803824"/>
    <w:rsid w:val="2170648F"/>
    <w:rsid w:val="2259087C"/>
    <w:rsid w:val="240D0518"/>
    <w:rsid w:val="26036C23"/>
    <w:rsid w:val="29E80C77"/>
    <w:rsid w:val="2AF71EA2"/>
    <w:rsid w:val="2BA854C8"/>
    <w:rsid w:val="2BAF1ADF"/>
    <w:rsid w:val="2BD4425C"/>
    <w:rsid w:val="2BF21C2B"/>
    <w:rsid w:val="2C19730C"/>
    <w:rsid w:val="2CA43B96"/>
    <w:rsid w:val="2CAD41E9"/>
    <w:rsid w:val="2CAD76F5"/>
    <w:rsid w:val="2CBF4B87"/>
    <w:rsid w:val="2CD80B4E"/>
    <w:rsid w:val="2DD61D6F"/>
    <w:rsid w:val="2DDB0EC6"/>
    <w:rsid w:val="2E55268F"/>
    <w:rsid w:val="2E853893"/>
    <w:rsid w:val="2F494D55"/>
    <w:rsid w:val="2F586920"/>
    <w:rsid w:val="2FD41D1C"/>
    <w:rsid w:val="2FF21EC7"/>
    <w:rsid w:val="309674D1"/>
    <w:rsid w:val="30D771EF"/>
    <w:rsid w:val="31614D01"/>
    <w:rsid w:val="32604D96"/>
    <w:rsid w:val="329222AD"/>
    <w:rsid w:val="33922D90"/>
    <w:rsid w:val="33AD35FB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8EB7712"/>
    <w:rsid w:val="39633E7A"/>
    <w:rsid w:val="397E50AF"/>
    <w:rsid w:val="39816B8D"/>
    <w:rsid w:val="39F433CA"/>
    <w:rsid w:val="3A682707"/>
    <w:rsid w:val="3ACB4E44"/>
    <w:rsid w:val="3BA023F5"/>
    <w:rsid w:val="3C2F4FE6"/>
    <w:rsid w:val="3C671761"/>
    <w:rsid w:val="3CA345EB"/>
    <w:rsid w:val="3DE0272D"/>
    <w:rsid w:val="40A528A6"/>
    <w:rsid w:val="40FA6102"/>
    <w:rsid w:val="40FC70BC"/>
    <w:rsid w:val="41BB1A4C"/>
    <w:rsid w:val="42B65A72"/>
    <w:rsid w:val="43605173"/>
    <w:rsid w:val="44226582"/>
    <w:rsid w:val="459F4393"/>
    <w:rsid w:val="46ED284B"/>
    <w:rsid w:val="46F973A0"/>
    <w:rsid w:val="47DE6D0B"/>
    <w:rsid w:val="48324F0D"/>
    <w:rsid w:val="484B3FE6"/>
    <w:rsid w:val="487273A6"/>
    <w:rsid w:val="488D17EC"/>
    <w:rsid w:val="489F3472"/>
    <w:rsid w:val="4A7C5E91"/>
    <w:rsid w:val="50424023"/>
    <w:rsid w:val="51116AE9"/>
    <w:rsid w:val="514E33EF"/>
    <w:rsid w:val="524541FD"/>
    <w:rsid w:val="524864CB"/>
    <w:rsid w:val="52DF351B"/>
    <w:rsid w:val="532C7E09"/>
    <w:rsid w:val="53436313"/>
    <w:rsid w:val="538501F8"/>
    <w:rsid w:val="540C3DBE"/>
    <w:rsid w:val="55692D34"/>
    <w:rsid w:val="55D90B3D"/>
    <w:rsid w:val="564733B6"/>
    <w:rsid w:val="56BE540F"/>
    <w:rsid w:val="57186070"/>
    <w:rsid w:val="577C6964"/>
    <w:rsid w:val="5A251720"/>
    <w:rsid w:val="5A4131B2"/>
    <w:rsid w:val="5C167B7E"/>
    <w:rsid w:val="5D8F22A3"/>
    <w:rsid w:val="5E0820F9"/>
    <w:rsid w:val="5E656FA4"/>
    <w:rsid w:val="5F9250A3"/>
    <w:rsid w:val="5FF54A34"/>
    <w:rsid w:val="601F15AC"/>
    <w:rsid w:val="62704CA4"/>
    <w:rsid w:val="62917754"/>
    <w:rsid w:val="644B0F06"/>
    <w:rsid w:val="64A337AE"/>
    <w:rsid w:val="64F90E47"/>
    <w:rsid w:val="65BE1060"/>
    <w:rsid w:val="674C66DA"/>
    <w:rsid w:val="67EA51B3"/>
    <w:rsid w:val="685478C7"/>
    <w:rsid w:val="68B24BB6"/>
    <w:rsid w:val="68CB0120"/>
    <w:rsid w:val="694D49B0"/>
    <w:rsid w:val="697B2375"/>
    <w:rsid w:val="698B76A9"/>
    <w:rsid w:val="69986FF9"/>
    <w:rsid w:val="69D82DD1"/>
    <w:rsid w:val="6A566FFB"/>
    <w:rsid w:val="6A755D7A"/>
    <w:rsid w:val="6B0E74F2"/>
    <w:rsid w:val="6C3B6143"/>
    <w:rsid w:val="6D746293"/>
    <w:rsid w:val="6ECA7D32"/>
    <w:rsid w:val="6EEA0B05"/>
    <w:rsid w:val="7089784F"/>
    <w:rsid w:val="71352EEA"/>
    <w:rsid w:val="71C72ECA"/>
    <w:rsid w:val="74553551"/>
    <w:rsid w:val="749E4088"/>
    <w:rsid w:val="75167D2E"/>
    <w:rsid w:val="75FC245D"/>
    <w:rsid w:val="76411662"/>
    <w:rsid w:val="770B3189"/>
    <w:rsid w:val="773A19F9"/>
    <w:rsid w:val="78766684"/>
    <w:rsid w:val="791937DC"/>
    <w:rsid w:val="7B017C78"/>
    <w:rsid w:val="7C840D0D"/>
    <w:rsid w:val="7C8E09A8"/>
    <w:rsid w:val="7D1C3B28"/>
    <w:rsid w:val="7D2870FC"/>
    <w:rsid w:val="7D46260C"/>
    <w:rsid w:val="7DE811CA"/>
    <w:rsid w:val="7F1042B4"/>
    <w:rsid w:val="7F131A07"/>
    <w:rsid w:val="7FC97826"/>
    <w:rsid w:val="7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Calibri" w:hAnsi="Calibri" w:eastAsia="方正仿宋简体"/>
      <w:kern w:val="2"/>
      <w:sz w:val="33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Normal Indent"/>
    <w:basedOn w:val="1"/>
    <w:next w:val="1"/>
    <w:qFormat/>
    <w:uiPriority w:val="0"/>
  </w:style>
  <w:style w:type="paragraph" w:styleId="6">
    <w:name w:val="Body Text"/>
    <w:basedOn w:val="1"/>
    <w:next w:val="1"/>
    <w:qFormat/>
    <w:uiPriority w:val="0"/>
  </w:style>
  <w:style w:type="paragraph" w:styleId="7">
    <w:name w:val="Body Text Indent"/>
    <w:basedOn w:val="1"/>
    <w:link w:val="37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Balloon Text"/>
    <w:basedOn w:val="1"/>
    <w:link w:val="36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"/>
    <w:basedOn w:val="6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18">
    <w:name w:val="Body Text First Indent 2"/>
    <w:basedOn w:val="7"/>
    <w:link w:val="38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rFonts w:cs="Times New Roman"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</w:rPr>
  </w:style>
  <w:style w:type="paragraph" w:customStyle="1" w:styleId="25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6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paragraph" w:customStyle="1" w:styleId="27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28">
    <w:name w:val="font11"/>
    <w:basedOn w:val="2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9">
    <w:name w:val="font5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30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31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_Style 1"/>
    <w:basedOn w:val="1"/>
    <w:qFormat/>
    <w:uiPriority w:val="0"/>
    <w:pPr>
      <w:ind w:firstLine="420" w:firstLineChars="200"/>
    </w:p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6">
    <w:name w:val="批注框文本 Char"/>
    <w:basedOn w:val="21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37">
    <w:name w:val="正文文本缩进 Char"/>
    <w:basedOn w:val="21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38">
    <w:name w:val="正文首行缩进 2 Char"/>
    <w:basedOn w:val="37"/>
    <w:link w:val="18"/>
    <w:qFormat/>
    <w:uiPriority w:val="99"/>
    <w:rPr>
      <w:rFonts w:ascii="Calibri" w:hAnsi="Calibri"/>
      <w:sz w:val="21"/>
      <w:szCs w:val="22"/>
    </w:rPr>
  </w:style>
  <w:style w:type="character" w:customStyle="1" w:styleId="39">
    <w:name w:val="NormalCharacter"/>
    <w:link w:val="40"/>
    <w:qFormat/>
    <w:uiPriority w:val="0"/>
  </w:style>
  <w:style w:type="paragraph" w:customStyle="1" w:styleId="40">
    <w:name w:val="UserStyle_4"/>
    <w:basedOn w:val="1"/>
    <w:link w:val="39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1</TotalTime>
  <ScaleCrop>false</ScaleCrop>
  <LinksUpToDate>false</LinksUpToDate>
  <CharactersWithSpaces>797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2022-05-11T03:41:00Z</dcterms:created>
  <dc:creator>Administrator</dc:creator>
  <cp:lastModifiedBy>农业农村委收发员</cp:lastModifiedBy>
  <cp:lastPrinted>2023-06-09T08:29:00Z</cp:lastPrinted>
  <dcterms:modified xsi:type="dcterms:W3CDTF">2023-06-27T02:59:15Z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