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重庆市铜梁区农业农村委员会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关于《铜梁区农村产权流转交易市场化体系</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建设实施方案（试行）》的起草说明</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一、制定背景</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lang w:val="en-US" w:eastAsia="zh-CN" w:bidi="ar"/>
        </w:rPr>
        <w:t>结合《</w:t>
      </w:r>
      <w:r>
        <w:rPr>
          <w:rFonts w:hint="eastAsia" w:ascii="方正仿宋_GBK" w:hAnsi="方正仿宋_GBK" w:eastAsia="方正仿宋_GBK" w:cs="方正仿宋_GBK"/>
          <w:sz w:val="32"/>
          <w:szCs w:val="32"/>
        </w:rPr>
        <w:t>国务院办公厅关于引导农村产权流转交易市场健康发展的意见（国办发〔</w:t>
      </w:r>
      <w:r>
        <w:rPr>
          <w:rFonts w:hint="default" w:ascii="Times New Roman" w:hAnsi="Times New Roman" w:eastAsia="方正仿宋_GBK" w:cs="Times New Roman"/>
          <w:sz w:val="32"/>
          <w:szCs w:val="32"/>
        </w:rPr>
        <w:t>2014</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71</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《重庆市人民政府办公厅关于引导农村产权流转交易市场健康发</w:t>
      </w:r>
      <w:bookmarkStart w:id="0" w:name="_GoBack"/>
      <w:bookmarkEnd w:id="0"/>
      <w:r>
        <w:rPr>
          <w:rFonts w:hint="eastAsia" w:ascii="方正仿宋_GBK" w:hAnsi="方正仿宋_GBK" w:eastAsia="方正仿宋_GBK" w:cs="方正仿宋_GBK"/>
          <w:sz w:val="32"/>
          <w:szCs w:val="32"/>
        </w:rPr>
        <w:t>展的实施意见》（渝府办发〔</w:t>
      </w:r>
      <w:r>
        <w:rPr>
          <w:rFonts w:hint="eastAsia" w:ascii="Times New Roman" w:hAnsi="Times New Roman" w:eastAsia="方正仿宋_GBK" w:cs="Times New Roman"/>
          <w:sz w:val="32"/>
          <w:szCs w:val="32"/>
        </w:rPr>
        <w:t>2015</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167</w:t>
      </w:r>
      <w:r>
        <w:rPr>
          <w:rFonts w:hint="eastAsia" w:ascii="方正仿宋_GBK" w:hAnsi="方正仿宋_GBK" w:eastAsia="方正仿宋_GBK" w:cs="方正仿宋_GBK"/>
          <w:sz w:val="32"/>
          <w:szCs w:val="32"/>
        </w:rPr>
        <w:t xml:space="preserve"> 号）</w:t>
      </w:r>
      <w:r>
        <w:rPr>
          <w:rFonts w:hint="eastAsia" w:ascii="方正仿宋_GBK" w:hAnsi="方正仿宋_GBK" w:eastAsia="方正仿宋_GBK" w:cs="方正仿宋_GBK"/>
          <w:sz w:val="32"/>
          <w:szCs w:val="32"/>
          <w:lang w:val="en-US" w:eastAsia="zh-CN"/>
        </w:rPr>
        <w:t>等中央、市级相关政策文件，</w:t>
      </w:r>
      <w:r>
        <w:rPr>
          <w:rFonts w:hint="eastAsia" w:ascii="方正仿宋_GBK" w:hAnsi="方正仿宋_GBK" w:eastAsia="方正仿宋_GBK" w:cs="方正仿宋_GBK"/>
          <w:snapToGrid w:val="0"/>
          <w:color w:val="000000"/>
          <w:kern w:val="0"/>
          <w:sz w:val="32"/>
          <w:szCs w:val="32"/>
          <w:lang w:val="en-US" w:eastAsia="zh-CN"/>
        </w:rPr>
        <w:t>根据</w:t>
      </w:r>
      <w:r>
        <w:rPr>
          <w:rFonts w:hint="eastAsia" w:ascii="方正仿宋_GBK" w:hAnsi="方正仿宋_GBK" w:eastAsia="方正仿宋_GBK" w:cs="方正仿宋_GBK"/>
          <w:snapToGrid w:val="0"/>
          <w:color w:val="000000"/>
          <w:kern w:val="0"/>
          <w:sz w:val="32"/>
          <w:szCs w:val="32"/>
        </w:rPr>
        <w:t>《重庆市人民政府办公厅关于印发重庆市健全完善农村产权流转交易市场工作方案的通知》（渝府办发〔</w:t>
      </w:r>
      <w:r>
        <w:rPr>
          <w:rFonts w:hint="default" w:ascii="Times New Roman" w:hAnsi="Times New Roman" w:eastAsia="方正仿宋_GBK" w:cs="Times New Roman"/>
          <w:sz w:val="32"/>
          <w:szCs w:val="32"/>
        </w:rPr>
        <w:t>2022</w:t>
      </w:r>
      <w:r>
        <w:rPr>
          <w:rFonts w:hint="eastAsia" w:ascii="方正仿宋_GBK" w:hAnsi="方正仿宋_GBK" w:eastAsia="方正仿宋_GBK" w:cs="方正仿宋_GBK"/>
          <w:snapToGrid w:val="0"/>
          <w:color w:val="000000"/>
          <w:kern w:val="0"/>
          <w:sz w:val="32"/>
          <w:szCs w:val="32"/>
        </w:rPr>
        <w:t>〕</w:t>
      </w:r>
      <w:r>
        <w:rPr>
          <w:rFonts w:hint="default" w:ascii="Times New Roman" w:hAnsi="Times New Roman" w:eastAsia="方正仿宋_GBK" w:cs="Times New Roman"/>
          <w:snapToGrid w:val="0"/>
          <w:color w:val="000000"/>
          <w:kern w:val="0"/>
          <w:sz w:val="32"/>
          <w:szCs w:val="32"/>
        </w:rPr>
        <w:t>93</w:t>
      </w:r>
      <w:r>
        <w:rPr>
          <w:rFonts w:hint="eastAsia" w:ascii="方正仿宋_GBK" w:hAnsi="方正仿宋_GBK" w:eastAsia="方正仿宋_GBK" w:cs="方正仿宋_GBK"/>
          <w:snapToGrid w:val="0"/>
          <w:color w:val="000000"/>
          <w:kern w:val="0"/>
          <w:sz w:val="32"/>
          <w:szCs w:val="32"/>
        </w:rPr>
        <w:t>号）</w:t>
      </w:r>
      <w:r>
        <w:rPr>
          <w:rFonts w:hint="eastAsia" w:ascii="方正仿宋_GBK" w:hAnsi="方正仿宋_GBK" w:eastAsia="方正仿宋_GBK" w:cs="方正仿宋_GBK"/>
          <w:snapToGrid w:val="0"/>
          <w:color w:val="000000"/>
          <w:kern w:val="0"/>
          <w:sz w:val="32"/>
          <w:szCs w:val="32"/>
          <w:lang w:val="en-US" w:eastAsia="zh-CN"/>
        </w:rPr>
        <w:t>文件要求，结合我区实际，区农业农村委开展了</w:t>
      </w:r>
      <w:r>
        <w:rPr>
          <w:rFonts w:hint="eastAsia" w:ascii="方正仿宋_GBK" w:hAnsi="方正仿宋_GBK" w:eastAsia="方正仿宋_GBK" w:cs="方正仿宋_GBK"/>
          <w:color w:val="auto"/>
          <w:spacing w:val="-11"/>
          <w:sz w:val="32"/>
          <w:szCs w:val="32"/>
          <w:lang w:val="en-US" w:eastAsia="zh-CN"/>
        </w:rPr>
        <w:t>《铜梁区农村产权流转交易市场化体系建设实施方案（试行）（征求意见稿）》起草工作。</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黑体_GBK" w:hAnsi="方正黑体_GBK" w:eastAsia="方正黑体_GBK" w:cs="方正黑体_GBK"/>
          <w:sz w:val="32"/>
          <w:szCs w:val="32"/>
          <w:lang w:val="en-US" w:eastAsia="zh-CN"/>
        </w:rPr>
        <w:t xml:space="preserve"> 二、起草过程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文件起草过程中，充分征求了区市场监督管理局、区规划自然资源局、区国资中心、</w:t>
      </w:r>
      <w:r>
        <w:rPr>
          <w:rFonts w:hint="eastAsia" w:ascii="Times New Roman" w:hAnsi="Times New Roman" w:eastAsia="方正仿宋_GBK" w:cs="Times New Roman"/>
          <w:sz w:val="32"/>
          <w:szCs w:val="32"/>
          <w:lang w:val="en-US" w:eastAsia="zh-CN"/>
        </w:rPr>
        <w:t>重庆龙裕城乡建设开发有限公司等有关单位意见，修改形成了</w:t>
      </w:r>
      <w:r>
        <w:rPr>
          <w:rFonts w:hint="eastAsia" w:ascii="方正仿宋_GBK" w:hAnsi="方正仿宋_GBK" w:eastAsia="方正仿宋_GBK" w:cs="方正仿宋_GBK"/>
          <w:color w:val="auto"/>
          <w:spacing w:val="-11"/>
          <w:sz w:val="32"/>
          <w:szCs w:val="32"/>
          <w:lang w:val="en-US" w:eastAsia="zh-CN"/>
        </w:rPr>
        <w:t>《铜梁区农村产权流转交易市场化体系建设实施方案（试行）（征求意见稿）》。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eastAsia" w:ascii="方正仿宋_GBK" w:hAnsi="方正仿宋_GBK" w:eastAsia="方正仿宋_GBK" w:cs="方正仿宋_GBK"/>
          <w:color w:val="auto"/>
          <w:spacing w:val="-11"/>
          <w:sz w:val="32"/>
          <w:szCs w:val="32"/>
          <w:lang w:val="en-US" w:eastAsia="zh-CN"/>
        </w:rPr>
      </w:pPr>
      <w:r>
        <w:rPr>
          <w:rFonts w:hint="eastAsia" w:ascii="方正仿宋_GBK" w:hAnsi="方正仿宋_GBK" w:eastAsia="方正仿宋_GBK" w:cs="方正仿宋_GBK"/>
          <w:color w:val="auto"/>
          <w:spacing w:val="-11"/>
          <w:sz w:val="32"/>
          <w:szCs w:val="32"/>
          <w:lang w:val="en-US" w:eastAsia="zh-CN"/>
        </w:rPr>
        <w:t>《铜梁区农村产权流转交易市场化体系建设实施方案（试行）（征求意见稿）》共分为四个部分。</w:t>
      </w:r>
    </w:p>
    <w:p>
      <w:pPr>
        <w:pStyle w:val="2"/>
        <w:keepNext w:val="0"/>
        <w:keepLines w:val="0"/>
        <w:pageBreakBefore w:val="0"/>
        <w:widowControl w:val="0"/>
        <w:kinsoku/>
        <w:wordWrap/>
        <w:overflowPunct/>
        <w:topLinePunct w:val="0"/>
        <w:autoSpaceDE/>
        <w:autoSpaceDN/>
        <w:bidi w:val="0"/>
        <w:adjustRightInd/>
        <w:snapToGrid/>
        <w:spacing w:before="0" w:after="0" w:line="594" w:lineRule="exact"/>
        <w:ind w:firstLine="599" w:firstLineChars="200"/>
        <w:jc w:val="both"/>
        <w:textAlignment w:val="auto"/>
        <w:rPr>
          <w:rFonts w:hint="default" w:ascii="Times New Roman" w:hAnsi="Times New Roman" w:eastAsia="方正黑体_GBK" w:cs="Times New Roman"/>
          <w:b w:val="0"/>
          <w:bCs/>
          <w:snapToGrid w:val="0"/>
          <w:color w:val="000000"/>
          <w:kern w:val="0"/>
          <w:sz w:val="32"/>
          <w:szCs w:val="32"/>
          <w:lang w:val="en-US" w:eastAsia="zh-CN" w:bidi="ar-SA"/>
        </w:rPr>
      </w:pPr>
      <w:r>
        <w:rPr>
          <w:rFonts w:hint="eastAsia" w:ascii="方正仿宋_GBK" w:hAnsi="方正仿宋_GBK" w:eastAsia="方正仿宋_GBK" w:cs="方正仿宋_GBK"/>
          <w:color w:val="auto"/>
          <w:spacing w:val="-11"/>
          <w:sz w:val="32"/>
          <w:szCs w:val="32"/>
          <w:lang w:val="en-US" w:eastAsia="zh-CN"/>
        </w:rPr>
        <w:t>第一部分为：“</w:t>
      </w:r>
      <w:r>
        <w:rPr>
          <w:rFonts w:hint="default" w:ascii="方正仿宋_GBK" w:hAnsi="方正仿宋_GBK" w:eastAsia="方正仿宋_GBK" w:cs="方正仿宋_GBK"/>
          <w:color w:val="auto"/>
          <w:spacing w:val="-11"/>
          <w:sz w:val="32"/>
          <w:szCs w:val="32"/>
          <w:lang w:val="en-US" w:eastAsia="zh-CN"/>
        </w:rPr>
        <w:t>总体要求</w:t>
      </w:r>
      <w:r>
        <w:rPr>
          <w:rFonts w:hint="eastAsia" w:ascii="方正仿宋_GBK" w:hAnsi="方正仿宋_GBK" w:eastAsia="方正仿宋_GBK" w:cs="方正仿宋_GBK"/>
          <w:color w:val="auto"/>
          <w:spacing w:val="-11"/>
          <w:sz w:val="32"/>
          <w:szCs w:val="32"/>
          <w:lang w:val="en-US" w:eastAsia="zh-CN"/>
        </w:rPr>
        <w:t>”。</w:t>
      </w:r>
      <w:r>
        <w:rPr>
          <w:rFonts w:hint="eastAsia" w:ascii="方正仿宋_GBK" w:hAnsi="方正仿宋_GBK" w:eastAsia="方正仿宋_GBK" w:cs="方正仿宋_GBK"/>
          <w:b w:val="0"/>
          <w:bCs/>
          <w:color w:val="auto"/>
          <w:spacing w:val="-11"/>
          <w:sz w:val="32"/>
          <w:szCs w:val="32"/>
          <w:lang w:val="en-US" w:eastAsia="zh-CN"/>
        </w:rPr>
        <w:t>主要阐述了建设农村产权流转交易市场的指导思想及工作目标。</w:t>
      </w:r>
    </w:p>
    <w:p>
      <w:pPr>
        <w:pageBreakBefore w:val="0"/>
        <w:widowControl w:val="0"/>
        <w:kinsoku/>
        <w:wordWrap/>
        <w:overflowPunct/>
        <w:topLinePunct w:val="0"/>
        <w:autoSpaceDE/>
        <w:autoSpaceDN/>
        <w:bidi w:val="0"/>
        <w:adjustRightInd/>
        <w:snapToGrid/>
        <w:spacing w:line="594" w:lineRule="exact"/>
        <w:ind w:firstLine="599"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color w:val="auto"/>
          <w:spacing w:val="-11"/>
          <w:sz w:val="32"/>
          <w:szCs w:val="32"/>
          <w:lang w:val="en-US" w:eastAsia="zh-CN"/>
        </w:rPr>
        <w:t>第二部分为：“建设任务”。</w:t>
      </w:r>
      <w:r>
        <w:rPr>
          <w:rFonts w:hint="eastAsia" w:ascii="方正仿宋_GBK" w:hAnsi="方正仿宋_GBK" w:eastAsia="方正仿宋_GBK" w:cs="方正仿宋_GBK"/>
          <w:b w:val="0"/>
          <w:bCs w:val="0"/>
          <w:color w:val="auto"/>
          <w:spacing w:val="-11"/>
          <w:sz w:val="32"/>
          <w:szCs w:val="32"/>
          <w:lang w:val="en-US" w:eastAsia="zh-CN"/>
        </w:rPr>
        <w:t>主要阐述了</w:t>
      </w: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b w:val="0"/>
          <w:bCs w:val="0"/>
          <w:color w:val="auto"/>
          <w:spacing w:val="-11"/>
          <w:sz w:val="32"/>
          <w:szCs w:val="32"/>
          <w:lang w:val="en-US" w:eastAsia="zh-CN"/>
        </w:rPr>
        <w:t>个方面内容。</w:t>
      </w:r>
      <w:r>
        <w:rPr>
          <w:rFonts w:hint="eastAsia" w:ascii="方正仿宋_GBK" w:hAnsi="方正仿宋_GBK" w:eastAsia="方正仿宋_GBK" w:cs="方正仿宋_GBK"/>
          <w:b/>
          <w:bCs/>
          <w:color w:val="auto"/>
          <w:spacing w:val="-11"/>
          <w:sz w:val="32"/>
          <w:szCs w:val="32"/>
          <w:lang w:val="en-US" w:eastAsia="zh-CN"/>
        </w:rPr>
        <w:t>一是</w:t>
      </w:r>
      <w:r>
        <w:rPr>
          <w:rFonts w:hint="eastAsia" w:ascii="方正仿宋_GBK" w:hAnsi="方正仿宋_GBK" w:eastAsia="方正仿宋_GBK" w:cs="方正仿宋_GBK"/>
          <w:b w:val="0"/>
          <w:bCs w:val="0"/>
          <w:snapToGrid w:val="0"/>
          <w:color w:val="000000"/>
          <w:kern w:val="0"/>
          <w:sz w:val="32"/>
          <w:szCs w:val="32"/>
          <w:lang w:val="en-US" w:eastAsia="zh-CN" w:bidi="ar-SA"/>
        </w:rPr>
        <w:t>交易体系建设</w:t>
      </w:r>
      <w:r>
        <w:rPr>
          <w:rFonts w:hint="eastAsia" w:ascii="方正仿宋_GBK" w:hAnsi="方正仿宋_GBK" w:eastAsia="方正仿宋_GBK" w:cs="方正仿宋_GBK"/>
          <w:b w:val="0"/>
          <w:bCs w:val="0"/>
          <w:color w:val="auto"/>
          <w:spacing w:val="-11"/>
          <w:sz w:val="32"/>
          <w:szCs w:val="32"/>
          <w:lang w:val="en-US" w:eastAsia="zh-CN"/>
        </w:rPr>
        <w:t>方面</w:t>
      </w:r>
      <w:r>
        <w:rPr>
          <w:rFonts w:hint="eastAsia" w:ascii="方正仿宋_GBK" w:hAnsi="方正仿宋_GBK" w:eastAsia="方正仿宋_GBK" w:cs="方正仿宋_GBK"/>
          <w:b w:val="0"/>
          <w:bCs w:val="0"/>
          <w:snapToGrid w:val="0"/>
          <w:color w:val="000000"/>
          <w:kern w:val="0"/>
          <w:sz w:val="32"/>
          <w:szCs w:val="32"/>
          <w:lang w:val="en-US" w:eastAsia="zh-CN" w:bidi="ar-SA"/>
        </w:rPr>
        <w:t>，明确了</w:t>
      </w:r>
      <w:r>
        <w:rPr>
          <w:rFonts w:hint="eastAsia" w:ascii="方正仿宋_GBK" w:hAnsi="方正仿宋_GBK" w:eastAsia="方正仿宋_GBK" w:cs="方正仿宋_GBK"/>
          <w:b w:val="0"/>
          <w:bCs w:val="0"/>
          <w:sz w:val="32"/>
          <w:szCs w:val="32"/>
          <w:lang w:val="en-US" w:eastAsia="zh-CN"/>
        </w:rPr>
        <w:t>区级交易平台、镇（街）服务窗口、村（社）服务点的主要职责和建设主体。</w:t>
      </w:r>
      <w:r>
        <w:rPr>
          <w:rFonts w:hint="eastAsia" w:ascii="方正仿宋_GBK" w:hAnsi="方正仿宋_GBK" w:eastAsia="方正仿宋_GBK" w:cs="方正仿宋_GBK"/>
          <w:b/>
          <w:bCs/>
          <w:sz w:val="32"/>
          <w:szCs w:val="32"/>
          <w:lang w:val="en-US" w:eastAsia="zh-CN"/>
        </w:rPr>
        <w:t>二是</w:t>
      </w:r>
      <w:r>
        <w:rPr>
          <w:rFonts w:hint="eastAsia" w:ascii="方正仿宋_GBK" w:hAnsi="方正仿宋_GBK" w:eastAsia="方正仿宋_GBK" w:cs="方正仿宋_GBK"/>
          <w:b w:val="0"/>
          <w:bCs w:val="0"/>
          <w:sz w:val="32"/>
          <w:szCs w:val="32"/>
          <w:lang w:val="en-US" w:eastAsia="zh-CN"/>
        </w:rPr>
        <w:t>流转交易品种方面，分为改革试点类、公益类、市场类。</w:t>
      </w:r>
      <w:r>
        <w:rPr>
          <w:rFonts w:hint="eastAsia" w:ascii="方正仿宋_GBK" w:hAnsi="方正仿宋_GBK" w:eastAsia="方正仿宋_GBK" w:cs="方正仿宋_GBK"/>
          <w:b/>
          <w:bCs/>
          <w:sz w:val="32"/>
          <w:szCs w:val="32"/>
          <w:lang w:val="en-US" w:eastAsia="zh-CN"/>
        </w:rPr>
        <w:t>三是</w:t>
      </w:r>
      <w:r>
        <w:rPr>
          <w:rFonts w:hint="eastAsia" w:ascii="方正仿宋_GBK" w:hAnsi="方正仿宋_GBK" w:eastAsia="方正仿宋_GBK" w:cs="方正仿宋_GBK"/>
          <w:b w:val="0"/>
          <w:bCs w:val="0"/>
          <w:sz w:val="32"/>
          <w:szCs w:val="32"/>
          <w:lang w:val="en-US" w:eastAsia="zh-CN"/>
        </w:rPr>
        <w:t>完善流转交易机制方面，指出要规范交易行为、严格交易审查、公开发布信息、加强政策联动。</w:t>
      </w:r>
      <w:r>
        <w:rPr>
          <w:rFonts w:hint="eastAsia" w:ascii="方正仿宋_GBK" w:hAnsi="方正仿宋_GBK" w:eastAsia="方正仿宋_GBK" w:cs="方正仿宋_GBK"/>
          <w:b/>
          <w:bCs/>
          <w:sz w:val="32"/>
          <w:szCs w:val="32"/>
          <w:lang w:val="en-US" w:eastAsia="zh-CN"/>
        </w:rPr>
        <w:t>四是</w:t>
      </w:r>
      <w:r>
        <w:rPr>
          <w:rFonts w:hint="eastAsia" w:ascii="方正仿宋_GBK" w:hAnsi="方正仿宋_GBK" w:eastAsia="方正仿宋_GBK" w:cs="方正仿宋_GBK"/>
          <w:b w:val="0"/>
          <w:bCs w:val="0"/>
          <w:sz w:val="32"/>
          <w:szCs w:val="32"/>
          <w:lang w:val="en-US" w:eastAsia="zh-CN"/>
        </w:rPr>
        <w:t>深化拓展服务功能方面，明确了产权流转交易市场要主动适应交易主体、目的和方式多样化的需求，立足农村产权流转交易基础服务功能，延伸服务链条，提供多样化服务。</w:t>
      </w:r>
    </w:p>
    <w:p>
      <w:pPr>
        <w:pageBreakBefore w:val="0"/>
        <w:widowControl w:val="0"/>
        <w:kinsoku/>
        <w:wordWrap/>
        <w:overflowPunct/>
        <w:topLinePunct w:val="0"/>
        <w:autoSpaceDE/>
        <w:autoSpaceDN/>
        <w:bidi w:val="0"/>
        <w:adjustRightInd/>
        <w:snapToGrid/>
        <w:spacing w:line="594" w:lineRule="exact"/>
        <w:ind w:firstLine="599" w:firstLineChars="200"/>
        <w:jc w:val="both"/>
        <w:textAlignment w:val="auto"/>
        <w:rPr>
          <w:rFonts w:hint="eastAsia" w:ascii="方正仿宋_GBK" w:hAnsi="方正仿宋_GBK" w:eastAsia="方正仿宋_GBK" w:cs="方正仿宋_GBK"/>
          <w:b/>
          <w:bCs/>
          <w:color w:val="auto"/>
          <w:spacing w:val="-11"/>
          <w:sz w:val="32"/>
          <w:szCs w:val="32"/>
          <w:lang w:val="en-US" w:eastAsia="zh-CN"/>
        </w:rPr>
      </w:pPr>
      <w:r>
        <w:rPr>
          <w:rFonts w:hint="eastAsia" w:ascii="方正仿宋_GBK" w:hAnsi="方正仿宋_GBK" w:eastAsia="方正仿宋_GBK" w:cs="方正仿宋_GBK"/>
          <w:b/>
          <w:bCs/>
          <w:color w:val="auto"/>
          <w:spacing w:val="-11"/>
          <w:sz w:val="32"/>
          <w:szCs w:val="32"/>
          <w:lang w:val="en-US" w:eastAsia="zh-CN"/>
        </w:rPr>
        <w:t>第三部分为：“工作步骤”。</w:t>
      </w:r>
      <w:r>
        <w:rPr>
          <w:rFonts w:hint="eastAsia" w:ascii="方正仿宋_GBK" w:hAnsi="方正仿宋_GBK" w:eastAsia="方正仿宋_GBK" w:cs="方正仿宋_GBK"/>
          <w:b w:val="0"/>
          <w:bCs w:val="0"/>
          <w:color w:val="auto"/>
          <w:spacing w:val="-11"/>
          <w:sz w:val="32"/>
          <w:szCs w:val="32"/>
          <w:lang w:val="en-US" w:eastAsia="zh-CN"/>
        </w:rPr>
        <w:t>主要阐述了农村产权流转交易市场建设的5个阶段。</w:t>
      </w:r>
      <w:r>
        <w:rPr>
          <w:rFonts w:hint="eastAsia" w:ascii="方正仿宋_GBK" w:hAnsi="方正仿宋_GBK" w:eastAsia="方正仿宋_GBK" w:cs="方正仿宋_GBK"/>
          <w:b/>
          <w:bCs/>
          <w:color w:val="auto"/>
          <w:spacing w:val="-11"/>
          <w:sz w:val="32"/>
          <w:szCs w:val="32"/>
          <w:lang w:val="en-US" w:eastAsia="zh-CN"/>
        </w:rPr>
        <w:t>一是</w:t>
      </w:r>
      <w:r>
        <w:rPr>
          <w:rFonts w:hint="eastAsia" w:ascii="方正仿宋_GBK" w:hAnsi="方正仿宋_GBK" w:eastAsia="方正仿宋_GBK" w:cs="方正仿宋_GBK"/>
          <w:b/>
          <w:bCs/>
          <w:sz w:val="32"/>
          <w:szCs w:val="32"/>
          <w:lang w:val="en-US" w:eastAsia="zh-CN"/>
        </w:rPr>
        <w:t>平台搭建阶段，</w:t>
      </w:r>
      <w:r>
        <w:rPr>
          <w:rFonts w:hint="eastAsia"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日前，由重庆龙裕城乡建设开发有限公司完成“重庆市铜梁区农村产权流转服务有限公司”工商登记注册，完成区级交易平台硬件软件设施配套，镇（街）服务窗口、村（社）服务点同步建设，与镇（街）形成“1对N”辐射机制。</w:t>
      </w:r>
      <w:r>
        <w:rPr>
          <w:rFonts w:hint="eastAsia" w:ascii="方正仿宋_GBK" w:hAnsi="方正仿宋_GBK" w:eastAsia="方正仿宋_GBK" w:cs="方正仿宋_GBK"/>
          <w:b/>
          <w:bCs/>
          <w:sz w:val="32"/>
          <w:szCs w:val="32"/>
          <w:lang w:val="en-US" w:eastAsia="zh-CN"/>
        </w:rPr>
        <w:t>二是人员配备阶段，</w:t>
      </w:r>
      <w:r>
        <w:rPr>
          <w:rFonts w:hint="eastAsia" w:ascii="方正仿宋_GBK" w:hAnsi="方正仿宋_GBK" w:eastAsia="方正仿宋_GBK" w:cs="方正仿宋_GBK"/>
          <w:sz w:val="32"/>
          <w:szCs w:val="32"/>
          <w:lang w:val="en-US" w:eastAsia="zh-CN"/>
        </w:rPr>
        <w:t>镇（街）工作站负责人由农业服务（产业培育）中心工作人员兼职，各镇（街）、村（社）流转交易专职经纪人，原则需专科及以上学历、45周岁以下的本土人才中聘用，由区流转服务公司统一颁发聘书。</w:t>
      </w:r>
      <w:r>
        <w:rPr>
          <w:rFonts w:hint="eastAsia" w:ascii="方正仿宋_GBK" w:hAnsi="方正仿宋_GBK" w:eastAsia="方正仿宋_GBK" w:cs="方正仿宋_GBK"/>
          <w:b/>
          <w:bCs/>
          <w:sz w:val="32"/>
          <w:szCs w:val="32"/>
          <w:lang w:val="en-US" w:eastAsia="zh-CN"/>
        </w:rPr>
        <w:t>三是业务培训阶段，</w:t>
      </w:r>
      <w:r>
        <w:rPr>
          <w:rFonts w:hint="eastAsia"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lang w:val="en-US" w:eastAsia="zh-CN"/>
        </w:rPr>
        <w:t>日前，由区农业农村委邀请重庆农村土地交易所，组织全区各镇（街）分管领导、流转交易负责人、流转交易专职经纪人、各行业主管部门业务负责人进行培训。</w:t>
      </w:r>
      <w:r>
        <w:rPr>
          <w:rFonts w:hint="eastAsia" w:ascii="方正仿宋_GBK" w:hAnsi="方正仿宋_GBK" w:eastAsia="方正仿宋_GBK" w:cs="方正仿宋_GBK"/>
          <w:b/>
          <w:bCs/>
          <w:sz w:val="32"/>
          <w:szCs w:val="32"/>
          <w:lang w:val="en-US" w:eastAsia="zh-CN"/>
        </w:rPr>
        <w:t>四是摸底调查阶段，</w:t>
      </w:r>
      <w:r>
        <w:rPr>
          <w:rFonts w:hint="eastAsia"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lang w:val="en-US" w:eastAsia="zh-CN"/>
        </w:rPr>
        <w:t>日前，由区农业农村委组织各镇（街）分类摸底调查拟纳入农村产权流转交易项目情况。</w:t>
      </w:r>
      <w:r>
        <w:rPr>
          <w:rFonts w:hint="eastAsia" w:ascii="方正仿宋_GBK" w:hAnsi="方正仿宋_GBK" w:eastAsia="方正仿宋_GBK" w:cs="方正仿宋_GBK"/>
          <w:b/>
          <w:bCs/>
          <w:sz w:val="32"/>
          <w:szCs w:val="32"/>
          <w:lang w:val="en-US" w:eastAsia="zh-CN"/>
        </w:rPr>
        <w:t>五是分类交易阶段，</w:t>
      </w:r>
      <w:r>
        <w:rPr>
          <w:rFonts w:hint="eastAsia" w:ascii="方正仿宋_GBK" w:hAnsi="方正仿宋_GBK" w:eastAsia="方正仿宋_GBK" w:cs="方正仿宋_GBK"/>
          <w:sz w:val="32"/>
          <w:szCs w:val="32"/>
          <w:lang w:val="en-US" w:eastAsia="zh-CN"/>
        </w:rPr>
        <w:t>力争</w:t>
      </w:r>
      <w:r>
        <w:rPr>
          <w:rFonts w:hint="eastAsia"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日前组织进场交易。</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eastAsia" w:ascii="方正仿宋_GBK" w:hAnsi="方正仿宋_GBK" w:eastAsia="方正仿宋_GBK" w:cs="方正仿宋_GBK"/>
          <w:b w:val="0"/>
          <w:bCs w:val="0"/>
          <w:color w:val="auto"/>
          <w:spacing w:val="-11"/>
          <w:sz w:val="32"/>
          <w:szCs w:val="32"/>
          <w:lang w:val="en-US" w:eastAsia="zh-CN"/>
        </w:rPr>
      </w:pPr>
      <w:r>
        <w:rPr>
          <w:rFonts w:hint="eastAsia" w:ascii="方正仿宋_GBK" w:hAnsi="方正仿宋_GBK" w:eastAsia="方正仿宋_GBK" w:cs="方正仿宋_GBK"/>
          <w:b/>
          <w:bCs/>
          <w:color w:val="auto"/>
          <w:spacing w:val="-11"/>
          <w:sz w:val="32"/>
          <w:szCs w:val="32"/>
          <w:lang w:val="en-US" w:eastAsia="zh-CN"/>
        </w:rPr>
        <w:t>第四部分为：“保障措施”。</w:t>
      </w:r>
      <w:r>
        <w:rPr>
          <w:rFonts w:hint="eastAsia" w:ascii="方正仿宋_GBK" w:hAnsi="方正仿宋_GBK" w:eastAsia="方正仿宋_GBK" w:cs="方正仿宋_GBK"/>
          <w:b w:val="0"/>
          <w:bCs w:val="0"/>
          <w:color w:val="auto"/>
          <w:spacing w:val="-11"/>
          <w:sz w:val="32"/>
          <w:szCs w:val="32"/>
          <w:lang w:val="en-US" w:eastAsia="zh-CN"/>
        </w:rPr>
        <w:t>主要对农村产权流转交易工作的重要性进行强调，进一步明确了有关部门在推动农村产权流转交易工作中的职责等。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eastAsia" w:ascii="方正仿宋_GBK" w:hAnsi="方正仿宋_GBK" w:eastAsia="方正仿宋_GBK" w:cs="方正仿宋_GBK"/>
          <w:b w:val="0"/>
          <w:bCs w:val="0"/>
          <w:color w:val="auto"/>
          <w:spacing w:val="-11"/>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eastAsia" w:ascii="方正仿宋_GBK" w:hAnsi="方正仿宋_GBK" w:eastAsia="方正仿宋_GBK" w:cs="方正仿宋_GBK"/>
          <w:b w:val="0"/>
          <w:bCs w:val="0"/>
          <w:color w:val="auto"/>
          <w:spacing w:val="-11"/>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eastAsia" w:ascii="方正仿宋_GBK" w:hAnsi="方正仿宋_GBK" w:eastAsia="方正仿宋_GBK" w:cs="方正仿宋_GBK"/>
          <w:b w:val="0"/>
          <w:bCs w:val="0"/>
          <w:color w:val="auto"/>
          <w:spacing w:val="-11"/>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4" w:lineRule="exact"/>
        <w:ind w:left="0" w:leftChars="0" w:right="0" w:firstLine="3859" w:firstLineChars="1206"/>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rPr>
        <w:t>重庆市铜梁区</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农业农村委员会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4" w:lineRule="exact"/>
        <w:ind w:left="0" w:leftChars="0" w:right="0" w:firstLine="4819" w:firstLineChars="1506"/>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Times New Roman" w:hAnsi="Times New Roman" w:eastAsia="方正仿宋_GBK" w:cs="Times New Roman"/>
          <w:kern w:val="2"/>
          <w:sz w:val="32"/>
          <w:szCs w:val="32"/>
          <w:lang w:val="en-US" w:eastAsia="zh-CN" w:bidi="ar-SA"/>
        </w:rPr>
        <w:t>2023</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年</w:t>
      </w:r>
      <w:r>
        <w:rPr>
          <w:rFonts w:hint="eastAsia" w:ascii="Times New Roman" w:hAnsi="Times New Roman" w:eastAsia="方正仿宋_GBK" w:cs="Times New Roman"/>
          <w:kern w:val="2"/>
          <w:sz w:val="32"/>
          <w:szCs w:val="32"/>
          <w:lang w:val="en-US" w:eastAsia="zh-CN" w:bidi="ar-SA"/>
        </w:rPr>
        <w:t>7</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月</w:t>
      </w:r>
      <w:r>
        <w:rPr>
          <w:rFonts w:hint="eastAsia" w:ascii="Times New Roman" w:hAnsi="Times New Roman" w:eastAsia="方正仿宋_GBK" w:cs="Times New Roman"/>
          <w:i w:val="0"/>
          <w:iCs w:val="0"/>
          <w:caps w:val="0"/>
          <w:color w:val="333333"/>
          <w:spacing w:val="0"/>
          <w:sz w:val="32"/>
          <w:szCs w:val="32"/>
          <w:shd w:val="clear" w:fill="FFFFFF"/>
          <w:lang w:val="en-US" w:eastAsia="zh-CN"/>
        </w:rPr>
        <w:t>26</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方正仿宋_GBK" w:hAnsi="方正仿宋_GBK" w:eastAsia="方正仿宋_GBK" w:cs="方正仿宋_GBK"/>
          <w:b w:val="0"/>
          <w:bCs w:val="0"/>
          <w:color w:val="auto"/>
          <w:spacing w:val="-11"/>
          <w:sz w:val="32"/>
          <w:szCs w:val="32"/>
          <w:lang w:val="en-US" w:eastAsia="zh-CN"/>
        </w:rPr>
      </w:pP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OTZhYjliZDQ5YTUxMTI2YTI5MzI0ZGQwMDcwMjQifQ=="/>
  </w:docVars>
  <w:rsids>
    <w:rsidRoot w:val="00000000"/>
    <w:rsid w:val="19251CB9"/>
    <w:rsid w:val="19B17D71"/>
    <w:rsid w:val="21CF3185"/>
    <w:rsid w:val="245660D2"/>
    <w:rsid w:val="24C30629"/>
    <w:rsid w:val="370F5849"/>
    <w:rsid w:val="471B7695"/>
    <w:rsid w:val="476F15A4"/>
    <w:rsid w:val="4B9313EA"/>
    <w:rsid w:val="51BF5888"/>
    <w:rsid w:val="580730A9"/>
    <w:rsid w:val="5900682F"/>
    <w:rsid w:val="5E14345C"/>
    <w:rsid w:val="6E56507D"/>
    <w:rsid w:val="75E53965"/>
    <w:rsid w:val="75FA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Body text|1"/>
    <w:basedOn w:val="1"/>
    <w:qFormat/>
    <w:uiPriority w:val="0"/>
    <w:pPr>
      <w:widowControl w:val="0"/>
      <w:shd w:val="clear" w:color="auto" w:fill="auto"/>
      <w:spacing w:line="389" w:lineRule="auto"/>
      <w:ind w:firstLine="400"/>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1198</Words>
  <Characters>1232</Characters>
  <Lines>0</Lines>
  <Paragraphs>0</Paragraphs>
  <TotalTime>5</TotalTime>
  <ScaleCrop>false</ScaleCrop>
  <LinksUpToDate>false</LinksUpToDate>
  <CharactersWithSpaces>1238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2023-07-26T02:58:00Z</dcterms:created>
  <dc:creator>ASUS</dc:creator>
  <cp:lastModifiedBy>AAA</cp:lastModifiedBy>
  <cp:lastPrinted>2023-07-26T04:14:00Z</cp:lastPrinted>
  <dcterms:modified xsi:type="dcterms:W3CDTF">2025-03-14T03:46:45Z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07AEC88EA5D74644AF98AB7DB0DF25ED_12</vt:lpwstr>
  </property>
</Properties>
</file>