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6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6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6"/>
          <w:w w:val="10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6"/>
          <w:w w:val="100"/>
          <w:sz w:val="44"/>
          <w:szCs w:val="44"/>
          <w:lang w:val="en-US" w:eastAsia="zh-CN"/>
        </w:rPr>
        <w:t>年铜梁区农作物秸秆综合利用项目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6"/>
          <w:w w:val="100"/>
          <w:sz w:val="44"/>
          <w:szCs w:val="44"/>
          <w:lang w:val="en-US" w:eastAsia="zh-CN"/>
        </w:rPr>
        <w:t>（秸秆还田技术示范）实施方案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秸秆就地还田技术示范验证开展不同秸秆、尾菜就地处理技术示范，采取就地粉碎+调节C/N+生物菌剂腐熟+纳米膜发酵就近堆沤模式，分析验证秸秆翻埋还田、粉碎就地覆膜堆肥还田、秸秆离地处理等不同秸秆利用技术方式对土壤团粒结构、有机质、养分周转等土壤过程的影响；动态监测秸秆还田前后土壤微生物及动物种群结构变化，评估不同生物质食源对土传病害、虫害的影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4"/>
          <w:lang w:val="en-US" w:eastAsia="zh-CN" w:bidi="ar-SA"/>
        </w:rPr>
        <w:t>一、实施主体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由重庆市铜梁区农村能源与环境监测站在侣俸镇选择1家企业（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重庆中煜华资农业科技发展有限公司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）开展技术示范。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4"/>
          <w:lang w:val="en-US" w:eastAsia="zh-CN" w:bidi="ar-SA"/>
        </w:rPr>
        <w:t>二、示范内容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  <w:t>（一）水稻秸秆就近就地堆沤腐熟还田。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分析验证不同秸秆利用方式对土壤质量的影，评估不同秸秆处理方式的运行成本、生态环境效益，探索秸秆就地分散处理长效运行模式。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  <w:t>（二）温室大棚秸秆、尾菜就近就地堆沤还田。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分析不同秸秆+尾菜还田方式对农作物病虫害发生规律的影响，探讨不同秸秆+尾菜还田堆沤腐熟还田为土壤营养物质增效、微生物群落改良的增益情况。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4"/>
          <w:lang w:val="en-US" w:eastAsia="zh-CN" w:bidi="ar-SA"/>
        </w:rPr>
        <w:t>三、项目资金预算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项目总投资7万元，其中财政资金补助5万元，其他投入2万元，具体资金投资如下。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1.小型秸秆粉碎机1台、小型秸秆切碎机1台、纳米气流膜就地堆肥设备1套，预算5万元；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2.秸秆就地腐熟菌剂、土壤/微生物/病虫害分析测试、样品采集耗材等1万元;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3.其它等支出1万元。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1247" w:gutter="0"/>
      <w:pgNumType w:fmt="numberInDash"/>
      <w:cols w:space="720" w:num="1"/>
      <w:rtlGutter w:val="0"/>
      <w:docGrid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43AA"/>
    <w:rsid w:val="014143AA"/>
    <w:rsid w:val="331E2B50"/>
    <w:rsid w:val="4D320581"/>
    <w:rsid w:val="705FFEDD"/>
    <w:rsid w:val="7FFFDD29"/>
    <w:rsid w:val="FF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0" w:lineRule="exact"/>
      <w:ind w:firstLine="640"/>
      <w:outlineLvl w:val="1"/>
    </w:pPr>
    <w:rPr>
      <w:rFonts w:ascii="Arial" w:hAnsi="Arial" w:eastAsia="方正黑体_GBK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560" w:lineRule="exact"/>
      <w:ind w:firstLine="200" w:firstLineChars="200"/>
      <w:jc w:val="left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0">
    <w:name w:val="正文1"/>
    <w:qFormat/>
    <w:uiPriority w:val="0"/>
    <w:pPr>
      <w:snapToGrid w:val="0"/>
      <w:spacing w:line="560" w:lineRule="exact"/>
      <w:ind w:firstLine="641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29.7"/>
    <w:basedOn w:val="1"/>
    <w:uiPriority w:val="0"/>
    <w:pPr>
      <w:spacing w:line="594" w:lineRule="exact"/>
      <w:ind w:firstLine="640" w:firstLineChars="200"/>
    </w:pPr>
    <w:rPr>
      <w:rFonts w:hint="eastAsia" w:ascii="Times New Roman" w:hAnsi="Times New Roman" w:eastAsia="方正仿宋_GBK" w:cs="Times New Roman"/>
      <w:sz w:val="32"/>
      <w:szCs w:val="24"/>
    </w:rPr>
  </w:style>
  <w:style w:type="character" w:customStyle="1" w:styleId="13">
    <w:name w:val="font31"/>
    <w:basedOn w:val="8"/>
    <w:uiPriority w:val="0"/>
    <w:rPr>
      <w:rFonts w:ascii="宋体" w:hAnsi="宋体" w:eastAsia="宋体" w:cs="宋体"/>
      <w:b/>
      <w:bCs/>
      <w:color w:val="000000"/>
      <w:sz w:val="50"/>
      <w:szCs w:val="50"/>
      <w:u w:val="none"/>
    </w:rPr>
  </w:style>
  <w:style w:type="character" w:customStyle="1" w:styleId="14">
    <w:name w:val="font51"/>
    <w:basedOn w:val="8"/>
    <w:qFormat/>
    <w:uiPriority w:val="0"/>
    <w:rPr>
      <w:rFonts w:ascii="宋体" w:hAnsi="宋体" w:eastAsia="宋体" w:cs="宋体"/>
      <w:color w:val="000000"/>
      <w:sz w:val="50"/>
      <w:szCs w:val="5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3995</Words>
  <Characters>4189</Characters>
  <Lines>0</Lines>
  <Paragraphs>0</Paragraphs>
  <TotalTime>0</TotalTime>
  <ScaleCrop>false</ScaleCrop>
  <LinksUpToDate>false</LinksUpToDate>
  <CharactersWithSpaces>4381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2025-11-19T23:04:00Z</dcterms:created>
  <dc:creator>李</dc:creator>
  <cp:lastModifiedBy>Administrator</cp:lastModifiedBy>
  <dcterms:modified xsi:type="dcterms:W3CDTF">2025-12-11T06:48:06Z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F262BDAF7DC042D1960B4D37DCDD6ECE_11</vt:lpwstr>
  </property>
  <property fmtid="{D5CDD505-2E9C-101B-9397-08002B2CF9AE}" pid="4" name="KSOTemplateDocerSaveRecord">
    <vt:lpwstr>eyJoZGlkIjoiMTdjNThmNmE2NmViNGE0ZjczMjNkOGUxZWM2MjliODIiLCJ1c2VySWQiOiI0OTU1NTk0MjAifQ==</vt:lpwstr>
  </property>
</Properties>
</file>