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594" w:lineRule="exact"/>
        <w:jc w:val="left"/>
        <w:textAlignment w:val="auto"/>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eastAsia="zh-CN"/>
        </w:rPr>
        <w:t>附件</w:t>
      </w:r>
      <w:r>
        <w:rPr>
          <w:rFonts w:hint="eastAsia" w:ascii="方正黑体_GBK" w:hAnsi="方正黑体_GBK" w:eastAsia="方正黑体_GBK" w:cs="方正黑体_GBK"/>
          <w:sz w:val="32"/>
          <w:szCs w:val="32"/>
          <w:lang w:val="en-US" w:eastAsia="zh-CN"/>
        </w:rPr>
        <w:t>2</w:t>
      </w:r>
    </w:p>
    <w:p>
      <w:pPr>
        <w:pageBreakBefore w:val="0"/>
        <w:kinsoku/>
        <w:wordWrap/>
        <w:overflowPunct/>
        <w:topLinePunct w:val="0"/>
        <w:autoSpaceDE/>
        <w:autoSpaceDN/>
        <w:bidi w:val="0"/>
        <w:adjustRightInd/>
        <w:snapToGrid/>
        <w:spacing w:line="594" w:lineRule="exact"/>
        <w:jc w:val="center"/>
        <w:textAlignment w:val="auto"/>
        <w:rPr>
          <w:rFonts w:hint="eastAsia" w:ascii="方正小标宋_GBK" w:hAnsi="黑体" w:eastAsia="方正小标宋_GBK" w:cs="Times New Roman"/>
          <w:sz w:val="44"/>
          <w:szCs w:val="44"/>
          <w:lang w:eastAsia="zh-CN"/>
        </w:rPr>
      </w:pPr>
      <w:r>
        <w:rPr>
          <w:rFonts w:hint="eastAsia" w:ascii="方正小标宋_GBK" w:hAnsi="黑体" w:eastAsia="方正小标宋_GBK" w:cs="Times New Roman"/>
          <w:sz w:val="44"/>
          <w:szCs w:val="44"/>
        </w:rPr>
        <w:t>重庆市铜梁区</w:t>
      </w:r>
      <w:r>
        <w:rPr>
          <w:rFonts w:hint="eastAsia" w:ascii="方正小标宋_GBK" w:hAnsi="黑体" w:eastAsia="方正小标宋_GBK" w:cs="Times New Roman"/>
          <w:sz w:val="44"/>
          <w:szCs w:val="44"/>
          <w:lang w:eastAsia="zh-CN"/>
        </w:rPr>
        <w:t>人力资源和社会保障局</w:t>
      </w:r>
    </w:p>
    <w:p>
      <w:pPr>
        <w:pageBreakBefore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黑体" w:eastAsia="方正小标宋_GBK" w:cs="Times New Roman"/>
          <w:sz w:val="44"/>
          <w:szCs w:val="44"/>
        </w:rPr>
        <w:t>关于</w:t>
      </w:r>
      <w:r>
        <w:rPr>
          <w:rFonts w:hint="eastAsia" w:ascii="方正小标宋_GBK" w:hAnsi="方正小标宋_GBK" w:eastAsia="方正小标宋_GBK" w:cs="方正小标宋_GBK"/>
          <w:sz w:val="44"/>
          <w:szCs w:val="44"/>
        </w:rPr>
        <w:t>《铜梁区</w:t>
      </w:r>
      <w:r>
        <w:rPr>
          <w:rFonts w:hint="eastAsia" w:ascii="方正小标宋_GBK" w:hAnsi="方正小标宋_GBK" w:eastAsia="方正小标宋_GBK" w:cs="方正小标宋_GBK"/>
          <w:sz w:val="44"/>
          <w:szCs w:val="44"/>
          <w:lang w:eastAsia="zh-CN"/>
        </w:rPr>
        <w:t>工业企业用工保障十条措施</w:t>
      </w:r>
      <w:r>
        <w:rPr>
          <w:rFonts w:hint="eastAsia" w:ascii="方正小标宋_GBK" w:hAnsi="方正小标宋_GBK" w:eastAsia="方正小标宋_GBK" w:cs="方正小标宋_GBK"/>
          <w:sz w:val="44"/>
          <w:szCs w:val="44"/>
        </w:rPr>
        <w:t>》</w:t>
      </w:r>
    </w:p>
    <w:p>
      <w:pPr>
        <w:pageBreakBefore w:val="0"/>
        <w:kinsoku/>
        <w:wordWrap/>
        <w:overflowPunct/>
        <w:topLinePunct w:val="0"/>
        <w:autoSpaceDE/>
        <w:autoSpaceDN/>
        <w:bidi w:val="0"/>
        <w:adjustRightInd/>
        <w:snapToGrid/>
        <w:spacing w:line="594" w:lineRule="exact"/>
        <w:jc w:val="center"/>
        <w:textAlignment w:val="auto"/>
        <w:rPr>
          <w:rFonts w:ascii="方正小标宋_GBK" w:hAnsi="黑体" w:eastAsia="方正小标宋_GBK" w:cs="Times New Roman"/>
          <w:sz w:val="44"/>
          <w:szCs w:val="44"/>
        </w:rPr>
      </w:pPr>
      <w:r>
        <w:rPr>
          <w:rFonts w:hint="eastAsia" w:ascii="方正小标宋_GBK" w:hAnsi="黑体" w:eastAsia="方正小标宋_GBK" w:cs="Times New Roman"/>
          <w:sz w:val="44"/>
          <w:szCs w:val="44"/>
        </w:rPr>
        <w:t>起草说明</w:t>
      </w:r>
    </w:p>
    <w:p>
      <w:pPr>
        <w:pageBreakBefore w:val="0"/>
        <w:kinsoku/>
        <w:wordWrap/>
        <w:overflowPunct/>
        <w:topLinePunct w:val="0"/>
        <w:autoSpaceDE/>
        <w:autoSpaceDN/>
        <w:bidi w:val="0"/>
        <w:adjustRightInd/>
        <w:snapToGrid/>
        <w:spacing w:line="594" w:lineRule="exact"/>
        <w:jc w:val="center"/>
        <w:textAlignment w:val="auto"/>
        <w:rPr>
          <w:rFonts w:ascii="Calibri" w:hAnsi="Calibri" w:eastAsia="方正仿宋_GBK" w:cs="Times New Roman"/>
          <w:sz w:val="32"/>
          <w:szCs w:val="32"/>
        </w:rPr>
      </w:pPr>
    </w:p>
    <w:p>
      <w:pPr>
        <w:pageBreakBefore w:val="0"/>
        <w:kinsoku/>
        <w:wordWrap/>
        <w:overflowPunct/>
        <w:topLinePunct w:val="0"/>
        <w:autoSpaceDE/>
        <w:autoSpaceDN/>
        <w:bidi w:val="0"/>
        <w:adjustRightInd/>
        <w:snapToGrid/>
        <w:spacing w:line="594" w:lineRule="exact"/>
        <w:ind w:firstLine="622" w:firstLineChars="200"/>
        <w:textAlignment w:val="auto"/>
        <w:rPr>
          <w:rFonts w:ascii="方正黑体_GBK" w:hAnsi="Times New Roman" w:eastAsia="方正黑体_GBK" w:cs="Times New Roman"/>
          <w:sz w:val="32"/>
          <w:szCs w:val="32"/>
        </w:rPr>
      </w:pPr>
      <w:r>
        <w:rPr>
          <w:rFonts w:hint="eastAsia" w:ascii="方正黑体_GBK" w:hAnsi="Times New Roman" w:eastAsia="方正黑体_GBK" w:cs="Times New Roman"/>
          <w:sz w:val="32"/>
          <w:szCs w:val="32"/>
        </w:rPr>
        <w:t>一、文件制定背景和依据</w:t>
      </w:r>
    </w:p>
    <w:p>
      <w:pPr>
        <w:pageBreakBefore w:val="0"/>
        <w:kinsoku/>
        <w:wordWrap/>
        <w:overflowPunct/>
        <w:topLinePunct w:val="0"/>
        <w:autoSpaceDE/>
        <w:autoSpaceDN/>
        <w:bidi w:val="0"/>
        <w:adjustRightInd/>
        <w:snapToGrid/>
        <w:spacing w:line="594" w:lineRule="exact"/>
        <w:ind w:firstLine="622" w:firstLineChars="200"/>
        <w:textAlignment w:val="auto"/>
        <w:rPr>
          <w:rFonts w:ascii="Times New Roman" w:hAnsi="Times New Roman" w:eastAsia="方正仿宋_GBK" w:cs="Times New Roman"/>
          <w:sz w:val="32"/>
          <w:szCs w:val="32"/>
        </w:rPr>
      </w:pPr>
      <w:r>
        <w:rPr>
          <w:rFonts w:hint="eastAsia" w:ascii="方正楷体_GBK" w:hAnsi="Times New Roman" w:eastAsia="方正楷体_GBK" w:cs="Times New Roman"/>
          <w:sz w:val="32"/>
          <w:szCs w:val="32"/>
        </w:rPr>
        <w:t>（一）文件制定的背景。</w:t>
      </w:r>
      <w:r>
        <w:rPr>
          <w:rFonts w:hint="default" w:ascii="Times New Roman" w:hAnsi="Times New Roman" w:eastAsia="方正仿宋_GBK" w:cs="Times New Roman"/>
          <w:b w:val="0"/>
          <w:color w:val="000000"/>
          <w:sz w:val="32"/>
          <w:szCs w:val="32"/>
        </w:rPr>
        <w:t>为贯彻落实</w:t>
      </w:r>
      <w:r>
        <w:rPr>
          <w:rFonts w:hint="eastAsia" w:ascii="Times New Roman" w:hAnsi="Times New Roman" w:eastAsia="方正仿宋_GBK" w:cs="Times New Roman"/>
          <w:b w:val="0"/>
          <w:color w:val="000000"/>
          <w:sz w:val="32"/>
          <w:szCs w:val="32"/>
          <w:lang w:eastAsia="zh-CN"/>
        </w:rPr>
        <w:t>党的二十大精神，依据</w:t>
      </w:r>
      <w:r>
        <w:rPr>
          <w:rFonts w:hint="default" w:ascii="Times New Roman" w:hAnsi="Times New Roman" w:eastAsia="方正仿宋_GBK" w:cs="Times New Roman"/>
          <w:b w:val="0"/>
          <w:color w:val="000000"/>
          <w:sz w:val="32"/>
          <w:szCs w:val="32"/>
        </w:rPr>
        <w:t>《国务院办公厅关于优化调整稳就业政策措施全力促发展惠民生的通知》（国办发〔2023〕11 号）</w:t>
      </w:r>
      <w:r>
        <w:rPr>
          <w:rFonts w:hint="eastAsia" w:ascii="Times New Roman" w:hAnsi="Times New Roman" w:eastAsia="方正仿宋_GBK" w:cs="Times New Roman"/>
          <w:b w:val="0"/>
          <w:color w:val="000000"/>
          <w:sz w:val="32"/>
          <w:szCs w:val="32"/>
          <w:lang w:eastAsia="zh-CN"/>
        </w:rPr>
        <w:t>要求，按照</w:t>
      </w:r>
      <w:r>
        <w:rPr>
          <w:rFonts w:hint="default" w:ascii="Times New Roman" w:hAnsi="Times New Roman" w:eastAsia="方正仿宋_GBK" w:cs="Times New Roman"/>
          <w:b w:val="0"/>
          <w:color w:val="000000"/>
          <w:sz w:val="32"/>
          <w:szCs w:val="32"/>
        </w:rPr>
        <w:t>市委</w:t>
      </w:r>
      <w:r>
        <w:rPr>
          <w:rFonts w:hint="eastAsia" w:ascii="Times New Roman" w:hAnsi="Times New Roman" w:eastAsia="方正仿宋_GBK" w:cs="Times New Roman"/>
          <w:b w:val="0"/>
          <w:color w:val="000000"/>
          <w:sz w:val="32"/>
          <w:szCs w:val="32"/>
          <w:lang w:eastAsia="zh-CN"/>
        </w:rPr>
        <w:t>、市政府工作</w:t>
      </w:r>
      <w:r>
        <w:rPr>
          <w:rFonts w:hint="default" w:ascii="Times New Roman" w:hAnsi="Times New Roman" w:eastAsia="方正仿宋_GBK" w:cs="Times New Roman"/>
          <w:b w:val="0"/>
          <w:color w:val="000000"/>
          <w:sz w:val="32"/>
          <w:szCs w:val="32"/>
        </w:rPr>
        <w:t>部署</w:t>
      </w:r>
      <w:r>
        <w:rPr>
          <w:rFonts w:hint="eastAsia" w:ascii="Times New Roman" w:hAnsi="Times New Roman" w:eastAsia="方正仿宋_GBK" w:cs="Times New Roman"/>
          <w:b w:val="0"/>
          <w:color w:val="000000"/>
          <w:sz w:val="32"/>
          <w:szCs w:val="32"/>
          <w:lang w:eastAsia="zh-CN"/>
        </w:rPr>
        <w:t>及</w:t>
      </w:r>
      <w:r>
        <w:rPr>
          <w:rFonts w:hint="eastAsia" w:ascii="Times New Roman" w:hAnsi="Times New Roman" w:eastAsia="方正仿宋_GBK" w:cs="Times New Roman"/>
          <w:b w:val="0"/>
          <w:bCs w:val="0"/>
          <w:color w:val="auto"/>
          <w:sz w:val="32"/>
          <w:szCs w:val="32"/>
          <w:highlight w:val="none"/>
          <w:lang w:val="en-US" w:eastAsia="zh-CN"/>
        </w:rPr>
        <w:t>区委、区政府</w:t>
      </w:r>
      <w:r>
        <w:rPr>
          <w:rFonts w:hint="default" w:ascii="Times New Roman" w:hAnsi="Times New Roman" w:eastAsia="方正仿宋_GBK" w:cs="Times New Roman"/>
          <w:b w:val="0"/>
          <w:bCs w:val="0"/>
          <w:color w:val="auto"/>
          <w:sz w:val="32"/>
          <w:szCs w:val="32"/>
          <w:highlight w:val="none"/>
          <w:lang w:val="en-US" w:eastAsia="zh-CN"/>
        </w:rPr>
        <w:t>对保障</w:t>
      </w:r>
      <w:r>
        <w:rPr>
          <w:rFonts w:hint="eastAsia" w:ascii="Times New Roman" w:hAnsi="Times New Roman" w:eastAsia="方正仿宋_GBK" w:cs="Times New Roman"/>
          <w:b w:val="0"/>
          <w:bCs w:val="0"/>
          <w:color w:val="auto"/>
          <w:sz w:val="32"/>
          <w:szCs w:val="32"/>
          <w:highlight w:val="none"/>
          <w:lang w:val="en-US" w:eastAsia="zh-CN"/>
        </w:rPr>
        <w:t>工业</w:t>
      </w:r>
      <w:r>
        <w:rPr>
          <w:rFonts w:hint="default" w:ascii="Times New Roman" w:hAnsi="Times New Roman" w:eastAsia="方正仿宋_GBK" w:cs="Times New Roman"/>
          <w:b w:val="0"/>
          <w:bCs w:val="0"/>
          <w:color w:val="auto"/>
          <w:sz w:val="32"/>
          <w:szCs w:val="32"/>
          <w:highlight w:val="none"/>
          <w:lang w:val="en-US" w:eastAsia="zh-CN"/>
        </w:rPr>
        <w:t>企业用工</w:t>
      </w:r>
      <w:r>
        <w:rPr>
          <w:rFonts w:hint="eastAsia" w:ascii="Times New Roman" w:hAnsi="Times New Roman" w:eastAsia="方正仿宋_GBK" w:cs="Times New Roman"/>
          <w:b w:val="0"/>
          <w:bCs w:val="0"/>
          <w:color w:val="auto"/>
          <w:sz w:val="32"/>
          <w:szCs w:val="32"/>
          <w:highlight w:val="none"/>
          <w:lang w:val="en-US" w:eastAsia="zh-CN"/>
        </w:rPr>
        <w:t>的指示精神，</w:t>
      </w:r>
      <w:r>
        <w:rPr>
          <w:rFonts w:hint="default" w:ascii="Times New Roman" w:hAnsi="Times New Roman" w:eastAsia="方正仿宋_GBK" w:cs="Times New Roman"/>
          <w:b w:val="0"/>
          <w:color w:val="000000"/>
          <w:sz w:val="32"/>
          <w:szCs w:val="32"/>
          <w:highlight w:val="none"/>
        </w:rPr>
        <w:t>深入实施就业优先战略，多措并举稳定和扩大就业岗位，全力促发展惠民生</w:t>
      </w:r>
      <w:r>
        <w:rPr>
          <w:rFonts w:hint="eastAsia" w:ascii="Times New Roman" w:hAnsi="Times New Roman" w:eastAsia="方正仿宋_GBK" w:cs="Times New Roman"/>
          <w:b w:val="0"/>
          <w:color w:val="000000"/>
          <w:sz w:val="32"/>
          <w:szCs w:val="32"/>
          <w:highlight w:val="none"/>
          <w:lang w:eastAsia="zh-CN"/>
        </w:rPr>
        <w:t>。</w:t>
      </w:r>
      <w:r>
        <w:rPr>
          <w:rFonts w:ascii="Times New Roman" w:hAnsi="Times New Roman" w:eastAsia="方正仿宋_GBK" w:cs="Times New Roman"/>
          <w:sz w:val="32"/>
          <w:szCs w:val="32"/>
          <w:highlight w:val="none"/>
        </w:rPr>
        <w:t>《</w:t>
      </w:r>
      <w:r>
        <w:rPr>
          <w:rFonts w:ascii="Times New Roman" w:hAnsi="Times New Roman" w:eastAsia="方正仿宋_GBK" w:cs="Times New Roman"/>
          <w:color w:val="000000"/>
          <w:sz w:val="32"/>
          <w:szCs w:val="32"/>
          <w:highlight w:val="none"/>
        </w:rPr>
        <w:t>铜</w:t>
      </w:r>
      <w:r>
        <w:rPr>
          <w:rFonts w:ascii="Times New Roman" w:hAnsi="Times New Roman" w:eastAsia="方正仿宋_GBK" w:cs="Times New Roman"/>
          <w:color w:val="000000"/>
          <w:sz w:val="32"/>
          <w:szCs w:val="32"/>
        </w:rPr>
        <w:t>梁区</w:t>
      </w:r>
      <w:r>
        <w:rPr>
          <w:rFonts w:hint="eastAsia" w:ascii="Times New Roman" w:hAnsi="Times New Roman" w:eastAsia="方正仿宋_GBK" w:cs="Times New Roman"/>
          <w:color w:val="000000"/>
          <w:sz w:val="32"/>
          <w:szCs w:val="32"/>
          <w:lang w:eastAsia="zh-CN"/>
        </w:rPr>
        <w:t>工业企业用工保障十条措施</w:t>
      </w:r>
      <w:r>
        <w:rPr>
          <w:rFonts w:ascii="Times New Roman" w:hAnsi="Times New Roman" w:eastAsia="方正仿宋_GBK" w:cs="Times New Roman"/>
          <w:sz w:val="32"/>
          <w:szCs w:val="32"/>
        </w:rPr>
        <w:t>》是在依据国家、市级有关</w:t>
      </w:r>
      <w:r>
        <w:rPr>
          <w:rFonts w:hint="eastAsia" w:ascii="Times New Roman" w:hAnsi="Times New Roman" w:eastAsia="方正仿宋_GBK" w:cs="Times New Roman"/>
          <w:sz w:val="32"/>
          <w:szCs w:val="32"/>
        </w:rPr>
        <w:t>法律和相关文件</w:t>
      </w:r>
      <w:r>
        <w:rPr>
          <w:rFonts w:ascii="Times New Roman" w:hAnsi="Times New Roman" w:eastAsia="方正仿宋_GBK" w:cs="Times New Roman"/>
          <w:sz w:val="32"/>
          <w:szCs w:val="32"/>
        </w:rPr>
        <w:t>规定</w:t>
      </w:r>
      <w:r>
        <w:rPr>
          <w:rFonts w:hint="eastAsia" w:ascii="Times New Roman" w:hAnsi="Times New Roman" w:eastAsia="方正仿宋_GBK" w:cs="Times New Roman"/>
          <w:sz w:val="32"/>
          <w:szCs w:val="32"/>
        </w:rPr>
        <w:t>基础</w:t>
      </w:r>
      <w:r>
        <w:rPr>
          <w:rFonts w:ascii="Times New Roman" w:hAnsi="Times New Roman" w:eastAsia="方正仿宋_GBK" w:cs="Times New Roman"/>
          <w:sz w:val="32"/>
          <w:szCs w:val="32"/>
        </w:rPr>
        <w:t>上，结合我区实际依法制定，符合发展需求。</w:t>
      </w:r>
    </w:p>
    <w:p>
      <w:pPr>
        <w:pageBreakBefore w:val="0"/>
        <w:kinsoku/>
        <w:wordWrap/>
        <w:overflowPunct/>
        <w:topLinePunct w:val="0"/>
        <w:autoSpaceDE/>
        <w:autoSpaceDN/>
        <w:bidi w:val="0"/>
        <w:adjustRightInd/>
        <w:snapToGrid/>
        <w:spacing w:line="594" w:lineRule="exact"/>
        <w:ind w:firstLine="622" w:firstLineChars="200"/>
        <w:textAlignment w:val="auto"/>
        <w:rPr>
          <w:rFonts w:ascii="Times New Roman" w:hAnsi="Times New Roman" w:eastAsia="方正仿宋_GBK" w:cs="Times New Roman"/>
          <w:sz w:val="32"/>
          <w:szCs w:val="32"/>
        </w:rPr>
      </w:pPr>
      <w:r>
        <w:rPr>
          <w:rFonts w:hint="eastAsia" w:ascii="方正楷体_GBK" w:hAnsi="Times New Roman" w:eastAsia="方正楷体_GBK" w:cs="Times New Roman"/>
          <w:sz w:val="32"/>
          <w:szCs w:val="32"/>
        </w:rPr>
        <w:t>（二）《</w:t>
      </w:r>
      <w:r>
        <w:rPr>
          <w:rFonts w:hint="eastAsia" w:ascii="方正楷体_GBK" w:hAnsi="Times New Roman" w:eastAsia="方正楷体_GBK" w:cs="Times New Roman"/>
          <w:color w:val="000000"/>
          <w:sz w:val="32"/>
          <w:szCs w:val="32"/>
        </w:rPr>
        <w:t>铜梁区</w:t>
      </w:r>
      <w:r>
        <w:rPr>
          <w:rFonts w:hint="eastAsia" w:ascii="方正楷体_GBK" w:hAnsi="Times New Roman" w:eastAsia="方正楷体_GBK" w:cs="Times New Roman"/>
          <w:color w:val="000000"/>
          <w:sz w:val="32"/>
          <w:szCs w:val="32"/>
          <w:lang w:eastAsia="zh-CN"/>
        </w:rPr>
        <w:t>工业企业用工保障十条措施</w:t>
      </w:r>
      <w:r>
        <w:rPr>
          <w:rFonts w:hint="eastAsia" w:ascii="方正楷体_GBK" w:hAnsi="Times New Roman" w:eastAsia="方正楷体_GBK" w:cs="Times New Roman"/>
          <w:sz w:val="32"/>
          <w:szCs w:val="32"/>
        </w:rPr>
        <w:t>》依据。</w:t>
      </w:r>
      <w:r>
        <w:rPr>
          <w:rFonts w:ascii="Times New Roman" w:hAnsi="Times New Roman" w:eastAsia="方正仿宋_GBK" w:cs="Times New Roman"/>
          <w:color w:val="000000"/>
          <w:kern w:val="0"/>
          <w:sz w:val="32"/>
          <w:szCs w:val="32"/>
        </w:rPr>
        <w:t>根据</w:t>
      </w:r>
      <w:r>
        <w:rPr>
          <w:rFonts w:ascii="Times New Roman" w:hAnsi="Times New Roman" w:eastAsia="方正仿宋_GBK" w:cs="Times New Roman"/>
          <w:sz w:val="32"/>
          <w:szCs w:val="32"/>
          <w:shd w:val="clear" w:color="auto" w:fill="FFFFFF"/>
          <w:lang w:bidi="ar"/>
        </w:rPr>
        <w:t>《</w:t>
      </w:r>
      <w:r>
        <w:rPr>
          <w:rFonts w:hint="eastAsia" w:ascii="Times New Roman" w:hAnsi="Times New Roman" w:eastAsia="方正仿宋_GBK" w:cs="Times New Roman"/>
          <w:sz w:val="32"/>
          <w:szCs w:val="32"/>
          <w:shd w:val="clear" w:color="auto" w:fill="FFFFFF"/>
          <w:lang w:eastAsia="zh-CN" w:bidi="ar"/>
        </w:rPr>
        <w:t>国务院关于进一步做好稳就业工作的意见</w:t>
      </w:r>
      <w:r>
        <w:rPr>
          <w:rFonts w:ascii="Times New Roman" w:hAnsi="Times New Roman" w:eastAsia="方正仿宋_GBK" w:cs="Times New Roman"/>
          <w:sz w:val="32"/>
          <w:szCs w:val="32"/>
          <w:shd w:val="clear" w:color="auto" w:fill="FFFFFF"/>
          <w:lang w:bidi="ar"/>
        </w:rPr>
        <w:t>》</w:t>
      </w:r>
      <w:r>
        <w:rPr>
          <w:rFonts w:ascii="Times New Roman" w:hAnsi="Times New Roman" w:eastAsia="方正仿宋_GBK" w:cs="Times New Roman"/>
          <w:kern w:val="0"/>
          <w:sz w:val="32"/>
          <w:szCs w:val="32"/>
          <w:lang w:bidi="ar"/>
        </w:rPr>
        <w:t>（国发〔201</w:t>
      </w:r>
      <w:r>
        <w:rPr>
          <w:rFonts w:hint="eastAsia" w:ascii="Times New Roman" w:hAnsi="Times New Roman" w:eastAsia="方正仿宋_GBK" w:cs="Times New Roman"/>
          <w:kern w:val="0"/>
          <w:sz w:val="32"/>
          <w:szCs w:val="32"/>
          <w:lang w:val="en-US" w:eastAsia="zh-CN" w:bidi="ar"/>
        </w:rPr>
        <w:t>9</w:t>
      </w:r>
      <w:r>
        <w:rPr>
          <w:rFonts w:ascii="Times New Roman" w:hAnsi="Times New Roman" w:eastAsia="方正仿宋_GBK" w:cs="Times New Roman"/>
          <w:kern w:val="0"/>
          <w:sz w:val="32"/>
          <w:szCs w:val="32"/>
          <w:lang w:bidi="ar"/>
        </w:rPr>
        <w:t>〕</w:t>
      </w:r>
      <w:r>
        <w:rPr>
          <w:rFonts w:hint="eastAsia" w:ascii="Times New Roman" w:hAnsi="Times New Roman" w:eastAsia="方正仿宋_GBK" w:cs="Times New Roman"/>
          <w:kern w:val="0"/>
          <w:sz w:val="32"/>
          <w:szCs w:val="32"/>
          <w:lang w:val="en-US" w:eastAsia="zh-CN" w:bidi="ar"/>
        </w:rPr>
        <w:t>28</w:t>
      </w:r>
      <w:r>
        <w:rPr>
          <w:rFonts w:ascii="Times New Roman" w:hAnsi="Times New Roman" w:eastAsia="方正仿宋_GBK" w:cs="Times New Roman"/>
          <w:kern w:val="0"/>
          <w:sz w:val="32"/>
          <w:szCs w:val="32"/>
          <w:lang w:bidi="ar"/>
        </w:rPr>
        <w:t>号）</w:t>
      </w:r>
      <w:r>
        <w:rPr>
          <w:rFonts w:ascii="Times New Roman" w:hAnsi="Times New Roman" w:eastAsia="方正仿宋_GBK" w:cs="Times New Roman"/>
          <w:sz w:val="32"/>
          <w:szCs w:val="32"/>
          <w:shd w:val="clear" w:color="auto" w:fill="FFFFFF"/>
          <w:lang w:bidi="ar"/>
        </w:rPr>
        <w:t>、</w:t>
      </w:r>
      <w:r>
        <w:rPr>
          <w:rFonts w:hint="eastAsia" w:ascii="Times New Roman" w:hAnsi="Times New Roman" w:eastAsia="方正仿宋_GBK" w:cs="Times New Roman"/>
          <w:sz w:val="32"/>
          <w:szCs w:val="32"/>
          <w:shd w:val="clear" w:color="auto" w:fill="FFFFFF"/>
          <w:lang w:eastAsia="zh-CN" w:bidi="ar"/>
        </w:rPr>
        <w:t>《关于全面推进中国特色企业新型学徒制加强技能人才培养工作的通知》（渝人社发〔2021〕31号）、《关于印发</w:t>
      </w:r>
      <w:r>
        <w:rPr>
          <w:rFonts w:hint="eastAsia" w:ascii="Times New Roman" w:hAnsi="Times New Roman" w:eastAsia="方正仿宋_GBK" w:cs="Times New Roman"/>
          <w:sz w:val="32"/>
          <w:szCs w:val="32"/>
          <w:shd w:val="clear" w:color="auto" w:fill="FFFFFF"/>
          <w:lang w:val="en-US" w:eastAsia="zh-CN" w:bidi="ar"/>
        </w:rPr>
        <w:t>&lt;</w:t>
      </w:r>
      <w:r>
        <w:rPr>
          <w:rFonts w:hint="eastAsia" w:ascii="Times New Roman" w:hAnsi="Times New Roman" w:eastAsia="方正仿宋_GBK" w:cs="Times New Roman"/>
          <w:sz w:val="32"/>
          <w:szCs w:val="32"/>
          <w:shd w:val="clear" w:color="auto" w:fill="FFFFFF"/>
          <w:lang w:eastAsia="zh-CN" w:bidi="ar"/>
        </w:rPr>
        <w:t>铜梁区高技能人才引育措施（试行）</w:t>
      </w:r>
      <w:r>
        <w:rPr>
          <w:rFonts w:hint="eastAsia" w:ascii="Times New Roman" w:hAnsi="Times New Roman" w:eastAsia="方正仿宋_GBK" w:cs="Times New Roman"/>
          <w:sz w:val="32"/>
          <w:szCs w:val="32"/>
          <w:shd w:val="clear" w:color="auto" w:fill="FFFFFF"/>
          <w:lang w:val="en-US" w:eastAsia="zh-CN" w:bidi="ar"/>
        </w:rPr>
        <w:t>&gt;</w:t>
      </w:r>
      <w:r>
        <w:rPr>
          <w:rFonts w:hint="eastAsia" w:ascii="Times New Roman" w:hAnsi="Times New Roman" w:eastAsia="方正仿宋_GBK" w:cs="Times New Roman"/>
          <w:sz w:val="32"/>
          <w:szCs w:val="32"/>
          <w:shd w:val="clear" w:color="auto" w:fill="FFFFFF"/>
          <w:lang w:eastAsia="zh-CN" w:bidi="ar"/>
        </w:rPr>
        <w:t>的通知》</w:t>
      </w:r>
      <w:r>
        <w:rPr>
          <w:rFonts w:hint="eastAsia" w:ascii="Times New Roman" w:hAnsi="Times New Roman" w:eastAsia="方正仿宋_GBK" w:cs="Times New Roman"/>
          <w:sz w:val="32"/>
          <w:szCs w:val="32"/>
          <w:shd w:val="clear" w:color="auto" w:fill="FFFFFF"/>
          <w:lang w:val="en-US" w:eastAsia="zh-CN" w:bidi="ar"/>
        </w:rPr>
        <w:t>(铜人社发〔2022〕71 号)、《关于实施企业吸纳就业社会保险补贴“直补快办”的通知》（渝人社发〔2022〕47号）、</w:t>
      </w:r>
      <w:r>
        <w:rPr>
          <w:rFonts w:hint="eastAsia" w:ascii="Times New Roman" w:hAnsi="Times New Roman" w:eastAsia="方正仿宋_GBK" w:cs="Times New Roman"/>
          <w:sz w:val="32"/>
          <w:szCs w:val="32"/>
          <w:shd w:val="clear" w:color="auto" w:fill="FFFFFF"/>
          <w:lang w:eastAsia="zh-CN" w:bidi="ar"/>
        </w:rPr>
        <w:t>《关于印发优化调整稳就业政策全力促发展惠民生若干措施的通知 》（渝府办发〔2023〕57 号）、《关于印发</w:t>
      </w:r>
      <w:r>
        <w:rPr>
          <w:rFonts w:hint="eastAsia" w:ascii="Times New Roman" w:hAnsi="Times New Roman" w:eastAsia="方正仿宋_GBK" w:cs="Times New Roman"/>
          <w:sz w:val="32"/>
          <w:szCs w:val="32"/>
          <w:shd w:val="clear" w:color="auto" w:fill="FFFFFF"/>
          <w:lang w:val="en-US" w:eastAsia="zh-CN" w:bidi="ar"/>
        </w:rPr>
        <w:t>&lt;重庆市铜梁区关于促进一季度经济向上向好若干政策措施&gt;的通知</w:t>
      </w:r>
      <w:r>
        <w:rPr>
          <w:rFonts w:hint="eastAsia" w:ascii="Times New Roman" w:hAnsi="Times New Roman" w:eastAsia="方正仿宋_GBK" w:cs="Times New Roman"/>
          <w:sz w:val="32"/>
          <w:szCs w:val="32"/>
          <w:shd w:val="clear" w:color="auto" w:fill="FFFFFF"/>
          <w:lang w:eastAsia="zh-CN" w:bidi="ar"/>
        </w:rPr>
        <w:t>》、</w:t>
      </w:r>
      <w:r>
        <w:rPr>
          <w:rFonts w:hint="default" w:ascii="Times New Roman" w:hAnsi="Times New Roman" w:eastAsia="方正仿宋_GBK" w:cs="Times New Roman"/>
          <w:sz w:val="32"/>
          <w:szCs w:val="32"/>
        </w:rPr>
        <w:t>《关于印发重庆市青年就业见习实施办法的通知》（渝人社发〔20</w:t>
      </w:r>
      <w:r>
        <w:rPr>
          <w:rFonts w:hint="eastAsia" w:ascii="Times New Roman" w:hAnsi="Times New Roman" w:eastAsia="方正仿宋_GBK" w:cs="Times New Roman"/>
          <w:sz w:val="32"/>
          <w:szCs w:val="32"/>
          <w:lang w:val="en-US" w:eastAsia="zh-CN"/>
        </w:rPr>
        <w:t>24</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12</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eastAsia="zh-CN"/>
        </w:rPr>
        <w:t>《关于调整优化部分就业创业扶持政策经办程序的通知》（渝人社发〔2024〕17 号）、《关于印发重庆市铜梁区优化营商环境专项行动方案（2024—2027 年）的通知 》（铜府办发〔2024〕13 号）、《关于印发</w:t>
      </w:r>
      <w:r>
        <w:rPr>
          <w:rFonts w:hint="eastAsia" w:ascii="Times New Roman" w:hAnsi="Times New Roman" w:eastAsia="方正仿宋_GBK" w:cs="Times New Roman"/>
          <w:sz w:val="32"/>
          <w:szCs w:val="32"/>
          <w:lang w:val="en-US" w:eastAsia="zh-CN"/>
        </w:rPr>
        <w:t>&lt;重庆市铜梁区扶持市场主体升规升限的政策措施&gt;的通知</w:t>
      </w:r>
      <w:r>
        <w:rPr>
          <w:rFonts w:hint="eastAsia" w:ascii="Times New Roman" w:hAnsi="Times New Roman" w:eastAsia="方正仿宋_GBK" w:cs="Times New Roman"/>
          <w:sz w:val="32"/>
          <w:szCs w:val="32"/>
          <w:lang w:eastAsia="zh-CN"/>
        </w:rPr>
        <w:t>》（铜发改委〔2024〕</w:t>
      </w:r>
      <w:r>
        <w:rPr>
          <w:rFonts w:hint="eastAsia" w:ascii="Times New Roman" w:hAnsi="Times New Roman" w:eastAsia="方正仿宋_GBK" w:cs="Times New Roman"/>
          <w:sz w:val="32"/>
          <w:szCs w:val="32"/>
          <w:lang w:val="en-US" w:eastAsia="zh-CN"/>
        </w:rPr>
        <w:t>76</w:t>
      </w:r>
      <w:r>
        <w:rPr>
          <w:rFonts w:hint="eastAsia" w:ascii="Times New Roman" w:hAnsi="Times New Roman" w:eastAsia="方正仿宋_GBK" w:cs="Times New Roman"/>
          <w:sz w:val="32"/>
          <w:szCs w:val="32"/>
          <w:lang w:eastAsia="zh-CN"/>
        </w:rPr>
        <w:t xml:space="preserve"> 号）、</w:t>
      </w:r>
      <w:r>
        <w:rPr>
          <w:rFonts w:hint="eastAsia" w:ascii="Times New Roman" w:hAnsi="Times New Roman" w:eastAsia="方正仿宋_GBK" w:cs="Times New Roman"/>
          <w:sz w:val="32"/>
          <w:szCs w:val="32"/>
          <w:shd w:val="clear" w:color="auto" w:fill="FFFFFF"/>
          <w:lang w:bidi="ar"/>
        </w:rPr>
        <w:t>《关于印发</w:t>
      </w:r>
      <w:r>
        <w:rPr>
          <w:rFonts w:hint="eastAsia" w:ascii="Times New Roman" w:hAnsi="Times New Roman" w:eastAsia="方正仿宋_GBK" w:cs="Times New Roman"/>
          <w:sz w:val="32"/>
          <w:szCs w:val="32"/>
          <w:shd w:val="clear" w:color="auto" w:fill="FFFFFF"/>
          <w:lang w:val="en-US" w:eastAsia="zh-CN" w:bidi="ar"/>
        </w:rPr>
        <w:t>&lt;</w:t>
      </w:r>
      <w:r>
        <w:rPr>
          <w:rFonts w:hint="eastAsia" w:ascii="Times New Roman" w:hAnsi="Times New Roman" w:eastAsia="方正仿宋_GBK" w:cs="Times New Roman"/>
          <w:sz w:val="32"/>
          <w:szCs w:val="32"/>
          <w:shd w:val="clear" w:color="auto" w:fill="FFFFFF"/>
          <w:lang w:bidi="ar"/>
        </w:rPr>
        <w:t>重庆市推动经济持续向上向好若干政策举措</w:t>
      </w:r>
      <w:r>
        <w:rPr>
          <w:rFonts w:hint="eastAsia" w:ascii="Times New Roman" w:hAnsi="Times New Roman" w:eastAsia="方正仿宋_GBK" w:cs="Times New Roman"/>
          <w:sz w:val="32"/>
          <w:szCs w:val="32"/>
          <w:shd w:val="clear" w:color="auto" w:fill="FFFFFF"/>
          <w:lang w:val="en-US" w:eastAsia="zh-CN" w:bidi="ar"/>
        </w:rPr>
        <w:t>&gt;</w:t>
      </w:r>
      <w:r>
        <w:rPr>
          <w:rFonts w:hint="eastAsia" w:ascii="Times New Roman" w:hAnsi="Times New Roman" w:eastAsia="方正仿宋_GBK" w:cs="Times New Roman"/>
          <w:sz w:val="32"/>
          <w:szCs w:val="32"/>
          <w:shd w:val="clear" w:color="auto" w:fill="FFFFFF"/>
          <w:lang w:bidi="ar"/>
        </w:rPr>
        <w:t>的通知》</w:t>
      </w:r>
      <w:r>
        <w:rPr>
          <w:rFonts w:hint="eastAsia" w:ascii="Times New Roman" w:hAnsi="Times New Roman" w:eastAsia="方正仿宋_GBK" w:cs="Times New Roman"/>
          <w:sz w:val="32"/>
          <w:szCs w:val="32"/>
          <w:shd w:val="clear" w:color="auto" w:fill="FFFFFF"/>
          <w:lang w:eastAsia="zh-CN" w:bidi="ar"/>
        </w:rPr>
        <w:t>（</w:t>
      </w:r>
      <w:r>
        <w:rPr>
          <w:rFonts w:hint="eastAsia" w:ascii="Times New Roman" w:hAnsi="Times New Roman" w:eastAsia="方正仿宋_GBK" w:cs="Times New Roman"/>
          <w:sz w:val="32"/>
          <w:szCs w:val="32"/>
          <w:shd w:val="clear" w:color="auto" w:fill="FFFFFF"/>
          <w:lang w:bidi="ar"/>
        </w:rPr>
        <w:t>渝府办发〔2025〕6号</w:t>
      </w:r>
      <w:r>
        <w:rPr>
          <w:rFonts w:hint="eastAsia" w:ascii="Times New Roman" w:hAnsi="Times New Roman" w:eastAsia="方正仿宋_GBK" w:cs="Times New Roman"/>
          <w:sz w:val="32"/>
          <w:szCs w:val="32"/>
          <w:shd w:val="clear" w:color="auto" w:fill="FFFFFF"/>
          <w:lang w:eastAsia="zh-CN" w:bidi="ar"/>
        </w:rPr>
        <w:t>）</w:t>
      </w:r>
      <w:r>
        <w:rPr>
          <w:rFonts w:hint="default" w:ascii="Times New Roman" w:hAnsi="Times New Roman" w:eastAsia="方正仿宋_GBK" w:cs="Times New Roman"/>
          <w:sz w:val="32"/>
          <w:szCs w:val="32"/>
          <w:lang w:eastAsia="zh-CN"/>
        </w:rPr>
        <w:t>等</w:t>
      </w:r>
      <w:r>
        <w:rPr>
          <w:rFonts w:ascii="Times New Roman" w:hAnsi="Times New Roman" w:eastAsia="方正仿宋_GBK" w:cs="Times New Roman"/>
          <w:sz w:val="32"/>
          <w:szCs w:val="32"/>
        </w:rPr>
        <w:t>有关文件制定，是合法有效的。</w:t>
      </w:r>
    </w:p>
    <w:p>
      <w:pPr>
        <w:keepNext/>
        <w:keepLines/>
        <w:pageBreakBefore w:val="0"/>
        <w:kinsoku/>
        <w:wordWrap/>
        <w:overflowPunct/>
        <w:topLinePunct w:val="0"/>
        <w:autoSpaceDE/>
        <w:autoSpaceDN/>
        <w:bidi w:val="0"/>
        <w:adjustRightInd/>
        <w:snapToGrid/>
        <w:spacing w:line="594" w:lineRule="exact"/>
        <w:ind w:firstLine="622" w:firstLineChars="200"/>
        <w:textAlignment w:val="auto"/>
        <w:outlineLvl w:val="0"/>
        <w:rPr>
          <w:rFonts w:ascii="方正黑体_GBK" w:hAnsi="Times New Roman" w:eastAsia="方正黑体_GBK" w:cs="Times New Roman"/>
          <w:kern w:val="44"/>
          <w:sz w:val="32"/>
          <w:szCs w:val="32"/>
        </w:rPr>
      </w:pPr>
      <w:r>
        <w:rPr>
          <w:rFonts w:hint="eastAsia" w:ascii="方正黑体_GBK" w:hAnsi="Times New Roman" w:eastAsia="方正黑体_GBK" w:cs="Times New Roman"/>
          <w:kern w:val="44"/>
          <w:sz w:val="32"/>
          <w:szCs w:val="32"/>
        </w:rPr>
        <w:t>二、文件制定过程</w:t>
      </w:r>
    </w:p>
    <w:p>
      <w:pPr>
        <w:pageBreakBefore w:val="0"/>
        <w:kinsoku/>
        <w:wordWrap/>
        <w:overflowPunct/>
        <w:topLinePunct w:val="0"/>
        <w:autoSpaceDE/>
        <w:autoSpaceDN/>
        <w:bidi w:val="0"/>
        <w:adjustRightInd/>
        <w:snapToGrid/>
        <w:spacing w:line="594" w:lineRule="exact"/>
        <w:ind w:firstLine="622" w:firstLineChars="200"/>
        <w:textAlignment w:val="auto"/>
        <w:rPr>
          <w:rFonts w:hint="eastAsia" w:ascii="Times New Roman" w:hAnsi="Times New Roman" w:eastAsia="方正仿宋_GBK" w:cs="Times New Roman"/>
          <w:sz w:val="32"/>
          <w:szCs w:val="32"/>
          <w:lang w:eastAsia="zh-CN"/>
        </w:rPr>
      </w:pPr>
      <w:r>
        <w:rPr>
          <w:rFonts w:ascii="Times New Roman" w:hAnsi="Times New Roman" w:eastAsia="方正仿宋_GBK" w:cs="Times New Roman"/>
          <w:sz w:val="32"/>
          <w:szCs w:val="32"/>
        </w:rPr>
        <w:t>（一）起草单位：重庆市铜梁区</w:t>
      </w:r>
      <w:r>
        <w:rPr>
          <w:rFonts w:hint="eastAsia" w:ascii="Times New Roman" w:hAnsi="Times New Roman" w:eastAsia="方正仿宋_GBK" w:cs="Times New Roman"/>
          <w:sz w:val="32"/>
          <w:szCs w:val="32"/>
          <w:lang w:eastAsia="zh-CN"/>
        </w:rPr>
        <w:t>人力资源和社会保障局</w:t>
      </w:r>
    </w:p>
    <w:p>
      <w:pPr>
        <w:pageBreakBefore w:val="0"/>
        <w:kinsoku/>
        <w:wordWrap/>
        <w:overflowPunct/>
        <w:topLinePunct w:val="0"/>
        <w:autoSpaceDE/>
        <w:autoSpaceDN/>
        <w:bidi w:val="0"/>
        <w:adjustRightInd/>
        <w:snapToGrid/>
        <w:spacing w:line="594" w:lineRule="exact"/>
        <w:ind w:firstLine="622"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（二）起草过程中征求了</w:t>
      </w:r>
      <w:r>
        <w:rPr>
          <w:rFonts w:hint="eastAsia" w:ascii="Times New Roman" w:hAnsi="Times New Roman" w:eastAsia="方正仿宋_GBK" w:cs="Times New Roman"/>
          <w:sz w:val="32"/>
          <w:szCs w:val="32"/>
          <w:lang w:eastAsia="zh-CN"/>
        </w:rPr>
        <w:t>区经济信息委、区财政局、高新区管委会</w:t>
      </w:r>
      <w:r>
        <w:rPr>
          <w:rFonts w:ascii="Times New Roman" w:hAnsi="Times New Roman" w:eastAsia="方正仿宋_GBK" w:cs="Times New Roman"/>
          <w:sz w:val="32"/>
          <w:szCs w:val="32"/>
        </w:rPr>
        <w:t>等</w:t>
      </w:r>
      <w:r>
        <w:rPr>
          <w:rFonts w:hint="eastAsia" w:ascii="Times New Roman" w:hAnsi="Times New Roman" w:eastAsia="方正仿宋_GBK" w:cs="Times New Roman"/>
          <w:sz w:val="32"/>
          <w:szCs w:val="32"/>
          <w:lang w:eastAsia="zh-CN"/>
        </w:rPr>
        <w:t>相关</w:t>
      </w:r>
      <w:r>
        <w:rPr>
          <w:rFonts w:ascii="Times New Roman" w:hAnsi="Times New Roman" w:eastAsia="方正仿宋_GBK" w:cs="Times New Roman"/>
          <w:sz w:val="32"/>
          <w:szCs w:val="32"/>
        </w:rPr>
        <w:t>单位意见，</w:t>
      </w:r>
      <w:r>
        <w:rPr>
          <w:rFonts w:hint="eastAsia" w:ascii="Times New Roman" w:hAnsi="Times New Roman" w:eastAsia="方正仿宋_GBK" w:cs="Times New Roman"/>
          <w:sz w:val="32"/>
          <w:szCs w:val="32"/>
          <w:lang w:eastAsia="zh-CN"/>
        </w:rPr>
        <w:t>现</w:t>
      </w:r>
      <w:r>
        <w:rPr>
          <w:rFonts w:ascii="Times New Roman" w:hAnsi="Times New Roman" w:eastAsia="方正仿宋_GBK" w:cs="Times New Roman"/>
          <w:sz w:val="32"/>
          <w:szCs w:val="32"/>
        </w:rPr>
        <w:t>将《</w:t>
      </w:r>
      <w:r>
        <w:rPr>
          <w:rFonts w:ascii="Times New Roman" w:hAnsi="Times New Roman" w:eastAsia="方正仿宋_GBK" w:cs="Times New Roman"/>
          <w:color w:val="000000"/>
          <w:sz w:val="32"/>
          <w:szCs w:val="32"/>
        </w:rPr>
        <w:t>铜梁区</w:t>
      </w:r>
      <w:r>
        <w:rPr>
          <w:rFonts w:hint="eastAsia" w:ascii="Times New Roman" w:hAnsi="Times New Roman" w:eastAsia="方正仿宋_GBK" w:cs="Times New Roman"/>
          <w:color w:val="000000"/>
          <w:sz w:val="32"/>
          <w:szCs w:val="32"/>
          <w:lang w:eastAsia="zh-CN"/>
        </w:rPr>
        <w:t>工业企业用工保障十条措施（修订稿）</w:t>
      </w:r>
      <w:r>
        <w:rPr>
          <w:rFonts w:ascii="Times New Roman" w:hAnsi="Times New Roman" w:eastAsia="方正仿宋_GBK" w:cs="Times New Roman"/>
          <w:sz w:val="32"/>
          <w:szCs w:val="32"/>
        </w:rPr>
        <w:t>》向社会予以公示</w:t>
      </w:r>
      <w:r>
        <w:rPr>
          <w:rFonts w:hint="eastAsia" w:ascii="Times New Roman" w:hAnsi="Times New Roman" w:eastAsia="方正仿宋_GBK" w:cs="Times New Roman"/>
          <w:sz w:val="32"/>
          <w:szCs w:val="32"/>
          <w:lang w:eastAsia="zh-CN"/>
        </w:rPr>
        <w:t>征求意见建议</w:t>
      </w:r>
      <w:r>
        <w:rPr>
          <w:rFonts w:ascii="Times New Roman" w:hAnsi="Times New Roman" w:eastAsia="方正仿宋_GBK" w:cs="Times New Roman"/>
          <w:sz w:val="32"/>
          <w:szCs w:val="32"/>
        </w:rPr>
        <w:t>。</w:t>
      </w:r>
    </w:p>
    <w:p>
      <w:pPr>
        <w:pageBreakBefore w:val="0"/>
        <w:kinsoku/>
        <w:wordWrap/>
        <w:overflowPunct/>
        <w:topLinePunct w:val="0"/>
        <w:autoSpaceDE/>
        <w:autoSpaceDN/>
        <w:bidi w:val="0"/>
        <w:adjustRightInd/>
        <w:snapToGrid/>
        <w:spacing w:line="594" w:lineRule="exact"/>
        <w:ind w:firstLine="622" w:firstLineChars="200"/>
        <w:textAlignment w:val="auto"/>
        <w:rPr>
          <w:rFonts w:ascii="方正黑体_GBK" w:hAnsi="Times New Roman" w:eastAsia="方正黑体_GBK" w:cs="Times New Roman"/>
          <w:sz w:val="32"/>
          <w:szCs w:val="32"/>
        </w:rPr>
      </w:pPr>
      <w:r>
        <w:rPr>
          <w:rFonts w:hint="eastAsia" w:ascii="方正黑体_GBK" w:hAnsi="Times New Roman" w:eastAsia="方正黑体_GBK" w:cs="Times New Roman"/>
          <w:sz w:val="32"/>
          <w:szCs w:val="32"/>
        </w:rPr>
        <w:t>三、文件主要内容</w:t>
      </w:r>
      <w:bookmarkStart w:id="0" w:name="_GoBack"/>
      <w:bookmarkEnd w:id="0"/>
    </w:p>
    <w:p>
      <w:pPr>
        <w:pageBreakBefore w:val="0"/>
        <w:widowControl/>
        <w:shd w:val="clear" w:color="auto"/>
        <w:kinsoku/>
        <w:wordWrap/>
        <w:overflowPunct/>
        <w:topLinePunct w:val="0"/>
        <w:autoSpaceDE/>
        <w:autoSpaceDN/>
        <w:bidi w:val="0"/>
        <w:adjustRightInd/>
        <w:snapToGrid/>
        <w:spacing w:line="594" w:lineRule="exact"/>
        <w:ind w:firstLine="622" w:firstLineChars="200"/>
        <w:textAlignment w:val="auto"/>
        <w:rPr>
          <w:rFonts w:ascii="Times New Roman" w:hAnsi="Times New Roman" w:eastAsia="方正仿宋_GBK" w:cs="Times New Roman"/>
          <w:bCs/>
          <w:kern w:val="0"/>
          <w:sz w:val="32"/>
          <w:szCs w:val="32"/>
          <w:shd w:val="clear" w:color="auto" w:fill="FFFFFF"/>
        </w:rPr>
      </w:pPr>
      <w:r>
        <w:rPr>
          <w:rFonts w:ascii="Times New Roman" w:hAnsi="Times New Roman" w:eastAsia="方正仿宋_GBK" w:cs="Times New Roman"/>
          <w:sz w:val="32"/>
          <w:szCs w:val="32"/>
        </w:rPr>
        <w:t>《</w:t>
      </w:r>
      <w:r>
        <w:rPr>
          <w:rFonts w:ascii="Times New Roman" w:hAnsi="Times New Roman" w:eastAsia="方正仿宋_GBK" w:cs="Times New Roman"/>
          <w:color w:val="000000"/>
          <w:sz w:val="32"/>
          <w:szCs w:val="32"/>
        </w:rPr>
        <w:t>铜梁区</w:t>
      </w:r>
      <w:r>
        <w:rPr>
          <w:rFonts w:hint="eastAsia" w:ascii="Times New Roman" w:hAnsi="Times New Roman" w:eastAsia="方正仿宋_GBK" w:cs="Times New Roman"/>
          <w:color w:val="000000"/>
          <w:sz w:val="32"/>
          <w:szCs w:val="32"/>
          <w:lang w:eastAsia="zh-CN"/>
        </w:rPr>
        <w:t>工业企业用工保障十条措施（修订稿）</w:t>
      </w:r>
      <w:r>
        <w:rPr>
          <w:rFonts w:ascii="Times New Roman" w:hAnsi="Times New Roman" w:eastAsia="方正仿宋_GBK" w:cs="Times New Roman"/>
          <w:sz w:val="32"/>
          <w:szCs w:val="32"/>
        </w:rPr>
        <w:t>》主要对</w:t>
      </w:r>
      <w:r>
        <w:rPr>
          <w:rFonts w:hint="eastAsia" w:ascii="Times New Roman" w:hAnsi="Times New Roman" w:eastAsia="方正仿宋_GBK" w:cs="Times New Roman"/>
          <w:sz w:val="32"/>
          <w:szCs w:val="32"/>
          <w:lang w:eastAsia="zh-CN"/>
        </w:rPr>
        <w:t>保障</w:t>
      </w:r>
      <w:r>
        <w:rPr>
          <w:rFonts w:hint="eastAsia" w:ascii="Times New Roman" w:hAnsi="Times New Roman" w:eastAsia="方正仿宋_GBK" w:cs="Times New Roman"/>
          <w:sz w:val="32"/>
          <w:szCs w:val="32"/>
        </w:rPr>
        <w:t>我区</w:t>
      </w:r>
      <w:r>
        <w:rPr>
          <w:rFonts w:hint="eastAsia" w:ascii="Times New Roman" w:hAnsi="Times New Roman" w:eastAsia="方正仿宋_GBK" w:cs="Times New Roman"/>
          <w:sz w:val="32"/>
          <w:szCs w:val="32"/>
          <w:lang w:eastAsia="zh-CN"/>
        </w:rPr>
        <w:t>工业企业用工</w:t>
      </w:r>
      <w:r>
        <w:rPr>
          <w:rFonts w:ascii="Times New Roman" w:hAnsi="Times New Roman" w:eastAsia="方正仿宋_GBK" w:cs="Times New Roman"/>
          <w:bCs/>
          <w:kern w:val="0"/>
          <w:sz w:val="32"/>
          <w:szCs w:val="32"/>
          <w:shd w:val="clear" w:color="auto" w:fill="FFFFFF"/>
          <w:lang w:bidi="ar"/>
        </w:rPr>
        <w:t>作了</w:t>
      </w:r>
      <w:r>
        <w:rPr>
          <w:rFonts w:hint="eastAsia" w:ascii="Times New Roman" w:hAnsi="Times New Roman" w:eastAsia="方正仿宋_GBK" w:cs="Times New Roman"/>
          <w:bCs/>
          <w:kern w:val="0"/>
          <w:sz w:val="32"/>
          <w:szCs w:val="32"/>
          <w:shd w:val="clear" w:color="auto" w:fill="FFFFFF"/>
          <w:lang w:eastAsia="zh-CN" w:bidi="ar"/>
        </w:rPr>
        <w:t>相关</w:t>
      </w:r>
      <w:r>
        <w:rPr>
          <w:rFonts w:ascii="Times New Roman" w:hAnsi="Times New Roman" w:eastAsia="方正仿宋_GBK" w:cs="Times New Roman"/>
          <w:bCs/>
          <w:kern w:val="0"/>
          <w:sz w:val="32"/>
          <w:szCs w:val="32"/>
          <w:shd w:val="clear" w:color="auto" w:fill="FFFFFF"/>
          <w:lang w:bidi="ar"/>
        </w:rPr>
        <w:t>要求，同时对我区</w:t>
      </w:r>
      <w:r>
        <w:rPr>
          <w:rFonts w:hint="eastAsia" w:ascii="Times New Roman" w:hAnsi="Times New Roman" w:eastAsia="方正仿宋_GBK" w:cs="Times New Roman"/>
          <w:bCs/>
          <w:kern w:val="0"/>
          <w:sz w:val="32"/>
          <w:szCs w:val="32"/>
          <w:shd w:val="clear" w:color="auto" w:fill="FFFFFF"/>
          <w:lang w:eastAsia="zh-CN" w:bidi="ar"/>
        </w:rPr>
        <w:t>保障工业企业用工相关补贴标准</w:t>
      </w:r>
      <w:r>
        <w:rPr>
          <w:rFonts w:ascii="Times New Roman" w:hAnsi="Times New Roman" w:eastAsia="方正仿宋_GBK" w:cs="Times New Roman"/>
          <w:bCs/>
          <w:kern w:val="0"/>
          <w:sz w:val="32"/>
          <w:szCs w:val="32"/>
          <w:shd w:val="clear" w:color="auto" w:fill="FFFFFF"/>
          <w:lang w:bidi="ar"/>
        </w:rPr>
        <w:t>进行了</w:t>
      </w:r>
      <w:r>
        <w:rPr>
          <w:rFonts w:hint="eastAsia" w:ascii="Times New Roman" w:hAnsi="Times New Roman" w:eastAsia="方正仿宋_GBK" w:cs="Times New Roman"/>
          <w:bCs/>
          <w:kern w:val="0"/>
          <w:sz w:val="32"/>
          <w:szCs w:val="32"/>
          <w:shd w:val="clear" w:color="auto" w:fill="FFFFFF"/>
          <w:lang w:eastAsia="zh-CN" w:bidi="ar"/>
        </w:rPr>
        <w:t>进一步</w:t>
      </w:r>
      <w:r>
        <w:rPr>
          <w:rFonts w:ascii="Times New Roman" w:hAnsi="Times New Roman" w:eastAsia="方正仿宋_GBK" w:cs="Times New Roman"/>
          <w:bCs/>
          <w:kern w:val="0"/>
          <w:sz w:val="32"/>
          <w:szCs w:val="32"/>
          <w:shd w:val="clear" w:color="auto" w:fill="FFFFFF"/>
          <w:lang w:bidi="ar"/>
        </w:rPr>
        <w:t>明确。</w:t>
      </w:r>
    </w:p>
    <w:p>
      <w:pPr>
        <w:pageBreakBefore w:val="0"/>
        <w:shd w:val="clear"/>
        <w:kinsoku/>
        <w:wordWrap/>
        <w:overflowPunct/>
        <w:topLinePunct w:val="0"/>
        <w:autoSpaceDE/>
        <w:autoSpaceDN/>
        <w:bidi w:val="0"/>
        <w:adjustRightInd/>
        <w:snapToGrid/>
        <w:spacing w:line="594" w:lineRule="exact"/>
        <w:ind w:firstLine="622" w:firstLineChars="200"/>
        <w:textAlignment w:val="auto"/>
        <w:rPr>
          <w:rFonts w:ascii="方正黑体_GBK" w:hAnsi="Times New Roman" w:eastAsia="方正黑体_GBK" w:cs="Times New Roman"/>
          <w:sz w:val="32"/>
          <w:szCs w:val="32"/>
        </w:rPr>
      </w:pPr>
      <w:r>
        <w:rPr>
          <w:rFonts w:hint="eastAsia" w:ascii="方正黑体_GBK" w:hAnsi="Times New Roman" w:eastAsia="方正黑体_GBK" w:cs="Times New Roman"/>
          <w:sz w:val="32"/>
          <w:szCs w:val="32"/>
        </w:rPr>
        <w:t>四、其他需要说明的问题</w:t>
      </w:r>
    </w:p>
    <w:p>
      <w:pPr>
        <w:pageBreakBefore w:val="0"/>
        <w:kinsoku/>
        <w:wordWrap/>
        <w:overflowPunct/>
        <w:topLinePunct w:val="0"/>
        <w:autoSpaceDE/>
        <w:autoSpaceDN/>
        <w:bidi w:val="0"/>
        <w:adjustRightInd/>
        <w:snapToGrid/>
        <w:spacing w:line="594" w:lineRule="exact"/>
        <w:ind w:firstLine="622"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无</w:t>
      </w:r>
    </w:p>
    <w:p>
      <w:pPr>
        <w:pageBreakBefore w:val="0"/>
        <w:kinsoku/>
        <w:wordWrap/>
        <w:overflowPunct/>
        <w:topLinePunct w:val="0"/>
        <w:autoSpaceDE/>
        <w:autoSpaceDN/>
        <w:bidi w:val="0"/>
        <w:adjustRightInd/>
        <w:snapToGrid/>
        <w:spacing w:line="594" w:lineRule="exact"/>
        <w:ind w:firstLine="622"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五、联系人及联系方式</w:t>
      </w:r>
    </w:p>
    <w:p>
      <w:pPr>
        <w:pageBreakBefore w:val="0"/>
        <w:widowControl/>
        <w:kinsoku/>
        <w:wordWrap/>
        <w:overflowPunct/>
        <w:topLinePunct w:val="0"/>
        <w:autoSpaceDE/>
        <w:autoSpaceDN/>
        <w:bidi w:val="0"/>
        <w:adjustRightInd/>
        <w:snapToGrid/>
        <w:spacing w:line="594" w:lineRule="exact"/>
        <w:ind w:firstLine="622" w:firstLineChars="200"/>
        <w:jc w:val="lef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联系人：唐艺萌，联系电话：15123192404。</w:t>
      </w:r>
    </w:p>
    <w:p>
      <w:pPr>
        <w:pageBreakBefore w:val="0"/>
        <w:widowControl/>
        <w:kinsoku/>
        <w:wordWrap/>
        <w:overflowPunct/>
        <w:topLinePunct w:val="0"/>
        <w:autoSpaceDE/>
        <w:autoSpaceDN/>
        <w:bidi w:val="0"/>
        <w:adjustRightInd/>
        <w:snapToGrid/>
        <w:spacing w:line="594" w:lineRule="exact"/>
        <w:jc w:val="left"/>
        <w:textAlignment w:val="auto"/>
        <w:rPr>
          <w:rFonts w:ascii="Times New Roman" w:hAnsi="Times New Roman" w:eastAsia="方正仿宋_GBK" w:cs="Times New Roman"/>
          <w:sz w:val="32"/>
          <w:szCs w:val="32"/>
          <w:lang w:val="en"/>
        </w:rPr>
      </w:pPr>
    </w:p>
    <w:p>
      <w:pPr>
        <w:pageBreakBefore w:val="0"/>
        <w:widowControl/>
        <w:kinsoku/>
        <w:wordWrap/>
        <w:overflowPunct/>
        <w:topLinePunct w:val="0"/>
        <w:autoSpaceDE/>
        <w:autoSpaceDN/>
        <w:bidi w:val="0"/>
        <w:adjustRightInd/>
        <w:snapToGrid/>
        <w:spacing w:line="594" w:lineRule="exact"/>
        <w:jc w:val="left"/>
        <w:textAlignment w:val="auto"/>
        <w:rPr>
          <w:rFonts w:ascii="Times New Roman" w:hAnsi="Times New Roman" w:eastAsia="方正仿宋_GBK" w:cs="Times New Roman"/>
          <w:sz w:val="32"/>
          <w:szCs w:val="32"/>
          <w:lang w:val="en"/>
        </w:rPr>
      </w:pPr>
    </w:p>
    <w:p>
      <w:pPr>
        <w:pageBreakBefore w:val="0"/>
        <w:widowControl/>
        <w:kinsoku/>
        <w:wordWrap/>
        <w:overflowPunct/>
        <w:topLinePunct w:val="0"/>
        <w:autoSpaceDE/>
        <w:autoSpaceDN/>
        <w:bidi w:val="0"/>
        <w:adjustRightInd/>
        <w:snapToGrid/>
        <w:spacing w:line="594" w:lineRule="exact"/>
        <w:jc w:val="left"/>
        <w:textAlignment w:val="auto"/>
        <w:rPr>
          <w:rFonts w:hint="eastAsia" w:ascii="Times New Roman" w:hAnsi="Times New Roman" w:eastAsia="方正仿宋_GBK" w:cs="Times New Roman"/>
          <w:sz w:val="32"/>
          <w:szCs w:val="32"/>
          <w:lang w:eastAsia="zh-CN"/>
        </w:rPr>
      </w:pPr>
      <w:r>
        <w:rPr>
          <w:rFonts w:ascii="Times New Roman" w:hAnsi="Times New Roman" w:eastAsia="方正仿宋_GBK" w:cs="Times New Roman"/>
          <w:sz w:val="32"/>
          <w:szCs w:val="32"/>
        </w:rPr>
        <w:t xml:space="preserve">                       重庆市铜梁区</w:t>
      </w:r>
      <w:r>
        <w:rPr>
          <w:rFonts w:hint="eastAsia" w:ascii="Times New Roman" w:hAnsi="Times New Roman" w:eastAsia="方正仿宋_GBK" w:cs="Times New Roman"/>
          <w:sz w:val="32"/>
          <w:szCs w:val="32"/>
          <w:lang w:eastAsia="zh-CN"/>
        </w:rPr>
        <w:t>人力资源和社会保障局</w:t>
      </w:r>
    </w:p>
    <w:p>
      <w:pPr>
        <w:pageBreakBefore w:val="0"/>
        <w:widowControl/>
        <w:kinsoku/>
        <w:wordWrap/>
        <w:overflowPunct/>
        <w:topLinePunct w:val="0"/>
        <w:autoSpaceDE/>
        <w:autoSpaceDN/>
        <w:bidi w:val="0"/>
        <w:adjustRightInd/>
        <w:snapToGrid/>
        <w:spacing w:line="594" w:lineRule="exact"/>
        <w:jc w:val="left"/>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                                202</w:t>
      </w:r>
      <w:r>
        <w:rPr>
          <w:rFonts w:hint="eastAsia" w:ascii="Times New Roman" w:hAnsi="Times New Roman" w:eastAsia="方正仿宋_GBK" w:cs="Times New Roman"/>
          <w:sz w:val="32"/>
          <w:szCs w:val="32"/>
          <w:lang w:val="en-US" w:eastAsia="zh-CN"/>
        </w:rPr>
        <w:t>5</w:t>
      </w:r>
      <w:r>
        <w:rPr>
          <w:rFonts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2</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lang w:val="en-US" w:eastAsia="zh-CN"/>
        </w:rPr>
        <w:t>13</w:t>
      </w:r>
      <w:r>
        <w:rPr>
          <w:rFonts w:ascii="Times New Roman" w:hAnsi="Times New Roman" w:eastAsia="方正仿宋_GBK" w:cs="Times New Roman"/>
          <w:sz w:val="32"/>
          <w:szCs w:val="32"/>
        </w:rPr>
        <w:t>日</w:t>
      </w:r>
    </w:p>
    <w:p>
      <w:pPr>
        <w:pageBreakBefore w:val="0"/>
        <w:kinsoku/>
        <w:wordWrap/>
        <w:overflowPunct/>
        <w:topLinePunct w:val="0"/>
        <w:autoSpaceDE/>
        <w:autoSpaceDN/>
        <w:bidi w:val="0"/>
        <w:adjustRightInd/>
        <w:snapToGrid/>
        <w:spacing w:line="594" w:lineRule="exact"/>
        <w:textAlignment w:val="auto"/>
      </w:pPr>
    </w:p>
    <w:sectPr>
      <w:footerReference r:id="rId3" w:type="default"/>
      <w:pgSz w:w="11906" w:h="16838"/>
      <w:pgMar w:top="2098" w:right="1474" w:bottom="1984" w:left="1587" w:header="1134" w:footer="1418" w:gutter="0"/>
      <w:pgNumType w:fmt="numberInDash"/>
      <w:cols w:space="720" w:num="1"/>
      <w:docGrid w:type="linesAndChars" w:linePitch="289" w:charSpace="-18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00007A87" w:usb1="80000000" w:usb2="00000008"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等线">
    <w:panose1 w:val="02010600030101010101"/>
    <w:charset w:val="86"/>
    <w:family w:val="auto"/>
    <w:pitch w:val="default"/>
    <w:sig w:usb0="A00002BF" w:usb1="38CF7CFA" w:usb2="00000016" w:usb3="00000000" w:csb0="0004000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rFonts w:ascii="宋体" w:hAnsi="宋体"/>
        <w:sz w:val="28"/>
      </w:rPr>
    </w:pPr>
    <w:r>
      <w:rPr>
        <w:sz w:val="2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jc w:val="center"/>
                          </w:pPr>
                          <w:r>
                            <w:rPr>
                              <w:rFonts w:hint="eastAsia" w:ascii="方正仿宋_GBK" w:hAnsi="方正仿宋_GBK" w:eastAsia="方正仿宋_GBK" w:cs="方正仿宋_GBK"/>
                              <w:sz w:val="32"/>
                              <w:szCs w:val="32"/>
                            </w:rPr>
                            <w:fldChar w:fldCharType="begin"/>
                          </w:r>
                          <w:r>
                            <w:rPr>
                              <w:rStyle w:val="5"/>
                              <w:rFonts w:hint="eastAsia" w:ascii="方正仿宋_GBK" w:hAnsi="方正仿宋_GBK" w:eastAsia="方正仿宋_GBK" w:cs="方正仿宋_GBK"/>
                              <w:sz w:val="32"/>
                              <w:szCs w:val="32"/>
                            </w:rPr>
                            <w:instrText xml:space="preserve"> PAGE </w:instrText>
                          </w:r>
                          <w:r>
                            <w:rPr>
                              <w:rFonts w:hint="eastAsia" w:ascii="方正仿宋_GBK" w:hAnsi="方正仿宋_GBK" w:eastAsia="方正仿宋_GBK" w:cs="方正仿宋_GBK"/>
                              <w:sz w:val="32"/>
                              <w:szCs w:val="32"/>
                            </w:rPr>
                            <w:fldChar w:fldCharType="separate"/>
                          </w:r>
                          <w:r>
                            <w:rPr>
                              <w:rStyle w:val="5"/>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jc w:val="center"/>
                    </w:pPr>
                    <w:r>
                      <w:rPr>
                        <w:rFonts w:hint="eastAsia" w:ascii="方正仿宋_GBK" w:hAnsi="方正仿宋_GBK" w:eastAsia="方正仿宋_GBK" w:cs="方正仿宋_GBK"/>
                        <w:sz w:val="32"/>
                        <w:szCs w:val="32"/>
                      </w:rPr>
                      <w:fldChar w:fldCharType="begin"/>
                    </w:r>
                    <w:r>
                      <w:rPr>
                        <w:rStyle w:val="5"/>
                        <w:rFonts w:hint="eastAsia" w:ascii="方正仿宋_GBK" w:hAnsi="方正仿宋_GBK" w:eastAsia="方正仿宋_GBK" w:cs="方正仿宋_GBK"/>
                        <w:sz w:val="32"/>
                        <w:szCs w:val="32"/>
                      </w:rPr>
                      <w:instrText xml:space="preserve"> PAGE </w:instrText>
                    </w:r>
                    <w:r>
                      <w:rPr>
                        <w:rFonts w:hint="eastAsia" w:ascii="方正仿宋_GBK" w:hAnsi="方正仿宋_GBK" w:eastAsia="方正仿宋_GBK" w:cs="方正仿宋_GBK"/>
                        <w:sz w:val="32"/>
                        <w:szCs w:val="32"/>
                      </w:rPr>
                      <w:fldChar w:fldCharType="separate"/>
                    </w:r>
                    <w:r>
                      <w:rPr>
                        <w:rStyle w:val="5"/>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A0D"/>
    <w:rsid w:val="00002FEF"/>
    <w:rsid w:val="001B4A0D"/>
    <w:rsid w:val="003654FF"/>
    <w:rsid w:val="00B811B6"/>
    <w:rsid w:val="01012FD7"/>
    <w:rsid w:val="07BD62A6"/>
    <w:rsid w:val="08B905EF"/>
    <w:rsid w:val="0B520CE5"/>
    <w:rsid w:val="0B762281"/>
    <w:rsid w:val="0DA9401D"/>
    <w:rsid w:val="0FF61172"/>
    <w:rsid w:val="105C4B78"/>
    <w:rsid w:val="1167417B"/>
    <w:rsid w:val="135E34D7"/>
    <w:rsid w:val="170F7032"/>
    <w:rsid w:val="172C158D"/>
    <w:rsid w:val="179B4721"/>
    <w:rsid w:val="18D67530"/>
    <w:rsid w:val="1A736C38"/>
    <w:rsid w:val="1CFA30AD"/>
    <w:rsid w:val="207D5F69"/>
    <w:rsid w:val="29ED6AE2"/>
    <w:rsid w:val="2A6B2BC9"/>
    <w:rsid w:val="2A8D5410"/>
    <w:rsid w:val="2B4714C7"/>
    <w:rsid w:val="2C236745"/>
    <w:rsid w:val="2F9F483E"/>
    <w:rsid w:val="35707A46"/>
    <w:rsid w:val="3AE0020E"/>
    <w:rsid w:val="3C3E1EED"/>
    <w:rsid w:val="3E2E7771"/>
    <w:rsid w:val="411F235B"/>
    <w:rsid w:val="43662C59"/>
    <w:rsid w:val="43BA66F6"/>
    <w:rsid w:val="47A076E5"/>
    <w:rsid w:val="49F31F55"/>
    <w:rsid w:val="4B0440BE"/>
    <w:rsid w:val="52070E46"/>
    <w:rsid w:val="52382254"/>
    <w:rsid w:val="52BE0E69"/>
    <w:rsid w:val="52DA6469"/>
    <w:rsid w:val="587B1118"/>
    <w:rsid w:val="58F72CF6"/>
    <w:rsid w:val="596A50FB"/>
    <w:rsid w:val="5F362B7D"/>
    <w:rsid w:val="5F8070EE"/>
    <w:rsid w:val="60915AC2"/>
    <w:rsid w:val="611468FF"/>
    <w:rsid w:val="6248714E"/>
    <w:rsid w:val="625521E5"/>
    <w:rsid w:val="6341180E"/>
    <w:rsid w:val="67AA0507"/>
    <w:rsid w:val="681374DB"/>
    <w:rsid w:val="69256C5D"/>
    <w:rsid w:val="6A2455D9"/>
    <w:rsid w:val="6D4B4137"/>
    <w:rsid w:val="70F5600F"/>
    <w:rsid w:val="713A04C3"/>
    <w:rsid w:val="71E129A0"/>
    <w:rsid w:val="787D58E1"/>
    <w:rsid w:val="7BA84931"/>
    <w:rsid w:val="7C97176E"/>
    <w:rsid w:val="7FA202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5">
    <w:name w:val="page number"/>
    <w:basedOn w:val="4"/>
    <w:qFormat/>
    <w:uiPriority w:val="0"/>
  </w:style>
  <w:style w:type="character" w:customStyle="1" w:styleId="7">
    <w:name w:val="页脚 字符"/>
    <w:link w:val="2"/>
    <w:qFormat/>
    <w:uiPriority w:val="99"/>
    <w:rPr>
      <w:sz w:val="18"/>
      <w:szCs w:val="18"/>
    </w:rPr>
  </w:style>
  <w:style w:type="character" w:customStyle="1" w:styleId="8">
    <w:name w:val="页脚 字符1"/>
    <w:basedOn w:val="4"/>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166</Words>
  <Characters>952</Characters>
  <Lines>7</Lines>
  <Paragraphs>2</Paragraphs>
  <TotalTime>7</TotalTime>
  <ScaleCrop>false</ScaleCrop>
  <LinksUpToDate>false</LinksUpToDate>
  <CharactersWithSpaces>1116</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2020-06-15T02:52:00Z</dcterms:created>
  <dc:creator>可 李</dc:creator>
  <cp:lastModifiedBy>AA</cp:lastModifiedBy>
  <cp:lastPrinted>2024-02-28T02:45:00Z</cp:lastPrinted>
  <dcterms:modified xsi:type="dcterms:W3CDTF">2025-03-28T01:29:17Z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