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_GBK" w:cs="Times New Roman"/>
          <w:b/>
          <w:color w:val="000000"/>
          <w:sz w:val="44"/>
          <w:szCs w:val="44"/>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_GBK" w:cs="Times New Roman"/>
          <w:b/>
          <w:color w:val="000000"/>
          <w:sz w:val="44"/>
          <w:szCs w:val="44"/>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_GBK" w:cs="Times New Roman"/>
          <w:b/>
          <w:color w:val="000000"/>
          <w:sz w:val="44"/>
          <w:szCs w:val="44"/>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_GBK" w:cs="Times New Roman"/>
          <w:b/>
          <w:color w:val="000000"/>
          <w:sz w:val="44"/>
          <w:szCs w:val="44"/>
        </w:rPr>
      </w:pPr>
    </w:p>
    <w:p>
      <w:pPr>
        <w:pStyle w:val="12"/>
        <w:ind w:left="0" w:leftChars="0" w:firstLine="0" w:firstLineChars="0"/>
        <w:rPr>
          <w:rFonts w:hint="default" w:ascii="Times New Roman" w:hAnsi="Times New Roman" w:cs="Times New Roman"/>
        </w:rPr>
      </w:pPr>
    </w:p>
    <w:p>
      <w:pPr>
        <w:rPr>
          <w:rFonts w:hint="default" w:ascii="Times New Roman" w:hAnsi="Times New Roman" w:cs="Times New Roman"/>
        </w:rPr>
      </w:pPr>
    </w:p>
    <w:p>
      <w:pPr>
        <w:spacing w:line="600" w:lineRule="exact"/>
        <w:jc w:val="center"/>
        <w:rPr>
          <w:rFonts w:hint="default" w:ascii="Times New Roman" w:hAnsi="Times New Roman" w:eastAsia="方正仿宋_GBK" w:cs="Times New Roman"/>
          <w:color w:val="000000"/>
          <w:sz w:val="32"/>
          <w:szCs w:val="32"/>
          <w:lang w:val="en-US" w:eastAsia="zh"/>
        </w:rPr>
      </w:pPr>
      <w:r>
        <w:rPr>
          <w:rFonts w:hint="default" w:ascii="Times New Roman" w:hAnsi="Times New Roman" w:eastAsia="方正仿宋_GBK" w:cs="Times New Roman"/>
          <w:color w:val="000000"/>
          <w:sz w:val="32"/>
          <w:szCs w:val="32"/>
        </w:rPr>
        <w:t>铜司</w:t>
      </w:r>
      <w:r>
        <w:rPr>
          <w:rFonts w:hint="default" w:ascii="Times New Roman" w:hAnsi="Times New Roman" w:eastAsia="方正仿宋_GBK" w:cs="Times New Roman"/>
          <w:color w:val="000000"/>
          <w:sz w:val="32"/>
          <w:szCs w:val="32"/>
          <w:lang w:eastAsia="zh-CN"/>
        </w:rPr>
        <w:t>函</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号</w:t>
      </w:r>
    </w:p>
    <w:p>
      <w:pPr>
        <w:spacing w:line="560" w:lineRule="exact"/>
        <w:rPr>
          <w:rFonts w:hint="default" w:ascii="Times New Roman" w:hAnsi="Times New Roman" w:eastAsia="仿宋" w:cs="Times New Roman"/>
          <w:bCs/>
          <w:sz w:val="44"/>
          <w:szCs w:val="44"/>
        </w:rPr>
      </w:pPr>
    </w:p>
    <w:p>
      <w:pPr>
        <w:pStyle w:val="12"/>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重庆市铜梁区司法局</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关于政协重庆市铜梁区第十一届委员会第六次会议第024提案的答复函</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color w:val="auto"/>
          <w:sz w:val="44"/>
          <w:szCs w:val="4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pacing w:before="0" w:beforeAutospacing="0" w:after="0" w:afterAutospacing="0" w:line="594" w:lineRule="exact"/>
        <w:ind w:left="0" w:right="0" w:firstLine="0"/>
        <w:jc w:val="both"/>
        <w:textAlignment w:val="auto"/>
        <w:rPr>
          <w:rFonts w:hint="default" w:ascii="Times New Roman" w:hAnsi="Times New Roman" w:eastAsia="方正仿宋_GBK" w:cs="Times New Roman"/>
          <w:i w:val="0"/>
          <w:caps w:val="0"/>
          <w:color w:val="auto"/>
          <w:spacing w:val="0"/>
          <w:sz w:val="31"/>
          <w:szCs w:val="31"/>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pacing w:before="0" w:beforeAutospacing="0" w:after="0" w:afterAutospacing="0" w:line="594" w:lineRule="exact"/>
        <w:ind w:left="0" w:right="0" w:firstLine="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区</w:t>
      </w:r>
      <w:r>
        <w:rPr>
          <w:rFonts w:hint="default" w:ascii="Times New Roman" w:hAnsi="Times New Roman" w:eastAsia="方正仿宋_GBK" w:cs="Times New Roman"/>
          <w:i w:val="0"/>
          <w:caps w:val="0"/>
          <w:color w:val="auto"/>
          <w:spacing w:val="0"/>
          <w:sz w:val="32"/>
          <w:szCs w:val="32"/>
          <w:shd w:val="clear" w:fill="FFFFFF"/>
          <w:lang w:eastAsia="zh-CN"/>
        </w:rPr>
        <w:t>经济信息委</w:t>
      </w:r>
      <w:r>
        <w:rPr>
          <w:rFonts w:hint="default" w:ascii="Times New Roman" w:hAnsi="Times New Roman" w:eastAsia="方正仿宋_GBK" w:cs="Times New Roman"/>
          <w:i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pacing w:before="0" w:beforeAutospacing="0" w:after="0" w:afterAutospacing="0" w:line="594" w:lineRule="exact"/>
        <w:ind w:left="0" w:right="0" w:firstLine="645"/>
        <w:jc w:val="both"/>
        <w:textAlignment w:val="auto"/>
        <w:rPr>
          <w:rFonts w:hint="default" w:ascii="Times New Roman" w:hAnsi="Times New Roman" w:eastAsia="方正仿宋_GBK" w:cs="Times New Roman"/>
          <w:i w:val="0"/>
          <w:caps w:val="0"/>
          <w:color w:val="auto"/>
          <w:spacing w:val="0"/>
          <w:sz w:val="31"/>
          <w:szCs w:val="31"/>
          <w:shd w:val="clear" w:fill="FFFFFF"/>
        </w:rPr>
      </w:pPr>
      <w:r>
        <w:rPr>
          <w:rFonts w:hint="default" w:ascii="Times New Roman" w:hAnsi="Times New Roman" w:eastAsia="方正仿宋_GBK" w:cs="Times New Roman"/>
          <w:i w:val="0"/>
          <w:caps w:val="0"/>
          <w:color w:val="auto"/>
          <w:spacing w:val="0"/>
          <w:sz w:val="32"/>
          <w:szCs w:val="32"/>
          <w:shd w:val="clear" w:fill="FFFFFF"/>
          <w:lang w:val="en-US" w:eastAsia="zh-CN"/>
        </w:rPr>
        <w:t>你</w:t>
      </w:r>
      <w:r>
        <w:rPr>
          <w:rFonts w:hint="default" w:ascii="Times New Roman" w:hAnsi="Times New Roman" w:eastAsia="方正仿宋_GBK" w:cs="Times New Roman"/>
          <w:i w:val="0"/>
          <w:caps w:val="0"/>
          <w:color w:val="auto"/>
          <w:spacing w:val="0"/>
          <w:sz w:val="32"/>
          <w:szCs w:val="32"/>
          <w:shd w:val="clear" w:fill="FFFFFF"/>
        </w:rPr>
        <w:t>们提出的《</w:t>
      </w:r>
      <w:r>
        <w:rPr>
          <w:rFonts w:hint="default" w:ascii="Times New Roman" w:hAnsi="Times New Roman" w:eastAsia="方正仿宋_GBK" w:cs="Times New Roman"/>
          <w:i w:val="0"/>
          <w:caps w:val="0"/>
          <w:color w:val="auto"/>
          <w:spacing w:val="0"/>
          <w:sz w:val="32"/>
          <w:szCs w:val="32"/>
          <w:shd w:val="clear" w:fill="FFFFFF"/>
          <w:lang w:eastAsia="zh-CN"/>
        </w:rPr>
        <w:t>关于进一步优化法治化营商环境的建议</w:t>
      </w:r>
      <w:r>
        <w:rPr>
          <w:rFonts w:hint="default" w:ascii="Times New Roman" w:hAnsi="Times New Roman" w:eastAsia="方正仿宋_GBK" w:cs="Times New Roman"/>
          <w:i w:val="0"/>
          <w:caps w:val="0"/>
          <w:color w:val="auto"/>
          <w:spacing w:val="0"/>
          <w:sz w:val="32"/>
          <w:szCs w:val="32"/>
          <w:shd w:val="clear" w:fill="FFFFFF"/>
        </w:rPr>
        <w:t>》（第</w:t>
      </w:r>
      <w:r>
        <w:rPr>
          <w:rFonts w:hint="default" w:ascii="Times New Roman" w:hAnsi="Times New Roman" w:eastAsia="方正仿宋_GBK" w:cs="Times New Roman"/>
          <w:i w:val="0"/>
          <w:caps w:val="0"/>
          <w:color w:val="auto"/>
          <w:spacing w:val="0"/>
          <w:sz w:val="32"/>
          <w:szCs w:val="32"/>
          <w:shd w:val="clear" w:fill="FFFFFF"/>
          <w:lang w:val="en-US" w:eastAsia="zh-CN"/>
        </w:rPr>
        <w:t>024</w:t>
      </w:r>
      <w:r>
        <w:rPr>
          <w:rFonts w:hint="default" w:ascii="Times New Roman" w:hAnsi="Times New Roman" w:eastAsia="方正仿宋_GBK" w:cs="Times New Roman"/>
          <w:i w:val="0"/>
          <w:caps w:val="0"/>
          <w:color w:val="auto"/>
          <w:spacing w:val="0"/>
          <w:sz w:val="32"/>
          <w:szCs w:val="32"/>
          <w:shd w:val="clear" w:fill="FFFFFF"/>
        </w:rPr>
        <w:t>号）收悉。经</w:t>
      </w:r>
      <w:r>
        <w:rPr>
          <w:rFonts w:hint="default" w:ascii="Times New Roman" w:hAnsi="Times New Roman" w:eastAsia="方正仿宋_GBK" w:cs="Times New Roman"/>
          <w:i w:val="0"/>
          <w:caps w:val="0"/>
          <w:color w:val="auto"/>
          <w:spacing w:val="0"/>
          <w:sz w:val="32"/>
          <w:szCs w:val="32"/>
          <w:shd w:val="clear" w:fill="FFFFFF"/>
          <w:lang w:val="en-US" w:eastAsia="zh-CN"/>
        </w:rPr>
        <w:t>与区市场监管局</w:t>
      </w:r>
      <w:r>
        <w:rPr>
          <w:rFonts w:hint="default" w:ascii="Times New Roman" w:hAnsi="Times New Roman" w:eastAsia="方正仿宋_GBK" w:cs="Times New Roman"/>
          <w:i w:val="0"/>
          <w:caps w:val="0"/>
          <w:color w:val="auto"/>
          <w:spacing w:val="0"/>
          <w:sz w:val="32"/>
          <w:szCs w:val="32"/>
          <w:shd w:val="clear" w:fill="FFFFFF"/>
        </w:rPr>
        <w:t>研究</w:t>
      </w:r>
      <w:r>
        <w:rPr>
          <w:rFonts w:hint="default" w:ascii="Times New Roman" w:hAnsi="Times New Roman" w:eastAsia="方正仿宋_GBK" w:cs="Times New Roman"/>
          <w:i w:val="0"/>
          <w:caps w:val="0"/>
          <w:color w:val="auto"/>
          <w:spacing w:val="0"/>
          <w:sz w:val="32"/>
          <w:szCs w:val="32"/>
          <w:shd w:val="clear" w:fill="FFFFFF"/>
          <w:lang w:val="en-US" w:eastAsia="zh-CN"/>
        </w:rPr>
        <w:t>共同</w:t>
      </w:r>
      <w:r>
        <w:rPr>
          <w:rFonts w:hint="default" w:ascii="Times New Roman" w:hAnsi="Times New Roman" w:eastAsia="方正仿宋_GBK" w:cs="Times New Roman"/>
          <w:i w:val="0"/>
          <w:caps w:val="0"/>
          <w:color w:val="auto"/>
          <w:spacing w:val="0"/>
          <w:sz w:val="32"/>
          <w:szCs w:val="32"/>
          <w:shd w:val="clear" w:fill="FFFFFF"/>
        </w:rPr>
        <w:t>办理，现函复如下</w:t>
      </w:r>
      <w:r>
        <w:rPr>
          <w:rFonts w:hint="default" w:ascii="Times New Roman" w:hAnsi="Times New Roman" w:eastAsia="方正仿宋_GBK" w:cs="Times New Roman"/>
          <w:i w:val="0"/>
          <w:caps w:val="0"/>
          <w:color w:val="auto"/>
          <w:spacing w:val="0"/>
          <w:sz w:val="31"/>
          <w:szCs w:val="31"/>
          <w:shd w:val="clear" w:fill="FFFFFF"/>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94" w:lineRule="exact"/>
        <w:ind w:left="645" w:leftChars="0" w:right="0" w:rightChars="0"/>
        <w:jc w:val="both"/>
        <w:textAlignment w:val="auto"/>
        <w:rPr>
          <w:rFonts w:hint="default" w:ascii="Times New Roman" w:hAnsi="Times New Roman" w:eastAsia="黑体" w:cs="Times New Roman"/>
          <w:i w:val="0"/>
          <w:caps w:val="0"/>
          <w:color w:val="auto"/>
          <w:spacing w:val="0"/>
          <w:sz w:val="32"/>
          <w:szCs w:val="32"/>
          <w:shd w:val="clear" w:fill="FFFFFF"/>
          <w:lang w:eastAsia="zh-CN"/>
        </w:rPr>
      </w:pPr>
      <w:r>
        <w:rPr>
          <w:rFonts w:hint="default" w:ascii="Times New Roman" w:hAnsi="Times New Roman" w:eastAsia="方正黑体_GBK" w:cs="Times New Roman"/>
          <w:i w:val="0"/>
          <w:caps w:val="0"/>
          <w:color w:val="auto"/>
          <w:spacing w:val="0"/>
          <w:sz w:val="32"/>
          <w:szCs w:val="32"/>
          <w:shd w:val="clear" w:fill="FFFFFF"/>
          <w:lang w:eastAsia="zh-CN"/>
        </w:rPr>
        <w:t>一、突出重点</w:t>
      </w:r>
      <w:r>
        <w:rPr>
          <w:rFonts w:hint="default" w:ascii="Times New Roman" w:hAnsi="Times New Roman" w:eastAsia="方正黑体_GBK" w:cs="Times New Roman"/>
          <w:i w:val="0"/>
          <w:caps w:val="0"/>
          <w:color w:val="auto"/>
          <w:spacing w:val="0"/>
          <w:sz w:val="32"/>
          <w:szCs w:val="32"/>
          <w:shd w:val="clear" w:fill="FFFFFF"/>
          <w:lang w:val="en-US" w:eastAsia="zh-CN"/>
        </w:rPr>
        <w:t>强宣传</w:t>
      </w:r>
      <w:r>
        <w:rPr>
          <w:rFonts w:hint="default" w:ascii="Times New Roman" w:hAnsi="Times New Roman" w:eastAsia="方正黑体_GBK" w:cs="Times New Roman"/>
          <w:i w:val="0"/>
          <w:caps w:val="0"/>
          <w:color w:val="auto"/>
          <w:spacing w:val="0"/>
          <w:sz w:val="32"/>
          <w:szCs w:val="32"/>
          <w:shd w:val="clear" w:fill="FFFFFF"/>
          <w:lang w:eastAsia="zh-CN"/>
        </w:rPr>
        <w:t>，营造法治化营商环境氛围</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u w:val="none"/>
          <w:shd w:val="clear" w:fill="FFFFFF"/>
        </w:rPr>
      </w:pPr>
      <w:r>
        <w:rPr>
          <w:rFonts w:hint="default" w:ascii="Times New Roman" w:hAnsi="Times New Roman" w:eastAsia="方正楷体_GBK" w:cs="Times New Roman"/>
          <w:b w:val="0"/>
          <w:bCs w:val="0"/>
          <w:color w:val="auto"/>
          <w:sz w:val="32"/>
          <w:szCs w:val="32"/>
          <w:lang w:val="en-US" w:eastAsia="zh-CN"/>
        </w:rPr>
        <w:t>（一）强化组织领导，凝聚普法合力。</w:t>
      </w:r>
      <w:r>
        <w:rPr>
          <w:rFonts w:hint="default" w:ascii="Times New Roman" w:hAnsi="Times New Roman" w:eastAsia="方正仿宋_GBK" w:cs="Times New Roman"/>
          <w:b w:val="0"/>
          <w:bCs w:val="0"/>
          <w:color w:val="auto"/>
          <w:sz w:val="32"/>
          <w:szCs w:val="32"/>
          <w:u w:val="none"/>
          <w:lang w:val="en-US" w:eastAsia="zh-CN"/>
        </w:rPr>
        <w:t>区普法办将优化法治化营商环境专项普法任务纳入年度普法工作要点，发布年度普法责任清单，明确普法责任和重点宣传任务，推动“谁执法谁普法”普法责任制落实落细。全区开展“宪法宣传周”、全民国家安全教育日普法宣传、民法典主题宣传、“优化营商环境”等普法宣传活动200余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楷体_GBK" w:cs="Times New Roman"/>
          <w:b w:val="0"/>
          <w:bCs w:val="0"/>
          <w:color w:val="auto"/>
          <w:kern w:val="2"/>
          <w:sz w:val="32"/>
          <w:szCs w:val="32"/>
          <w:lang w:val="en-US" w:eastAsia="zh-CN" w:bidi="ar-SA"/>
        </w:rPr>
        <w:t>（二）抓“关键少数”，助推依法行政。</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区委宣传部、区委依法治区办将习近平法治思想列入全区各级党委（党组）理论学习中心组年度必学内容，建立常态化学习机制。区普法办、区司法局分级分类制定领导干部应知应会党内法规和国家法律清单，向全区领导干部赠阅学法书籍200余套。推行“1+1+1”学法清单体系和“五个一”学法载体，推动领导干部学法清单化、规范化、精准化。组织52名新提任领导干部参加法治理论知识考试，通过率100%，组织全区13982名干部参加年度法治理论知识考试，通过率99.78%。</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caps w:val="0"/>
          <w:color w:val="auto"/>
          <w:spacing w:val="0"/>
          <w:kern w:val="0"/>
          <w:sz w:val="32"/>
          <w:szCs w:val="32"/>
          <w:u w:val="single"/>
          <w:shd w:val="clear" w:fill="FFFFFF"/>
          <w:lang w:val="en-US" w:eastAsia="zh-CN" w:bidi="ar"/>
        </w:rPr>
      </w:pPr>
      <w:r>
        <w:rPr>
          <w:rFonts w:hint="default" w:ascii="Times New Roman" w:hAnsi="Times New Roman" w:eastAsia="方正楷体_GBK" w:cs="Times New Roman"/>
          <w:b w:val="0"/>
          <w:bCs w:val="0"/>
          <w:color w:val="auto"/>
          <w:kern w:val="2"/>
          <w:sz w:val="32"/>
          <w:szCs w:val="32"/>
          <w:lang w:val="en-US" w:eastAsia="zh-CN" w:bidi="ar-SA"/>
        </w:rPr>
        <w:t>（三）</w:t>
      </w:r>
      <w:r>
        <w:rPr>
          <w:rFonts w:hint="default" w:ascii="Times New Roman" w:hAnsi="Times New Roman" w:eastAsia="方正楷体_GBK" w:cs="Times New Roman"/>
          <w:b w:val="0"/>
          <w:bCs w:val="0"/>
          <w:color w:val="auto"/>
          <w:kern w:val="2"/>
          <w:sz w:val="32"/>
          <w:szCs w:val="32"/>
          <w:lang w:val="zh-CN" w:eastAsia="zh-CN" w:bidi="ar-SA"/>
        </w:rPr>
        <w:t>梳理法治需求，强化</w:t>
      </w:r>
      <w:bookmarkStart w:id="4" w:name="_GoBack"/>
      <w:bookmarkEnd w:id="4"/>
      <w:r>
        <w:rPr>
          <w:rFonts w:hint="default" w:ascii="Times New Roman" w:hAnsi="Times New Roman" w:eastAsia="方正楷体_GBK" w:cs="Times New Roman"/>
          <w:b w:val="0"/>
          <w:bCs w:val="0"/>
          <w:color w:val="auto"/>
          <w:kern w:val="2"/>
          <w:sz w:val="32"/>
          <w:szCs w:val="32"/>
          <w:lang w:val="zh-CN" w:eastAsia="zh-CN" w:bidi="ar-SA"/>
        </w:rPr>
        <w:t>法治保障。</w:t>
      </w:r>
      <w:r>
        <w:rPr>
          <w:rFonts w:hint="default" w:ascii="Times New Roman" w:hAnsi="Times New Roman" w:eastAsia="方正仿宋_GBK" w:cs="Times New Roman"/>
          <w:i w:val="0"/>
          <w:caps w:val="0"/>
          <w:color w:val="auto"/>
          <w:spacing w:val="0"/>
          <w:kern w:val="0"/>
          <w:sz w:val="32"/>
          <w:szCs w:val="32"/>
          <w:u w:val="none"/>
          <w:shd w:val="clear" w:fill="FFFFFF"/>
          <w:lang w:val="en-US" w:eastAsia="zh-CN" w:bidi="ar"/>
        </w:rPr>
        <w:t>区司法局围绕企业设立、经营、退出等三个重要阶段，推广应用《企业高频法律风险提示清单暨常见法律知识清单》等法律服务手册，为企业提供可操作性强的法律服务指引，有效预防和降低企业经营管理中的法律风险。深入开展“法助高飞”优化法治化营商环境活动，通过举办惠企法治沙龙活动、“志愿+普法”送法入企活动加强企业管理、投资融资、环境保护、劳动用工等法律法规宣传解读，助力企业高质量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pacing w:before="0" w:beforeAutospacing="0" w:after="0" w:afterAutospacing="0" w:line="594" w:lineRule="exact"/>
        <w:ind w:left="0" w:right="0" w:firstLine="645"/>
        <w:jc w:val="both"/>
        <w:textAlignment w:val="auto"/>
        <w:rPr>
          <w:rFonts w:hint="default" w:ascii="Times New Roman" w:hAnsi="Times New Roman" w:eastAsia="方正黑体_GBK" w:cs="Times New Roman"/>
          <w:i w:val="0"/>
          <w:caps w:val="0"/>
          <w:color w:val="auto"/>
          <w:spacing w:val="0"/>
          <w:sz w:val="32"/>
          <w:szCs w:val="32"/>
          <w:shd w:val="clear" w:fill="FFFFFF"/>
          <w:lang w:val="en-US" w:eastAsia="zh-CN"/>
        </w:rPr>
      </w:pPr>
      <w:r>
        <w:rPr>
          <w:rFonts w:hint="default" w:ascii="Times New Roman" w:hAnsi="Times New Roman" w:eastAsia="方正黑体_GBK" w:cs="Times New Roman"/>
          <w:i w:val="0"/>
          <w:caps w:val="0"/>
          <w:color w:val="auto"/>
          <w:spacing w:val="0"/>
          <w:sz w:val="32"/>
          <w:szCs w:val="32"/>
          <w:shd w:val="clear" w:fill="FFFFFF"/>
          <w:lang w:eastAsia="zh-CN"/>
        </w:rPr>
        <w:t>二、</w:t>
      </w:r>
      <w:r>
        <w:rPr>
          <w:rFonts w:hint="default" w:ascii="Times New Roman" w:hAnsi="Times New Roman" w:eastAsia="方正黑体_GBK" w:cs="Times New Roman"/>
          <w:i w:val="0"/>
          <w:caps w:val="0"/>
          <w:color w:val="auto"/>
          <w:spacing w:val="0"/>
          <w:sz w:val="32"/>
          <w:szCs w:val="32"/>
          <w:shd w:val="clear" w:fill="FFFFFF"/>
          <w:lang w:val="en-US" w:eastAsia="zh-CN"/>
        </w:rPr>
        <w:t>改革创新优监管</w:t>
      </w:r>
      <w:r>
        <w:rPr>
          <w:rFonts w:hint="default" w:ascii="Times New Roman" w:hAnsi="Times New Roman" w:eastAsia="方正黑体_GBK" w:cs="Times New Roman"/>
          <w:i w:val="0"/>
          <w:caps w:val="0"/>
          <w:color w:val="auto"/>
          <w:spacing w:val="0"/>
          <w:sz w:val="32"/>
          <w:szCs w:val="32"/>
          <w:shd w:val="clear" w:fill="FFFFFF"/>
          <w:lang w:eastAsia="zh-CN"/>
        </w:rPr>
        <w:t>，</w:t>
      </w:r>
      <w:r>
        <w:rPr>
          <w:rFonts w:hint="default" w:ascii="Times New Roman" w:hAnsi="Times New Roman" w:eastAsia="方正黑体_GBK" w:cs="Times New Roman"/>
          <w:i w:val="0"/>
          <w:caps w:val="0"/>
          <w:color w:val="auto"/>
          <w:spacing w:val="0"/>
          <w:sz w:val="32"/>
          <w:szCs w:val="32"/>
          <w:shd w:val="clear" w:fill="FFFFFF"/>
          <w:lang w:val="en-US" w:eastAsia="zh-CN"/>
        </w:rPr>
        <w:t>维护安定有序市场环境</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（一）推进行政检查减量化。</w:t>
      </w:r>
      <w:r>
        <w:rPr>
          <w:rFonts w:hint="default" w:ascii="Times New Roman" w:hAnsi="Times New Roman" w:eastAsia="方正仿宋_GBK" w:cs="Times New Roman"/>
          <w:b w:val="0"/>
          <w:bCs w:val="0"/>
          <w:color w:val="auto"/>
          <w:sz w:val="32"/>
          <w:szCs w:val="32"/>
          <w:lang w:val="en-US" w:eastAsia="zh-CN"/>
        </w:rPr>
        <w:t>严格规范执法主体，全区</w:t>
      </w:r>
      <w:r>
        <w:rPr>
          <w:rFonts w:hint="default" w:ascii="Times New Roman" w:hAnsi="Times New Roman" w:eastAsia="方正仿宋_GBK" w:cs="Times New Roman"/>
          <w:color w:val="auto"/>
          <w:sz w:val="32"/>
          <w:szCs w:val="32"/>
          <w:lang w:val="en-US" w:eastAsia="zh-CN"/>
        </w:rPr>
        <w:t>明确涉企检查执法主体129个，行政执法人员1356人，严格执行资格管理和持证上岗制度。严格</w:t>
      </w:r>
      <w:r>
        <w:rPr>
          <w:rFonts w:hint="default" w:ascii="Times New Roman" w:hAnsi="Times New Roman" w:eastAsia="方正仿宋_GBK" w:cs="Times New Roman"/>
          <w:b w:val="0"/>
          <w:bCs w:val="0"/>
          <w:color w:val="auto"/>
          <w:sz w:val="32"/>
          <w:szCs w:val="32"/>
          <w:lang w:val="en-US" w:eastAsia="zh-CN"/>
        </w:rPr>
        <w:t>规范检查制度，</w:t>
      </w:r>
      <w:r>
        <w:rPr>
          <w:rFonts w:hint="default" w:ascii="Times New Roman" w:hAnsi="Times New Roman" w:eastAsia="方正仿宋_GBK" w:cs="Times New Roman"/>
          <w:color w:val="auto"/>
          <w:sz w:val="32"/>
          <w:szCs w:val="32"/>
          <w:lang w:val="en-US" w:eastAsia="zh-CN"/>
        </w:rPr>
        <w:t>制定行政执法“三项制度”、争议协调、协作、监督4个工作指引，实施涉企行政检查年度计划每月统筹。聚焦食品生产、娱乐场所等重点领域谋划“综合查一次”</w:t>
      </w:r>
      <w:r>
        <w:rPr>
          <w:rFonts w:hint="default" w:ascii="Times New Roman" w:hAnsi="Times New Roman" w:eastAsia="方正仿宋_GBK" w:cs="Times New Roman"/>
          <w:strike w:val="0"/>
          <w:dstrike w:val="0"/>
          <w:color w:val="auto"/>
          <w:sz w:val="32"/>
          <w:szCs w:val="32"/>
          <w:lang w:eastAsia="zh-CN"/>
        </w:rPr>
        <w:t>应用场景</w:t>
      </w:r>
      <w:r>
        <w:rPr>
          <w:rFonts w:hint="default" w:ascii="Times New Roman" w:hAnsi="Times New Roman" w:eastAsia="方正仿宋_GBK" w:cs="Times New Roman"/>
          <w:color w:val="auto"/>
          <w:sz w:val="32"/>
          <w:szCs w:val="32"/>
          <w:lang w:val="en-US" w:eastAsia="zh-CN"/>
        </w:rPr>
        <w:t>17个。推行“企业宁静日”制度，每月1日至20日，除涉及安全生产、环境保护、质量监管、民爆物品、投诉举报等特殊情形外，执法部门不得到企业开展行政检查。2025年以来全区开展涉企行政检查3178件次，同比减少50%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楷体_GBK" w:cs="Times New Roman"/>
          <w:b w:val="0"/>
          <w:bCs w:val="0"/>
          <w:color w:val="auto"/>
          <w:sz w:val="32"/>
          <w:szCs w:val="32"/>
          <w:lang w:val="en-US" w:eastAsia="zh-CN"/>
        </w:rPr>
        <w:t>（二）推进行政处罚规范化。</w:t>
      </w:r>
      <w:r>
        <w:rPr>
          <w:rFonts w:hint="default" w:ascii="Times New Roman" w:hAnsi="Times New Roman" w:eastAsia="方正仿宋_GBK" w:cs="Times New Roman"/>
          <w:b w:val="0"/>
          <w:bCs w:val="0"/>
          <w:color w:val="auto"/>
          <w:sz w:val="32"/>
          <w:szCs w:val="32"/>
          <w:lang w:val="en-US" w:eastAsia="zh-CN"/>
        </w:rPr>
        <w:t>区司法局指导和监督各执法部门全面</w:t>
      </w:r>
      <w:r>
        <w:rPr>
          <w:rFonts w:hint="default" w:ascii="Times New Roman" w:hAnsi="Times New Roman" w:eastAsia="方正仿宋_GBK" w:cs="Times New Roman"/>
          <w:color w:val="auto"/>
          <w:sz w:val="32"/>
          <w:szCs w:val="32"/>
          <w:lang w:val="en-US" w:eastAsia="zh-CN"/>
        </w:rPr>
        <w:t>落实本行业领域不予、从轻、减轻处罚和不予行政强制</w:t>
      </w:r>
      <w:r>
        <w:rPr>
          <w:rFonts w:hint="default" w:ascii="Times New Roman" w:hAnsi="Times New Roman" w:eastAsia="方正仿宋_GBK" w:cs="Times New Roman"/>
          <w:color w:val="auto"/>
          <w:kern w:val="0"/>
          <w:sz w:val="32"/>
          <w:szCs w:val="32"/>
          <w:lang w:val="en-US" w:eastAsia="zh-CN"/>
        </w:rPr>
        <w:t>“四张清单”。大力推行城市管理领域“学法答题免罚”、道路交通“15分钟内整改免罚”、生态环境领域“正面清单”等多种柔性执法方式，实行“首违不罚”“轻微免罚”制度</w:t>
      </w:r>
      <w:bookmarkStart w:id="0" w:name="OLE_LINK13"/>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highlight w:val="none"/>
          <w:lang w:val="en-US" w:eastAsia="zh-CN"/>
        </w:rPr>
        <w:t>实施涉企行政处罚报备制度，</w:t>
      </w:r>
      <w:r>
        <w:rPr>
          <w:rFonts w:hint="default" w:ascii="Times New Roman" w:hAnsi="Times New Roman" w:eastAsia="方正仿宋_GBK" w:cs="Times New Roman"/>
          <w:color w:val="auto"/>
          <w:spacing w:val="0"/>
          <w:sz w:val="32"/>
          <w:szCs w:val="32"/>
          <w:highlight w:val="none"/>
          <w:lang w:val="en-US" w:eastAsia="zh-CN"/>
        </w:rPr>
        <w:t>执法部门</w:t>
      </w:r>
      <w:r>
        <w:rPr>
          <w:rFonts w:hint="default" w:ascii="Times New Roman" w:hAnsi="Times New Roman" w:eastAsia="方正仿宋_GBK" w:cs="Times New Roman"/>
          <w:color w:val="auto"/>
          <w:spacing w:val="0"/>
          <w:sz w:val="32"/>
          <w:szCs w:val="32"/>
          <w:highlight w:val="none"/>
        </w:rPr>
        <w:t>对高新区企业拟作出1</w:t>
      </w:r>
      <w:r>
        <w:rPr>
          <w:rFonts w:hint="default" w:ascii="Times New Roman" w:hAnsi="Times New Roman" w:eastAsia="方正仿宋_GBK" w:cs="Times New Roman"/>
          <w:color w:val="auto"/>
          <w:spacing w:val="0"/>
          <w:sz w:val="32"/>
          <w:szCs w:val="32"/>
          <w:highlight w:val="none"/>
          <w:lang w:val="en-US" w:eastAsia="zh-CN"/>
        </w:rPr>
        <w:t>万</w:t>
      </w:r>
      <w:r>
        <w:rPr>
          <w:rFonts w:hint="default" w:ascii="Times New Roman" w:hAnsi="Times New Roman" w:eastAsia="方正仿宋_GBK" w:cs="Times New Roman"/>
          <w:color w:val="auto"/>
          <w:spacing w:val="0"/>
          <w:sz w:val="32"/>
          <w:szCs w:val="32"/>
          <w:highlight w:val="none"/>
        </w:rPr>
        <w:t>元以上罚款</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lang w:val="en-US" w:eastAsia="zh-CN"/>
        </w:rPr>
        <w:t>责令停产停业</w:t>
      </w:r>
      <w:r>
        <w:rPr>
          <w:rFonts w:hint="default" w:ascii="Times New Roman" w:hAnsi="Times New Roman" w:eastAsia="方正仿宋_GBK" w:cs="Times New Roman"/>
          <w:color w:val="auto"/>
          <w:spacing w:val="0"/>
          <w:sz w:val="32"/>
          <w:szCs w:val="32"/>
          <w:highlight w:val="none"/>
        </w:rPr>
        <w:t>等处理决定的案件，</w:t>
      </w:r>
      <w:r>
        <w:rPr>
          <w:rFonts w:hint="default" w:ascii="Times New Roman" w:hAnsi="Times New Roman" w:eastAsia="方正仿宋_GBK" w:cs="Times New Roman"/>
          <w:color w:val="auto"/>
          <w:spacing w:val="0"/>
          <w:sz w:val="32"/>
          <w:szCs w:val="32"/>
          <w:highlight w:val="none"/>
          <w:lang w:val="en-US" w:eastAsia="zh-CN"/>
        </w:rPr>
        <w:t>需</w:t>
      </w:r>
      <w:r>
        <w:rPr>
          <w:rFonts w:hint="default" w:ascii="Times New Roman" w:hAnsi="Times New Roman" w:eastAsia="方正仿宋_GBK" w:cs="Times New Roman"/>
          <w:color w:val="auto"/>
          <w:sz w:val="32"/>
          <w:szCs w:val="32"/>
          <w:lang w:val="en-US" w:eastAsia="zh-CN"/>
        </w:rPr>
        <w:t>向区司法局报备并通过合法性审查。</w:t>
      </w:r>
      <w:r>
        <w:rPr>
          <w:rFonts w:hint="default" w:ascii="Times New Roman" w:hAnsi="Times New Roman" w:eastAsia="方正仿宋_GBK" w:cs="Times New Roman"/>
          <w:color w:val="auto"/>
          <w:sz w:val="32"/>
          <w:szCs w:val="32"/>
          <w:highlight w:val="none"/>
          <w:shd w:val="clear" w:color="auto" w:fill="auto"/>
          <w:lang w:val="en-US" w:eastAsia="zh-CN"/>
        </w:rPr>
        <w:t>今年已审查报备的涉企行政处罚案件</w:t>
      </w:r>
      <w:r>
        <w:rPr>
          <w:rFonts w:hint="default" w:ascii="Times New Roman" w:hAnsi="Times New Roman" w:eastAsia="方正仿宋_GBK" w:cs="Times New Roman"/>
          <w:color w:val="auto"/>
          <w:sz w:val="32"/>
          <w:szCs w:val="32"/>
          <w:highlight w:val="none"/>
          <w:shd w:val="clear" w:color="auto" w:fill="auto"/>
          <w:lang w:eastAsia="zh-CN"/>
        </w:rPr>
        <w:t>9</w:t>
      </w:r>
      <w:r>
        <w:rPr>
          <w:rFonts w:hint="default" w:ascii="Times New Roman" w:hAnsi="Times New Roman" w:eastAsia="方正仿宋_GBK" w:cs="Times New Roman"/>
          <w:color w:val="auto"/>
          <w:sz w:val="32"/>
          <w:szCs w:val="32"/>
          <w:highlight w:val="none"/>
          <w:shd w:val="clear" w:color="auto" w:fill="auto"/>
          <w:lang w:val="en-US" w:eastAsia="zh-CN"/>
        </w:rPr>
        <w:t>件。</w:t>
      </w:r>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（三）推进执法监督效能化。</w:t>
      </w:r>
      <w:r>
        <w:rPr>
          <w:rFonts w:hint="default" w:ascii="Times New Roman" w:hAnsi="Times New Roman" w:eastAsia="方正仿宋_GBK" w:cs="Times New Roman"/>
          <w:b w:val="0"/>
          <w:bCs w:val="0"/>
          <w:color w:val="auto"/>
          <w:sz w:val="32"/>
          <w:szCs w:val="32"/>
          <w:lang w:val="en-US" w:eastAsia="zh-CN"/>
        </w:rPr>
        <w:t>区司法局</w:t>
      </w:r>
      <w:r>
        <w:rPr>
          <w:rFonts w:hint="default" w:ascii="Times New Roman" w:hAnsi="Times New Roman" w:eastAsia="方正仿宋_GBK" w:cs="Times New Roman"/>
          <w:b w:val="0"/>
          <w:bCs w:val="0"/>
          <w:color w:val="auto"/>
          <w:kern w:val="0"/>
          <w:sz w:val="32"/>
          <w:szCs w:val="32"/>
          <w:highlight w:val="none"/>
          <w:lang w:val="en-US" w:eastAsia="zh-CN"/>
        </w:rPr>
        <w:t>设置并公开行政执法监督举报热线，建立执法监督联系卡、建立与“民呼我为”平台信息共享和线索移送机制。</w:t>
      </w:r>
      <w:r>
        <w:rPr>
          <w:rFonts w:hint="default" w:ascii="Times New Roman" w:hAnsi="Times New Roman" w:eastAsia="方正仿宋_GBK" w:cs="Times New Roman"/>
          <w:b w:val="0"/>
          <w:bCs w:val="0"/>
          <w:color w:val="auto"/>
          <w:sz w:val="32"/>
          <w:szCs w:val="32"/>
          <w:lang w:val="en-US" w:eastAsia="zh-CN"/>
        </w:rPr>
        <w:t>在产业园区、行业协会、商会及龙头企业新设立行政执法联系点15个，选聘行政执法监督员15名，实现涉企执法情况和企业诉求直达快反、及时感知。</w:t>
      </w:r>
      <w:r>
        <w:rPr>
          <w:rFonts w:hint="default" w:ascii="Times New Roman" w:hAnsi="Times New Roman" w:eastAsia="方正仿宋_GBK" w:cs="Times New Roman"/>
          <w:color w:val="auto"/>
          <w:sz w:val="32"/>
          <w:szCs w:val="32"/>
          <w:lang w:val="en-US" w:eastAsia="zh-CN"/>
        </w:rPr>
        <w:t>设立各版块行政执法内设监督机构26个，明确监督人员71人，全面加强内部层级监督。采取多形式、多领域广泛查找征集问题线索</w:t>
      </w:r>
      <w:r>
        <w:rPr>
          <w:rFonts w:hint="default" w:ascii="Times New Roman" w:hAnsi="Times New Roman" w:eastAsia="方正仿宋_GBK" w:cs="Times New Roman"/>
          <w:color w:val="auto"/>
          <w:sz w:val="32"/>
          <w:szCs w:val="32"/>
          <w:lang w:eastAsia="zh-CN"/>
        </w:rPr>
        <w:t>16</w:t>
      </w:r>
      <w:r>
        <w:rPr>
          <w:rFonts w:hint="default" w:ascii="Times New Roman" w:hAnsi="Times New Roman" w:eastAsia="方正仿宋_GBK" w:cs="Times New Roman"/>
          <w:color w:val="auto"/>
          <w:sz w:val="32"/>
          <w:szCs w:val="32"/>
          <w:lang w:val="en-US" w:eastAsia="zh-CN"/>
        </w:rPr>
        <w:t>条，逐一核查办理。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（四）推进数字支撑智慧化</w:t>
      </w:r>
      <w:bookmarkStart w:id="1" w:name="OLE_LINK2"/>
      <w:r>
        <w:rPr>
          <w:rFonts w:hint="default" w:ascii="Times New Roman" w:hAnsi="Times New Roman" w:eastAsia="方正楷体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建立“入企排队</w:t>
      </w:r>
      <w:r>
        <w:rPr>
          <w:rFonts w:hint="default" w:ascii="Times New Roman" w:hAnsi="Times New Roman" w:eastAsia="方正仿宋_GBK" w:cs="Times New Roman"/>
          <w:i w:val="0"/>
          <w:caps w:val="0"/>
          <w:color w:val="auto"/>
          <w:spacing w:val="0"/>
          <w:kern w:val="2"/>
          <w:sz w:val="32"/>
          <w:szCs w:val="32"/>
          <w:shd w:val="clear" w:fill="FFFFFF"/>
          <w:lang w:val="en-US" w:eastAsia="zh-CN" w:bidi="ar"/>
        </w:rPr>
        <w:t>·服务预约”</w:t>
      </w:r>
      <w:r>
        <w:rPr>
          <w:rFonts w:hint="default" w:ascii="Times New Roman" w:hAnsi="Times New Roman" w:eastAsia="方正仿宋_GBK" w:cs="Times New Roman"/>
          <w:b w:val="0"/>
          <w:bCs w:val="0"/>
          <w:color w:val="auto"/>
          <w:sz w:val="32"/>
          <w:szCs w:val="32"/>
          <w:lang w:val="en-US" w:eastAsia="zh-CN"/>
        </w:rPr>
        <w:t>机制，依托</w:t>
      </w:r>
      <w:r>
        <w:rPr>
          <w:rFonts w:hint="default" w:ascii="Times New Roman" w:hAnsi="Times New Roman" w:eastAsia="方正仿宋_GBK" w:cs="Times New Roman"/>
          <w:i w:val="0"/>
          <w:caps w:val="0"/>
          <w:color w:val="auto"/>
          <w:spacing w:val="0"/>
          <w:kern w:val="2"/>
          <w:sz w:val="32"/>
          <w:szCs w:val="32"/>
          <w:shd w:val="clear" w:fill="FFFFFF"/>
          <w:lang w:val="en-US" w:eastAsia="zh-CN" w:bidi="ar"/>
        </w:rPr>
        <w:t>数字应用，按照“预约是常态、不预约为例外”原则，除38项涉及安全生产、环境保护、危化品监管等检查事项外，各单位须通过“入企一码通”实行预约，经企业同意后扫码入企，真正实现“无事不扰、有求必应”。</w:t>
      </w:r>
      <w:r>
        <w:rPr>
          <w:rFonts w:hint="default" w:ascii="Times New Roman" w:hAnsi="Times New Roman" w:eastAsia="方正仿宋_GBK" w:cs="Times New Roman"/>
          <w:i w:val="0"/>
          <w:caps w:val="0"/>
          <w:color w:val="auto"/>
          <w:spacing w:val="0"/>
          <w:sz w:val="32"/>
          <w:szCs w:val="32"/>
          <w:shd w:val="clear" w:color="auto" w:fill="FFFFFF"/>
          <w:lang w:val="en-US" w:eastAsia="zh-CN"/>
        </w:rPr>
        <w:t>全面推行“执法+监督”数字应用</w:t>
      </w:r>
      <w:r>
        <w:rPr>
          <w:rFonts w:hint="default" w:ascii="Times New Roman" w:hAnsi="Times New Roman" w:eastAsia="方正仿宋_GBK" w:cs="Times New Roman"/>
          <w:color w:val="auto"/>
          <w:sz w:val="32"/>
          <w:szCs w:val="32"/>
          <w:lang w:eastAsia="zh-CN"/>
        </w:rPr>
        <w:t>，实现</w:t>
      </w:r>
      <w:r>
        <w:rPr>
          <w:rFonts w:hint="default" w:ascii="Times New Roman" w:hAnsi="Times New Roman" w:eastAsia="方正仿宋_GBK" w:cs="Times New Roman"/>
          <w:color w:val="auto"/>
          <w:sz w:val="32"/>
          <w:szCs w:val="32"/>
          <w:lang w:val="en-US" w:eastAsia="zh-CN"/>
        </w:rPr>
        <w:t>执法事项全上平台、执法队伍全员管理、执法活动全程网办，执法信息全程可溯。</w:t>
      </w:r>
      <w:r>
        <w:rPr>
          <w:rFonts w:hint="default" w:ascii="Times New Roman" w:hAnsi="Times New Roman" w:eastAsia="方正仿宋_GBK" w:cs="Times New Roman"/>
          <w:b w:val="0"/>
          <w:bCs w:val="0"/>
          <w:color w:val="auto"/>
          <w:sz w:val="32"/>
          <w:szCs w:val="32"/>
          <w:lang w:val="en-US" w:eastAsia="zh-CN"/>
        </w:rPr>
        <w:t>今年已调用执法事项8406项，开展日常巡查7824次，组织综合查一次275户次，作出行政处罚205件。</w:t>
      </w:r>
      <w:bookmarkEnd w:id="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（五）建立行政规范性文件常态化清理评估机制。</w:t>
      </w:r>
      <w:r>
        <w:rPr>
          <w:rFonts w:hint="default" w:ascii="Times New Roman" w:hAnsi="Times New Roman" w:eastAsia="方正仿宋_GBK" w:cs="Times New Roman"/>
          <w:b w:val="0"/>
          <w:bCs w:val="0"/>
          <w:color w:val="auto"/>
          <w:kern w:val="2"/>
          <w:sz w:val="32"/>
          <w:szCs w:val="32"/>
          <w:lang w:val="en-US" w:eastAsia="zh-CN" w:bidi="ar-SA"/>
        </w:rPr>
        <w:t>区司法局组织开展涉及不平等对待企业政策专项清理工作，按程序废止、修改40件涉及不平等对待企业政策文件。区市场监管局严格落实《行政规范性文件管理办法》，建立完善“初审-复审-合法性审查”全流程管控机制</w:t>
      </w:r>
      <w:bookmarkStart w:id="2" w:name="OLE_LINK1"/>
      <w:r>
        <w:rPr>
          <w:rFonts w:hint="default" w:ascii="Times New Roman" w:hAnsi="Times New Roman" w:eastAsia="方正仿宋_GBK" w:cs="Times New Roman"/>
          <w:b w:val="0"/>
          <w:bCs w:val="0"/>
          <w:color w:val="auto"/>
          <w:kern w:val="2"/>
          <w:sz w:val="32"/>
          <w:szCs w:val="32"/>
          <w:lang w:val="en-US" w:eastAsia="zh-CN" w:bidi="ar-SA"/>
        </w:rPr>
        <w:t>、合法性审查与公平竞争审查协同机制，制发《铜梁区公平竞争审查会审制度》《铜梁区公平竞争审查约谈制度》，今年按程序会审政策措施文件9件，发现并纠正问题文件3件，从制度源头防止排</w:t>
      </w:r>
      <w:r>
        <w:rPr>
          <w:rFonts w:hint="default" w:ascii="Times New Roman" w:hAnsi="Times New Roman" w:eastAsia="方正仿宋_GBK" w:cs="Times New Roman"/>
          <w:b w:val="0"/>
          <w:bCs w:val="0"/>
          <w:color w:val="auto"/>
          <w:kern w:val="2"/>
          <w:sz w:val="32"/>
          <w:szCs w:val="32"/>
          <w:u w:val="none"/>
          <w:lang w:val="en-US" w:eastAsia="zh-CN" w:bidi="ar-SA"/>
        </w:rPr>
        <w:t>除限制竞争行为，为企业营造统一开放、竞争有序的市场环境。</w:t>
      </w:r>
    </w:p>
    <w:bookmarkEnd w:id="2"/>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三、优化服务重保障，提升企业获得感满意度</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b w:val="0"/>
          <w:bCs w:val="0"/>
          <w:color w:val="auto"/>
          <w:sz w:val="32"/>
          <w:szCs w:val="32"/>
          <w:lang w:val="en-US" w:eastAsia="zh-CN"/>
        </w:rPr>
        <w:t>打造“法助高飞”服务品牌。</w:t>
      </w:r>
      <w:r>
        <w:rPr>
          <w:rFonts w:hint="default" w:ascii="Times New Roman" w:hAnsi="Times New Roman" w:eastAsia="方正仿宋_GBK" w:cs="Times New Roman"/>
          <w:b w:val="0"/>
          <w:bCs w:val="0"/>
          <w:color w:val="auto"/>
          <w:sz w:val="32"/>
          <w:szCs w:val="32"/>
          <w:lang w:val="en-US" w:eastAsia="zh-CN"/>
        </w:rPr>
        <w:t>区司法局</w:t>
      </w:r>
      <w:r>
        <w:rPr>
          <w:rFonts w:hint="default" w:ascii="Times New Roman" w:hAnsi="Times New Roman" w:eastAsia="方正仿宋_GBK" w:cs="Times New Roman"/>
          <w:b w:val="0"/>
          <w:bCs w:val="0"/>
          <w:color w:val="auto"/>
          <w:sz w:val="32"/>
          <w:szCs w:val="32"/>
          <w:lang w:eastAsia="zh-CN"/>
        </w:rPr>
        <w:t>从规范涉企行政执法、劳动争议化解、普法宣传、法律援助等方面谋划工作清单，梳理12项工作事项，持续织密涉企服务网络，为企业和群众提供“家门口”的法律服务。</w:t>
      </w:r>
      <w:r>
        <w:rPr>
          <w:rFonts w:hint="default" w:ascii="Times New Roman" w:hAnsi="Times New Roman" w:eastAsia="方正仿宋_GBK" w:cs="Times New Roman"/>
          <w:color w:val="auto"/>
          <w:sz w:val="32"/>
          <w:szCs w:val="32"/>
          <w:lang w:val="en-US" w:eastAsia="zh-CN"/>
        </w:rPr>
        <w:t>大力推进“公共法律服务园区行”，遴选政治素质强、职业操守好、专业水平高、熟悉企业法务的律师组成“园区行专家服务团”，根据企业法律需求采取“菜单式”普法</w:t>
      </w:r>
      <w:r>
        <w:rPr>
          <w:rFonts w:hint="default" w:ascii="Times New Roman" w:hAnsi="Times New Roman" w:eastAsia="方正仿宋_GBK" w:cs="Times New Roman"/>
          <w:color w:val="auto"/>
          <w:sz w:val="32"/>
          <w:szCs w:val="32"/>
          <w:lang w:eastAsia="zh-CN"/>
        </w:rPr>
        <w:t>50</w:t>
      </w:r>
      <w:r>
        <w:rPr>
          <w:rFonts w:hint="default" w:ascii="Times New Roman" w:hAnsi="Times New Roman" w:eastAsia="方正仿宋_GBK" w:cs="Times New Roman"/>
          <w:color w:val="auto"/>
          <w:sz w:val="32"/>
          <w:szCs w:val="32"/>
          <w:lang w:val="en-US" w:eastAsia="zh-CN"/>
        </w:rPr>
        <w:t>余场次，对全区90余家企业开展“法治体检”，开展“企业法律风险防范”专题法治讲座3场，发放《民营企业法律风险防范手册》《民营企业法律风险防控提示书》300余本，公布法律咨询电话，不断畅通民营企业“法律服务通道”。</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（二）加强涉企矛盾纠纷排查化解。</w:t>
      </w:r>
      <w:r>
        <w:rPr>
          <w:rFonts w:hint="default" w:ascii="Times New Roman" w:hAnsi="Times New Roman" w:eastAsia="方正仿宋_GBK" w:cs="Times New Roman"/>
          <w:color w:val="auto"/>
          <w:sz w:val="32"/>
          <w:szCs w:val="32"/>
          <w:lang w:val="en-US" w:eastAsia="zh-CN"/>
        </w:rPr>
        <w:t>区司法局指导协助区工商联和高新区分别成立区总商会调委会和高新区调委会，完善“区—镇街调委会—村居调委会—网格员”四级调解网络。以矛盾纠纷“大排查大起底大化解”专项行动为抓手，深入开展涉企矛盾纠纷排查，对排查出的矛盾纠纷按照“首接首调”原则指派调解员进行调解，确保纠纷件件有人化解。排查化解涉企纠纷</w:t>
      </w:r>
      <w:r>
        <w:rPr>
          <w:rFonts w:hint="default" w:ascii="Times New Roman" w:hAnsi="Times New Roman" w:eastAsia="方正仿宋_GBK" w:cs="Times New Roman"/>
          <w:color w:val="auto"/>
          <w:sz w:val="32"/>
          <w:szCs w:val="32"/>
          <w:lang w:eastAsia="zh-CN"/>
        </w:rPr>
        <w:t>1376</w:t>
      </w:r>
      <w:r>
        <w:rPr>
          <w:rFonts w:hint="default" w:ascii="Times New Roman" w:hAnsi="Times New Roman" w:eastAsia="方正仿宋_GBK" w:cs="Times New Roman"/>
          <w:color w:val="auto"/>
          <w:sz w:val="32"/>
          <w:szCs w:val="32"/>
          <w:lang w:val="en-US" w:eastAsia="zh-CN"/>
        </w:rPr>
        <w:t>件，涉及合同纠纷</w:t>
      </w:r>
      <w:r>
        <w:rPr>
          <w:rFonts w:hint="default" w:ascii="Times New Roman" w:hAnsi="Times New Roman" w:eastAsia="方正仿宋_GBK" w:cs="Times New Roman"/>
          <w:color w:val="auto"/>
          <w:sz w:val="32"/>
          <w:szCs w:val="32"/>
          <w:lang w:eastAsia="zh-CN"/>
        </w:rPr>
        <w:t>640</w:t>
      </w:r>
      <w:r>
        <w:rPr>
          <w:rFonts w:hint="default" w:ascii="Times New Roman" w:hAnsi="Times New Roman" w:eastAsia="方正仿宋_GBK" w:cs="Times New Roman"/>
          <w:color w:val="auto"/>
          <w:sz w:val="32"/>
          <w:szCs w:val="32"/>
          <w:lang w:val="en-US" w:eastAsia="zh-CN"/>
        </w:rPr>
        <w:t>件、生产经营纠纷</w:t>
      </w:r>
      <w:r>
        <w:rPr>
          <w:rFonts w:hint="default" w:ascii="Times New Roman" w:hAnsi="Times New Roman" w:eastAsia="方正仿宋_GBK" w:cs="Times New Roman"/>
          <w:color w:val="auto"/>
          <w:sz w:val="32"/>
          <w:szCs w:val="32"/>
          <w:lang w:eastAsia="zh-CN"/>
        </w:rPr>
        <w:t>148</w:t>
      </w:r>
      <w:r>
        <w:rPr>
          <w:rFonts w:hint="default" w:ascii="Times New Roman" w:hAnsi="Times New Roman" w:eastAsia="方正仿宋_GBK" w:cs="Times New Roman"/>
          <w:color w:val="auto"/>
          <w:sz w:val="32"/>
          <w:szCs w:val="32"/>
          <w:lang w:val="en-US" w:eastAsia="zh-CN"/>
        </w:rPr>
        <w:t>件、劳动争议纠纷</w:t>
      </w:r>
      <w:r>
        <w:rPr>
          <w:rFonts w:hint="default" w:ascii="Times New Roman" w:hAnsi="Times New Roman" w:eastAsia="方正仿宋_GBK" w:cs="Times New Roman"/>
          <w:color w:val="auto"/>
          <w:sz w:val="32"/>
          <w:szCs w:val="32"/>
          <w:lang w:eastAsia="zh-CN"/>
        </w:rPr>
        <w:t>302</w:t>
      </w:r>
      <w:r>
        <w:rPr>
          <w:rFonts w:hint="default" w:ascii="Times New Roman" w:hAnsi="Times New Roman" w:eastAsia="方正仿宋_GBK" w:cs="Times New Roman"/>
          <w:color w:val="auto"/>
          <w:sz w:val="32"/>
          <w:szCs w:val="32"/>
          <w:lang w:val="en-US" w:eastAsia="zh-CN"/>
        </w:rPr>
        <w:t>件、消费纠纷</w:t>
      </w:r>
      <w:r>
        <w:rPr>
          <w:rFonts w:hint="default" w:ascii="Times New Roman" w:hAnsi="Times New Roman" w:eastAsia="方正仿宋_GBK" w:cs="Times New Roman"/>
          <w:color w:val="auto"/>
          <w:sz w:val="32"/>
          <w:szCs w:val="32"/>
          <w:lang w:eastAsia="zh-CN"/>
        </w:rPr>
        <w:t>286</w:t>
      </w:r>
      <w:r>
        <w:rPr>
          <w:rFonts w:hint="default" w:ascii="Times New Roman" w:hAnsi="Times New Roman" w:eastAsia="方正仿宋_GBK" w:cs="Times New Roman"/>
          <w:color w:val="auto"/>
          <w:sz w:val="32"/>
          <w:szCs w:val="32"/>
          <w:lang w:val="en-US" w:eastAsia="zh-CN"/>
        </w:rPr>
        <w:t>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（三）打造涉企服务“绿色通道”。</w:t>
      </w:r>
      <w:r>
        <w:rPr>
          <w:rFonts w:hint="default" w:ascii="Times New Roman" w:hAnsi="Times New Roman" w:eastAsia="方正仿宋_GBK" w:cs="Times New Roman"/>
          <w:b w:val="0"/>
          <w:bCs w:val="0"/>
          <w:color w:val="auto"/>
          <w:kern w:val="0"/>
          <w:sz w:val="32"/>
          <w:szCs w:val="32"/>
          <w:highlight w:val="none"/>
          <w:lang w:val="en-US" w:eastAsia="zh-CN"/>
        </w:rPr>
        <w:t>推行涉企行政复议快审快结实质化解工作机制，</w:t>
      </w:r>
      <w:r>
        <w:rPr>
          <w:rFonts w:hint="default" w:ascii="Times New Roman" w:hAnsi="Times New Roman" w:eastAsia="方正仿宋_GBK" w:cs="Times New Roman"/>
          <w:b w:val="0"/>
          <w:bCs w:val="0"/>
          <w:color w:val="auto"/>
          <w:sz w:val="32"/>
          <w:szCs w:val="32"/>
          <w:lang w:val="en-US" w:eastAsia="zh-CN"/>
        </w:rPr>
        <w:t>涉企案件当日受</w:t>
      </w:r>
      <w:r>
        <w:rPr>
          <w:rFonts w:hint="default" w:ascii="Times New Roman" w:hAnsi="Times New Roman" w:eastAsia="方正仿宋_GBK" w:cs="Times New Roman"/>
          <w:color w:val="auto"/>
          <w:sz w:val="32"/>
          <w:szCs w:val="32"/>
          <w:lang w:val="en-US" w:eastAsia="zh-CN"/>
        </w:rPr>
        <w:t>理、容缺受理，优先立案审查，快速化解涉及行政执法争议</w:t>
      </w:r>
      <w:r>
        <w:rPr>
          <w:rFonts w:hint="default" w:ascii="Times New Roman" w:hAnsi="Times New Roman" w:eastAsia="方正仿宋_GBK" w:cs="Times New Roman"/>
          <w:i w:val="0"/>
          <w:caps w:val="0"/>
          <w:color w:val="auto"/>
          <w:spacing w:val="0"/>
          <w:sz w:val="32"/>
          <w:szCs w:val="32"/>
          <w:shd w:val="clear" w:fill="FFFFFF"/>
        </w:rPr>
        <w:t>案件24件，调撤率33.3%</w:t>
      </w:r>
      <w:r>
        <w:rPr>
          <w:rFonts w:hint="default" w:ascii="Times New Roman" w:hAnsi="Times New Roman" w:eastAsia="方正仿宋_GBK" w:cs="Times New Roman"/>
          <w:i w:val="0"/>
          <w:caps w:val="0"/>
          <w:color w:val="auto"/>
          <w:spacing w:val="0"/>
          <w:sz w:val="32"/>
          <w:szCs w:val="32"/>
          <w:shd w:val="clear" w:fill="FFFFFF"/>
          <w:lang w:eastAsia="zh-CN"/>
        </w:rPr>
        <w:t>，</w:t>
      </w:r>
      <w:r>
        <w:rPr>
          <w:rFonts w:hint="default" w:ascii="Times New Roman" w:hAnsi="Times New Roman" w:eastAsia="方正仿宋_GBK" w:cs="Times New Roman"/>
          <w:i w:val="0"/>
          <w:caps w:val="0"/>
          <w:color w:val="auto"/>
          <w:spacing w:val="0"/>
          <w:sz w:val="32"/>
          <w:szCs w:val="32"/>
          <w:shd w:val="clear" w:fill="FFFFFF"/>
          <w:lang w:val="en-US" w:eastAsia="zh-CN"/>
        </w:rPr>
        <w:t>减轻企业诉累</w:t>
      </w:r>
      <w:r>
        <w:rPr>
          <w:rFonts w:hint="default" w:ascii="Times New Roman" w:hAnsi="Times New Roman" w:eastAsia="方正仿宋_GBK" w:cs="Times New Roman"/>
          <w:color w:val="auto"/>
          <w:sz w:val="32"/>
          <w:szCs w:val="32"/>
          <w:lang w:val="en-US" w:eastAsia="zh-CN"/>
        </w:rPr>
        <w:t>。</w:t>
      </w:r>
      <w:bookmarkStart w:id="3" w:name="OLE_LINK3"/>
      <w:r>
        <w:rPr>
          <w:rFonts w:hint="default" w:ascii="Times New Roman" w:hAnsi="Times New Roman" w:eastAsia="方正仿宋_GBK" w:cs="Times New Roman"/>
          <w:color w:val="auto"/>
          <w:sz w:val="32"/>
          <w:szCs w:val="32"/>
          <w:lang w:val="en-US" w:eastAsia="zh-CN"/>
        </w:rPr>
        <w:t>培育“公证+企业”服务新业态，拓展证据保全业务为保护知识产权、防范经济风险等方面提供前置性法律保障，精准对接企业、农业合作社、个体工商户等市场主体就融资贷款、知识产权、购销合同、消费维权等提供规范化定制化公证法律服务。优化工作流程，进一步压缩涉企公证服务办理时限，为企业提供优质、高效、便捷的公证服务，今年为企业办理网络证据保全公证7件，现场证据保全公证11件</w:t>
      </w:r>
      <w:bookmarkEnd w:id="3"/>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此复函已经彭宏局长审签。对此答复函你们有什么意见，请填写回执寄给我们及区政协提案委，以便进一步改进工作。</w:t>
      </w:r>
    </w:p>
    <w:p>
      <w:pPr>
        <w:keepNext w:val="0"/>
        <w:keepLines w:val="0"/>
        <w:pageBreakBefore w:val="0"/>
        <w:widowControl w:val="0"/>
        <w:kinsoku/>
        <w:wordWrap/>
        <w:overflowPunct/>
        <w:topLinePunct w:val="0"/>
        <w:autoSpaceDE/>
        <w:autoSpaceDN/>
        <w:bidi w:val="0"/>
        <w:adjustRightInd/>
        <w:spacing w:line="594" w:lineRule="exact"/>
        <w:ind w:firstLine="4800" w:firstLineChars="1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94" w:lineRule="exact"/>
        <w:ind w:firstLine="4800" w:firstLineChars="15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94" w:lineRule="exact"/>
        <w:ind w:firstLine="4800" w:firstLineChars="1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重庆市铜梁区司法局</w:t>
      </w:r>
    </w:p>
    <w:p>
      <w:pPr>
        <w:keepNext w:val="0"/>
        <w:keepLines w:val="0"/>
        <w:pageBreakBefore w:val="0"/>
        <w:widowControl w:val="0"/>
        <w:kinsoku/>
        <w:wordWrap/>
        <w:overflowPunct/>
        <w:topLinePunct w:val="0"/>
        <w:autoSpaceDE/>
        <w:autoSpaceDN/>
        <w:bidi w:val="0"/>
        <w:adjustRightInd/>
        <w:spacing w:line="594" w:lineRule="exact"/>
        <w:ind w:firstLine="5120" w:firstLineChars="16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2025年8月25日</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560E2"/>
    <w:rsid w:val="0819672D"/>
    <w:rsid w:val="09A41422"/>
    <w:rsid w:val="0C0156D7"/>
    <w:rsid w:val="166560E2"/>
    <w:rsid w:val="17A0502A"/>
    <w:rsid w:val="1A385AB1"/>
    <w:rsid w:val="1FA672AA"/>
    <w:rsid w:val="231155A8"/>
    <w:rsid w:val="244D7986"/>
    <w:rsid w:val="27CD3232"/>
    <w:rsid w:val="2A64534E"/>
    <w:rsid w:val="32835A51"/>
    <w:rsid w:val="3AA6479D"/>
    <w:rsid w:val="3B0C13E1"/>
    <w:rsid w:val="3DFFE20C"/>
    <w:rsid w:val="3E91621B"/>
    <w:rsid w:val="3F0B6B82"/>
    <w:rsid w:val="3F560BFA"/>
    <w:rsid w:val="41EF11F7"/>
    <w:rsid w:val="45681B06"/>
    <w:rsid w:val="4AF40555"/>
    <w:rsid w:val="59AB1240"/>
    <w:rsid w:val="5A422CEE"/>
    <w:rsid w:val="5A7B5398"/>
    <w:rsid w:val="625267CB"/>
    <w:rsid w:val="6A727B17"/>
    <w:rsid w:val="6C2E1AF6"/>
    <w:rsid w:val="6DA66A4E"/>
    <w:rsid w:val="6F016902"/>
    <w:rsid w:val="71851B38"/>
    <w:rsid w:val="72D972A2"/>
    <w:rsid w:val="7BC75E56"/>
    <w:rsid w:val="7D4C3D34"/>
    <w:rsid w:val="AF2FA26F"/>
    <w:rsid w:val="D5BF5EEE"/>
    <w:rsid w:val="EEEF1F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Heading1"/>
    <w:basedOn w:val="1"/>
    <w:next w:val="1"/>
    <w:qFormat/>
    <w:uiPriority w:val="0"/>
    <w:pPr>
      <w:keepNext/>
      <w:keepLines/>
      <w:spacing w:line="576" w:lineRule="auto"/>
      <w:jc w:val="left"/>
      <w:textAlignment w:val="baseline"/>
    </w:pPr>
    <w:rPr>
      <w:rFonts w:ascii="Times New Roman" w:hAnsi="Times New Roman" w:eastAsia="Times New Roman" w:cs="Times New Roman"/>
      <w:b/>
      <w:bCs/>
      <w:kern w:val="44"/>
      <w:sz w:val="44"/>
      <w:szCs w:val="44"/>
      <w:lang w:val="en-US" w:eastAsia="zh-CN" w:bidi="ar-SA"/>
    </w:rPr>
  </w:style>
  <w:style w:type="paragraph" w:customStyle="1" w:styleId="10">
    <w:name w:val="table of authorities1"/>
    <w:basedOn w:val="1"/>
    <w:next w:val="1"/>
    <w:qFormat/>
    <w:uiPriority w:val="0"/>
    <w:pPr>
      <w:ind w:left="420" w:leftChars="200"/>
    </w:pPr>
  </w:style>
  <w:style w:type="paragraph" w:customStyle="1" w:styleId="11">
    <w:name w:val="p0"/>
    <w:basedOn w:val="1"/>
    <w:qFormat/>
    <w:uiPriority w:val="0"/>
    <w:pPr>
      <w:widowControl/>
    </w:pPr>
    <w:rPr>
      <w:kern w:val="0"/>
      <w:szCs w:val="21"/>
    </w:rPr>
  </w:style>
  <w:style w:type="paragraph" w:customStyle="1" w:styleId="12">
    <w:name w:val="常用样式（方正仿宋简）"/>
    <w:basedOn w:val="1"/>
    <w:next w:val="1"/>
    <w:qFormat/>
    <w:uiPriority w:val="0"/>
    <w:pPr>
      <w:keepNext w:val="0"/>
      <w:keepLines w:val="0"/>
      <w:widowControl w:val="0"/>
      <w:suppressLineNumbers w:val="0"/>
      <w:spacing w:before="0" w:beforeAutospacing="0" w:after="0" w:afterAutospacing="0" w:line="560" w:lineRule="exact"/>
      <w:ind w:left="0" w:right="0" w:firstLine="640" w:firstLineChars="200"/>
      <w:jc w:val="both"/>
    </w:pPr>
    <w:rPr>
      <w:rFonts w:hint="default" w:ascii="Times New Roman" w:hAnsi="Times New Roman" w:eastAsia="仿宋_GB2312" w:cs="Times New Roman"/>
      <w:kern w:val="2"/>
      <w:sz w:val="32"/>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2744</Words>
  <Characters>2853</Characters>
  <Lines>0</Lines>
  <Paragraphs>0</Paragraphs>
  <TotalTime>37</TotalTime>
  <ScaleCrop>false</ScaleCrop>
  <LinksUpToDate>false</LinksUpToDate>
  <CharactersWithSpaces>2873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2025-07-08T10:29:00Z</dcterms:created>
  <dc:creator>Administrator</dc:creator>
  <cp:lastModifiedBy>半染</cp:lastModifiedBy>
  <dcterms:modified xsi:type="dcterms:W3CDTF">2025-08-27T08:15:59Z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7A7CCA49874840BCF6DEAB68467D0B98</vt:lpwstr>
  </property>
</Properties>
</file>