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重庆市铜梁区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深化农村生活污水治理（管控）行动方案（2024—202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（征求意见稿）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8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一、文件制定背景</w:t>
      </w:r>
      <w:r>
        <w:rPr>
          <w:rFonts w:hint="eastAsia" w:ascii="Times New Roman" w:hAnsi="Times New Roman" w:eastAsia="方正黑体_GBK"/>
          <w:color w:val="000000"/>
          <w:sz w:val="32"/>
          <w:szCs w:val="32"/>
        </w:rPr>
        <w:t>和</w:t>
      </w:r>
      <w:r>
        <w:rPr>
          <w:rFonts w:ascii="Times New Roman" w:hAnsi="Times New Roman" w:eastAsia="方正黑体_GBK"/>
          <w:color w:val="000000"/>
          <w:sz w:val="32"/>
          <w:szCs w:val="32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农村生活污水治理是农村环境整治、农村人居环境整治的重要任务之一，</w:t>
      </w:r>
      <w:r>
        <w:rPr>
          <w:rFonts w:hint="eastAsia" w:ascii="Times New Roman" w:hAnsi="Times New Roman" w:eastAsia="方正仿宋_GBK"/>
          <w:color w:val="auto"/>
          <w:w w:val="100"/>
          <w:sz w:val="32"/>
          <w:szCs w:val="32"/>
          <w:u w:val="none"/>
        </w:rPr>
        <w:t>为学习运用</w:t>
      </w:r>
      <w:r>
        <w:rPr>
          <w:rFonts w:hint="eastAsia" w:ascii="Times New Roman" w:hAnsi="Times New Roman" w:eastAsia="方正仿宋_GBK"/>
          <w:color w:val="auto"/>
          <w:w w:val="100"/>
          <w:sz w:val="32"/>
          <w:szCs w:val="32"/>
          <w:u w:val="none"/>
          <w:lang w:eastAsia="zh-CN"/>
        </w:rPr>
        <w:t>“</w:t>
      </w:r>
      <w:r>
        <w:rPr>
          <w:rFonts w:hint="eastAsia" w:ascii="Times New Roman" w:hAnsi="Times New Roman" w:eastAsia="方正仿宋_GBK"/>
          <w:color w:val="auto"/>
          <w:w w:val="100"/>
          <w:sz w:val="32"/>
          <w:szCs w:val="32"/>
          <w:u w:val="none"/>
        </w:rPr>
        <w:t>千万工程</w:t>
      </w:r>
      <w:r>
        <w:rPr>
          <w:rFonts w:hint="eastAsia" w:ascii="Times New Roman" w:hAnsi="Times New Roman" w:eastAsia="方正仿宋_GBK"/>
          <w:color w:val="auto"/>
          <w:w w:val="100"/>
          <w:sz w:val="32"/>
          <w:szCs w:val="32"/>
          <w:u w:val="none"/>
          <w:lang w:eastAsia="zh-CN"/>
        </w:rPr>
        <w:t>”</w:t>
      </w:r>
      <w:r>
        <w:rPr>
          <w:rFonts w:hint="eastAsia" w:ascii="Times New Roman" w:hAnsi="Times New Roman" w:eastAsia="方正仿宋_GBK"/>
          <w:color w:val="auto"/>
          <w:w w:val="100"/>
          <w:sz w:val="32"/>
          <w:szCs w:val="32"/>
          <w:u w:val="none"/>
        </w:rPr>
        <w:t>经验，打好农业</w:t>
      </w: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u w:val="none"/>
        </w:rPr>
        <w:t>农村污染治理攻坚战，改善农村人居环境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重庆市生态环境局等7部门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《关于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印发</w:t>
      </w:r>
      <w:r>
        <w:rPr>
          <w:rFonts w:hint="eastAsia" w:ascii="方正小标宋_GBK" w:hAnsi="方正小标宋_GBK" w:eastAsia="方正小标宋_GBK" w:cs="方正小标宋_GBK"/>
        </w:rPr>
        <w:t>〈</w:t>
      </w:r>
      <w:r>
        <w:rPr>
          <w:rFonts w:hint="eastAsia" w:cs="Times New Roman"/>
          <w:lang w:val="en-US" w:eastAsia="zh-CN"/>
        </w:rPr>
        <w:t>重庆市深化</w:t>
      </w:r>
      <w:r>
        <w:rPr>
          <w:rFonts w:hint="default" w:ascii="Times New Roman" w:hAnsi="Times New Roman" w:eastAsia="方正仿宋_GBK" w:cs="Times New Roman"/>
        </w:rPr>
        <w:t>农村生活污水</w:t>
      </w:r>
      <w:r>
        <w:rPr>
          <w:rFonts w:hint="eastAsia" w:cs="Times New Roman"/>
          <w:lang w:val="en-US" w:eastAsia="zh-CN"/>
        </w:rPr>
        <w:t>治理（管控）行动方案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（2024—202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年）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的通知</w:t>
      </w:r>
      <w:r>
        <w:rPr>
          <w:rFonts w:hint="eastAsia" w:ascii="方正小标宋_GBK" w:hAnsi="方正小标宋_GBK" w:eastAsia="方正小标宋_GBK" w:cs="方正小标宋_GBK"/>
        </w:rPr>
        <w:t>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（渝环〔202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相关要求，结合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铜梁区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实际情况，区生态环境局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牵头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起草了《</w:t>
      </w:r>
      <w:r>
        <w:rPr>
          <w:rFonts w:hint="eastAsia" w:cs="Times New Roman"/>
          <w:lang w:val="en-US" w:eastAsia="zh-CN"/>
        </w:rPr>
        <w:t>重庆市铜梁区深化</w:t>
      </w:r>
      <w:r>
        <w:rPr>
          <w:rFonts w:hint="default" w:ascii="Times New Roman" w:hAnsi="Times New Roman" w:eastAsia="方正仿宋_GBK" w:cs="Times New Roman"/>
        </w:rPr>
        <w:t>农村生活污水</w:t>
      </w:r>
      <w:r>
        <w:rPr>
          <w:rFonts w:hint="eastAsia" w:cs="Times New Roman"/>
          <w:lang w:val="en-US" w:eastAsia="zh-CN"/>
        </w:rPr>
        <w:t>治理（管控）行动方案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（2024—202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（征求意见稿）》</w:t>
      </w:r>
      <w:r>
        <w:rPr>
          <w:rFonts w:hint="eastAsia" w:eastAsia="方正仿宋_GBK"/>
          <w:sz w:val="32"/>
          <w:szCs w:val="32"/>
          <w:shd w:val="clear" w:color="auto" w:fill="FFFFFF"/>
          <w:lang w:val="en-US" w:eastAsia="zh-CN" w:bidi="ar"/>
        </w:rPr>
        <w:t>（以下简称《</w:t>
      </w:r>
      <w:r>
        <w:rPr>
          <w:rFonts w:hint="eastAsia"/>
          <w:sz w:val="32"/>
          <w:szCs w:val="32"/>
          <w:shd w:val="clear" w:color="auto" w:fill="FFFFFF"/>
          <w:lang w:val="en-US" w:eastAsia="zh-CN" w:bidi="ar"/>
        </w:rPr>
        <w:t>行动方案</w:t>
      </w:r>
      <w:r>
        <w:rPr>
          <w:rFonts w:hint="eastAsia" w:eastAsia="方正仿宋_GBK"/>
          <w:sz w:val="32"/>
          <w:szCs w:val="32"/>
          <w:shd w:val="clear" w:color="auto" w:fill="FFFFFF"/>
          <w:lang w:val="en-US" w:eastAsia="zh-CN" w:bidi="ar"/>
        </w:rPr>
        <w:t>》）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文件制定过程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4" w:lineRule="exact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shd w:val="clear" w:fill="FFFFFF"/>
        </w:rPr>
        <w:t>起草过程中，铜梁区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fill="FFFFFF"/>
          <w:lang w:val="en-US" w:eastAsia="zh-CN"/>
        </w:rPr>
        <w:t>生态环境局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sz w:val="32"/>
          <w:szCs w:val="32"/>
          <w:shd w:val="clear" w:fill="FFFFFF"/>
        </w:rPr>
        <w:t>与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fill="FFFFFF"/>
          <w:lang w:val="en-US" w:eastAsia="zh-CN"/>
        </w:rPr>
        <w:t>镇街及</w:t>
      </w:r>
      <w:r>
        <w:rPr>
          <w:rFonts w:hint="default" w:ascii="Times New Roman" w:hAnsi="Times New Roman" w:cs="Times New Roman"/>
          <w:color w:val="000000"/>
          <w:sz w:val="32"/>
          <w:szCs w:val="32"/>
          <w:shd w:val="clear" w:fill="FFFFFF"/>
        </w:rPr>
        <w:t>相关部门进行了沟通和协调，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fill="FFFFFF"/>
          <w:lang w:val="en-US" w:eastAsia="zh-CN"/>
        </w:rPr>
        <w:t>并委托第三方单位到镇街开展现场调查等工作</w:t>
      </w:r>
      <w:r>
        <w:rPr>
          <w:rFonts w:hint="default" w:ascii="Times New Roman" w:hAnsi="Times New Roman" w:cs="Times New Roman"/>
          <w:color w:val="00000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fill="FFFFFF"/>
          <w:lang w:val="en-US" w:eastAsia="zh-CN"/>
        </w:rPr>
        <w:t>保障</w:t>
      </w:r>
      <w:r>
        <w:rPr>
          <w:rFonts w:hint="eastAsia" w:eastAsia="方正仿宋_GBK"/>
          <w:sz w:val="32"/>
          <w:szCs w:val="32"/>
          <w:shd w:val="clear" w:color="auto" w:fill="FFFFFF"/>
          <w:lang w:val="en-US" w:eastAsia="zh-CN" w:bidi="ar"/>
        </w:rPr>
        <w:t>《</w:t>
      </w:r>
      <w:r>
        <w:rPr>
          <w:rFonts w:hint="eastAsia"/>
          <w:sz w:val="32"/>
          <w:szCs w:val="32"/>
          <w:shd w:val="clear" w:color="auto" w:fill="FFFFFF"/>
          <w:lang w:val="en-US" w:eastAsia="zh-CN" w:bidi="ar"/>
        </w:rPr>
        <w:t>行动方案</w:t>
      </w:r>
      <w:r>
        <w:rPr>
          <w:rFonts w:hint="eastAsia" w:eastAsia="方正仿宋_GBK"/>
          <w:sz w:val="32"/>
          <w:szCs w:val="32"/>
          <w:shd w:val="clear" w:color="auto" w:fill="FFFFFF"/>
          <w:lang w:val="en-US" w:eastAsia="zh-CN" w:bidi="ar"/>
        </w:rPr>
        <w:t>》</w:t>
      </w:r>
      <w:r>
        <w:rPr>
          <w:rFonts w:hint="eastAsia"/>
          <w:sz w:val="32"/>
          <w:szCs w:val="32"/>
          <w:shd w:val="clear" w:color="auto" w:fill="FFFFFF"/>
          <w:lang w:val="en-US" w:eastAsia="zh-CN" w:bidi="ar"/>
        </w:rPr>
        <w:t>的</w:t>
      </w:r>
      <w:r>
        <w:rPr>
          <w:rFonts w:hint="default" w:ascii="Times New Roman" w:hAnsi="Times New Roman" w:cs="Times New Roman"/>
          <w:color w:val="000000"/>
          <w:sz w:val="32"/>
          <w:szCs w:val="32"/>
          <w:shd w:val="clear" w:fill="FFFFFF"/>
        </w:rPr>
        <w:t>内容符合法律法规和实际工作的需要。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文件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outlineLvl w:val="9"/>
        <w:rPr>
          <w:rStyle w:val="7"/>
          <w:rFonts w:hint="eastAsia" w:ascii="方正仿宋_GBK" w:hAnsi="方正仿宋_GBK" w:eastAsia="方正仿宋_GBK" w:cs="方正仿宋_GBK"/>
          <w:color w:val="auto"/>
          <w:spacing w:val="5"/>
          <w:sz w:val="30"/>
          <w:szCs w:val="30"/>
          <w:u w:val="none"/>
          <w:lang w:eastAsia="zh-CN"/>
        </w:rPr>
      </w:pPr>
      <w:r>
        <w:rPr>
          <w:rFonts w:hint="eastAsia" w:eastAsia="方正仿宋_GBK"/>
          <w:sz w:val="32"/>
          <w:szCs w:val="32"/>
          <w:shd w:val="clear" w:color="auto" w:fill="FFFFFF"/>
          <w:lang w:val="en-US" w:eastAsia="zh-CN" w:bidi="ar"/>
        </w:rPr>
        <w:t>《</w:t>
      </w:r>
      <w:r>
        <w:rPr>
          <w:rFonts w:hint="eastAsia"/>
          <w:sz w:val="32"/>
          <w:szCs w:val="32"/>
          <w:shd w:val="clear" w:color="auto" w:fill="FFFFFF"/>
          <w:lang w:val="en-US" w:eastAsia="zh-CN" w:bidi="ar"/>
        </w:rPr>
        <w:t>行动方案</w:t>
      </w:r>
      <w:r>
        <w:rPr>
          <w:rFonts w:hint="eastAsia" w:eastAsia="方正仿宋_GBK"/>
          <w:sz w:val="32"/>
          <w:szCs w:val="32"/>
          <w:shd w:val="clear" w:color="auto" w:fill="FFFFFF"/>
          <w:lang w:val="en-US" w:eastAsia="zh-CN" w:bidi="ar"/>
        </w:rPr>
        <w:t>》共</w:t>
      </w:r>
      <w:r>
        <w:rPr>
          <w:rFonts w:hint="eastAsia"/>
          <w:sz w:val="32"/>
          <w:szCs w:val="32"/>
          <w:shd w:val="clear" w:color="auto" w:fill="FFFFFF"/>
          <w:lang w:val="en-US" w:eastAsia="zh-CN" w:bidi="ar"/>
        </w:rPr>
        <w:t>含三个部分</w:t>
      </w:r>
      <w:r>
        <w:rPr>
          <w:rFonts w:hint="eastAsia" w:eastAsia="方正仿宋_GBK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eastAsia"/>
          <w:sz w:val="32"/>
          <w:szCs w:val="32"/>
          <w:shd w:val="clear" w:color="auto" w:fill="FFFFFF"/>
          <w:lang w:val="en-US" w:eastAsia="zh-CN" w:bidi="ar"/>
        </w:rPr>
        <w:t>分别总体要求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"/>
        </w:rPr>
        <w:t>、</w:t>
      </w:r>
      <w:r>
        <w:rPr>
          <w:rFonts w:hint="eastAsia" w:ascii="方正仿宋_GBK" w:hAnsi="方正仿宋_GBK" w:cs="方正仿宋_GBK"/>
          <w:sz w:val="32"/>
          <w:szCs w:val="32"/>
          <w:shd w:val="clear" w:color="auto" w:fill="FFFFFF"/>
          <w:lang w:val="en-US" w:eastAsia="zh-CN" w:bidi="ar"/>
        </w:rPr>
        <w:t>主要攻坚行动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"/>
        </w:rPr>
        <w:t>、</w:t>
      </w:r>
      <w:r>
        <w:rPr>
          <w:rFonts w:hint="eastAsia" w:ascii="方正仿宋_GBK" w:hAnsi="方正仿宋_GBK" w:cs="方正仿宋_GBK"/>
          <w:sz w:val="32"/>
          <w:szCs w:val="32"/>
          <w:shd w:val="clear" w:color="auto" w:fill="FFFFFF"/>
          <w:lang w:val="en-US" w:eastAsia="zh-CN" w:bidi="ar"/>
        </w:rPr>
        <w:t>保障措施</w:t>
      </w:r>
      <w:r>
        <w:rPr>
          <w:rStyle w:val="7"/>
          <w:rFonts w:hint="eastAsia" w:ascii="方正仿宋_GBK" w:hAnsi="方正仿宋_GBK" w:eastAsia="方正仿宋_GBK" w:cs="方正仿宋_GBK"/>
          <w:color w:val="auto"/>
          <w:spacing w:val="5"/>
          <w:sz w:val="30"/>
          <w:szCs w:val="30"/>
          <w:u w:val="none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"/>
        </w:rPr>
        <w:t>关于总体要求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eastAsia="方正仿宋_GBK"/>
          <w:color w:val="auto"/>
        </w:rPr>
        <w:t>到202</w:t>
      </w:r>
      <w:r>
        <w:rPr>
          <w:rFonts w:hint="eastAsia" w:eastAsia="方正仿宋_GBK"/>
          <w:color w:val="auto"/>
          <w:lang w:val="en-US" w:eastAsia="zh-CN"/>
        </w:rPr>
        <w:t>7</w:t>
      </w:r>
      <w:r>
        <w:rPr>
          <w:rFonts w:hint="eastAsia" w:eastAsia="方正仿宋_GBK"/>
          <w:color w:val="auto"/>
        </w:rPr>
        <w:t>年，</w:t>
      </w:r>
      <w:r>
        <w:rPr>
          <w:rFonts w:hint="eastAsia" w:eastAsia="方正仿宋_GBK"/>
          <w:color w:val="auto"/>
          <w:lang w:eastAsia="zh-CN"/>
        </w:rPr>
        <w:t>铜梁区</w:t>
      </w:r>
      <w:r>
        <w:rPr>
          <w:rFonts w:hint="eastAsia" w:eastAsia="方正仿宋_GBK"/>
          <w:color w:val="auto"/>
        </w:rPr>
        <w:t>农村生活污水治理（管控）率达到</w:t>
      </w:r>
      <w:r>
        <w:rPr>
          <w:rFonts w:hint="eastAsia" w:eastAsia="方正仿宋_GBK"/>
          <w:color w:val="auto"/>
          <w:lang w:val="en-US" w:eastAsia="zh-CN"/>
        </w:rPr>
        <w:t>100</w:t>
      </w:r>
      <w:r>
        <w:rPr>
          <w:rFonts w:hint="eastAsia" w:eastAsia="方正仿宋_GBK"/>
          <w:color w:val="auto"/>
        </w:rPr>
        <w:t>%，农村生活污水治理（管控）水平全面提升。</w:t>
      </w:r>
      <w:r>
        <w:rPr>
          <w:rFonts w:hint="eastAsia" w:eastAsia="方正仿宋_GBK"/>
          <w:color w:val="auto"/>
          <w:lang w:eastAsia="zh-CN"/>
        </w:rPr>
        <w:t>其中，</w:t>
      </w:r>
      <w:r>
        <w:rPr>
          <w:rFonts w:hint="eastAsia" w:eastAsia="方正仿宋_GBK"/>
          <w:bCs/>
          <w:color w:val="auto"/>
          <w:lang w:val="en-US" w:eastAsia="zh-CN"/>
        </w:rPr>
        <w:t>2024年、2025年、2026年</w:t>
      </w:r>
      <w:r>
        <w:rPr>
          <w:rFonts w:hint="eastAsia" w:eastAsia="方正仿宋_GBK"/>
          <w:bCs/>
          <w:color w:val="auto"/>
        </w:rPr>
        <w:t>，农村生</w:t>
      </w:r>
      <w:r>
        <w:rPr>
          <w:rFonts w:hint="eastAsia" w:eastAsia="方正仿宋_GBK"/>
          <w:color w:val="auto"/>
        </w:rPr>
        <w:t>活污水治理（管控）率</w:t>
      </w:r>
      <w:r>
        <w:rPr>
          <w:rFonts w:hint="eastAsia" w:eastAsia="方正仿宋_GBK"/>
          <w:color w:val="auto"/>
          <w:lang w:eastAsia="zh-CN"/>
        </w:rPr>
        <w:t>分别</w:t>
      </w:r>
      <w:r>
        <w:rPr>
          <w:rFonts w:hint="eastAsia" w:eastAsia="方正仿宋_GBK"/>
          <w:color w:val="auto"/>
        </w:rPr>
        <w:t>达到</w:t>
      </w:r>
      <w:r>
        <w:rPr>
          <w:rFonts w:hint="eastAsia" w:eastAsia="方正仿宋_GBK"/>
          <w:color w:val="auto"/>
          <w:lang w:val="en-US" w:eastAsia="zh-CN"/>
        </w:rPr>
        <w:t>70.8</w:t>
      </w:r>
      <w:r>
        <w:rPr>
          <w:rFonts w:hint="eastAsia" w:eastAsia="方正仿宋_GBK"/>
          <w:color w:val="auto"/>
        </w:rPr>
        <w:t>%以上</w:t>
      </w:r>
      <w:r>
        <w:rPr>
          <w:rFonts w:hint="eastAsia" w:eastAsia="方正仿宋_GBK"/>
          <w:color w:val="auto"/>
          <w:lang w:eastAsia="zh-CN"/>
        </w:rPr>
        <w:t>、</w:t>
      </w:r>
      <w:r>
        <w:rPr>
          <w:rFonts w:hint="eastAsia" w:eastAsia="方正仿宋_GBK"/>
          <w:color w:val="auto"/>
          <w:lang w:val="en-US" w:eastAsia="zh-CN"/>
        </w:rPr>
        <w:t>75.1</w:t>
      </w:r>
      <w:r>
        <w:rPr>
          <w:rFonts w:hint="eastAsia" w:eastAsia="方正仿宋_GBK"/>
          <w:color w:val="auto"/>
        </w:rPr>
        <w:t>%以上</w:t>
      </w:r>
      <w:r>
        <w:rPr>
          <w:rFonts w:hint="eastAsia" w:eastAsia="方正仿宋_GBK"/>
          <w:color w:val="auto"/>
          <w:lang w:eastAsia="zh-CN"/>
        </w:rPr>
        <w:t>、</w:t>
      </w:r>
      <w:r>
        <w:rPr>
          <w:rFonts w:hint="eastAsia" w:eastAsia="方正仿宋_GBK"/>
          <w:color w:val="auto"/>
          <w:lang w:val="en-US" w:eastAsia="zh-CN"/>
        </w:rPr>
        <w:t>87.9</w:t>
      </w:r>
      <w:r>
        <w:rPr>
          <w:rFonts w:hint="eastAsia" w:eastAsia="方正仿宋_GBK"/>
          <w:color w:val="auto"/>
        </w:rPr>
        <w:t>%以上</w:t>
      </w:r>
      <w:r>
        <w:rPr>
          <w:rFonts w:hint="eastAsia" w:eastAsia="方正仿宋_GBK"/>
          <w:color w:val="auto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"/>
        </w:rPr>
        <w:t>（二）关于</w:t>
      </w: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val="en-US" w:eastAsia="zh-CN" w:bidi="ar"/>
        </w:rPr>
        <w:t>主要攻坚行动</w:t>
      </w:r>
    </w:p>
    <w:p>
      <w:pPr>
        <w:numPr>
          <w:ilvl w:val="0"/>
          <w:numId w:val="0"/>
        </w:numPr>
        <w:spacing w:line="594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lang w:eastAsia="zh-CN"/>
        </w:rPr>
        <w:t>实施农村生活污水污染调查行动</w:t>
      </w:r>
      <w:r>
        <w:rPr>
          <w:rFonts w:hint="eastAsia" w:ascii="方正仿宋_GBK" w:hAnsi="方正仿宋_GBK" w:cs="方正仿宋_GBK"/>
          <w:b w:val="0"/>
          <w:bCs/>
          <w:color w:val="auto"/>
          <w:lang w:eastAsia="zh-CN"/>
        </w:rPr>
        <w:t>；</w:t>
      </w:r>
      <w:r>
        <w:rPr>
          <w:rFonts w:hint="eastAsia" w:ascii="方正仿宋_GBK" w:hAnsi="方正仿宋_GBK" w:cs="方正仿宋_GBK"/>
          <w:b w:val="0"/>
          <w:bCs/>
          <w:color w:val="auto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</w:rPr>
        <w:t>实施改厕暨户厕粪污管控行动</w:t>
      </w:r>
      <w:r>
        <w:rPr>
          <w:rFonts w:hint="eastAsia" w:cs="Times New Roman"/>
          <w:b w:val="0"/>
          <w:bCs/>
          <w:color w:val="auto"/>
          <w:lang w:eastAsia="zh-CN"/>
        </w:rPr>
        <w:t>；</w:t>
      </w:r>
      <w:r>
        <w:rPr>
          <w:rFonts w:hint="eastAsia" w:cs="Times New Roman"/>
          <w:b w:val="0"/>
          <w:bCs/>
          <w:color w:val="auto"/>
          <w:lang w:val="en-US" w:eastAsia="zh-CN"/>
        </w:rPr>
        <w:t>三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</w:rPr>
        <w:t>实施农村生活污水集中资源化利用行动</w:t>
      </w:r>
      <w:r>
        <w:rPr>
          <w:rFonts w:hint="eastAsia" w:cs="Times New Roman"/>
          <w:b w:val="0"/>
          <w:bCs/>
          <w:color w:val="auto"/>
          <w:lang w:eastAsia="zh-CN"/>
        </w:rPr>
        <w:t>；</w:t>
      </w:r>
      <w:r>
        <w:rPr>
          <w:rFonts w:hint="eastAsia" w:cs="Times New Roman"/>
          <w:b w:val="0"/>
          <w:bCs/>
          <w:color w:val="auto"/>
          <w:lang w:val="en-US" w:eastAsia="zh-CN"/>
        </w:rPr>
        <w:t>四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lang w:eastAsia="zh-CN"/>
        </w:rPr>
        <w:t>实施乡镇污水处理厂服务范围向农村纳管延伸行动</w:t>
      </w:r>
      <w:r>
        <w:rPr>
          <w:rFonts w:hint="eastAsia" w:cs="Times New Roman"/>
          <w:b w:val="0"/>
          <w:bCs/>
          <w:color w:val="auto"/>
          <w:lang w:eastAsia="zh-CN"/>
        </w:rPr>
        <w:t>；</w:t>
      </w:r>
      <w:r>
        <w:rPr>
          <w:rFonts w:hint="eastAsia" w:cs="Times New Roman"/>
          <w:b w:val="0"/>
          <w:bCs/>
          <w:color w:val="auto"/>
          <w:lang w:val="en-US" w:eastAsia="zh-CN"/>
        </w:rPr>
        <w:t>五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lang w:val="en-US" w:eastAsia="zh-CN"/>
        </w:rPr>
        <w:t>实施存量污水处理设施技术改造行动</w:t>
      </w:r>
      <w:r>
        <w:rPr>
          <w:rFonts w:hint="eastAsia" w:cs="Times New Roman"/>
          <w:b w:val="0"/>
          <w:bCs/>
          <w:color w:val="auto"/>
          <w:lang w:val="en-US" w:eastAsia="zh-CN"/>
        </w:rPr>
        <w:t>；六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lang w:val="en-US" w:eastAsia="zh-CN"/>
        </w:rPr>
        <w:t>实施常态化监管能力提升行动</w:t>
      </w:r>
      <w:r>
        <w:rPr>
          <w:rFonts w:hint="eastAsia" w:cs="Times New Roman"/>
          <w:b w:val="0"/>
          <w:bCs/>
          <w:color w:val="auto"/>
          <w:lang w:val="en-US" w:eastAsia="zh-CN"/>
        </w:rPr>
        <w:t>；七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/>
        </w:rPr>
        <w:t>是实施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lang w:val="en-US" w:eastAsia="zh-CN"/>
        </w:rPr>
        <w:t>污水</w:t>
      </w:r>
      <w:r>
        <w:rPr>
          <w:rFonts w:hint="eastAsia" w:ascii="Times New Roman" w:hAnsi="Times New Roman" w:eastAsia="方正仿宋_GBK"/>
          <w:color w:val="000000"/>
          <w:kern w:val="0"/>
          <w:szCs w:val="32"/>
          <w:lang w:bidi="ar"/>
        </w:rPr>
        <w:t>“零直排村”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lang w:val="en-US" w:eastAsia="zh-CN"/>
        </w:rPr>
        <w:t>建设行动。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default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"/>
        </w:rPr>
        <w:t>（三）关于</w:t>
      </w: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val="en-US" w:eastAsia="zh-CN" w:bidi="ar"/>
        </w:rPr>
        <w:t>保障措施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color w:val="000000"/>
          <w:szCs w:val="32"/>
        </w:rPr>
      </w:pPr>
      <w:r>
        <w:rPr>
          <w:rFonts w:hint="eastAsia"/>
          <w:color w:val="000000"/>
          <w:szCs w:val="32"/>
          <w:lang w:val="en-US" w:eastAsia="zh-CN"/>
        </w:rPr>
        <w:t>从6个方面</w:t>
      </w:r>
      <w:r>
        <w:rPr>
          <w:rFonts w:ascii="Times New Roman" w:hAnsi="Times New Roman" w:eastAsia="方正仿宋_GBK"/>
          <w:color w:val="000000"/>
          <w:szCs w:val="32"/>
        </w:rPr>
        <w:t>提出保障措施</w:t>
      </w:r>
      <w:r>
        <w:rPr>
          <w:rFonts w:hint="eastAsia" w:ascii="Times New Roman" w:hAnsi="Times New Roman"/>
          <w:color w:val="000000"/>
          <w:szCs w:val="32"/>
          <w:lang w:eastAsia="zh-CN"/>
        </w:rPr>
        <w:t>，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包括</w:t>
      </w:r>
      <w:r>
        <w:rPr>
          <w:rFonts w:ascii="Times New Roman" w:hAnsi="Times New Roman" w:eastAsia="方正仿宋_GBK"/>
          <w:color w:val="000000"/>
          <w:szCs w:val="32"/>
        </w:rPr>
        <w:t>党建统领、资金保障、政策支持、技术支撑、</w:t>
      </w:r>
      <w:r>
        <w:rPr>
          <w:rFonts w:hint="eastAsia" w:ascii="Times New Roman" w:hAnsi="Times New Roman"/>
          <w:color w:val="000000"/>
          <w:szCs w:val="32"/>
          <w:lang w:val="en-US" w:eastAsia="zh-CN"/>
        </w:rPr>
        <w:t>长效机制</w:t>
      </w:r>
      <w:r>
        <w:rPr>
          <w:rFonts w:ascii="Times New Roman" w:hAnsi="Times New Roman" w:eastAsia="方正仿宋_GBK"/>
          <w:color w:val="000000"/>
          <w:szCs w:val="32"/>
        </w:rPr>
        <w:t>、</w:t>
      </w:r>
      <w:r>
        <w:rPr>
          <w:rFonts w:hint="eastAsia" w:ascii="Times New Roman" w:hAnsi="Times New Roman"/>
          <w:color w:val="000000"/>
          <w:szCs w:val="32"/>
          <w:lang w:val="en-US" w:eastAsia="zh-CN"/>
        </w:rPr>
        <w:t>监督考核</w:t>
      </w:r>
      <w:r>
        <w:rPr>
          <w:rFonts w:ascii="Times New Roman" w:hAnsi="Times New Roman" w:eastAsia="方正仿宋_GBK"/>
          <w:color w:val="000000"/>
          <w:szCs w:val="32"/>
        </w:rPr>
        <w:t>等方面。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、联系人及联系方式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重庆市铜梁区生态环境局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联系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人：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李可，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联系电话：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17723999177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CDBE0"/>
    <w:multiLevelType w:val="singleLevel"/>
    <w:tmpl w:val="605CDBE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A2C94"/>
    <w:rsid w:val="08FA3CEA"/>
    <w:rsid w:val="0B8C771C"/>
    <w:rsid w:val="1655727D"/>
    <w:rsid w:val="215E33D3"/>
    <w:rsid w:val="25185D4C"/>
    <w:rsid w:val="25D866B0"/>
    <w:rsid w:val="26934487"/>
    <w:rsid w:val="37F67EF1"/>
    <w:rsid w:val="3F1E44D6"/>
    <w:rsid w:val="429373B5"/>
    <w:rsid w:val="45174CD9"/>
    <w:rsid w:val="49E73BFC"/>
    <w:rsid w:val="50343011"/>
    <w:rsid w:val="5A8A2C94"/>
    <w:rsid w:val="5B626585"/>
    <w:rsid w:val="5E474B68"/>
    <w:rsid w:val="63F762D9"/>
    <w:rsid w:val="682D6EF2"/>
    <w:rsid w:val="6EF0316F"/>
    <w:rsid w:val="736D27E8"/>
    <w:rsid w:val="76BB1012"/>
    <w:rsid w:val="77F66DC2"/>
    <w:rsid w:val="7888610B"/>
    <w:rsid w:val="7A4A3230"/>
    <w:rsid w:val="7BB07125"/>
    <w:rsid w:val="7F1D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2">
    <w:name w:val="heading 4"/>
    <w:basedOn w:val="3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2024-10-21T09:01:00Z</dcterms:created>
  <dc:creator>lk</dc:creator>
  <cp:lastModifiedBy>lk</cp:lastModifiedBy>
  <dcterms:modified xsi:type="dcterms:W3CDTF">2024-10-25T07:04:42Z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A105DE4341B142CC9FB858176A365217</vt:lpwstr>
  </property>
</Properties>
</file>