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390EE">
      <w:pPr>
        <w:ind w:left="0" w:leftChars="0" w:firstLine="0" w:firstLineChars="0"/>
        <w:jc w:val="center"/>
        <w:rPr>
          <w:rFonts w:hint="eastAsia" w:ascii="微软雅黑" w:hAnsi="微软雅黑" w:eastAsia="微软雅黑" w:cs="微软雅黑"/>
          <w:b/>
          <w:bCs/>
          <w:color w:val="333333"/>
          <w:sz w:val="40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sz w:val="40"/>
          <w:szCs w:val="40"/>
        </w:rPr>
        <w:t>《</w:t>
      </w:r>
      <w:r>
        <w:rPr>
          <w:rFonts w:hint="eastAsia" w:ascii="微软雅黑" w:hAnsi="微软雅黑" w:eastAsia="微软雅黑" w:cs="微软雅黑"/>
          <w:b/>
          <w:bCs/>
          <w:color w:val="333333"/>
          <w:sz w:val="40"/>
          <w:szCs w:val="40"/>
          <w:lang w:eastAsia="zh-CN"/>
        </w:rPr>
        <w:t>重庆市铜梁区“十五五”美丽铜梁建设规划（2026—2030年）（征求意见稿）</w:t>
      </w:r>
      <w:r>
        <w:rPr>
          <w:rFonts w:hint="eastAsia" w:ascii="微软雅黑" w:hAnsi="微软雅黑" w:eastAsia="微软雅黑" w:cs="微软雅黑"/>
          <w:b/>
          <w:bCs/>
          <w:color w:val="333333"/>
          <w:sz w:val="40"/>
          <w:szCs w:val="40"/>
        </w:rPr>
        <w:t>》</w:t>
      </w:r>
      <w:r>
        <w:rPr>
          <w:rFonts w:hint="eastAsia" w:ascii="微软雅黑" w:hAnsi="微软雅黑" w:eastAsia="微软雅黑" w:cs="微软雅黑"/>
          <w:b/>
          <w:bCs/>
          <w:color w:val="333333"/>
          <w:sz w:val="40"/>
          <w:szCs w:val="40"/>
          <w:lang w:val="en-US" w:eastAsia="zh-CN"/>
        </w:rPr>
        <w:t>起草说明</w:t>
      </w:r>
    </w:p>
    <w:p w14:paraId="05438A9C">
      <w:pPr>
        <w:pStyle w:val="2"/>
        <w:bidi w:val="0"/>
        <w:ind w:left="0" w:leftChars="0" w:firstLine="0" w:firstLineChars="0"/>
        <w:rPr>
          <w:rFonts w:hint="eastAsia"/>
        </w:rPr>
      </w:pPr>
    </w:p>
    <w:p w14:paraId="6D92F014">
      <w:pPr>
        <w:pStyle w:val="2"/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一、规划背景和依据</w:t>
      </w:r>
    </w:p>
    <w:p w14:paraId="49837878">
      <w:pPr>
        <w:pStyle w:val="3"/>
        <w:bidi w:val="0"/>
        <w:rPr>
          <w:rFonts w:hint="eastAsia"/>
        </w:rPr>
      </w:pPr>
      <w:r>
        <w:rPr>
          <w:rFonts w:hint="eastAsia"/>
        </w:rPr>
        <w:t>（一）规划背景</w:t>
      </w:r>
    </w:p>
    <w:p w14:paraId="069BE185">
      <w:pPr>
        <w:bidi w:val="0"/>
        <w:rPr>
          <w:rFonts w:hint="eastAsia"/>
        </w:rPr>
      </w:pPr>
      <w:r>
        <w:rPr>
          <w:rFonts w:hint="eastAsia"/>
        </w:rPr>
        <w:t>“十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五”时期（202</w:t>
      </w:r>
      <w:r>
        <w:rPr>
          <w:rFonts w:hint="eastAsia"/>
          <w:lang w:val="en-US" w:eastAsia="zh-CN"/>
        </w:rPr>
        <w:t>6</w:t>
      </w:r>
      <w:r>
        <w:rPr>
          <w:rFonts w:hint="eastAsia"/>
          <w:lang w:eastAsia="zh-CN"/>
        </w:rPr>
        <w:t>—</w:t>
      </w:r>
      <w:r>
        <w:rPr>
          <w:rFonts w:hint="eastAsia"/>
        </w:rPr>
        <w:t>20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年）</w:t>
      </w:r>
      <w:r>
        <w:rPr>
          <w:rFonts w:hint="eastAsia"/>
          <w:lang w:eastAsia="zh-CN"/>
        </w:rPr>
        <w:t>是美丽中国建设‌承上启下、实现生态环境根本好转的关键时期‌</w:t>
      </w:r>
      <w:r>
        <w:rPr>
          <w:rFonts w:hint="eastAsia"/>
        </w:rPr>
        <w:t>，是推动美丽重庆建设拓面提质、积厚成势的关键时期。为深入贯彻落实和贯彻党的二十大和二十届历次全会精神，在</w:t>
      </w:r>
      <w:r>
        <w:rPr>
          <w:rFonts w:hint="eastAsia"/>
          <w:lang w:val="en-US" w:eastAsia="zh-CN"/>
        </w:rPr>
        <w:t>美丽中国建设的时代背景下</w:t>
      </w:r>
      <w:r>
        <w:rPr>
          <w:rFonts w:hint="eastAsia"/>
        </w:rPr>
        <w:t>，系统谋划“十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五”时期</w:t>
      </w:r>
      <w:r>
        <w:rPr>
          <w:rFonts w:hint="eastAsia"/>
          <w:lang w:val="en-US" w:eastAsia="zh-CN"/>
        </w:rPr>
        <w:t>美丽铜梁建设</w:t>
      </w:r>
      <w:r>
        <w:rPr>
          <w:rFonts w:hint="eastAsia"/>
        </w:rPr>
        <w:t>目标</w:t>
      </w:r>
      <w:r>
        <w:rPr>
          <w:rFonts w:hint="eastAsia"/>
          <w:lang w:eastAsia="zh-CN"/>
        </w:rPr>
        <w:t>、</w:t>
      </w:r>
      <w:r>
        <w:rPr>
          <w:rFonts w:hint="eastAsia"/>
        </w:rPr>
        <w:t>主要</w:t>
      </w:r>
      <w:r>
        <w:rPr>
          <w:rFonts w:hint="eastAsia"/>
          <w:lang w:val="en-US" w:eastAsia="zh-CN"/>
        </w:rPr>
        <w:t>任务及重点项目</w:t>
      </w:r>
      <w:r>
        <w:rPr>
          <w:rFonts w:hint="eastAsia"/>
        </w:rPr>
        <w:t>，为</w:t>
      </w:r>
      <w:r>
        <w:rPr>
          <w:rFonts w:hint="eastAsia"/>
          <w:lang w:val="en-US" w:eastAsia="zh-CN"/>
        </w:rPr>
        <w:t>建设</w:t>
      </w:r>
      <w:r>
        <w:rPr>
          <w:rFonts w:hint="eastAsia"/>
        </w:rPr>
        <w:t>美丽重庆先行区贡献铜梁力量。</w:t>
      </w:r>
    </w:p>
    <w:p w14:paraId="4B00ED25">
      <w:pPr>
        <w:pStyle w:val="3"/>
        <w:bidi w:val="0"/>
        <w:rPr>
          <w:rFonts w:hint="eastAsia"/>
        </w:rPr>
      </w:pPr>
      <w:r>
        <w:rPr>
          <w:rFonts w:hint="eastAsia"/>
        </w:rPr>
        <w:t>（二）编制依据</w:t>
      </w:r>
    </w:p>
    <w:p w14:paraId="508D57F6">
      <w:pPr>
        <w:bidi w:val="0"/>
        <w:rPr>
          <w:rFonts w:hint="eastAsia"/>
        </w:rPr>
      </w:pPr>
      <w:r>
        <w:rPr>
          <w:rFonts w:hint="eastAsia"/>
        </w:rPr>
        <w:t>依据《重庆市“十五五”美丽重庆建设规划》《重庆市铜梁区国民经济和社会发展第十五个五年规划纲要》</w:t>
      </w:r>
      <w:r>
        <w:rPr>
          <w:rFonts w:hint="eastAsia"/>
          <w:lang w:val="en-US" w:eastAsia="zh-CN"/>
        </w:rPr>
        <w:t>等上位文件及区级关联专项规划编制本规划</w:t>
      </w:r>
      <w:r>
        <w:rPr>
          <w:rFonts w:hint="eastAsia"/>
        </w:rPr>
        <w:t>。</w:t>
      </w:r>
    </w:p>
    <w:p w14:paraId="7E86766C">
      <w:pPr>
        <w:pStyle w:val="2"/>
        <w:bidi w:val="0"/>
        <w:ind w:left="0" w:leftChars="0" w:firstLine="0" w:firstLineChars="0"/>
        <w:rPr>
          <w:rFonts w:hint="eastAsia"/>
          <w:b/>
        </w:rPr>
      </w:pPr>
      <w:r>
        <w:rPr>
          <w:rFonts w:hint="eastAsia"/>
          <w:b/>
        </w:rPr>
        <w:t>二、规划制定过程</w:t>
      </w:r>
    </w:p>
    <w:p w14:paraId="203BECB6">
      <w:pPr>
        <w:pStyle w:val="3"/>
        <w:bidi w:val="0"/>
        <w:rPr>
          <w:rFonts w:hint="eastAsia"/>
        </w:rPr>
      </w:pPr>
      <w:r>
        <w:rPr>
          <w:rFonts w:hint="eastAsia"/>
        </w:rPr>
        <w:t>（一）起草单位</w:t>
      </w:r>
    </w:p>
    <w:p w14:paraId="4AD8C342">
      <w:pPr>
        <w:bidi w:val="0"/>
        <w:rPr>
          <w:rFonts w:hint="eastAsia"/>
        </w:rPr>
      </w:pPr>
      <w:r>
        <w:rPr>
          <w:rFonts w:hint="eastAsia"/>
          <w:lang w:eastAsia="zh-CN"/>
        </w:rPr>
        <w:t>重庆市铜梁区生态环境局作为起草牵头单位，以</w:t>
      </w:r>
      <w:r>
        <w:rPr>
          <w:rFonts w:hint="eastAsia"/>
        </w:rPr>
        <w:t>《重庆市“十五五”美丽重庆建设规划》为指导，总结</w:t>
      </w:r>
      <w:r>
        <w:rPr>
          <w:rFonts w:hint="eastAsia"/>
          <w:lang w:eastAsia="zh-CN"/>
        </w:rPr>
        <w:t>铜梁</w:t>
      </w:r>
      <w:r>
        <w:rPr>
          <w:rFonts w:hint="eastAsia"/>
        </w:rPr>
        <w:t>区“十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五”</w:t>
      </w:r>
      <w:r>
        <w:rPr>
          <w:rFonts w:hint="eastAsia"/>
          <w:lang w:val="en-US" w:eastAsia="zh-CN"/>
        </w:rPr>
        <w:t>时期</w:t>
      </w:r>
      <w:r>
        <w:rPr>
          <w:rFonts w:hint="eastAsia"/>
        </w:rPr>
        <w:t>生态文明建设及环境保护规划目标任务完</w:t>
      </w:r>
      <w:bookmarkStart w:id="0" w:name="_GoBack"/>
      <w:bookmarkEnd w:id="0"/>
      <w:r>
        <w:rPr>
          <w:rFonts w:hint="eastAsia"/>
        </w:rPr>
        <w:t>成情况，分析研判存在的问题和困难，提出</w:t>
      </w:r>
      <w:r>
        <w:rPr>
          <w:rFonts w:hint="eastAsia"/>
          <w:lang w:val="en-US" w:eastAsia="zh-CN"/>
        </w:rPr>
        <w:t>美丽铜梁</w:t>
      </w:r>
      <w:r>
        <w:rPr>
          <w:rFonts w:hint="eastAsia"/>
        </w:rPr>
        <w:t>“十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五”规划预期目标以及主要任务，制定《</w:t>
      </w:r>
      <w:r>
        <w:rPr>
          <w:rFonts w:hint="eastAsia"/>
          <w:lang w:eastAsia="zh-CN"/>
        </w:rPr>
        <w:t>铜梁区“十五五”美丽铜梁建设规划</w:t>
      </w:r>
      <w:r>
        <w:rPr>
          <w:rFonts w:hint="eastAsia"/>
        </w:rPr>
        <w:t>》。</w:t>
      </w:r>
    </w:p>
    <w:p w14:paraId="75BBA6B3">
      <w:pPr>
        <w:pStyle w:val="3"/>
        <w:bidi w:val="0"/>
        <w:rPr>
          <w:rFonts w:hint="eastAsia"/>
        </w:rPr>
      </w:pPr>
      <w:r>
        <w:rPr>
          <w:rFonts w:hint="eastAsia"/>
        </w:rPr>
        <w:t>（二）意见</w:t>
      </w:r>
      <w:r>
        <w:rPr>
          <w:rFonts w:hint="eastAsia"/>
          <w:lang w:val="en-US" w:eastAsia="zh-CN"/>
        </w:rPr>
        <w:t>采纳</w:t>
      </w:r>
      <w:r>
        <w:rPr>
          <w:rFonts w:hint="eastAsia"/>
        </w:rPr>
        <w:t>情况</w:t>
      </w:r>
    </w:p>
    <w:p w14:paraId="546AA18F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1.文本</w:t>
      </w:r>
      <w:r>
        <w:rPr>
          <w:rFonts w:hint="eastAsia"/>
        </w:rPr>
        <w:t>征求并采纳了区发展改革委、区规划自然资源局、区住房和城乡建委、</w:t>
      </w:r>
      <w:r>
        <w:rPr>
          <w:rFonts w:hint="eastAsia"/>
          <w:lang w:val="en-US" w:eastAsia="zh-CN"/>
        </w:rPr>
        <w:t>区城管局</w:t>
      </w:r>
      <w:r>
        <w:rPr>
          <w:rFonts w:hint="eastAsia"/>
        </w:rPr>
        <w:t>等相关</w:t>
      </w:r>
      <w:r>
        <w:rPr>
          <w:rFonts w:hint="eastAsia"/>
          <w:lang w:val="en-US" w:eastAsia="zh-CN"/>
        </w:rPr>
        <w:t>部门</w:t>
      </w:r>
      <w:r>
        <w:rPr>
          <w:rFonts w:hint="eastAsia"/>
        </w:rPr>
        <w:t>意见。共收到反馈意见和建议</w:t>
      </w:r>
      <w:r>
        <w:rPr>
          <w:rFonts w:hint="eastAsia"/>
          <w:lang w:val="en-US" w:eastAsia="zh-CN"/>
        </w:rPr>
        <w:t>13</w:t>
      </w:r>
      <w:r>
        <w:rPr>
          <w:rFonts w:hint="eastAsia"/>
        </w:rPr>
        <w:t>条</w:t>
      </w:r>
      <w:r>
        <w:rPr>
          <w:rFonts w:hint="eastAsia"/>
          <w:lang w:eastAsia="zh-CN"/>
        </w:rPr>
        <w:t>，</w:t>
      </w:r>
      <w:r>
        <w:rPr>
          <w:rFonts w:hint="eastAsia"/>
        </w:rPr>
        <w:t>各部门反馈的意见均采纳并修改完善。</w:t>
      </w:r>
    </w:p>
    <w:p w14:paraId="1796A53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2.文本已通过市级衔接性审查并完善了修改意见。</w:t>
      </w:r>
    </w:p>
    <w:p w14:paraId="3524705F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3.就文本编制内容的合理性</w:t>
      </w:r>
      <w:r>
        <w:rPr>
          <w:rFonts w:hint="eastAsia"/>
        </w:rPr>
        <w:t>召开了专家</w:t>
      </w:r>
      <w:r>
        <w:rPr>
          <w:rFonts w:hint="eastAsia"/>
          <w:lang w:val="en-US" w:eastAsia="zh-CN"/>
        </w:rPr>
        <w:t>评审</w:t>
      </w:r>
      <w:r>
        <w:rPr>
          <w:rFonts w:hint="eastAsia"/>
        </w:rPr>
        <w:t>会，征求了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位专家意见，并</w:t>
      </w:r>
      <w:r>
        <w:rPr>
          <w:rFonts w:hint="eastAsia"/>
          <w:lang w:val="en-US" w:eastAsia="zh-CN"/>
        </w:rPr>
        <w:t>根据专家意见进行了修改</w:t>
      </w:r>
      <w:r>
        <w:rPr>
          <w:rFonts w:hint="eastAsia"/>
        </w:rPr>
        <w:t>。</w:t>
      </w:r>
    </w:p>
    <w:p w14:paraId="5A6C0347">
      <w:pPr>
        <w:pStyle w:val="2"/>
        <w:bidi w:val="0"/>
        <w:rPr>
          <w:rFonts w:hint="eastAsia"/>
        </w:rPr>
      </w:pPr>
      <w:r>
        <w:rPr>
          <w:rFonts w:hint="eastAsia"/>
        </w:rPr>
        <w:t>三、《规划》主要内容</w:t>
      </w:r>
    </w:p>
    <w:p w14:paraId="4E2FF1CE">
      <w:pPr>
        <w:bidi w:val="0"/>
        <w:rPr>
          <w:rFonts w:hint="eastAsia"/>
        </w:rPr>
      </w:pPr>
      <w:r>
        <w:rPr>
          <w:rFonts w:hint="eastAsia"/>
        </w:rPr>
        <w:t>《规划》内容共</w:t>
      </w:r>
      <w:r>
        <w:rPr>
          <w:rFonts w:hint="eastAsia"/>
          <w:lang w:val="en-US" w:eastAsia="zh-CN"/>
        </w:rPr>
        <w:t>八</w:t>
      </w:r>
      <w:r>
        <w:rPr>
          <w:rFonts w:hint="eastAsia"/>
        </w:rPr>
        <w:t>章</w:t>
      </w:r>
      <w:r>
        <w:rPr>
          <w:rFonts w:hint="eastAsia"/>
          <w:lang w:val="en-US" w:eastAsia="zh-CN"/>
        </w:rPr>
        <w:t>二十</w:t>
      </w:r>
      <w:r>
        <w:rPr>
          <w:rFonts w:hint="eastAsia"/>
        </w:rPr>
        <w:t>五节。第一章明确指导思想、基本原则与主要目标；第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章至第七章明确了“十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五”期间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美丽铜梁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建设的</w:t>
      </w:r>
      <w:r>
        <w:rPr>
          <w:rFonts w:hint="eastAsia"/>
        </w:rPr>
        <w:t>主要工作任务；第八章提出了相关保障措施，确保规划落地实施。</w:t>
      </w:r>
    </w:p>
    <w:p w14:paraId="21D597F8">
      <w:pPr>
        <w:pStyle w:val="3"/>
        <w:bidi w:val="0"/>
        <w:rPr>
          <w:rFonts w:hint="eastAsia"/>
        </w:rPr>
      </w:pPr>
      <w:r>
        <w:rPr>
          <w:rFonts w:hint="eastAsia"/>
        </w:rPr>
        <w:t>（一）主要目标</w:t>
      </w:r>
    </w:p>
    <w:p w14:paraId="20FECD0B">
      <w:pPr>
        <w:bidi w:val="0"/>
        <w:rPr>
          <w:rFonts w:hint="default"/>
        </w:rPr>
      </w:pPr>
      <w:r>
        <w:rPr>
          <w:rFonts w:hint="default"/>
        </w:rPr>
        <w:t>到2030年，美丽</w:t>
      </w:r>
      <w:r>
        <w:rPr>
          <w:rFonts w:hint="eastAsia"/>
          <w:lang w:val="en-US" w:eastAsia="zh-CN"/>
        </w:rPr>
        <w:t>铜梁</w:t>
      </w:r>
      <w:r>
        <w:rPr>
          <w:rFonts w:hint="default"/>
        </w:rPr>
        <w:t>建设取得重大进展</w:t>
      </w:r>
      <w:r>
        <w:rPr>
          <w:rFonts w:hint="eastAsia"/>
          <w:lang w:eastAsia="zh-CN"/>
        </w:rPr>
        <w:t>，</w:t>
      </w:r>
      <w:r>
        <w:rPr>
          <w:rFonts w:hint="default"/>
        </w:rPr>
        <w:t>主要污染物排放总量持续减少，生态环境质量</w:t>
      </w:r>
      <w:r>
        <w:rPr>
          <w:rFonts w:hint="eastAsia"/>
          <w:lang w:val="en-US" w:eastAsia="zh-CN"/>
        </w:rPr>
        <w:t>稳步提升</w:t>
      </w:r>
      <w:r>
        <w:rPr>
          <w:rFonts w:hint="default"/>
        </w:rPr>
        <w:t>，生态系统多样性稳定性持续性不断提升，绿色生产生活方式基本形成，碳达峰目标如期实现</w:t>
      </w:r>
      <w:r>
        <w:rPr>
          <w:rFonts w:hint="eastAsia"/>
        </w:rPr>
        <w:t>。</w:t>
      </w:r>
    </w:p>
    <w:p w14:paraId="3C82C174">
      <w:pPr>
        <w:bidi w:val="0"/>
        <w:rPr>
          <w:rFonts w:hint="default"/>
        </w:rPr>
      </w:pPr>
      <w:r>
        <w:rPr>
          <w:rFonts w:hint="default"/>
        </w:rPr>
        <w:t>展望至2035年，</w:t>
      </w:r>
      <w:r>
        <w:rPr>
          <w:rFonts w:hint="eastAsia"/>
          <w:lang w:val="en-US" w:eastAsia="zh-CN"/>
        </w:rPr>
        <w:t>生态环境根本好转，</w:t>
      </w:r>
      <w:r>
        <w:rPr>
          <w:rFonts w:hint="default"/>
        </w:rPr>
        <w:t>生态系统多样性稳定性持续性显著提升，绿色生产生活方式全面形成，碳排放达峰后稳中有降，人与自然和谐共生的现代化</w:t>
      </w:r>
      <w:r>
        <w:rPr>
          <w:rFonts w:hint="eastAsia"/>
          <w:lang w:val="en-US" w:eastAsia="zh-CN"/>
        </w:rPr>
        <w:t>与</w:t>
      </w:r>
      <w:r>
        <w:t>美丽</w:t>
      </w:r>
      <w:r>
        <w:rPr>
          <w:rFonts w:hint="eastAsia"/>
          <w:lang w:val="en-US" w:eastAsia="zh-CN"/>
        </w:rPr>
        <w:t>铜梁</w:t>
      </w:r>
      <w:r>
        <w:t>目标基本实现</w:t>
      </w:r>
      <w:r>
        <w:rPr>
          <w:rFonts w:hint="default"/>
        </w:rPr>
        <w:t>。</w:t>
      </w:r>
    </w:p>
    <w:p w14:paraId="1E1F4EBA">
      <w:pPr>
        <w:pStyle w:val="3"/>
        <w:bidi w:val="0"/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）《规划》重点任务</w:t>
      </w:r>
    </w:p>
    <w:p w14:paraId="321BF38A">
      <w:pPr>
        <w:bidi w:val="0"/>
        <w:rPr>
          <w:rFonts w:hint="eastAsia"/>
        </w:rPr>
      </w:pPr>
      <w:r>
        <w:rPr>
          <w:rFonts w:hint="eastAsia"/>
        </w:rPr>
        <w:t>《规划》针对</w:t>
      </w:r>
      <w:r>
        <w:rPr>
          <w:rFonts w:hint="eastAsia"/>
          <w:lang w:eastAsia="zh-CN"/>
        </w:rPr>
        <w:t>铜梁</w:t>
      </w:r>
      <w:r>
        <w:rPr>
          <w:rFonts w:hint="eastAsia"/>
        </w:rPr>
        <w:t>区存在</w:t>
      </w:r>
      <w:r>
        <w:rPr>
          <w:rFonts w:hint="eastAsia"/>
          <w:lang w:val="en-US" w:eastAsia="zh-CN"/>
        </w:rPr>
        <w:t>的</w:t>
      </w:r>
      <w:r>
        <w:rPr>
          <w:rFonts w:hint="eastAsia"/>
        </w:rPr>
        <w:t>生态环境问题，提出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个方面的重点任务。</w:t>
      </w:r>
    </w:p>
    <w:p w14:paraId="13FE4EBC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1.系统治污，持续改善环境质量</w:t>
      </w:r>
      <w:r>
        <w:rPr>
          <w:rFonts w:hint="eastAsia"/>
        </w:rPr>
        <w:t>。</w:t>
      </w:r>
      <w:r>
        <w:rPr>
          <w:rFonts w:hint="eastAsia"/>
          <w:highlight w:val="none"/>
          <w:lang w:val="en-US" w:eastAsia="zh-CN"/>
        </w:rPr>
        <w:t>坚持精准科学依法治污，锚定PM</w:t>
      </w:r>
      <w:r>
        <w:rPr>
          <w:rFonts w:hint="eastAsia"/>
          <w:highlight w:val="none"/>
          <w:vertAlign w:val="subscript"/>
          <w:lang w:val="en-US" w:eastAsia="zh-CN"/>
        </w:rPr>
        <w:t>2.5</w:t>
      </w:r>
      <w:r>
        <w:rPr>
          <w:rFonts w:hint="eastAsia"/>
          <w:highlight w:val="none"/>
          <w:lang w:val="en-US" w:eastAsia="zh-CN"/>
        </w:rPr>
        <w:t>浓度稳步下降核心目标，深入打好蓝天、碧水、净土保卫战，强化多污染物协同控制与区域协同治理，持续改善生态环境质量，</w:t>
      </w:r>
    </w:p>
    <w:p w14:paraId="54920B4C">
      <w:pPr>
        <w:bidi w:val="0"/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治山护岸，稳步提升生态系统 。</w:t>
      </w:r>
      <w:r>
        <w:t>坚持山水林田湖草沙一体化保护和系统治理，严格管控重要生态空间，深化林草湿等重要生态系统保护，统筹实施水土流失和矿山修复治理，抓好生物多样性保护，稳步提升生态系统功能和质量。</w:t>
      </w:r>
    </w:p>
    <w:p w14:paraId="46E4206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 xml:space="preserve">城乡共建，提升整体环境风貌 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聚焦城乡颜值与人文气质双提升，精雕细琢都市风貌，彰显现代城市魅力，因地制宜打造和美乡村，绘就各美其美的田园画卷，以</w:t>
      </w:r>
      <w:r>
        <w:rPr>
          <w:rFonts w:hint="eastAsia"/>
          <w:b w:val="0"/>
          <w:bCs w:val="0"/>
          <w:color w:val="auto"/>
          <w:lang w:val="en-US" w:eastAsia="zh-CN"/>
        </w:rPr>
        <w:t>中华龙乡</w:t>
      </w:r>
      <w:r>
        <w:rPr>
          <w:rFonts w:hint="eastAsia"/>
          <w:lang w:val="en-US" w:eastAsia="zh-CN"/>
        </w:rPr>
        <w:t>诠释铜梁人文风韵，全方位提升铜梁生态文化内涵。</w:t>
      </w:r>
    </w:p>
    <w:p w14:paraId="182F006C">
      <w:pPr>
        <w:bidi w:val="0"/>
      </w:pPr>
      <w:r>
        <w:rPr>
          <w:rFonts w:hint="eastAsia"/>
          <w:lang w:val="en-US" w:eastAsia="zh-CN"/>
        </w:rPr>
        <w:t>4.</w:t>
      </w:r>
      <w:r>
        <w:rPr>
          <w:rFonts w:hint="eastAsia"/>
          <w:lang w:eastAsia="zh-CN"/>
        </w:rPr>
        <w:t>聚焦双控，加快低碳转型步伐。</w:t>
      </w:r>
      <w:r>
        <w:t>坚持以碳达峰碳中和为引领，推动产业、能源、交通三大结构转型升级、绿色低碳高质量发展，健全绿色低碳发展机制体制，推行绿色低碳生产方式和生活方式，加快推动社会经济全面绿色高质量发展。</w:t>
      </w:r>
    </w:p>
    <w:p w14:paraId="08850BD9">
      <w:pPr>
        <w:bidi w:val="0"/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严守底线，强化环境风险防控</w:t>
      </w:r>
      <w:r>
        <w:rPr>
          <w:rFonts w:hint="eastAsia"/>
          <w:lang w:eastAsia="zh-CN"/>
        </w:rPr>
        <w:t>。</w:t>
      </w:r>
      <w:r>
        <w:t>严密防控危险废物、重金属等重点领域环境风险，优化适应气候变化协调机制，加强森林防灭火一体化和地质灾害综合防治，提升应对处置极端气候事件与复合性环境风险事件的综合能力，全面守牢生态安全底线。</w:t>
      </w:r>
    </w:p>
    <w:p w14:paraId="25C28376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6.</w:t>
      </w:r>
      <w:r>
        <w:rPr>
          <w:rFonts w:hint="eastAsia"/>
        </w:rPr>
        <w:t>改革创新，提升生态治理效能。</w:t>
      </w:r>
      <w:r>
        <w:t>深化生态文明体制改革，完善责任体系、监管体系、市场体系，强化科技创新赋能，提升生态治理现代化水平，为美丽</w:t>
      </w:r>
      <w:r>
        <w:rPr>
          <w:rFonts w:hint="eastAsia"/>
          <w:lang w:val="en-US" w:eastAsia="zh-CN"/>
        </w:rPr>
        <w:t>铜梁</w:t>
      </w:r>
      <w:r>
        <w:t>建设提供有力支撑保障。</w:t>
      </w:r>
    </w:p>
    <w:p w14:paraId="2A20B450">
      <w:pPr>
        <w:pStyle w:val="3"/>
        <w:bidi w:val="0"/>
        <w:rPr>
          <w:rFonts w:hint="eastAsia"/>
          <w:lang w:eastAsia="zh-CN"/>
        </w:rPr>
      </w:pPr>
      <w:r>
        <w:rPr>
          <w:rFonts w:hint="eastAsia"/>
        </w:rPr>
        <w:t>（四）《规划》重点</w:t>
      </w:r>
      <w:r>
        <w:rPr>
          <w:rFonts w:hint="eastAsia"/>
          <w:lang w:val="en-US" w:eastAsia="zh-CN"/>
        </w:rPr>
        <w:t>项目</w:t>
      </w:r>
    </w:p>
    <w:p w14:paraId="4B87DBC5">
      <w:pPr>
        <w:bidi w:val="0"/>
        <w:rPr>
          <w:rFonts w:hint="eastAsia"/>
        </w:rPr>
      </w:pPr>
      <w:r>
        <w:rPr>
          <w:rFonts w:hint="eastAsia"/>
        </w:rPr>
        <w:t>围绕“十</w:t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五”</w:t>
      </w:r>
      <w:r>
        <w:rPr>
          <w:rFonts w:hint="eastAsia"/>
          <w:lang w:val="en-US" w:eastAsia="zh-CN"/>
        </w:rPr>
        <w:t>美丽铜梁</w:t>
      </w:r>
      <w:r>
        <w:rPr>
          <w:rFonts w:hint="eastAsia"/>
        </w:rPr>
        <w:t>规划的目标、任务和重点领域，谋划实施一批重</w:t>
      </w:r>
      <w:r>
        <w:rPr>
          <w:rFonts w:hint="eastAsia"/>
          <w:lang w:val="en-US" w:eastAsia="zh-CN"/>
        </w:rPr>
        <w:t>点</w:t>
      </w:r>
      <w:r>
        <w:rPr>
          <w:rFonts w:hint="eastAsia"/>
        </w:rPr>
        <w:t>项目，重点围绕</w:t>
      </w:r>
      <w:r>
        <w:rPr>
          <w:rFonts w:hint="eastAsia"/>
          <w:lang w:eastAsia="zh-CN"/>
        </w:rPr>
        <w:t>基础设施建设、污染治理</w:t>
      </w:r>
      <w:r>
        <w:rPr>
          <w:rFonts w:hint="eastAsia"/>
        </w:rPr>
        <w:t>、</w:t>
      </w:r>
      <w:r>
        <w:rPr>
          <w:rFonts w:hint="eastAsia"/>
          <w:lang w:eastAsia="zh-CN"/>
        </w:rPr>
        <w:t>固体废物综合利用、</w:t>
      </w:r>
      <w:r>
        <w:rPr>
          <w:rFonts w:hint="eastAsia"/>
        </w:rPr>
        <w:t>生态保护修复、</w:t>
      </w:r>
      <w:r>
        <w:rPr>
          <w:rFonts w:hint="eastAsia"/>
          <w:lang w:val="en-US" w:eastAsia="zh-CN"/>
        </w:rPr>
        <w:t>生物多样性提升、</w:t>
      </w:r>
      <w:r>
        <w:rPr>
          <w:rFonts w:hint="eastAsia"/>
        </w:rPr>
        <w:t>环境风险</w:t>
      </w:r>
      <w:r>
        <w:rPr>
          <w:rFonts w:hint="eastAsia"/>
          <w:lang w:eastAsia="zh-CN"/>
        </w:rPr>
        <w:t>防控</w:t>
      </w:r>
      <w:r>
        <w:rPr>
          <w:rFonts w:hint="eastAsia"/>
        </w:rPr>
        <w:t>、能力建设等</w:t>
      </w:r>
      <w:r>
        <w:rPr>
          <w:rFonts w:hint="eastAsia"/>
          <w:lang w:eastAsia="zh-CN"/>
        </w:rPr>
        <w:t>方面，</w:t>
      </w:r>
      <w:r>
        <w:rPr>
          <w:rFonts w:hint="eastAsia"/>
        </w:rPr>
        <w:t>分阶段、分步骤推进项目实施。</w:t>
      </w:r>
    </w:p>
    <w:p w14:paraId="44A4CE82">
      <w:pPr>
        <w:pStyle w:val="3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五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保障措施</w:t>
      </w:r>
    </w:p>
    <w:p w14:paraId="24493BAF">
      <w:pPr>
        <w:bidi w:val="0"/>
        <w:rPr>
          <w:rFonts w:hint="eastAsia"/>
          <w:lang w:val="zh-CN"/>
        </w:rPr>
      </w:pPr>
    </w:p>
    <w:p w14:paraId="3F89195C">
      <w:pPr>
        <w:bidi w:val="0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BA26FD"/>
    <w:rsid w:val="034E6A66"/>
    <w:rsid w:val="11CD034E"/>
    <w:rsid w:val="11D255CB"/>
    <w:rsid w:val="123D6042"/>
    <w:rsid w:val="154642EF"/>
    <w:rsid w:val="16050CEC"/>
    <w:rsid w:val="2BBA26FD"/>
    <w:rsid w:val="2D780829"/>
    <w:rsid w:val="3BEE5FE1"/>
    <w:rsid w:val="3DED0E54"/>
    <w:rsid w:val="4C55060B"/>
    <w:rsid w:val="55033DF2"/>
    <w:rsid w:val="553B5E36"/>
    <w:rsid w:val="59802C08"/>
    <w:rsid w:val="59E619EB"/>
    <w:rsid w:val="5EA54320"/>
    <w:rsid w:val="5F8F66B5"/>
    <w:rsid w:val="6171346B"/>
    <w:rsid w:val="66E04A8F"/>
    <w:rsid w:val="6E587601"/>
    <w:rsid w:val="718209AB"/>
    <w:rsid w:val="71D7319F"/>
    <w:rsid w:val="751F2C26"/>
    <w:rsid w:val="76FB6D7B"/>
    <w:rsid w:val="79BF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800" w:firstLineChars="200"/>
      <w:jc w:val="both"/>
    </w:pPr>
    <w:rPr>
      <w:rFonts w:ascii="Times New Roman" w:hAnsi="Times New Roman" w:eastAsia="方正仿宋_GBK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left"/>
      <w:outlineLvl w:val="0"/>
    </w:pPr>
    <w:rPr>
      <w:rFonts w:eastAsia="仿宋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line="360" w:lineRule="auto"/>
      <w:ind w:firstLine="0" w:firstLineChars="0"/>
      <w:outlineLvl w:val="1"/>
    </w:pPr>
    <w:rPr>
      <w:rFonts w:asciiTheme="majorAscii" w:hAnsiTheme="majorAscii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unhideWhenUsed/>
    <w:qFormat/>
    <w:uiPriority w:val="99"/>
    <w:pPr>
      <w:spacing w:line="560" w:lineRule="exact"/>
      <w:ind w:firstLine="645"/>
    </w:pPr>
    <w:rPr>
      <w:rFonts w:ascii="仿宋_GB2312" w:hAnsi="Times New Roman" w:eastAsia="仿宋_GB2312" w:cs="Times New Roman"/>
      <w:color w:val="000000"/>
      <w:kern w:val="0"/>
      <w:szCs w:val="32"/>
      <w:lang w:val="zh-CN" w:eastAsia="zh-CN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62753cc-acea-43d6-a505-22600bb1b4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1599</Words>
  <Characters>1631</Characters>
  <Lines>0</Lines>
  <Paragraphs>0</Paragraphs>
  <TotalTime>7</TotalTime>
  <ScaleCrop>false</ScaleCrop>
  <LinksUpToDate>false</LinksUpToDate>
  <CharactersWithSpaces>1633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2026-06-23T02:41:00Z</dcterms:created>
  <dc:creator>Adieu</dc:creator>
  <cp:lastModifiedBy>Piero</cp:lastModifiedBy>
  <dcterms:modified xsi:type="dcterms:W3CDTF">2026-06-26T09:06:06Z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6C4CC29E07E249B7BE233A6DA48283B5_13</vt:lpwstr>
  </property>
  <property fmtid="{D5CDD505-2E9C-101B-9397-08002B2CF9AE}" pid="4" name="KSOTemplateDocerSaveRecord">
    <vt:lpwstr>eyJoZGlkIjoiYTFkMWFmYTUzZTRkMDllNThmYzJmZTAwNmNjZWYzMTgiLCJ1c2VySWQiOiI3MzcxNTI4MjIifQ==</vt:lpwstr>
  </property>
</Properties>
</file>