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08846">
      <w:pPr>
        <w:keepNext w:val="0"/>
        <w:keepLines w:val="0"/>
        <w:pageBreakBefore w:val="0"/>
        <w:widowControl w:val="0"/>
        <w:kinsoku/>
        <w:wordWrap/>
        <w:overflowPunct/>
        <w:topLinePunct w:val="0"/>
        <w:autoSpaceDE/>
        <w:autoSpaceDN/>
        <w:bidi w:val="0"/>
        <w:adjustRightInd w:val="0"/>
        <w:snapToGrid w:val="0"/>
        <w:spacing w:before="156" w:beforeLines="50" w:after="0" w:line="570" w:lineRule="exact"/>
        <w:ind w:left="0" w:right="0" w:firstLine="0" w:firstLineChars="0"/>
        <w:jc w:val="center"/>
        <w:textAlignment w:val="auto"/>
        <w:rPr>
          <w:rFonts w:hint="default" w:ascii="Times New Roman" w:hAnsi="Times New Roman" w:cs="Times New Roman"/>
          <w:kern w:val="2"/>
          <w:sz w:val="32"/>
          <w:szCs w:val="32"/>
          <w:lang w:val="en-US" w:bidi="ar-SA"/>
        </w:rPr>
      </w:pPr>
      <w:r>
        <w:rPr>
          <w:rFonts w:cs="Times New Roman"/>
          <w:kern w:val="2"/>
          <w:sz w:val="32"/>
          <w:szCs w:val="24"/>
          <w:lang w:val="en-US" w:bidi="ar-SA"/>
        </w:rPr>
        <w:pict>
          <v:line id="直线 13" o:spid="_x0000_s1041" o:spt="20" style="position:absolute;left:0pt;margin-left:4.45pt;margin-top:27.05pt;height:0.05pt;width:442.2pt;mso-position-horizontal-relative:margin;mso-position-vertical-relative:line;z-index:251661312;mso-width-relative:page;mso-height-relative:page;" filled="f" stroked="t" coordsize="21600,21600">
            <v:path arrowok="t"/>
            <v:fill on="f" focussize="0,0"/>
            <v:stroke weight="1.41724409448819pt" color="#FF0000"/>
            <v:imagedata o:title=""/>
            <o:lock v:ext="edit" grouping="f" rotation="f" text="f" aspectratio="f"/>
          </v:line>
        </w:pict>
      </w:r>
      <w:r>
        <w:rPr>
          <w:rFonts w:hint="eastAsia" w:ascii="方正仿宋_GBK" w:hAnsi="方正仿宋_GBK" w:eastAsia="方正仿宋_GBK" w:cs="方正仿宋_GBK"/>
          <w:kern w:val="2"/>
          <w:sz w:val="32"/>
          <w:szCs w:val="32"/>
          <w:lang w:val="en-US" w:bidi="ar-SA"/>
        </w:rPr>
        <w:t>渝（铜）环准</w:t>
      </w:r>
      <w:r>
        <w:rPr>
          <w:rFonts w:hint="default" w:ascii="Times New Roman" w:hAnsi="Times New Roman" w:eastAsia="方正仿宋_GBK" w:cs="Times New Roman"/>
          <w:kern w:val="2"/>
          <w:sz w:val="32"/>
          <w:szCs w:val="32"/>
          <w:lang w:val="en-US" w:bidi="ar-SA"/>
        </w:rPr>
        <w:t>〔20</w:t>
      </w:r>
      <w:r>
        <w:rPr>
          <w:rFonts w:hint="eastAsia" w:ascii="Times New Roman" w:hAnsi="Times New Roman" w:cs="Times New Roman"/>
          <w:kern w:val="2"/>
          <w:sz w:val="32"/>
          <w:szCs w:val="32"/>
          <w:lang w:val="en-US" w:eastAsia="zh-CN" w:bidi="ar-SA"/>
        </w:rPr>
        <w:t>24</w:t>
      </w:r>
      <w:r>
        <w:rPr>
          <w:rFonts w:hint="default" w:ascii="Times New Roman" w:hAnsi="Times New Roman" w:eastAsia="方正仿宋_GBK" w:cs="Times New Roman"/>
          <w:kern w:val="2"/>
          <w:sz w:val="32"/>
          <w:szCs w:val="32"/>
          <w:lang w:val="en-US" w:bidi="ar-SA"/>
        </w:rPr>
        <w:t>〕</w:t>
      </w:r>
      <w:r>
        <w:rPr>
          <w:rFonts w:hint="eastAsia" w:ascii="Times New Roman" w:hAnsi="Times New Roman" w:cs="Times New Roman"/>
          <w:kern w:val="2"/>
          <w:sz w:val="32"/>
          <w:szCs w:val="32"/>
          <w:lang w:val="en-US" w:eastAsia="zh-CN" w:bidi="ar-SA"/>
        </w:rPr>
        <w:t>48</w:t>
      </w:r>
      <w:r>
        <w:rPr>
          <w:rFonts w:hint="default" w:ascii="Times New Roman" w:hAnsi="Times New Roman" w:eastAsia="方正仿宋_GBK" w:cs="Times New Roman"/>
          <w:kern w:val="2"/>
          <w:sz w:val="32"/>
          <w:szCs w:val="32"/>
          <w:lang w:val="en-US" w:bidi="ar-SA"/>
        </w:rPr>
        <w:t>号</w:t>
      </w:r>
    </w:p>
    <w:p w14:paraId="58B1C6AC">
      <w:pPr>
        <w:keepNext w:val="0"/>
        <w:keepLines w:val="0"/>
        <w:pageBreakBefore w:val="0"/>
        <w:widowControl w:val="0"/>
        <w:kinsoku/>
        <w:wordWrap/>
        <w:overflowPunct/>
        <w:topLinePunct w:val="0"/>
        <w:autoSpaceDE/>
        <w:autoSpaceDN/>
        <w:bidi w:val="0"/>
        <w:adjustRightInd w:val="0"/>
        <w:snapToGrid w:val="0"/>
        <w:spacing w:before="0" w:beforeLines="0" w:after="0" w:afterLines="0" w:line="598" w:lineRule="exact"/>
        <w:ind w:left="0" w:leftChars="0" w:right="0" w:firstLine="0" w:firstLineChars="0"/>
        <w:jc w:val="both"/>
        <w:textAlignment w:val="auto"/>
        <w:outlineLvl w:val="9"/>
        <w:rPr>
          <w:rFonts w:hint="default" w:ascii="Times New Roman" w:hAnsi="Times New Roman" w:eastAsia="方正仿宋_GBK" w:cs="Times New Roman"/>
          <w:kern w:val="0"/>
          <w:sz w:val="32"/>
          <w:szCs w:val="32"/>
          <w:lang w:val="en-US" w:bidi="ar-SA"/>
        </w:rPr>
      </w:pPr>
      <w:r>
        <w:rPr>
          <w:rFonts w:hint="default" w:ascii="Times New Roman" w:hAnsi="Times New Roman" w:eastAsia="方正仿宋_GBK" w:cs="Times New Roman"/>
          <w:kern w:val="0"/>
          <w:sz w:val="32"/>
          <w:szCs w:val="32"/>
          <w:lang w:val="en-US" w:bidi="ar-SA"/>
        </w:rPr>
        <w:t>重庆亚辉包装材料有限公司：</w:t>
      </w:r>
    </w:p>
    <w:p w14:paraId="667E6EAF">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724" w:firstLineChars="200"/>
        <w:jc w:val="both"/>
        <w:textAlignment w:val="auto"/>
        <w:rPr>
          <w:rFonts w:hint="default" w:ascii="Times New Roman" w:hAnsi="Times New Roman" w:cs="Times New Roman"/>
        </w:rPr>
      </w:pPr>
      <w:r>
        <w:rPr>
          <w:rFonts w:hint="default" w:ascii="Times New Roman" w:hAnsi="Times New Roman" w:cs="Times New Roman"/>
          <w:spacing w:val="21"/>
          <w:w w:val="100"/>
        </w:rPr>
        <w:t>你公司报送的新建年产4万件包装材料项目（项目编码：2019-500151-29-03-075489）环境影响评价文件审批申请表及相关材料收悉。现场踏勘发现你公司项目环境影响评价文件未经我局审批即擅自开工建设，违反了《中华人民共和国环境影响评价法》的相关规定，违法行为已查处。你公司必须认真吸取教训，增强守法意识，杜绝此类违法行为再次发生。根据《中华人民共和国环境影响评价法》等法律法规的有关规定，我局原则同意重庆贵泉达环保科技有限公司（统一社会信用代码：91500107MA60X21G0W）编制的项目环境影响报告</w:t>
      </w:r>
      <w:r>
        <w:rPr>
          <w:rFonts w:hint="eastAsia" w:ascii="Times New Roman" w:hAnsi="Times New Roman" w:cs="Times New Roman"/>
          <w:spacing w:val="21"/>
          <w:w w:val="100"/>
          <w:lang w:eastAsia="zh-CN"/>
        </w:rPr>
        <w:t>表（以下简称“报告表”）</w:t>
      </w:r>
      <w:r>
        <w:rPr>
          <w:rFonts w:hint="default" w:ascii="Times New Roman" w:hAnsi="Times New Roman" w:cs="Times New Roman"/>
          <w:spacing w:val="21"/>
          <w:w w:val="100"/>
        </w:rPr>
        <w:t>结论及其提出的环境保护措施。</w:t>
      </w:r>
    </w:p>
    <w:p w14:paraId="638EC90A">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98" w:lineRule="exact"/>
        <w:ind w:left="0" w:firstLine="592" w:firstLineChars="200"/>
        <w:jc w:val="both"/>
        <w:textAlignment w:val="auto"/>
        <w:rPr>
          <w:rFonts w:hint="default" w:ascii="Times New Roman" w:hAnsi="Times New Roman" w:cs="Times New Roman"/>
          <w:spacing w:val="-12"/>
        </w:rPr>
      </w:pPr>
      <w:r>
        <w:rPr>
          <w:rFonts w:hint="default" w:ascii="Times New Roman" w:hAnsi="Times New Roman" w:cs="Times New Roman"/>
          <w:spacing w:val="-12"/>
        </w:rPr>
        <w:t>项目的主要建设内容：项目位于</w:t>
      </w:r>
      <w:r>
        <w:rPr>
          <w:rFonts w:hint="eastAsia" w:ascii="Times New Roman" w:hAnsi="Times New Roman" w:cs="Times New Roman"/>
          <w:color w:val="000000" w:themeColor="text1"/>
          <w:kern w:val="44"/>
          <w:lang w:eastAsia="zh-CN"/>
        </w:rPr>
        <w:t>重庆市铜梁区侶俸镇创业路</w:t>
      </w:r>
      <w:r>
        <w:rPr>
          <w:rFonts w:hint="default" w:ascii="Times New Roman" w:hAnsi="Times New Roman" w:cs="Times New Roman"/>
          <w:spacing w:val="-12"/>
        </w:rPr>
        <w:t>，租赁</w:t>
      </w:r>
      <w:r>
        <w:rPr>
          <w:rFonts w:hint="eastAsia" w:ascii="Times New Roman" w:hAnsi="Times New Roman" w:cs="Times New Roman"/>
          <w:spacing w:val="-12"/>
          <w:lang w:eastAsia="zh-CN"/>
        </w:rPr>
        <w:t>原</w:t>
      </w:r>
      <w:r>
        <w:rPr>
          <w:rFonts w:hint="default" w:ascii="Times New Roman" w:hAnsi="Times New Roman" w:cs="Times New Roman"/>
          <w:spacing w:val="-12"/>
        </w:rPr>
        <w:t>铜梁县锋华织制厂已建成厂房</w:t>
      </w:r>
      <w:r>
        <w:rPr>
          <w:rFonts w:hint="eastAsia" w:ascii="Times New Roman" w:hAnsi="Times New Roman" w:cs="Times New Roman"/>
          <w:spacing w:val="-12"/>
          <w:lang w:eastAsia="zh-CN"/>
        </w:rPr>
        <w:t>（合计面积</w:t>
      </w:r>
      <w:r>
        <w:rPr>
          <w:rFonts w:hint="default" w:ascii="Times New Roman" w:hAnsi="Times New Roman" w:cs="Times New Roman"/>
          <w:spacing w:val="-12"/>
        </w:rPr>
        <w:t>1617.4m</w:t>
      </w:r>
      <w:r>
        <w:rPr>
          <w:rFonts w:hint="default" w:ascii="Times New Roman" w:hAnsi="Times New Roman" w:cs="Times New Roman"/>
          <w:spacing w:val="-12"/>
          <w:vertAlign w:val="superscript"/>
        </w:rPr>
        <w:t>2</w:t>
      </w:r>
      <w:r>
        <w:rPr>
          <w:rFonts w:hint="eastAsia" w:ascii="Times New Roman" w:hAnsi="Times New Roman" w:cs="Times New Roman"/>
          <w:spacing w:val="-12"/>
          <w:lang w:eastAsia="zh-CN"/>
        </w:rPr>
        <w:t>）</w:t>
      </w:r>
      <w:r>
        <w:rPr>
          <w:rFonts w:hint="default" w:ascii="Times New Roman" w:hAnsi="Times New Roman" w:cs="Times New Roman"/>
          <w:spacing w:val="-12"/>
        </w:rPr>
        <w:t>，</w:t>
      </w:r>
      <w:r>
        <w:rPr>
          <w:rFonts w:hint="eastAsia" w:ascii="Times New Roman" w:hAnsi="Times New Roman" w:cs="Times New Roman"/>
          <w:spacing w:val="-12"/>
          <w:lang w:eastAsia="zh-CN"/>
        </w:rPr>
        <w:t>主要布置</w:t>
      </w:r>
      <w:r>
        <w:rPr>
          <w:rFonts w:hint="default" w:ascii="Times New Roman" w:hAnsi="Times New Roman" w:cs="Times New Roman"/>
          <w:spacing w:val="-12"/>
        </w:rPr>
        <w:t>建设制袋生产线2条，吸塑生产线2条</w:t>
      </w:r>
      <w:r>
        <w:rPr>
          <w:rFonts w:hint="eastAsia" w:ascii="Times New Roman" w:hAnsi="Times New Roman" w:cs="Times New Roman"/>
          <w:spacing w:val="-12"/>
          <w:lang w:eastAsia="zh-CN"/>
        </w:rPr>
        <w:t>及配套公辅工程、储运工程和环保工程等</w:t>
      </w:r>
      <w:r>
        <w:rPr>
          <w:rFonts w:hint="default" w:ascii="Times New Roman" w:hAnsi="Times New Roman" w:cs="Times New Roman"/>
          <w:spacing w:val="-12"/>
        </w:rPr>
        <w:t>。</w:t>
      </w:r>
      <w:r>
        <w:rPr>
          <w:rFonts w:hint="eastAsia" w:ascii="Times New Roman" w:hAnsi="Times New Roman" w:cs="Times New Roman"/>
          <w:spacing w:val="-12"/>
          <w:lang w:eastAsia="zh-CN"/>
        </w:rPr>
        <w:t>项目</w:t>
      </w:r>
      <w:r>
        <w:rPr>
          <w:rFonts w:hint="default" w:ascii="Times New Roman" w:hAnsi="Times New Roman" w:cs="Times New Roman"/>
          <w:spacing w:val="-12"/>
        </w:rPr>
        <w:t>建成后年产4万件包装材料。项目总投资</w:t>
      </w:r>
      <w:r>
        <w:rPr>
          <w:rFonts w:hint="eastAsia" w:ascii="Times New Roman" w:hAnsi="Times New Roman" w:cs="Times New Roman"/>
          <w:spacing w:val="-12"/>
          <w:lang w:val="en-US" w:eastAsia="zh-CN"/>
        </w:rPr>
        <w:t xml:space="preserve"> 800 </w:t>
      </w:r>
      <w:r>
        <w:rPr>
          <w:rFonts w:hint="default" w:ascii="Times New Roman" w:hAnsi="Times New Roman" w:cs="Times New Roman"/>
          <w:spacing w:val="-12"/>
        </w:rPr>
        <w:t>万元，其中环保投资</w:t>
      </w:r>
      <w:r>
        <w:rPr>
          <w:rFonts w:hint="eastAsia" w:ascii="Times New Roman" w:hAnsi="Times New Roman" w:cs="Times New Roman"/>
          <w:spacing w:val="-12"/>
          <w:lang w:val="en-US" w:eastAsia="zh-CN"/>
        </w:rPr>
        <w:t xml:space="preserve"> 20 </w:t>
      </w:r>
      <w:r>
        <w:rPr>
          <w:rFonts w:hint="default" w:ascii="Times New Roman" w:hAnsi="Times New Roman" w:cs="Times New Roman"/>
          <w:spacing w:val="-12"/>
        </w:rPr>
        <w:t>万元。项目劳动定员</w:t>
      </w:r>
      <w:r>
        <w:rPr>
          <w:rFonts w:hint="eastAsia" w:ascii="Times New Roman" w:hAnsi="Times New Roman" w:cs="Times New Roman"/>
          <w:spacing w:val="-12"/>
          <w:lang w:val="en-US" w:eastAsia="zh-CN"/>
        </w:rPr>
        <w:t xml:space="preserve"> 25 </w:t>
      </w:r>
      <w:r>
        <w:rPr>
          <w:rFonts w:hint="eastAsia" w:ascii="Times New Roman" w:hAnsi="Times New Roman" w:cs="Times New Roman"/>
          <w:spacing w:val="-12"/>
          <w:lang w:eastAsia="zh-CN"/>
        </w:rPr>
        <w:t>人</w:t>
      </w:r>
      <w:r>
        <w:rPr>
          <w:rFonts w:hint="default" w:ascii="Times New Roman" w:hAnsi="Times New Roman" w:cs="Times New Roman"/>
          <w:spacing w:val="-12"/>
        </w:rPr>
        <w:t>，年生产</w:t>
      </w:r>
      <w:r>
        <w:rPr>
          <w:rFonts w:hint="eastAsia" w:ascii="Times New Roman" w:hAnsi="Times New Roman" w:cs="Times New Roman"/>
          <w:spacing w:val="-12"/>
          <w:lang w:val="en-US" w:eastAsia="zh-CN"/>
        </w:rPr>
        <w:t xml:space="preserve"> 300 </w:t>
      </w:r>
      <w:r>
        <w:rPr>
          <w:rFonts w:hint="default" w:ascii="Times New Roman" w:hAnsi="Times New Roman" w:cs="Times New Roman"/>
          <w:spacing w:val="-12"/>
        </w:rPr>
        <w:t>天。</w:t>
      </w:r>
    </w:p>
    <w:p w14:paraId="528A0A36">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98" w:lineRule="exact"/>
        <w:ind w:left="0" w:firstLine="592" w:firstLineChars="200"/>
        <w:jc w:val="both"/>
        <w:textAlignment w:val="auto"/>
        <w:rPr>
          <w:rFonts w:hint="default" w:ascii="Times New Roman" w:hAnsi="Times New Roman" w:cs="Times New Roman"/>
        </w:rPr>
      </w:pPr>
      <w:r>
        <w:rPr>
          <w:rFonts w:hint="default" w:ascii="Times New Roman" w:hAnsi="Times New Roman" w:cs="Times New Roman"/>
          <w:spacing w:val="-12"/>
        </w:rPr>
        <w:t>项目建设与运营管理中，必须认真落实项目环境影响报</w:t>
      </w:r>
      <w:r>
        <w:rPr>
          <w:rFonts w:hint="default" w:ascii="Times New Roman" w:hAnsi="Times New Roman" w:cs="Times New Roman"/>
          <w:spacing w:val="-7"/>
        </w:rPr>
        <w:t>告</w:t>
      </w:r>
      <w:r>
        <w:rPr>
          <w:rFonts w:hint="eastAsia" w:ascii="Times New Roman" w:hAnsi="Times New Roman" w:cs="Times New Roman"/>
          <w:spacing w:val="-7"/>
          <w:lang w:eastAsia="zh-CN"/>
        </w:rPr>
        <w:t>表</w:t>
      </w:r>
      <w:r>
        <w:rPr>
          <w:rFonts w:hint="default" w:ascii="Times New Roman" w:hAnsi="Times New Roman" w:cs="Times New Roman"/>
          <w:spacing w:val="-7"/>
        </w:rPr>
        <w:t>中提出的各项污染防治措施，实施清洁生产，减少污染物产生和排放，重点应做好以下工作：</w:t>
      </w:r>
    </w:p>
    <w:p w14:paraId="4B08558E">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0" w:line="598"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楷体_GBK" w:cs="Times New Roman"/>
        </w:rPr>
        <w:t>严格落实废气污染防治措施。</w:t>
      </w:r>
      <w:r>
        <w:rPr>
          <w:rFonts w:hint="eastAsia" w:ascii="Times New Roman" w:hAnsi="Times New Roman" w:cs="Times New Roman"/>
          <w:lang w:eastAsia="zh-CN"/>
        </w:rPr>
        <w:t>项目运营期产生的吸塑废气经通过出膜区域侧方设置的集气罩收集后，采用两级活性炭处理达标后，通过高15m的排气筒排放；粘合废气、熔切废气通过加强车间通风，无组织排放。运营期间产生的有机废气（以非甲烷总烃计）执行《合成树脂工业污染物排放标准》（GB31572-2015）（含2024年修改单）中大气污染物特别排放限值，无组织排放非甲烷总烃执行《挥发性有机物无组织排放控制标准》（GB37822-2019）。</w:t>
      </w:r>
    </w:p>
    <w:p w14:paraId="7ED5BE96">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40" w:firstLineChars="200"/>
        <w:jc w:val="both"/>
        <w:textAlignment w:val="auto"/>
        <w:rPr>
          <w:rFonts w:hint="eastAsia" w:ascii="Times New Roman" w:hAnsi="Times New Roman" w:eastAsia="方正仿宋_GBK" w:cs="Times New Roman"/>
          <w:lang w:eastAsia="zh-CN"/>
        </w:rPr>
      </w:pPr>
      <w:r>
        <w:rPr>
          <w:rFonts w:hint="default" w:ascii="Times New Roman" w:hAnsi="Times New Roman" w:eastAsia="方正楷体_GBK" w:cs="Times New Roman"/>
        </w:rPr>
        <w:t>（二）严格落实水污染防治措施。</w:t>
      </w:r>
      <w:r>
        <w:rPr>
          <w:rFonts w:hint="eastAsia" w:ascii="Times New Roman" w:hAnsi="Times New Roman" w:cs="Times New Roman"/>
          <w:lang w:eastAsia="zh-CN"/>
        </w:rPr>
        <w:t>项目运营期废水主要为生活污水，无生产废水。生活污水经厂区生化池处理达《污水综合排放标准》（GB8978-96）三级标准后，经市政污水管网进入铜梁侣俸污水处理厂处理达《城镇污水处理厂污染物排放标准》（GB18918-2002）一级B标后排入侣俸河。</w:t>
      </w:r>
    </w:p>
    <w:p w14:paraId="6671C06D">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08" w:firstLineChars="200"/>
        <w:jc w:val="both"/>
        <w:textAlignment w:val="auto"/>
        <w:rPr>
          <w:rFonts w:hint="eastAsia" w:ascii="Times New Roman" w:hAnsi="Times New Roman" w:cs="Times New Roman"/>
          <w:lang w:eastAsia="zh-CN"/>
        </w:rPr>
      </w:pPr>
      <w:r>
        <w:rPr>
          <w:rFonts w:hint="default" w:ascii="Times New Roman" w:hAnsi="Times New Roman" w:eastAsia="方正楷体_GBK" w:cs="Times New Roman"/>
          <w:w w:val="95"/>
        </w:rPr>
        <w:t>（</w:t>
      </w:r>
      <w:r>
        <w:rPr>
          <w:rFonts w:hint="eastAsia" w:ascii="Times New Roman" w:hAnsi="Times New Roman" w:eastAsia="方正楷体_GBK" w:cs="Times New Roman"/>
          <w:w w:val="95"/>
          <w:lang w:eastAsia="zh-CN"/>
        </w:rPr>
        <w:t>三</w:t>
      </w:r>
      <w:r>
        <w:rPr>
          <w:rFonts w:hint="default" w:ascii="Times New Roman" w:hAnsi="Times New Roman" w:eastAsia="方正楷体_GBK" w:cs="Times New Roman"/>
          <w:spacing w:val="-39"/>
          <w:w w:val="95"/>
        </w:rPr>
        <w:t>）</w:t>
      </w:r>
      <w:r>
        <w:rPr>
          <w:rFonts w:hint="default" w:ascii="Times New Roman" w:hAnsi="Times New Roman" w:eastAsia="方正楷体_GBK" w:cs="Times New Roman"/>
        </w:rPr>
        <w:t>严格落实噪声污染防治措施</w:t>
      </w:r>
      <w:r>
        <w:rPr>
          <w:rFonts w:hint="default" w:ascii="Times New Roman" w:hAnsi="Times New Roman" w:cs="Times New Roman"/>
        </w:rPr>
        <w:t>。</w:t>
      </w:r>
      <w:r>
        <w:rPr>
          <w:rFonts w:hint="eastAsia" w:ascii="Times New Roman" w:hAnsi="Times New Roman" w:cs="Times New Roman"/>
          <w:lang w:eastAsia="zh-CN"/>
        </w:rPr>
        <w:t>项目运营期噪声主要来源于生产车间内的机械设备运行过程产生的噪声。拟通过采取基础减振、墙体隔声等降噪措施后，确保项目运营期各厂界噪声满足《工业企业厂界环境噪声排放标准》（GB12348-2008）的3类标准要求。</w:t>
      </w:r>
    </w:p>
    <w:p w14:paraId="0B342506">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40" w:firstLineChars="200"/>
        <w:jc w:val="both"/>
        <w:textAlignment w:val="auto"/>
        <w:rPr>
          <w:rFonts w:hint="eastAsia" w:ascii="Times New Roman" w:hAnsi="Times New Roman" w:cs="Times New Roman"/>
          <w:lang w:eastAsia="zh-CN"/>
        </w:rPr>
      </w:pPr>
      <w:r>
        <w:rPr>
          <w:rFonts w:hint="default" w:ascii="Times New Roman" w:hAnsi="Times New Roman" w:eastAsia="方正楷体_GBK" w:cs="Times New Roman"/>
        </w:rPr>
        <w:t>（</w:t>
      </w:r>
      <w:r>
        <w:rPr>
          <w:rFonts w:hint="eastAsia" w:ascii="Times New Roman" w:hAnsi="Times New Roman" w:eastAsia="方正楷体_GBK" w:cs="Times New Roman"/>
          <w:lang w:eastAsia="zh-CN"/>
        </w:rPr>
        <w:t>四</w:t>
      </w:r>
      <w:r>
        <w:rPr>
          <w:rFonts w:hint="default" w:ascii="Times New Roman" w:hAnsi="Times New Roman" w:eastAsia="方正楷体_GBK" w:cs="Times New Roman"/>
          <w:spacing w:val="-58"/>
        </w:rPr>
        <w:t>）</w:t>
      </w:r>
      <w:r>
        <w:rPr>
          <w:rFonts w:hint="default" w:ascii="Times New Roman" w:hAnsi="Times New Roman" w:eastAsia="方正楷体_GBK" w:cs="Times New Roman"/>
          <w:spacing w:val="-3"/>
        </w:rPr>
        <w:t>严格落实固体废物分类处置和综合利用措施。</w:t>
      </w:r>
      <w:r>
        <w:rPr>
          <w:rFonts w:hint="eastAsia" w:ascii="Times New Roman" w:hAnsi="Times New Roman" w:cs="Times New Roman"/>
          <w:lang w:eastAsia="zh-CN"/>
        </w:rPr>
        <w:t>项目运营期产生的生活垃圾经收集后交由环卫部门统一处置；产生的一般工业固废主要包括废边角料及不合格品，暂存于一般固废暂存间后，交由原料厂家回收处理；产生的危险废物主要包括废活性炭、废润滑油桶、废润滑油、含油冷凝废液等，经集中收集后分类暂存于危险废物暂存间，定期交由有资质单位处置。</w:t>
      </w:r>
      <w:r>
        <w:rPr>
          <w:rFonts w:hint="eastAsia" w:ascii="Times New Roman" w:hAnsi="Times New Roman" w:cs="Times New Roman"/>
          <w:w w:val="100"/>
          <w:lang w:eastAsia="zh-CN"/>
        </w:rPr>
        <w:t>危险废物暂存间设置必须严格按照《危险废物污染防治技术政策》和《危险废物贮存污染控制标准》（GB18597-2023）要求执行，危险废物转运按照《危险废物转移管理办法》相关要求进行。</w:t>
      </w:r>
    </w:p>
    <w:p w14:paraId="5B2AE74F">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08" w:firstLineChars="200"/>
        <w:jc w:val="both"/>
        <w:textAlignment w:val="auto"/>
        <w:rPr>
          <w:rFonts w:hint="default" w:ascii="Times New Roman" w:hAnsi="Times New Roman" w:cs="Times New Roman"/>
          <w:lang w:eastAsia="zh-CN"/>
        </w:rPr>
      </w:pPr>
      <w:r>
        <w:rPr>
          <w:rFonts w:hint="default" w:ascii="Times New Roman" w:hAnsi="Times New Roman" w:eastAsia="方正楷体_GBK" w:cs="Times New Roman"/>
          <w:w w:val="95"/>
        </w:rPr>
        <w:t>（</w:t>
      </w:r>
      <w:r>
        <w:rPr>
          <w:rFonts w:hint="eastAsia" w:ascii="Times New Roman" w:hAnsi="Times New Roman" w:eastAsia="方正楷体_GBK" w:cs="Times New Roman"/>
          <w:w w:val="95"/>
          <w:lang w:eastAsia="zh-CN"/>
        </w:rPr>
        <w:t>五</w:t>
      </w:r>
      <w:r>
        <w:rPr>
          <w:rFonts w:hint="default" w:ascii="Times New Roman" w:hAnsi="Times New Roman" w:eastAsia="方正楷体_GBK" w:cs="Times New Roman"/>
          <w:spacing w:val="-39"/>
          <w:w w:val="95"/>
        </w:rPr>
        <w:t>）</w:t>
      </w:r>
      <w:r>
        <w:rPr>
          <w:rFonts w:hint="default" w:ascii="Times New Roman" w:hAnsi="Times New Roman" w:eastAsia="方正楷体_GBK" w:cs="Times New Roman"/>
          <w:spacing w:val="-3"/>
          <w:w w:val="95"/>
        </w:rPr>
        <w:t>严格落实环境风险防范措施。</w:t>
      </w:r>
      <w:r>
        <w:rPr>
          <w:rFonts w:hint="default" w:ascii="Times New Roman" w:hAnsi="Times New Roman" w:cs="Times New Roman"/>
          <w:lang w:eastAsia="zh-CN"/>
        </w:rPr>
        <w:t>项目应认真落实《报告</w:t>
      </w:r>
      <w:r>
        <w:rPr>
          <w:rFonts w:hint="eastAsia" w:ascii="Times New Roman" w:hAnsi="Times New Roman" w:cs="Times New Roman"/>
          <w:lang w:eastAsia="zh-CN"/>
        </w:rPr>
        <w:t>表</w:t>
      </w:r>
      <w:r>
        <w:rPr>
          <w:rFonts w:hint="default" w:ascii="Times New Roman" w:hAnsi="Times New Roman" w:cs="Times New Roman"/>
          <w:lang w:eastAsia="zh-CN"/>
        </w:rPr>
        <w:t>》中提出的各种风险防范措施，</w:t>
      </w:r>
      <w:r>
        <w:rPr>
          <w:rFonts w:hint="eastAsia" w:ascii="Times New Roman" w:hAnsi="Times New Roman" w:cs="Times New Roman"/>
          <w:lang w:eastAsia="zh-CN"/>
        </w:rPr>
        <w:t>配备一定的消防器材，加强污染防治设施及设备的定期检修和维护工作。严格</w:t>
      </w:r>
      <w:r>
        <w:rPr>
          <w:rFonts w:hint="default" w:ascii="Times New Roman" w:hAnsi="Times New Roman" w:cs="Times New Roman"/>
          <w:lang w:eastAsia="zh-CN"/>
        </w:rPr>
        <w:t>按照</w:t>
      </w:r>
      <w:r>
        <w:rPr>
          <w:rFonts w:hint="eastAsia" w:ascii="Times New Roman" w:hAnsi="Times New Roman" w:cs="Times New Roman"/>
          <w:lang w:eastAsia="zh-CN"/>
        </w:rPr>
        <w:t>行业规范</w:t>
      </w:r>
      <w:r>
        <w:rPr>
          <w:rFonts w:hint="default" w:ascii="Times New Roman" w:hAnsi="Times New Roman" w:cs="Times New Roman"/>
          <w:lang w:eastAsia="zh-CN"/>
        </w:rPr>
        <w:t>和设计要求</w:t>
      </w:r>
      <w:r>
        <w:rPr>
          <w:rFonts w:hint="eastAsia" w:ascii="Times New Roman" w:hAnsi="Times New Roman" w:cs="Times New Roman"/>
          <w:lang w:eastAsia="zh-CN"/>
        </w:rPr>
        <w:t>规范作业；</w:t>
      </w:r>
      <w:r>
        <w:rPr>
          <w:rFonts w:hint="default" w:ascii="Times New Roman" w:hAnsi="Times New Roman" w:cs="Times New Roman"/>
          <w:lang w:eastAsia="zh-CN"/>
        </w:rPr>
        <w:t>制定</w:t>
      </w:r>
      <w:r>
        <w:rPr>
          <w:rFonts w:hint="eastAsia" w:ascii="Times New Roman" w:hAnsi="Times New Roman" w:cs="Times New Roman"/>
          <w:lang w:eastAsia="zh-CN"/>
        </w:rPr>
        <w:t>详尽有效的</w:t>
      </w:r>
      <w:r>
        <w:rPr>
          <w:rFonts w:hint="default" w:ascii="Times New Roman" w:hAnsi="Times New Roman" w:cs="Times New Roman"/>
          <w:lang w:eastAsia="zh-CN"/>
        </w:rPr>
        <w:t>环境</w:t>
      </w:r>
      <w:r>
        <w:rPr>
          <w:rFonts w:hint="eastAsia" w:ascii="Times New Roman" w:hAnsi="Times New Roman" w:cs="Times New Roman"/>
          <w:lang w:eastAsia="zh-CN"/>
        </w:rPr>
        <w:t>事故</w:t>
      </w:r>
      <w:r>
        <w:rPr>
          <w:rFonts w:hint="default" w:ascii="Times New Roman" w:hAnsi="Times New Roman" w:cs="Times New Roman"/>
          <w:lang w:eastAsia="zh-CN"/>
        </w:rPr>
        <w:t>应急预案并</w:t>
      </w:r>
      <w:r>
        <w:rPr>
          <w:rFonts w:hint="eastAsia" w:ascii="Times New Roman" w:hAnsi="Times New Roman" w:cs="Times New Roman"/>
          <w:lang w:eastAsia="zh-CN"/>
        </w:rPr>
        <w:t>备案，</w:t>
      </w:r>
      <w:r>
        <w:rPr>
          <w:rFonts w:hint="default" w:ascii="Times New Roman" w:hAnsi="Times New Roman" w:cs="Times New Roman"/>
          <w:lang w:eastAsia="zh-CN"/>
        </w:rPr>
        <w:t>定期开展</w:t>
      </w:r>
      <w:r>
        <w:rPr>
          <w:rFonts w:hint="eastAsia" w:ascii="Times New Roman" w:hAnsi="Times New Roman" w:cs="Times New Roman"/>
          <w:lang w:eastAsia="zh-CN"/>
        </w:rPr>
        <w:t>应急</w:t>
      </w:r>
      <w:r>
        <w:rPr>
          <w:rFonts w:hint="default" w:ascii="Times New Roman" w:hAnsi="Times New Roman" w:cs="Times New Roman"/>
          <w:lang w:eastAsia="zh-CN"/>
        </w:rPr>
        <w:t>演练，</w:t>
      </w:r>
      <w:r>
        <w:rPr>
          <w:rFonts w:hint="eastAsia" w:ascii="Times New Roman" w:hAnsi="Times New Roman" w:cs="Times New Roman"/>
          <w:lang w:eastAsia="zh-CN"/>
        </w:rPr>
        <w:t>充分提高工作人员的事故防范能力，</w:t>
      </w:r>
      <w:r>
        <w:rPr>
          <w:rFonts w:hint="default" w:ascii="Times New Roman" w:hAnsi="Times New Roman" w:cs="Times New Roman"/>
          <w:lang w:eastAsia="zh-CN"/>
        </w:rPr>
        <w:t>防止因事故引发环境污染。</w:t>
      </w:r>
    </w:p>
    <w:p w14:paraId="0B08B3D4">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40" w:firstLineChars="200"/>
        <w:jc w:val="both"/>
        <w:textAlignment w:val="auto"/>
        <w:rPr>
          <w:rFonts w:hint="eastAsia" w:ascii="Times New Roman" w:hAnsi="Times New Roman" w:cs="Times New Roman"/>
          <w:spacing w:val="-10"/>
          <w:lang w:val="en-US" w:eastAsia="zh-CN"/>
        </w:rPr>
      </w:pPr>
      <w:r>
        <w:rPr>
          <w:rFonts w:hint="default" w:ascii="Times New Roman" w:hAnsi="Times New Roman" w:eastAsia="方正楷体_GBK" w:cs="Times New Roman"/>
        </w:rPr>
        <w:t>（</w:t>
      </w:r>
      <w:r>
        <w:rPr>
          <w:rFonts w:hint="eastAsia" w:ascii="Times New Roman" w:hAnsi="Times New Roman" w:eastAsia="方正楷体_GBK" w:cs="Times New Roman"/>
          <w:lang w:eastAsia="zh-CN"/>
        </w:rPr>
        <w:t>六</w:t>
      </w:r>
      <w:r>
        <w:rPr>
          <w:rFonts w:hint="default" w:ascii="Times New Roman" w:hAnsi="Times New Roman" w:eastAsia="方正楷体_GBK" w:cs="Times New Roman"/>
          <w:spacing w:val="-58"/>
        </w:rPr>
        <w:t>）</w:t>
      </w:r>
      <w:r>
        <w:rPr>
          <w:rFonts w:hint="default" w:ascii="Times New Roman" w:hAnsi="Times New Roman" w:eastAsia="方正楷体_GBK" w:cs="Times New Roman"/>
          <w:spacing w:val="-5"/>
        </w:rPr>
        <w:t>严格执行排污总量控制。</w:t>
      </w:r>
      <w:r>
        <w:rPr>
          <w:rFonts w:hint="eastAsia" w:ascii="Times New Roman" w:hAnsi="Times New Roman" w:cs="Times New Roman"/>
          <w:spacing w:val="-10"/>
          <w:lang w:eastAsia="zh-CN"/>
        </w:rPr>
        <w:t>拟建项目污染物总量控制建议指标为：废水中化学需氧量、氨氮的排放总量分别为0.016吨/年、0.002吨/年，</w:t>
      </w:r>
      <w:r>
        <w:rPr>
          <w:rFonts w:hint="eastAsia" w:ascii="Times New Roman" w:hAnsi="Times New Roman" w:cs="Times New Roman"/>
          <w:spacing w:val="-10"/>
          <w:lang w:val="en-US" w:eastAsia="zh-CN"/>
        </w:rPr>
        <w:t>大气污染物非甲烷总烃有组织排放总量为0.092吨/年。</w:t>
      </w:r>
    </w:p>
    <w:p w14:paraId="1E5C1A63">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00" w:firstLineChars="200"/>
        <w:jc w:val="both"/>
        <w:textAlignment w:val="auto"/>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w:t>
      </w:r>
      <w:r>
        <w:rPr>
          <w:rFonts w:hint="eastAsia" w:ascii="Times New Roman" w:hAnsi="Times New Roman" w:cs="Times New Roman"/>
          <w:spacing w:val="-10"/>
          <w:lang w:val="en-US" w:eastAsia="zh-CN"/>
        </w:rPr>
        <w:t>七</w:t>
      </w:r>
      <w:r>
        <w:rPr>
          <w:rFonts w:hint="default" w:ascii="Times New Roman" w:hAnsi="Times New Roman" w:cs="Times New Roman"/>
          <w:spacing w:val="-10"/>
          <w:lang w:val="en-US" w:eastAsia="zh-CN"/>
        </w:rPr>
        <w:t>）</w:t>
      </w:r>
      <w:r>
        <w:rPr>
          <w:rFonts w:hint="eastAsia" w:ascii="Times New Roman" w:hAnsi="Times New Roman" w:cs="Times New Roman"/>
          <w:spacing w:val="-10"/>
          <w:lang w:val="en-US" w:eastAsia="zh-CN"/>
        </w:rPr>
        <w:t>按技术规范规整排污口，其中废气排放口应按规范设置监测平台，废水排放口设流量计。</w:t>
      </w:r>
    </w:p>
    <w:p w14:paraId="5B50D370">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00" w:firstLineChars="200"/>
        <w:jc w:val="both"/>
        <w:textAlignment w:val="auto"/>
        <w:rPr>
          <w:rFonts w:hint="default" w:ascii="Times New Roman" w:hAnsi="Times New Roman" w:cs="Times New Roman"/>
        </w:rPr>
      </w:pPr>
      <w:r>
        <w:rPr>
          <w:rFonts w:hint="default" w:ascii="Times New Roman" w:hAnsi="Times New Roman" w:cs="Times New Roman"/>
          <w:spacing w:val="-10"/>
          <w:lang w:val="en-US" w:eastAsia="zh-CN"/>
        </w:rPr>
        <w:t>（</w:t>
      </w:r>
      <w:r>
        <w:rPr>
          <w:rFonts w:hint="eastAsia" w:ascii="Times New Roman" w:hAnsi="Times New Roman" w:cs="Times New Roman"/>
          <w:spacing w:val="-10"/>
          <w:lang w:val="en-US" w:eastAsia="zh-CN"/>
        </w:rPr>
        <w:t>八</w:t>
      </w:r>
      <w:r>
        <w:rPr>
          <w:rFonts w:hint="default" w:ascii="Times New Roman" w:hAnsi="Times New Roman" w:cs="Times New Roman"/>
          <w:spacing w:val="-10"/>
          <w:lang w:val="en-US" w:eastAsia="zh-CN"/>
        </w:rPr>
        <w:t>）建立健全环境保护管理机构和制度，</w:t>
      </w:r>
      <w:r>
        <w:rPr>
          <w:rFonts w:hint="eastAsia" w:ascii="Times New Roman" w:hAnsi="Times New Roman" w:cs="Times New Roman"/>
          <w:spacing w:val="-10"/>
          <w:lang w:val="en-US" w:eastAsia="zh-CN"/>
        </w:rPr>
        <w:t>加强运营期的环境管理与监测工作。</w:t>
      </w:r>
    </w:p>
    <w:p w14:paraId="7C6B0EDE">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firstLine="592" w:firstLineChars="200"/>
        <w:jc w:val="both"/>
        <w:textAlignment w:val="auto"/>
        <w:rPr>
          <w:rFonts w:hint="default" w:ascii="Times New Roman" w:hAnsi="Times New Roman" w:cs="Times New Roman"/>
        </w:rPr>
      </w:pPr>
      <w:r>
        <w:rPr>
          <w:rFonts w:hint="default" w:ascii="Times New Roman" w:hAnsi="Times New Roman" w:cs="Times New Roman"/>
          <w:spacing w:val="-12"/>
        </w:rPr>
        <w:t>三、项目建设必须严格执行环境保护设施与主体工程同时设</w:t>
      </w:r>
      <w:r>
        <w:rPr>
          <w:rFonts w:hint="default" w:ascii="Times New Roman" w:hAnsi="Times New Roman" w:cs="Times New Roman"/>
          <w:spacing w:val="-9"/>
        </w:rPr>
        <w:t>计、同时施工、同时投入使用的环境保护</w:t>
      </w:r>
      <w:r>
        <w:rPr>
          <w:rFonts w:hint="default" w:ascii="Times New Roman" w:hAnsi="Times New Roman" w:eastAsia="Times New Roman" w:cs="Times New Roman"/>
        </w:rPr>
        <w:t>“</w:t>
      </w:r>
      <w:r>
        <w:rPr>
          <w:rFonts w:hint="default" w:ascii="Times New Roman" w:hAnsi="Times New Roman" w:cs="Times New Roman"/>
        </w:rPr>
        <w:t>三同时</w:t>
      </w:r>
      <w:r>
        <w:rPr>
          <w:rFonts w:hint="default" w:ascii="Times New Roman" w:hAnsi="Times New Roman" w:eastAsia="Times New Roman" w:cs="Times New Roman"/>
        </w:rPr>
        <w:t>”</w:t>
      </w:r>
      <w:r>
        <w:rPr>
          <w:rFonts w:hint="default" w:ascii="Times New Roman" w:hAnsi="Times New Roman" w:cs="Times New Roman"/>
          <w:spacing w:val="-5"/>
        </w:rPr>
        <w:t>制度。项目环</w:t>
      </w:r>
      <w:r>
        <w:rPr>
          <w:rFonts w:hint="default" w:ascii="Times New Roman" w:hAnsi="Times New Roman" w:cs="Times New Roman"/>
          <w:spacing w:val="-11"/>
        </w:rPr>
        <w:t>保投资应纳入工程投资概算并予以落实。项目竣工后，你公司应</w:t>
      </w:r>
      <w:r>
        <w:rPr>
          <w:rFonts w:hint="default" w:ascii="Times New Roman" w:hAnsi="Times New Roman" w:cs="Times New Roman"/>
          <w:spacing w:val="-16"/>
        </w:rPr>
        <w:t>按照有关规定对配套建设的环境保护设施进行验收，编制验收报</w:t>
      </w:r>
      <w:r>
        <w:rPr>
          <w:rFonts w:hint="default" w:ascii="Times New Roman" w:hAnsi="Times New Roman" w:cs="Times New Roman"/>
          <w:spacing w:val="-12"/>
        </w:rPr>
        <w:t>告，并通过网站或其他公众便于知晓的方式依法向社会公开环保</w:t>
      </w:r>
      <w:r>
        <w:rPr>
          <w:rFonts w:hint="default" w:ascii="Times New Roman" w:hAnsi="Times New Roman" w:cs="Times New Roman"/>
          <w:spacing w:val="-15"/>
          <w:w w:val="95"/>
        </w:rPr>
        <w:t>设施竣工时间、调试期限、验收报告等信息，同时报生态环境部</w:t>
      </w:r>
      <w:r>
        <w:rPr>
          <w:rFonts w:hint="default" w:ascii="Times New Roman" w:hAnsi="Times New Roman" w:cs="Times New Roman"/>
          <w:spacing w:val="-22"/>
        </w:rPr>
        <w:t xml:space="preserve">门，公示期满 </w:t>
      </w:r>
      <w:r>
        <w:rPr>
          <w:rFonts w:hint="default" w:ascii="Times New Roman" w:hAnsi="Times New Roman" w:eastAsia="Times New Roman" w:cs="Times New Roman"/>
        </w:rPr>
        <w:t xml:space="preserve">5 </w:t>
      </w:r>
      <w:r>
        <w:rPr>
          <w:rFonts w:hint="default" w:ascii="Times New Roman" w:hAnsi="Times New Roman" w:cs="Times New Roman"/>
          <w:spacing w:val="-8"/>
        </w:rPr>
        <w:t>个工作日内，应登录全国建设项目环境影响评价</w:t>
      </w:r>
      <w:r>
        <w:rPr>
          <w:rFonts w:hint="default" w:ascii="Times New Roman" w:hAnsi="Times New Roman" w:cs="Times New Roman"/>
          <w:spacing w:val="-14"/>
        </w:rPr>
        <w:t>管理信息平台，填报验收等相关信息</w:t>
      </w:r>
      <w:r>
        <w:rPr>
          <w:rFonts w:hint="eastAsia" w:ascii="Times New Roman" w:hAnsi="Times New Roman" w:cs="Times New Roman"/>
          <w:spacing w:val="-14"/>
          <w:lang w:eastAsia="zh-CN"/>
        </w:rPr>
        <w:t>。</w:t>
      </w:r>
      <w:r>
        <w:rPr>
          <w:rFonts w:hint="default" w:ascii="Times New Roman" w:hAnsi="Times New Roman" w:cs="Times New Roman"/>
          <w:spacing w:val="-14"/>
        </w:rPr>
        <w:t>纳入排污许可证管理的</w:t>
      </w:r>
      <w:r>
        <w:rPr>
          <w:rFonts w:hint="eastAsia" w:ascii="Times New Roman" w:hAnsi="Times New Roman" w:cs="Times New Roman"/>
          <w:spacing w:val="-14"/>
          <w:lang w:eastAsia="zh-CN"/>
        </w:rPr>
        <w:t>企</w:t>
      </w:r>
      <w:r>
        <w:rPr>
          <w:rFonts w:hint="default" w:ascii="Times New Roman" w:hAnsi="Times New Roman" w:cs="Times New Roman"/>
          <w:spacing w:val="-11"/>
        </w:rPr>
        <w:t>业，必须按照国家排污许可证有关管理规定要求，申领排污许可证，不得无证排污或不按证排污。</w:t>
      </w:r>
    </w:p>
    <w:p w14:paraId="285E532A">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588" w:firstLineChars="200"/>
        <w:jc w:val="both"/>
        <w:textAlignment w:val="auto"/>
        <w:rPr>
          <w:rFonts w:hint="eastAsia" w:ascii="Times New Roman" w:hAnsi="Times New Roman" w:eastAsia="方正仿宋_GBK" w:cs="Times New Roman"/>
          <w:w w:val="100"/>
          <w:lang w:eastAsia="zh-CN"/>
        </w:rPr>
      </w:pPr>
      <w:r>
        <w:rPr>
          <w:rFonts w:hint="default" w:ascii="Times New Roman" w:hAnsi="Times New Roman" w:cs="Times New Roman"/>
          <w:spacing w:val="-13"/>
          <w:w w:val="100"/>
        </w:rPr>
        <w:t>四、若项目的性质、规模、地点、采用的生产工艺或者防治污染措施发生重大变动的，应依法重新报批项目环境影响评价文件。自批准之日起超过 5 年该项目方开工建设的，其环评文件应当报我局重新审核</w:t>
      </w:r>
      <w:r>
        <w:rPr>
          <w:rFonts w:hint="eastAsia" w:ascii="Times New Roman" w:hAnsi="Times New Roman" w:cs="Times New Roman"/>
          <w:spacing w:val="-13"/>
          <w:w w:val="100"/>
          <w:lang w:eastAsia="zh-CN"/>
        </w:rPr>
        <w:t>。</w:t>
      </w:r>
    </w:p>
    <w:p w14:paraId="455D6F7D">
      <w:pPr>
        <w:pStyle w:val="2"/>
        <w:keepNext w:val="0"/>
        <w:keepLines w:val="0"/>
        <w:pageBreakBefore w:val="0"/>
        <w:widowControl w:val="0"/>
        <w:kinsoku/>
        <w:wordWrap/>
        <w:overflowPunct/>
        <w:topLinePunct w:val="0"/>
        <w:autoSpaceDE w:val="0"/>
        <w:autoSpaceDN w:val="0"/>
        <w:bidi w:val="0"/>
        <w:adjustRightInd/>
        <w:snapToGrid/>
        <w:spacing w:before="1" w:line="598" w:lineRule="exact"/>
        <w:ind w:left="0" w:leftChars="0" w:right="255" w:firstLine="592" w:firstLineChars="200"/>
        <w:jc w:val="both"/>
        <w:textAlignment w:val="auto"/>
        <w:rPr>
          <w:rFonts w:hint="default" w:ascii="Times New Roman" w:hAnsi="Times New Roman" w:cs="Times New Roman"/>
          <w:spacing w:val="-19"/>
          <w:w w:val="100"/>
        </w:rPr>
      </w:pPr>
      <w:r>
        <w:rPr>
          <w:rFonts w:hint="default" w:ascii="Times New Roman" w:hAnsi="Times New Roman" w:cs="Times New Roman"/>
          <w:spacing w:val="-12"/>
          <w:w w:val="100"/>
        </w:rPr>
        <w:t>五、</w:t>
      </w:r>
      <w:r>
        <w:rPr>
          <w:rFonts w:hint="default" w:ascii="Times New Roman" w:hAnsi="Times New Roman" w:cs="Times New Roman"/>
          <w:spacing w:val="-19"/>
          <w:w w:val="100"/>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23DEA5A8">
      <w:pPr>
        <w:pStyle w:val="2"/>
        <w:keepNext w:val="0"/>
        <w:keepLines w:val="0"/>
        <w:pageBreakBefore w:val="0"/>
        <w:widowControl w:val="0"/>
        <w:kinsoku/>
        <w:wordWrap/>
        <w:overflowPunct/>
        <w:topLinePunct w:val="0"/>
        <w:autoSpaceDE w:val="0"/>
        <w:autoSpaceDN w:val="0"/>
        <w:bidi w:val="0"/>
        <w:adjustRightInd/>
        <w:snapToGrid/>
        <w:spacing w:before="1" w:line="594" w:lineRule="exact"/>
        <w:ind w:left="0" w:leftChars="0" w:right="255" w:firstLine="564" w:firstLineChars="200"/>
        <w:jc w:val="both"/>
        <w:textAlignment w:val="auto"/>
        <w:rPr>
          <w:rFonts w:hint="eastAsia" w:ascii="Times New Roman" w:hAnsi="Times New Roman" w:eastAsia="方正仿宋_GBK" w:cs="Times New Roman"/>
          <w:spacing w:val="-19"/>
          <w:w w:val="100"/>
          <w:lang w:val="en-US" w:eastAsia="zh-CN"/>
        </w:rPr>
      </w:pPr>
      <w:r>
        <w:rPr>
          <w:rFonts w:hint="eastAsia" w:ascii="Times New Roman" w:hAnsi="Times New Roman" w:cs="Times New Roman"/>
          <w:spacing w:val="-19"/>
          <w:w w:val="100"/>
          <w:lang w:val="en-US" w:eastAsia="zh-CN"/>
        </w:rPr>
        <w:t>（此页无正文）</w:t>
      </w:r>
    </w:p>
    <w:p w14:paraId="0346A8E6">
      <w:pPr>
        <w:pStyle w:val="2"/>
        <w:keepNext w:val="0"/>
        <w:keepLines w:val="0"/>
        <w:pageBreakBefore w:val="0"/>
        <w:widowControl w:val="0"/>
        <w:kinsoku/>
        <w:wordWrap/>
        <w:overflowPunct/>
        <w:topLinePunct w:val="0"/>
        <w:autoSpaceDE w:val="0"/>
        <w:autoSpaceDN w:val="0"/>
        <w:bidi w:val="0"/>
        <w:adjustRightInd/>
        <w:snapToGrid/>
        <w:spacing w:before="1" w:line="594" w:lineRule="exact"/>
        <w:ind w:left="0" w:leftChars="0" w:right="255" w:firstLine="564" w:firstLineChars="200"/>
        <w:jc w:val="both"/>
        <w:textAlignment w:val="auto"/>
        <w:rPr>
          <w:rFonts w:hint="default" w:ascii="Times New Roman" w:hAnsi="Times New Roman" w:cs="Times New Roman"/>
          <w:spacing w:val="-19"/>
          <w:w w:val="100"/>
        </w:rPr>
      </w:pPr>
    </w:p>
    <w:p w14:paraId="28FC1394">
      <w:pPr>
        <w:pStyle w:val="2"/>
        <w:keepNext w:val="0"/>
        <w:keepLines w:val="0"/>
        <w:pageBreakBefore w:val="0"/>
        <w:widowControl w:val="0"/>
        <w:kinsoku/>
        <w:wordWrap/>
        <w:overflowPunct/>
        <w:topLinePunct w:val="0"/>
        <w:autoSpaceDE w:val="0"/>
        <w:autoSpaceDN w:val="0"/>
        <w:bidi w:val="0"/>
        <w:adjustRightInd/>
        <w:snapToGrid/>
        <w:spacing w:before="1" w:line="598" w:lineRule="exact"/>
        <w:ind w:right="256" w:firstLine="4800" w:firstLineChars="1500"/>
        <w:jc w:val="both"/>
        <w:textAlignment w:val="auto"/>
        <w:rPr>
          <w:rFonts w:hint="default" w:ascii="Times New Roman" w:hAnsi="Times New Roman" w:cs="Times New Roman"/>
        </w:rPr>
      </w:pPr>
      <w:r>
        <w:rPr>
          <w:rFonts w:hint="default" w:ascii="Times New Roman" w:hAnsi="Times New Roman" w:cs="Times New Roman"/>
        </w:rPr>
        <w:t>重庆市铜梁区生态环境局</w:t>
      </w:r>
    </w:p>
    <w:p w14:paraId="2A52913D">
      <w:pPr>
        <w:pStyle w:val="2"/>
        <w:keepNext w:val="0"/>
        <w:keepLines w:val="0"/>
        <w:pageBreakBefore w:val="0"/>
        <w:widowControl w:val="0"/>
        <w:kinsoku/>
        <w:wordWrap/>
        <w:overflowPunct/>
        <w:topLinePunct w:val="0"/>
        <w:autoSpaceDE w:val="0"/>
        <w:autoSpaceDN w:val="0"/>
        <w:bidi w:val="0"/>
        <w:adjustRightInd/>
        <w:snapToGrid/>
        <w:spacing w:before="0" w:line="598" w:lineRule="exact"/>
        <w:ind w:left="0" w:right="0" w:firstLine="6080" w:firstLineChars="1900"/>
        <w:jc w:val="both"/>
        <w:textAlignment w:val="auto"/>
        <w:rPr>
          <w:rFonts w:hint="default" w:ascii="Times New Roman" w:hAnsi="Times New Roman" w:eastAsia="方正仿宋_GBK" w:cs="Times New Roman"/>
          <w:bCs/>
          <w:kern w:val="0"/>
          <w:sz w:val="32"/>
          <w:szCs w:val="32"/>
          <w:lang w:val="en-US" w:eastAsia="zh-CN" w:bidi="ar-SA"/>
        </w:rPr>
      </w:pPr>
      <w:r>
        <w:rPr>
          <w:rFonts w:hint="default" w:ascii="Times New Roman" w:hAnsi="Times New Roman" w:cs="Times New Roman"/>
          <w:spacing w:val="0"/>
          <w:sz w:val="32"/>
        </w:rPr>
        <w:t>202</w:t>
      </w:r>
      <w:r>
        <w:rPr>
          <w:rFonts w:hint="eastAsia" w:ascii="Times New Roman" w:hAnsi="Times New Roman" w:cs="Times New Roman"/>
          <w:spacing w:val="0"/>
          <w:sz w:val="32"/>
          <w:lang w:val="en-US" w:eastAsia="zh-CN"/>
        </w:rPr>
        <w:t>4</w:t>
      </w:r>
      <w:r>
        <w:rPr>
          <w:rFonts w:hint="default" w:ascii="Times New Roman" w:hAnsi="Times New Roman" w:cs="Times New Roman"/>
          <w:spacing w:val="0"/>
          <w:sz w:val="32"/>
        </w:rPr>
        <w:t>年</w:t>
      </w:r>
      <w:r>
        <w:rPr>
          <w:rFonts w:hint="eastAsia" w:ascii="Times New Roman" w:hAnsi="Times New Roman" w:cs="Times New Roman"/>
          <w:spacing w:val="0"/>
          <w:sz w:val="32"/>
          <w:lang w:val="en-US" w:eastAsia="zh-CN"/>
        </w:rPr>
        <w:t>8</w:t>
      </w:r>
      <w:r>
        <w:rPr>
          <w:rFonts w:hint="default" w:ascii="Times New Roman" w:hAnsi="Times New Roman" w:cs="Times New Roman"/>
          <w:spacing w:val="0"/>
          <w:sz w:val="32"/>
        </w:rPr>
        <w:t>月</w:t>
      </w:r>
      <w:r>
        <w:rPr>
          <w:rFonts w:hint="eastAsia" w:ascii="Times New Roman" w:hAnsi="Times New Roman" w:cs="Times New Roman"/>
          <w:spacing w:val="0"/>
          <w:sz w:val="32"/>
          <w:lang w:val="en-US" w:eastAsia="zh-CN"/>
        </w:rPr>
        <w:t>15</w:t>
      </w:r>
      <w:r>
        <w:rPr>
          <w:rFonts w:hint="default" w:ascii="Times New Roman" w:hAnsi="Times New Roman" w:cs="Times New Roman"/>
          <w:spacing w:val="0"/>
          <w:sz w:val="32"/>
        </w:rPr>
        <w:t>日</w:t>
      </w:r>
    </w:p>
    <w:p w14:paraId="048B7A30">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6A5C97B2">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488FF8D0">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17067E30">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0EB39092">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1AF63CF6">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6307F715">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752CF93E">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05745D6E">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240D999D">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69FE707D">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656803CB">
      <w:pPr>
        <w:keepNext w:val="0"/>
        <w:keepLines w:val="0"/>
        <w:pageBreakBefore w:val="0"/>
        <w:widowControl w:val="0"/>
        <w:pBdr>
          <w:bottom w:val="single" w:color="auto" w:sz="4" w:space="0"/>
        </w:pBdr>
        <w:tabs>
          <w:tab w:val="left" w:pos="4836"/>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p>
    <w:p w14:paraId="5AFA8934">
      <w:pPr>
        <w:keepNext w:val="0"/>
        <w:keepLines w:val="0"/>
        <w:pageBreakBefore w:val="0"/>
        <w:widowControl w:val="0"/>
        <w:kinsoku/>
        <w:wordWrap/>
        <w:overflowPunct/>
        <w:topLinePunct w:val="0"/>
        <w:autoSpaceDE/>
        <w:autoSpaceDN/>
        <w:bidi w:val="0"/>
        <w:adjustRightInd w:val="0"/>
        <w:snapToGrid w:val="0"/>
        <w:spacing w:before="0" w:beforeLines="0" w:after="0" w:line="240" w:lineRule="auto"/>
        <w:ind w:left="0" w:leftChars="0" w:right="0" w:rightChars="0" w:firstLine="0" w:firstLineChars="0"/>
        <w:jc w:val="both"/>
        <w:textAlignment w:val="auto"/>
        <w:outlineLvl w:val="9"/>
        <w:rPr>
          <w:rFonts w:hint="default" w:ascii="Times New Roman" w:hAnsi="Times New Roman" w:eastAsia="方正仿宋_GBK" w:cs="Times New Roman"/>
          <w:kern w:val="2"/>
          <w:sz w:val="32"/>
          <w:szCs w:val="32"/>
          <w:lang w:val="en-US" w:bidi="ar-SA"/>
        </w:rPr>
      </w:pPr>
      <w:bookmarkStart w:id="0" w:name="_GoBack"/>
      <w:bookmarkEnd w:id="0"/>
      <w:r>
        <w:rPr>
          <w:rFonts w:hint="default" w:ascii="Times New Roman" w:hAnsi="Times New Roman" w:cs="Times New Roman"/>
          <w:kern w:val="2"/>
          <w:sz w:val="32"/>
          <w:szCs w:val="24"/>
          <w:lang w:val="en-US" w:bidi="ar-SA"/>
        </w:rPr>
        <w:pict>
          <v:line id="Line 3" o:spid="_x0000_s1052" o:spt="20" style="position:absolute;left:0pt;margin-left:-2pt;margin-top:3.2pt;height:0pt;width:446.2pt;z-index:251662336;mso-width-relative:page;mso-height-relative:page;" filled="f" coordsize="21600,21600">
            <v:path arrowok="t"/>
            <v:fill on="f" focussize="0,0"/>
            <v:stroke weight="1pt"/>
            <v:imagedata o:title=""/>
            <o:lock v:ext="edit" grouping="f" rotation="f" text="f" aspectratio="f"/>
          </v:line>
        </w:pict>
      </w:r>
    </w:p>
    <w:sectPr>
      <w:footerReference r:id="rId5" w:type="default"/>
      <w:footerReference r:id="rId6" w:type="even"/>
      <w:pgSz w:w="11910" w:h="16840"/>
      <w:pgMar w:top="2098" w:right="1474" w:bottom="1984" w:left="1587" w:header="0" w:footer="114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embedRegular r:id="rId1" w:fontKey="{F7BED5CD-D308-494E-AEA4-B54E6C01AD95}"/>
  </w:font>
  <w:font w:name="方正仿宋_GBK">
    <w:panose1 w:val="03000509000000000000"/>
    <w:charset w:val="86"/>
    <w:family w:val="script"/>
    <w:pitch w:val="default"/>
    <w:sig w:usb0="00000001" w:usb1="080E0000" w:usb2="00000000" w:usb3="00000000" w:csb0="00040000" w:csb1="00000000"/>
    <w:embedRegular r:id="rId2" w:fontKey="{E4281353-F98D-4B4C-8348-254127F0D32A}"/>
  </w:font>
  <w:font w:name="方正楷体_GBK">
    <w:panose1 w:val="03000509000000000000"/>
    <w:charset w:val="86"/>
    <w:family w:val="script"/>
    <w:pitch w:val="default"/>
    <w:sig w:usb0="00000001" w:usb1="080E0000" w:usb2="00000000" w:usb3="00000000" w:csb0="00040000" w:csb1="00000000"/>
    <w:embedRegular r:id="rId3" w:fontKey="{A69860A1-E459-4CD8-A63B-4FE04C6E31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DD1F">
    <w:pPr>
      <w:pStyle w:val="2"/>
      <w:spacing w:line="14" w:lineRule="auto"/>
      <w:ind w:left="0"/>
      <w:rPr>
        <w:sz w:val="20"/>
      </w:rPr>
    </w:pPr>
    <w:r>
      <w:pict>
        <v:shape id="_x0000_s2049" o:spid="_x0000_s2049" o:spt="202" type="#_x0000_t202" style="position:absolute;left:0pt;margin-left:485.6pt;margin-top:773.55pt;height:16.0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43B0F83">
                <w:pPr>
                  <w:spacing w:before="0" w:line="321" w:lineRule="exact"/>
                  <w:ind w:left="20" w:right="0" w:firstLine="0"/>
                  <w:jc w:val="left"/>
                  <w:rPr>
                    <w:rFonts w:ascii="宋体"/>
                    <w:sz w:val="28"/>
                  </w:rPr>
                </w:pPr>
                <w:r>
                  <w:rPr>
                    <w:rFonts w:ascii="宋体"/>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C9C1">
    <w:pPr>
      <w:pStyle w:val="2"/>
      <w:spacing w:line="14" w:lineRule="auto"/>
      <w:ind w:left="0"/>
      <w:rPr>
        <w:sz w:val="20"/>
      </w:rPr>
    </w:pPr>
    <w:r>
      <w:pict>
        <v:shape id="_x0000_s2051" o:spid="_x0000_s2051" o:spt="202" type="#_x0000_t202" style="position:absolute;left:0pt;margin-left:106.4pt;margin-top:773.55pt;height:16.05pt;width:43.9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21A4713">
                <w:pPr>
                  <w:spacing w:before="0" w:line="321" w:lineRule="exact"/>
                  <w:ind w:left="20" w:right="0" w:firstLine="0"/>
                  <w:jc w:val="left"/>
                  <w:rPr>
                    <w:rFonts w:ascii="宋体"/>
                    <w:sz w:val="28"/>
                  </w:rPr>
                </w:pPr>
                <w:r>
                  <w:rPr>
                    <w:rFonts w:ascii="宋体"/>
                    <w:sz w:val="28"/>
                  </w:rPr>
                  <w:t>-</w:t>
                </w:r>
                <w:r>
                  <w:rPr>
                    <w:rFonts w:hint="default" w:ascii="Times New Roman" w:hAnsi="Times New Roman" w:cs="Times New Roman"/>
                    <w:sz w:val="28"/>
                  </w:rPr>
                  <w:t xml:space="preserve"> </w:t>
                </w:r>
                <w:r>
                  <w:rPr>
                    <w:rFonts w:hint="default" w:ascii="Times New Roman" w:hAnsi="Times New Roman" w:cs="Times New Roman"/>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asci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E5B37"/>
    <w:multiLevelType w:val="singleLevel"/>
    <w:tmpl w:val="F1EE5B37"/>
    <w:lvl w:ilvl="0" w:tentative="0">
      <w:start w:val="1"/>
      <w:numFmt w:val="chineseCounting"/>
      <w:suff w:val="nothing"/>
      <w:lvlText w:val="（%1）"/>
      <w:lvlJc w:val="left"/>
      <w:rPr>
        <w:rFonts w:hint="eastAsia"/>
      </w:rPr>
    </w:lvl>
  </w:abstractNum>
  <w:abstractNum w:abstractNumId="1">
    <w:nsid w:val="39552020"/>
    <w:multiLevelType w:val="singleLevel"/>
    <w:tmpl w:val="395520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GZiMzBjMzcyYTc0ZTQ5ZDg5MDU4ZDU5MjkyNGRjNGQifQ=="/>
  </w:docVars>
  <w:rsids>
    <w:rsidRoot w:val="00000000"/>
    <w:rsid w:val="003F5F2A"/>
    <w:rsid w:val="00704336"/>
    <w:rsid w:val="01C761D7"/>
    <w:rsid w:val="030452F8"/>
    <w:rsid w:val="03084CFA"/>
    <w:rsid w:val="033B0403"/>
    <w:rsid w:val="046A44ED"/>
    <w:rsid w:val="04762137"/>
    <w:rsid w:val="04E55FDD"/>
    <w:rsid w:val="05300538"/>
    <w:rsid w:val="056401E1"/>
    <w:rsid w:val="064A5A9D"/>
    <w:rsid w:val="07EC6998"/>
    <w:rsid w:val="080A5070"/>
    <w:rsid w:val="08362309"/>
    <w:rsid w:val="0845254C"/>
    <w:rsid w:val="091D5D22"/>
    <w:rsid w:val="09463FDD"/>
    <w:rsid w:val="096E7880"/>
    <w:rsid w:val="09EC7123"/>
    <w:rsid w:val="0A8F3F52"/>
    <w:rsid w:val="0C177D5B"/>
    <w:rsid w:val="0C543D82"/>
    <w:rsid w:val="0F8E4BBC"/>
    <w:rsid w:val="10612472"/>
    <w:rsid w:val="10655129"/>
    <w:rsid w:val="10EA711E"/>
    <w:rsid w:val="10FE58C3"/>
    <w:rsid w:val="13076D7C"/>
    <w:rsid w:val="13733702"/>
    <w:rsid w:val="138F28CD"/>
    <w:rsid w:val="13DA4490"/>
    <w:rsid w:val="13DC2025"/>
    <w:rsid w:val="140E7208"/>
    <w:rsid w:val="15015A4D"/>
    <w:rsid w:val="15674EC2"/>
    <w:rsid w:val="15B14D7D"/>
    <w:rsid w:val="15F1786F"/>
    <w:rsid w:val="16270B89"/>
    <w:rsid w:val="16FC296F"/>
    <w:rsid w:val="17143815"/>
    <w:rsid w:val="17487963"/>
    <w:rsid w:val="17D061C5"/>
    <w:rsid w:val="18075128"/>
    <w:rsid w:val="18D05E62"/>
    <w:rsid w:val="196D36B1"/>
    <w:rsid w:val="1A361CF4"/>
    <w:rsid w:val="1AB05F4B"/>
    <w:rsid w:val="1B0B4F2F"/>
    <w:rsid w:val="1B9413C8"/>
    <w:rsid w:val="1B945F2D"/>
    <w:rsid w:val="1BDE43F2"/>
    <w:rsid w:val="1CC932F4"/>
    <w:rsid w:val="1D3C3AC6"/>
    <w:rsid w:val="1DCB6BF8"/>
    <w:rsid w:val="1F040077"/>
    <w:rsid w:val="1F501AAA"/>
    <w:rsid w:val="1F6E3CDF"/>
    <w:rsid w:val="1FDE0E64"/>
    <w:rsid w:val="2043516B"/>
    <w:rsid w:val="22475AC6"/>
    <w:rsid w:val="22EC3898"/>
    <w:rsid w:val="232E63B1"/>
    <w:rsid w:val="2342170A"/>
    <w:rsid w:val="24992818"/>
    <w:rsid w:val="24C60CE2"/>
    <w:rsid w:val="255B1EFD"/>
    <w:rsid w:val="25DD15C5"/>
    <w:rsid w:val="26C50688"/>
    <w:rsid w:val="27800A53"/>
    <w:rsid w:val="28666C3A"/>
    <w:rsid w:val="2A9C5BA4"/>
    <w:rsid w:val="2AA64C74"/>
    <w:rsid w:val="2B0A5203"/>
    <w:rsid w:val="2BA271EA"/>
    <w:rsid w:val="2C4E7080"/>
    <w:rsid w:val="2C8D1C48"/>
    <w:rsid w:val="2C902915"/>
    <w:rsid w:val="2CD56E91"/>
    <w:rsid w:val="2D7A7AF3"/>
    <w:rsid w:val="2DE03FF9"/>
    <w:rsid w:val="2EDF69A7"/>
    <w:rsid w:val="3005243D"/>
    <w:rsid w:val="309B5472"/>
    <w:rsid w:val="30DA11D4"/>
    <w:rsid w:val="30E43E01"/>
    <w:rsid w:val="31215055"/>
    <w:rsid w:val="31C205E6"/>
    <w:rsid w:val="31CF039C"/>
    <w:rsid w:val="324F6CD9"/>
    <w:rsid w:val="327E5810"/>
    <w:rsid w:val="32A72670"/>
    <w:rsid w:val="32FD3B86"/>
    <w:rsid w:val="33873091"/>
    <w:rsid w:val="33CE29A3"/>
    <w:rsid w:val="346040E6"/>
    <w:rsid w:val="34CE2DFE"/>
    <w:rsid w:val="355754E9"/>
    <w:rsid w:val="360016DD"/>
    <w:rsid w:val="36054F45"/>
    <w:rsid w:val="363B44C3"/>
    <w:rsid w:val="37146419"/>
    <w:rsid w:val="3771090C"/>
    <w:rsid w:val="380D00E1"/>
    <w:rsid w:val="38B92017"/>
    <w:rsid w:val="3963760F"/>
    <w:rsid w:val="3A06303A"/>
    <w:rsid w:val="3A8C21FC"/>
    <w:rsid w:val="3B5A363D"/>
    <w:rsid w:val="3B9308FD"/>
    <w:rsid w:val="3BD50F16"/>
    <w:rsid w:val="3C30439E"/>
    <w:rsid w:val="3CB60D47"/>
    <w:rsid w:val="3D4453F9"/>
    <w:rsid w:val="3D6407A3"/>
    <w:rsid w:val="3DE827D2"/>
    <w:rsid w:val="3DEE2762"/>
    <w:rsid w:val="3EB70DA6"/>
    <w:rsid w:val="3EC86B10"/>
    <w:rsid w:val="3F03223E"/>
    <w:rsid w:val="3FE931E1"/>
    <w:rsid w:val="40252A5D"/>
    <w:rsid w:val="40917FC2"/>
    <w:rsid w:val="40E340D5"/>
    <w:rsid w:val="4168282C"/>
    <w:rsid w:val="42786A9F"/>
    <w:rsid w:val="42BD1165"/>
    <w:rsid w:val="42E67C4A"/>
    <w:rsid w:val="43065E58"/>
    <w:rsid w:val="43210CDB"/>
    <w:rsid w:val="43C26223"/>
    <w:rsid w:val="443A225E"/>
    <w:rsid w:val="44F7014F"/>
    <w:rsid w:val="45D73ADC"/>
    <w:rsid w:val="45DF42F9"/>
    <w:rsid w:val="466852F9"/>
    <w:rsid w:val="46B362F7"/>
    <w:rsid w:val="48A028AB"/>
    <w:rsid w:val="48C90054"/>
    <w:rsid w:val="49635483"/>
    <w:rsid w:val="4A0D5D1E"/>
    <w:rsid w:val="4ABD7744"/>
    <w:rsid w:val="4AD45EA0"/>
    <w:rsid w:val="4AFA2747"/>
    <w:rsid w:val="4B315A3D"/>
    <w:rsid w:val="4BC55D72"/>
    <w:rsid w:val="4C5B0FC3"/>
    <w:rsid w:val="4CE54CDE"/>
    <w:rsid w:val="4CEC4311"/>
    <w:rsid w:val="4E5263F6"/>
    <w:rsid w:val="4F0911AA"/>
    <w:rsid w:val="4F3D0E54"/>
    <w:rsid w:val="4F4E4E0F"/>
    <w:rsid w:val="4FBE01E7"/>
    <w:rsid w:val="4FBF3F5F"/>
    <w:rsid w:val="50EE68AA"/>
    <w:rsid w:val="50F05223"/>
    <w:rsid w:val="516C3C72"/>
    <w:rsid w:val="51B353FD"/>
    <w:rsid w:val="525C5A95"/>
    <w:rsid w:val="528B0128"/>
    <w:rsid w:val="52927562"/>
    <w:rsid w:val="536255BE"/>
    <w:rsid w:val="5447369C"/>
    <w:rsid w:val="54D03D57"/>
    <w:rsid w:val="55CE0A58"/>
    <w:rsid w:val="561A5A4B"/>
    <w:rsid w:val="56FE536D"/>
    <w:rsid w:val="57FB18AC"/>
    <w:rsid w:val="58337298"/>
    <w:rsid w:val="58671E6C"/>
    <w:rsid w:val="58D5034F"/>
    <w:rsid w:val="597E2795"/>
    <w:rsid w:val="59DD74BB"/>
    <w:rsid w:val="59F111B9"/>
    <w:rsid w:val="5A105AE3"/>
    <w:rsid w:val="5A3B2434"/>
    <w:rsid w:val="5BC31F35"/>
    <w:rsid w:val="5E6A153A"/>
    <w:rsid w:val="5EAA7B88"/>
    <w:rsid w:val="5EC0115A"/>
    <w:rsid w:val="60222571"/>
    <w:rsid w:val="60BA67A8"/>
    <w:rsid w:val="619F774C"/>
    <w:rsid w:val="61D27B22"/>
    <w:rsid w:val="62DB0C58"/>
    <w:rsid w:val="62F6048F"/>
    <w:rsid w:val="63586994"/>
    <w:rsid w:val="63A1155A"/>
    <w:rsid w:val="64552344"/>
    <w:rsid w:val="64F733FB"/>
    <w:rsid w:val="65C50D8B"/>
    <w:rsid w:val="66742F55"/>
    <w:rsid w:val="671B5AC7"/>
    <w:rsid w:val="672C7CD4"/>
    <w:rsid w:val="67EE4F89"/>
    <w:rsid w:val="680F19A3"/>
    <w:rsid w:val="688B0A2A"/>
    <w:rsid w:val="69C83532"/>
    <w:rsid w:val="6A627569"/>
    <w:rsid w:val="6A910383"/>
    <w:rsid w:val="6BB77FE6"/>
    <w:rsid w:val="6BCD763B"/>
    <w:rsid w:val="6DCF206C"/>
    <w:rsid w:val="6E3D6323"/>
    <w:rsid w:val="6E7A7577"/>
    <w:rsid w:val="6EFF5CCE"/>
    <w:rsid w:val="706A1192"/>
    <w:rsid w:val="70D86EF4"/>
    <w:rsid w:val="71C11A27"/>
    <w:rsid w:val="72084E9A"/>
    <w:rsid w:val="7252403F"/>
    <w:rsid w:val="72A11576"/>
    <w:rsid w:val="72D336FA"/>
    <w:rsid w:val="738B7B30"/>
    <w:rsid w:val="73E93F75"/>
    <w:rsid w:val="74416441"/>
    <w:rsid w:val="753A35BC"/>
    <w:rsid w:val="763C3364"/>
    <w:rsid w:val="76A827A7"/>
    <w:rsid w:val="77416E84"/>
    <w:rsid w:val="775C13F1"/>
    <w:rsid w:val="77674410"/>
    <w:rsid w:val="77BA09E4"/>
    <w:rsid w:val="786D18F8"/>
    <w:rsid w:val="786D3CA8"/>
    <w:rsid w:val="78AA797A"/>
    <w:rsid w:val="79352A18"/>
    <w:rsid w:val="7A1D1DC5"/>
    <w:rsid w:val="7A2860D9"/>
    <w:rsid w:val="7AD14F03"/>
    <w:rsid w:val="7B2014A6"/>
    <w:rsid w:val="7B424F78"/>
    <w:rsid w:val="7B6A2721"/>
    <w:rsid w:val="7C1903CF"/>
    <w:rsid w:val="7C1C7EBF"/>
    <w:rsid w:val="7C3A0345"/>
    <w:rsid w:val="7D87580C"/>
    <w:rsid w:val="7D8C6BBD"/>
    <w:rsid w:val="7E3E236F"/>
    <w:rsid w:val="7E7278BD"/>
    <w:rsid w:val="7EDE320A"/>
    <w:rsid w:val="7FBC4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character" w:default="1" w:styleId="6">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266"/>
    </w:pPr>
    <w:rPr>
      <w:rFonts w:ascii="方正仿宋_GBK" w:hAnsi="方正仿宋_GBK" w:eastAsia="方正仿宋_GBK" w:cs="方正仿宋_GBK"/>
      <w:sz w:val="32"/>
      <w:szCs w:val="32"/>
      <w:lang w:val="zh-CN" w:eastAsia="zh-CN" w:bidi="zh-CN"/>
    </w:rPr>
  </w:style>
  <w:style w:type="paragraph" w:styleId="3">
    <w:name w:val="footer"/>
    <w:autoRedefine/>
    <w:qFormat/>
    <w:uiPriority w:val="0"/>
    <w:pPr>
      <w:widowControl w:val="0"/>
      <w:tabs>
        <w:tab w:val="center" w:pos="4153"/>
        <w:tab w:val="right" w:pos="8306"/>
      </w:tabs>
      <w:adjustRightInd w:val="0"/>
      <w:snapToGrid w:val="0"/>
      <w:spacing w:line="570" w:lineRule="exact"/>
      <w:ind w:firstLine="420" w:firstLineChars="200"/>
      <w:jc w:val="left"/>
    </w:pPr>
    <w:rPr>
      <w:rFonts w:ascii="方正仿宋_GBK" w:hAnsi="方正仿宋_GBK" w:eastAsia="方正仿宋_GBK" w:cs="Times New Roman"/>
      <w:kern w:val="2"/>
      <w:sz w:val="18"/>
      <w:szCs w:val="24"/>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rPr>
      <w:lang w:val="zh-CN" w:eastAsia="zh-CN" w:bidi="zh-CN"/>
    </w:rPr>
  </w:style>
  <w:style w:type="paragraph" w:customStyle="1" w:styleId="9">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104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2072</Words>
  <Characters>2217</Characters>
  <TotalTime>5</TotalTime>
  <ScaleCrop>false</ScaleCrop>
  <LinksUpToDate>false</LinksUpToDate>
  <CharactersWithSpaces>2257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2022-10-10T06:32:00Z</dcterms:created>
  <dc:creator>cnc</dc:creator>
  <cp:lastModifiedBy>Pikachu</cp:lastModifiedBy>
  <cp:lastPrinted>2022-11-16T07:46:00Z</cp:lastPrinted>
  <dcterms:modified xsi:type="dcterms:W3CDTF">2024-08-16T00:57:44Z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2052-12.1.0.17827</vt:lpwstr>
  </property>
  <property fmtid="{D5CDD505-2E9C-101B-9397-08002B2CF9AE}" pid="6" name="ICV">
    <vt:lpwstr>F5495B17B43D490EA046A3896F10B009</vt:lpwstr>
  </property>
</Properties>
</file>