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铜文旅发</w:t>
      </w:r>
      <w:r>
        <w:rPr>
          <w:rFonts w:hint="eastAsia" w:ascii="方正小标宋_GBK" w:hAnsi="方正小标宋_GBK" w:eastAsia="方正小标宋_GBK" w:cs="方正小标宋_GBK"/>
          <w:sz w:val="32"/>
          <w:szCs w:val="32"/>
          <w:lang w:eastAsia="zh-CN"/>
        </w:rPr>
        <w:t>〔</w:t>
      </w:r>
      <w:r>
        <w:rPr>
          <w:rFonts w:hint="eastAsia" w:ascii="Times New Roman" w:hAnsi="Times New Roman" w:eastAsia="方正仿宋_GBK"/>
          <w:sz w:val="32"/>
          <w:szCs w:val="32"/>
          <w:lang w:val="en-US" w:eastAsia="zh-CN"/>
        </w:rPr>
        <w:t>2024</w:t>
      </w:r>
      <w:r>
        <w:rPr>
          <w:rFonts w:hint="eastAsia" w:ascii="方正小标宋_GBK" w:hAnsi="方正小标宋_GBK" w:eastAsia="方正小标宋_GBK" w:cs="方正小标宋_GBK"/>
          <w:sz w:val="32"/>
          <w:szCs w:val="32"/>
          <w:lang w:eastAsia="zh-CN"/>
        </w:rPr>
        <w:t>〕</w:t>
      </w:r>
      <w:r>
        <w:rPr>
          <w:rFonts w:hint="eastAsia" w:ascii="方正小标宋_GBK" w:hAnsi="方正小标宋_GBK" w:eastAsia="方正小标宋_GBK" w:cs="方正小标宋_GBK"/>
          <w:sz w:val="32"/>
          <w:szCs w:val="32"/>
          <w:lang w:val="en-US" w:eastAsia="zh-CN"/>
        </w:rPr>
        <w:t>26</w:t>
      </w:r>
      <w:r>
        <w:rPr>
          <w:rFonts w:hint="eastAsia" w:ascii="Times New Roman" w:hAnsi="Times New Roman" w:eastAsia="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bookmarkStart w:id="1" w:name="_GoBack"/>
      <w:r>
        <w:rPr>
          <w:rFonts w:hint="eastAsia" w:ascii="方正小标宋_GBK" w:hAnsi="方正小标宋_GBK" w:eastAsia="方正小标宋_GBK" w:cs="方正小标宋_GBK"/>
          <w:sz w:val="44"/>
          <w:szCs w:val="44"/>
          <w:lang w:eastAsia="zh-CN"/>
        </w:rPr>
        <w:t>重庆市铜梁区文化和旅游发展委员会</w:t>
      </w:r>
    </w:p>
    <w:p>
      <w:pPr>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0" w:firstLineChars="0"/>
        <w:jc w:val="center"/>
        <w:textAlignment w:val="auto"/>
        <w:outlineLvl w:val="9"/>
        <w:rPr>
          <w:rFonts w:hint="eastAsia"/>
          <w:lang w:val="en-US" w:eastAsia="zh-CN"/>
        </w:rPr>
      </w:pPr>
      <w:r>
        <w:rPr>
          <w:rFonts w:hint="eastAsia" w:ascii="方正小标宋_GBK" w:hAnsi="方正小标宋_GBK" w:eastAsia="方正小标宋_GBK" w:cs="方正小标宋_GBK"/>
          <w:sz w:val="44"/>
          <w:szCs w:val="44"/>
          <w:lang w:eastAsia="zh-CN"/>
        </w:rPr>
        <w:t>关于开展文化和旅游领域有限空间等有毒有害场所安全生产专项整治工作的</w:t>
      </w:r>
      <w:r>
        <w:rPr>
          <w:rFonts w:hint="eastAsia" w:ascii="方正小标宋_GBK" w:hAnsi="方正小标宋_GBK" w:eastAsia="方正小标宋_GBK" w:cs="方正小标宋_GBK"/>
          <w:sz w:val="44"/>
          <w:szCs w:val="44"/>
          <w:lang w:val="en-US" w:eastAsia="zh-CN"/>
        </w:rPr>
        <w:t>通知</w:t>
      </w:r>
    </w:p>
    <w:bookmarkEnd w:id="1"/>
    <w:p>
      <w:pPr>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color="080000"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color="080000" w:fill="FFFFFF"/>
          <w:lang w:val="en-US" w:eastAsia="zh-CN"/>
        </w:rPr>
      </w:pPr>
      <w:r>
        <w:rPr>
          <w:rFonts w:hint="eastAsia" w:ascii="方正仿宋_GBK" w:hAnsi="方正仿宋_GBK" w:eastAsia="方正仿宋_GBK" w:cs="方正仿宋_GBK"/>
          <w:b w:val="0"/>
          <w:bCs w:val="0"/>
          <w:i w:val="0"/>
          <w:caps w:val="0"/>
          <w:color w:val="000000"/>
          <w:spacing w:val="0"/>
          <w:sz w:val="32"/>
          <w:szCs w:val="32"/>
          <w:shd w:val="clear" w:color="080000" w:fill="FFFFFF"/>
          <w:lang w:val="en-US" w:eastAsia="zh-CN"/>
        </w:rPr>
        <w:t>机关各科室、委属各单位，各相关企业：</w:t>
      </w:r>
    </w:p>
    <w:p>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640"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b w:val="0"/>
          <w:bCs w:val="0"/>
          <w:i w:val="0"/>
          <w:caps w:val="0"/>
          <w:color w:val="000000"/>
          <w:spacing w:val="0"/>
          <w:sz w:val="32"/>
          <w:szCs w:val="32"/>
          <w:shd w:val="clear" w:color="080000" w:fill="FFFFFF"/>
          <w:lang w:val="en-US" w:eastAsia="zh-CN"/>
        </w:rPr>
        <w:t>当前正值高温汛期，有毒有害气体运动加剧，有限空间作业时容易造成有毒有害气体散发，极易发生中毒窒息事故，且因盲目施救或施救不当造成事故扩大问题突出。为进一步加</w:t>
      </w:r>
      <w:r>
        <w:rPr>
          <w:rFonts w:hint="eastAsia" w:ascii="方正仿宋_GBK" w:hAnsi="方正仿宋_GBK" w:eastAsia="方正仿宋_GBK" w:cs="方正仿宋_GBK"/>
          <w:b w:val="0"/>
          <w:bCs w:val="0"/>
          <w:i w:val="0"/>
          <w:caps w:val="0"/>
          <w:color w:val="000000" w:themeColor="text1"/>
          <w:spacing w:val="0"/>
          <w:sz w:val="32"/>
          <w:szCs w:val="32"/>
          <w:shd w:val="clear" w:color="080000" w:fill="FFFFFF"/>
          <w:lang w:val="en-US" w:eastAsia="zh-CN"/>
          <w14:textFill>
            <w14:solidFill>
              <w14:schemeClr w14:val="tx1"/>
            </w14:solidFill>
          </w14:textFill>
        </w:rPr>
        <w:t>强文化和旅游领域有限空间作业安全监管，有效预防和控制有限空间事故，结合文化和旅游领域工作实际，现将有关事项通知如下。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深入贯彻落实习近平总书记关于安全生产系列重要论述，坚持人民至上、生命至上，深刻汲取事故教训，采取有力有效措施，切实解决有限空间等有毒有害场所安全管理意识不强、责任不实、底数不清、风险不明、管理不到位、委外不合法、措施不可靠、施救不规范等突出问题，全面开展风险隐患排查，紧盯关键环节狠抓集中整治，规范有毒有害场所安全管理，全面提升企业安全生产水平及事故风险防控能力，有效遏制事故发生。</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整治范围</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i w:val="0"/>
          <w:caps w:val="0"/>
          <w:color w:val="000000"/>
          <w:spacing w:val="0"/>
          <w:sz w:val="32"/>
          <w:szCs w:val="32"/>
          <w:lang w:val="en-US" w:eastAsia="zh-CN"/>
        </w:rPr>
      </w:pPr>
      <w:r>
        <w:rPr>
          <w:rFonts w:hint="eastAsia" w:ascii="方正仿宋_GBK" w:hAnsi="方正仿宋_GBK" w:eastAsia="方正仿宋_GBK" w:cs="方正仿宋_GBK"/>
          <w:sz w:val="32"/>
          <w:szCs w:val="32"/>
          <w:lang w:val="en-US" w:eastAsia="zh-CN"/>
        </w:rPr>
        <w:t>本次专项整治范围覆盖全区文化和旅游领域所有存在有限空间或者涉及有限空间作业的企事业单位，包括但不限于：</w:t>
      </w:r>
      <w:r>
        <w:rPr>
          <w:rFonts w:hint="eastAsia" w:ascii="方正仿宋_GBK" w:hAnsi="方正仿宋_GBK" w:eastAsia="方正仿宋_GBK" w:cs="方正仿宋_GBK"/>
          <w:i w:val="0"/>
          <w:caps w:val="0"/>
          <w:color w:val="000000"/>
          <w:spacing w:val="0"/>
          <w:sz w:val="32"/>
          <w:szCs w:val="32"/>
          <w:lang w:val="en-US" w:eastAsia="zh-CN"/>
        </w:rPr>
        <w:t>A级旅游景区、旅行社、互联网上网服务经营场所、歌舞娱乐场所、游戏游艺场所、剧本娱乐场所、体育场馆、体育经营场所、文化馆、图书馆、博物馆、文物保护单位、广播电视等领域。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三、重点任务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val="0"/>
          <w:bCs w:val="0"/>
          <w:i w:val="0"/>
          <w:caps w:val="0"/>
          <w:color w:val="000000"/>
          <w:spacing w:val="0"/>
          <w:sz w:val="32"/>
          <w:szCs w:val="32"/>
          <w:shd w:val="clear" w:color="080000" w:fill="FFFFFF"/>
          <w:lang w:val="en-US" w:eastAsia="zh-CN"/>
        </w:rPr>
        <w:t>根据《重庆市铜梁区安全生产委员会办公室</w:t>
      </w:r>
      <w:r>
        <w:rPr>
          <w:rFonts w:hint="eastAsia" w:ascii="方正仿宋_GBK" w:hAnsi="方正仿宋_GBK" w:eastAsia="方正仿宋_GBK" w:cs="方正仿宋_GBK"/>
          <w:b w:val="0"/>
          <w:bCs w:val="0"/>
          <w:i w:val="0"/>
          <w:caps w:val="0"/>
          <w:color w:val="000000" w:themeColor="text1"/>
          <w:spacing w:val="0"/>
          <w:sz w:val="32"/>
          <w:szCs w:val="32"/>
          <w:shd w:val="clear" w:color="080000" w:fill="FFFFFF"/>
          <w:lang w:val="en-US" w:eastAsia="zh-CN"/>
          <w14:textFill>
            <w14:solidFill>
              <w14:schemeClr w14:val="tx1"/>
            </w14:solidFill>
          </w14:textFill>
        </w:rPr>
        <w:t>关于开展有限空间作业治理的通知</w:t>
      </w:r>
      <w:r>
        <w:rPr>
          <w:rFonts w:hint="eastAsia" w:ascii="方正仿宋_GBK" w:hAnsi="方正仿宋_GBK" w:eastAsia="方正仿宋_GBK" w:cs="方正仿宋_GBK"/>
          <w:b w:val="0"/>
          <w:bCs w:val="0"/>
          <w:i w:val="0"/>
          <w:caps w:val="0"/>
          <w:color w:val="000000"/>
          <w:spacing w:val="0"/>
          <w:sz w:val="32"/>
          <w:szCs w:val="32"/>
          <w:shd w:val="clear" w:color="080000" w:fill="FFFFFF"/>
          <w:lang w:val="en-US" w:eastAsia="zh-CN"/>
        </w:rPr>
        <w:t>》</w:t>
      </w:r>
      <w:bookmarkStart w:id="0" w:name="OLE_LINK1"/>
      <w:r>
        <w:rPr>
          <w:rFonts w:hint="eastAsia" w:ascii="方正仿宋_GBK" w:hAnsi="方正仿宋_GBK" w:eastAsia="方正仿宋_GBK" w:cs="方正仿宋_GBK"/>
          <w:sz w:val="32"/>
          <w:szCs w:val="32"/>
          <w:lang w:eastAsia="zh-CN"/>
        </w:rPr>
        <w:t>（铜安办〔</w:t>
      </w:r>
      <w:r>
        <w:rPr>
          <w:rFonts w:hint="eastAsia" w:ascii="Times New Roman" w:hAnsi="Times New Roman" w:eastAsia="方正仿宋_GBK"/>
          <w:sz w:val="32"/>
          <w:szCs w:val="32"/>
          <w:lang w:val="en-US" w:eastAsia="zh-CN"/>
        </w:rPr>
        <w:t>2024</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sz w:val="32"/>
          <w:szCs w:val="32"/>
          <w:lang w:val="en-US" w:eastAsia="zh-CN"/>
        </w:rPr>
        <w:t>58</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w:t>
      </w:r>
      <w:bookmarkEnd w:id="0"/>
      <w:r>
        <w:rPr>
          <w:rFonts w:hint="eastAsia" w:ascii="方正仿宋_GBK" w:hAnsi="方正仿宋_GBK" w:eastAsia="方正仿宋_GBK" w:cs="方正仿宋_GBK"/>
          <w:sz w:val="32"/>
          <w:szCs w:val="32"/>
          <w:lang w:eastAsia="zh-CN"/>
        </w:rPr>
        <w:t>和《重庆市铜梁区安全生产委员会办公室关于印发重庆市铜梁区有限空间等有毒有害场所安全生产集中整治方案的通知》（铜安办〔</w:t>
      </w:r>
      <w:r>
        <w:rPr>
          <w:rFonts w:hint="eastAsia" w:ascii="Times New Roman" w:hAnsi="Times New Roman" w:eastAsia="方正仿宋_GBK"/>
          <w:sz w:val="32"/>
          <w:szCs w:val="32"/>
          <w:lang w:val="en-US" w:eastAsia="zh-CN"/>
        </w:rPr>
        <w:t>2024</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sz w:val="32"/>
          <w:szCs w:val="32"/>
          <w:lang w:val="en-US" w:eastAsia="zh-CN"/>
        </w:rPr>
        <w:t>60</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）等系列部署基础上，明确有限空间等有毒有害场所安全防范重点，切实有效抓好有限空间等有毒有害场所安全管理。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（一）全面摸排底数，做到不留死角。</w:t>
      </w:r>
      <w:r>
        <w:rPr>
          <w:rFonts w:hint="eastAsia" w:ascii="方正仿宋_GBK" w:hAnsi="方正仿宋_GBK" w:eastAsia="方正仿宋_GBK" w:cs="方正仿宋_GBK"/>
          <w:sz w:val="32"/>
          <w:szCs w:val="32"/>
          <w:lang w:eastAsia="zh-CN"/>
        </w:rPr>
        <w:t>开展全面摸底排查，查清有限空间位置、名称、责任人、主要危险有害因素、主要事故类型、风险管控措施等基本情况。建立有限空间管理台账，实行动态管理，及时更新相关信息。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（二）建立完善机制，落实安全责任。</w:t>
      </w:r>
      <w:r>
        <w:rPr>
          <w:rFonts w:hint="eastAsia" w:ascii="方正仿宋_GBK" w:hAnsi="方正仿宋_GBK" w:eastAsia="方正仿宋_GBK" w:cs="方正仿宋_GBK"/>
          <w:sz w:val="32"/>
          <w:szCs w:val="32"/>
          <w:lang w:val="en-US" w:eastAsia="zh-CN"/>
        </w:rPr>
        <w:t>制定完善有限空间作业安全管理制度和操作规程，明确审批、监护、操作、应急等流程和要求。督促企业单位主要负责人落实有限空间作业安全第一责任人责任，明确各层级管理人员和作业人员的安全职责。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sz w:val="32"/>
          <w:szCs w:val="32"/>
          <w:lang w:val="en-US" w:eastAsia="zh-CN"/>
        </w:rPr>
        <w:t>（三）强化宣传教育，提升人员意识。</w:t>
      </w:r>
      <w:r>
        <w:rPr>
          <w:rFonts w:hint="eastAsia" w:ascii="方正仿宋_GBK" w:hAnsi="方正仿宋_GBK" w:eastAsia="方正仿宋_GBK" w:cs="方正仿宋_GBK"/>
          <w:sz w:val="32"/>
          <w:szCs w:val="32"/>
          <w:lang w:val="en-US" w:eastAsia="zh-CN"/>
        </w:rPr>
        <w:t>组织开展有限空间作业安全教育培训，提升作业人员安全意识和操作技能。加大宣传力度，利用多渠道普及有限空间作业安全知识，</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提高全员安全意识。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（四）开展隐患排查，消除安全隐患。</w:t>
      </w:r>
      <w:r>
        <w:rPr>
          <w:rFonts w:hint="eastAsia" w:ascii="方正仿宋_GBK" w:hAnsi="方正仿宋_GBK" w:eastAsia="方正仿宋_GBK" w:cs="方正仿宋_GBK"/>
          <w:sz w:val="32"/>
          <w:szCs w:val="32"/>
          <w:lang w:val="en-US" w:eastAsia="zh-CN"/>
        </w:rPr>
        <w:t>组织开展有限空间作业安全专项检查，重点检查各单位有限空间作业安全管理制度落实情况、作业现场安全措施落实情况、应急救援装备配备情况等。对检查中发现的安全隐患和问题，督促企业单位立即整改，并跟踪整改落实情况，确保隐患得到彻底消除。</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（五）配齐设施设备、提升应急能力。</w:t>
      </w:r>
      <w:r>
        <w:rPr>
          <w:rFonts w:hint="eastAsia" w:ascii="方正仿宋_GBK" w:hAnsi="方正仿宋_GBK" w:eastAsia="方正仿宋_GBK" w:cs="方正仿宋_GBK"/>
          <w:sz w:val="32"/>
          <w:szCs w:val="32"/>
          <w:lang w:val="en-US" w:eastAsia="zh-CN"/>
        </w:rPr>
        <w:t>督促各单位按要求配齐有限空间作业所需的安全防护用品和应急救援装备，包括气体检查检测设备、呼吸防护用品、坠落防护用品等。组织开展应急演练，提高从业人员在紧急情况下的应急处置能力和自救互救能力。</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sz w:val="32"/>
          <w:szCs w:val="32"/>
          <w:lang w:val="en-US" w:eastAsia="zh-CN"/>
        </w:rPr>
        <w:t>（六）强化作业规范，严格</w:t>
      </w:r>
      <w:r>
        <w:rPr>
          <w:rFonts w:hint="default" w:ascii="Times New Roman" w:hAnsi="Times New Roman" w:eastAsia="方正楷体_GBK" w:cs="Times New Roman"/>
          <w:sz w:val="32"/>
          <w:szCs w:val="32"/>
          <w:lang w:val="en-US" w:eastAsia="zh-CN"/>
        </w:rPr>
        <w:t>“</w:t>
      </w:r>
      <w:r>
        <w:rPr>
          <w:rFonts w:hint="eastAsia" w:ascii="方正楷体_GBK" w:hAnsi="方正楷体_GBK" w:eastAsia="方正楷体_GBK" w:cs="方正楷体_GBK"/>
          <w:sz w:val="32"/>
          <w:szCs w:val="32"/>
          <w:lang w:val="en-US" w:eastAsia="zh-CN"/>
        </w:rPr>
        <w:t>两个流程</w:t>
      </w:r>
      <w:r>
        <w:rPr>
          <w:rFonts w:hint="default" w:ascii="Times New Roman" w:hAnsi="Times New Roman" w:eastAsia="方正楷体_GBK" w:cs="Times New Roman"/>
          <w:sz w:val="32"/>
          <w:szCs w:val="32"/>
          <w:lang w:val="en-US" w:eastAsia="zh-CN"/>
        </w:rPr>
        <w:t>”</w:t>
      </w:r>
      <w:r>
        <w:rPr>
          <w:rFonts w:hint="eastAsia" w:ascii="方正楷体_GBK" w:hAnsi="方正楷体_GBK" w:eastAsia="方正楷体_GBK" w:cs="方正楷体_GBK"/>
          <w:sz w:val="32"/>
          <w:szCs w:val="32"/>
          <w:lang w:val="en-US" w:eastAsia="zh-CN"/>
        </w:rPr>
        <w:t>。</w:t>
      </w:r>
      <w:r>
        <w:rPr>
          <w:rFonts w:hint="eastAsia" w:ascii="方正仿宋_GBK" w:hAnsi="方正仿宋_GBK" w:eastAsia="方正仿宋_GBK" w:cs="方正仿宋_GBK"/>
          <w:sz w:val="32"/>
          <w:szCs w:val="32"/>
          <w:lang w:val="en-US" w:eastAsia="zh-CN"/>
        </w:rPr>
        <w:t>督促企业单位在有限空间作业前要严格遵守操作规范。一是作业前严格</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三检查</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。检查作业是否安全，检查装备设施是否齐全有效，检查安全防护措施是否到位，不检查不开工，不合格不作业。二是作业中严格</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三步骤</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。即先通风、再检测、后作业、杜绝冒险</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作业导致事故发生。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四、保障措施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（一）提高认识，加强组织领导。</w:t>
      </w:r>
      <w:r>
        <w:rPr>
          <w:rFonts w:hint="eastAsia" w:ascii="方正仿宋_GBK" w:hAnsi="方正仿宋_GBK" w:eastAsia="方正仿宋_GBK" w:cs="方正仿宋_GBK"/>
          <w:sz w:val="32"/>
          <w:szCs w:val="32"/>
          <w:lang w:val="en-US" w:eastAsia="zh-CN"/>
        </w:rPr>
        <w:t>机关各科室、各企业单位要深刻认识有限空间作业安全的重要性，切实加强组织领导，明确职责任务，细化工作要求，确保整治工作有力有序推进。</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（二）广泛宣传，营造良好氛围。</w:t>
      </w:r>
      <w:r>
        <w:rPr>
          <w:rFonts w:hint="eastAsia" w:ascii="方正仿宋_GBK" w:hAnsi="方正仿宋_GBK" w:eastAsia="方正仿宋_GBK" w:cs="方正仿宋_GBK"/>
          <w:sz w:val="32"/>
          <w:szCs w:val="32"/>
          <w:lang w:val="en-US" w:eastAsia="zh-CN"/>
        </w:rPr>
        <w:t>采取多种形式，开展具有针对性的有限空间作业知识宣传，通过组织观看有限空间学习警示教育片，围绕典型事故安全，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深入剖析事故原因，吸取教训，用事故教训推动有限空间安全生产责任制的落实，完善预防</w:t>
      </w:r>
      <w:r>
        <w:rPr>
          <w:rFonts w:hint="eastAsia" w:ascii="方正仿宋_GBK" w:hAnsi="方正仿宋_GBK" w:eastAsia="方正仿宋_GBK" w:cs="方正仿宋_GBK"/>
          <w:sz w:val="32"/>
          <w:szCs w:val="32"/>
          <w:lang w:val="en-US" w:eastAsia="zh-CN"/>
        </w:rPr>
        <w:t>措施，防止同类事故发生，提升有限空间作业管理水平，降低事故发生风险。</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方正楷体_GBK" w:eastAsia="方正楷体_GBK"/>
          <w:sz w:val="32"/>
          <w:szCs w:val="32"/>
          <w:lang w:eastAsia="zh-CN"/>
        </w:rPr>
        <w:t>（三）</w:t>
      </w:r>
      <w:r>
        <w:rPr>
          <w:rFonts w:hint="eastAsia" w:ascii="方正楷体_GBK" w:eastAsia="方正楷体_GBK"/>
          <w:sz w:val="32"/>
          <w:szCs w:val="32"/>
        </w:rPr>
        <w:t>强化管理，</w:t>
      </w:r>
      <w:r>
        <w:rPr>
          <w:rFonts w:hint="eastAsia" w:ascii="方正楷体_GBK" w:eastAsia="方正楷体_GBK"/>
          <w:sz w:val="32"/>
          <w:szCs w:val="32"/>
          <w:lang w:eastAsia="zh-CN"/>
        </w:rPr>
        <w:t>加强信息报送</w:t>
      </w:r>
      <w:r>
        <w:rPr>
          <w:rFonts w:hint="eastAsia" w:ascii="方正楷体_GBK" w:eastAsia="方正楷体_GBK"/>
          <w:sz w:val="32"/>
          <w:szCs w:val="32"/>
        </w:rPr>
        <w:t>。</w:t>
      </w:r>
      <w:r>
        <w:rPr>
          <w:rFonts w:hint="eastAsia" w:ascii="方正仿宋_GBK" w:hAnsi="方正仿宋_GBK" w:eastAsia="方正仿宋_GBK" w:cs="方正仿宋_GBK"/>
          <w:sz w:val="32"/>
          <w:szCs w:val="32"/>
          <w:lang w:eastAsia="zh-CN"/>
        </w:rPr>
        <w:t>机关各科室于</w:t>
      </w:r>
      <w:r>
        <w:rPr>
          <w:rFonts w:hint="eastAsia" w:ascii="方正仿宋_GBK" w:hAnsi="方正仿宋_GBK" w:eastAsia="方正仿宋_GBK" w:cs="方正仿宋_GBK"/>
          <w:sz w:val="32"/>
          <w:szCs w:val="32"/>
          <w:lang w:val="en-US" w:eastAsia="zh-CN"/>
        </w:rPr>
        <w:t>9月18日前报送有限空间等有毒有害场所统计表；10月10日前报送工作总结及相关佐证资料。</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firstLine="500"/>
        <w:jc w:val="both"/>
        <w:textAlignment w:val="auto"/>
        <w:rPr>
          <w:rFonts w:hint="eastAsia" w:ascii="方正仿宋_GBK" w:hAnsi="方正仿宋_GBK" w:eastAsia="方正仿宋_GBK" w:cs="方正仿宋_GBK"/>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firstLine="5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 1.有限空间等有毒有害场所安全监管职责分工</w:t>
      </w:r>
    </w:p>
    <w:p>
      <w:pPr>
        <w:pStyle w:val="6"/>
        <w:keepNext w:val="0"/>
        <w:keepLines w:val="0"/>
        <w:pageBreakBefore w:val="0"/>
        <w:widowControl w:val="0"/>
        <w:numPr>
          <w:ilvl w:val="0"/>
          <w:numId w:val="0"/>
        </w:numPr>
        <w:kinsoku/>
        <w:wordWrap/>
        <w:overflowPunct/>
        <w:topLinePunct w:val="0"/>
        <w:autoSpaceDE/>
        <w:autoSpaceDN/>
        <w:bidi w:val="0"/>
        <w:adjustRightInd/>
        <w:spacing w:line="594" w:lineRule="exact"/>
        <w:ind w:left="0" w:firstLine="1600" w:firstLineChars="5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2.有限空间等有毒有害场所统计表</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hanging="1600" w:hangingChars="5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3.有限空间等有毒有害场所警示牌</w:t>
      </w:r>
    </w:p>
    <w:p>
      <w:pPr>
        <w:pStyle w:val="5"/>
        <w:keepNext w:val="0"/>
        <w:keepLines w:val="0"/>
        <w:pageBreakBefore w:val="0"/>
        <w:widowControl w:val="0"/>
        <w:kinsoku/>
        <w:wordWrap/>
        <w:overflowPunct/>
        <w:topLinePunct w:val="0"/>
        <w:autoSpaceDE/>
        <w:autoSpaceDN/>
        <w:bidi w:val="0"/>
        <w:adjustRightInd/>
        <w:spacing w:line="594" w:lineRule="exact"/>
        <w:ind w:left="0"/>
        <w:jc w:val="both"/>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val="0"/>
        <w:kinsoku/>
        <w:wordWrap/>
        <w:overflowPunct/>
        <w:topLinePunct w:val="0"/>
        <w:autoSpaceDE/>
        <w:autoSpaceDN/>
        <w:bidi w:val="0"/>
        <w:adjustRightInd/>
        <w:spacing w:line="594" w:lineRule="exact"/>
        <w:ind w:left="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重庆市铜梁区文化和旅游发展委员会</w:t>
      </w:r>
    </w:p>
    <w:p>
      <w:pPr>
        <w:keepNext w:val="0"/>
        <w:keepLines w:val="0"/>
        <w:pageBreakBefore w:val="0"/>
        <w:widowControl w:val="0"/>
        <w:kinsoku/>
        <w:wordWrap/>
        <w:overflowPunct/>
        <w:topLinePunct w:val="0"/>
        <w:autoSpaceDE/>
        <w:autoSpaceDN/>
        <w:bidi w:val="0"/>
        <w:adjustRightInd/>
        <w:spacing w:line="594" w:lineRule="exact"/>
        <w:ind w:left="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2024年9月2日</w:t>
      </w:r>
    </w:p>
    <w:p>
      <w:pPr>
        <w:pStyle w:val="2"/>
        <w:rPr>
          <w:rFonts w:hint="default"/>
          <w:lang w:val="en-US" w:eastAsia="zh-CN"/>
        </w:rPr>
      </w:pPr>
      <w:r>
        <w:rPr>
          <w:rFonts w:hint="eastAsia" w:ascii="方正仿宋_GBK" w:hAnsi="方正仿宋_GBK" w:eastAsia="方正仿宋_GBK" w:cs="方正仿宋_GBK"/>
          <w:sz w:val="32"/>
          <w:szCs w:val="32"/>
          <w:lang w:val="en-US" w:eastAsia="zh-CN"/>
        </w:rPr>
        <w:t>（联系人：肖洋，联系电话：023-</w:t>
      </w:r>
      <w:r>
        <w:rPr>
          <w:rFonts w:hint="eastAsia" w:ascii="Times New Roman" w:hAnsi="Times New Roman" w:eastAsia="方正仿宋_GBK" w:cs="Times New Roman"/>
          <w:kern w:val="2"/>
          <w:sz w:val="32"/>
          <w:szCs w:val="32"/>
          <w:lang w:val="en-US" w:eastAsia="zh-CN" w:bidi="ar-SA"/>
        </w:rPr>
        <w:t>64408624，邮政编码：402560）</w:t>
      </w:r>
    </w:p>
    <w:p>
      <w:pPr>
        <w:pStyle w:val="2"/>
        <w:rPr>
          <w:rFonts w:hint="eastAsia" w:eastAsia="方正仿宋_GBK"/>
          <w:lang w:val="en-US" w:eastAsia="zh-CN"/>
        </w:rPr>
      </w:pPr>
      <w:r>
        <w:rPr>
          <w:rFonts w:hint="eastAsia" w:ascii="方正仿宋_GBK" w:hAnsi="方正仿宋_GBK" w:eastAsia="方正仿宋_GBK" w:cs="方正仿宋_GBK"/>
          <w:sz w:val="32"/>
          <w:szCs w:val="32"/>
          <w:lang w:val="en-US" w:eastAsia="zh-CN"/>
        </w:rPr>
        <w:t>(此件公开发布）</w:t>
      </w:r>
    </w:p>
    <w:p>
      <w:pPr>
        <w:pStyle w:val="6"/>
        <w:ind w:left="0" w:leftChars="0" w:firstLine="0" w:firstLine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pStyle w:val="2"/>
        <w:keepNext w:val="0"/>
        <w:keepLines w:val="0"/>
        <w:pageBreakBefore w:val="0"/>
        <w:widowControl w:val="0"/>
        <w:kinsoku/>
        <w:wordWrap/>
        <w:overflowPunct/>
        <w:topLinePunct w:val="0"/>
        <w:bidi w:val="0"/>
        <w:adjustRightInd/>
        <w:snapToGrid/>
        <w:spacing w:line="606" w:lineRule="exact"/>
        <w:jc w:val="center"/>
        <w:textAlignment w:val="auto"/>
        <w:rPr>
          <w:rFonts w:hint="eastAsia" w:ascii="方正小标宋_GBK" w:hAnsi="方正小标宋_GBK" w:eastAsia="方正小标宋_GBK" w:cs="方正小标宋_GBK"/>
          <w:color w:val="auto"/>
          <w:kern w:val="32"/>
          <w:sz w:val="44"/>
          <w:szCs w:val="44"/>
          <w:lang w:val="en-US" w:eastAsia="zh-CN" w:bidi="ar-SA"/>
        </w:rPr>
      </w:pPr>
      <w:r>
        <w:rPr>
          <w:rFonts w:hint="eastAsia" w:ascii="方正小标宋_GBK" w:hAnsi="方正小标宋_GBK" w:eastAsia="方正小标宋_GBK" w:cs="方正小标宋_GBK"/>
          <w:color w:val="auto"/>
          <w:kern w:val="32"/>
          <w:sz w:val="44"/>
          <w:szCs w:val="44"/>
          <w:lang w:val="en-US" w:eastAsia="zh-CN" w:bidi="ar-SA"/>
        </w:rPr>
        <w:t>有限空间等有毒有害场所安全监管职责分工</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kern w:val="32"/>
          <w:sz w:val="32"/>
          <w:szCs w:val="32"/>
          <w:lang w:val="en-US" w:eastAsia="zh-CN" w:bidi="ar-SA"/>
        </w:rPr>
        <w:t>按照</w:t>
      </w:r>
      <w:r>
        <w:rPr>
          <w:rFonts w:hint="default" w:ascii="Times New Roman" w:hAnsi="Times New Roman" w:eastAsia="方正仿宋_GBK" w:cs="Times New Roman"/>
          <w:color w:val="auto"/>
          <w:kern w:val="32"/>
          <w:sz w:val="32"/>
          <w:szCs w:val="32"/>
          <w:lang w:val="en-US" w:eastAsia="zh-CN" w:bidi="ar-SA"/>
        </w:rPr>
        <w:t>“</w:t>
      </w:r>
      <w:r>
        <w:rPr>
          <w:rFonts w:hint="eastAsia" w:ascii="方正仿宋_GBK" w:hAnsi="方正仿宋_GBK" w:eastAsia="方正仿宋_GBK" w:cs="方正仿宋_GBK"/>
          <w:color w:val="auto"/>
          <w:kern w:val="32"/>
          <w:sz w:val="32"/>
          <w:szCs w:val="32"/>
          <w:lang w:val="en-US" w:eastAsia="zh-CN" w:bidi="ar-SA"/>
        </w:rPr>
        <w:t>三定</w:t>
      </w:r>
      <w:r>
        <w:rPr>
          <w:rFonts w:hint="default" w:ascii="Times New Roman" w:hAnsi="Times New Roman" w:eastAsia="方正仿宋_GBK" w:cs="Times New Roman"/>
          <w:color w:val="auto"/>
          <w:kern w:val="32"/>
          <w:sz w:val="32"/>
          <w:szCs w:val="32"/>
          <w:lang w:val="en-US" w:eastAsia="zh-CN" w:bidi="ar-SA"/>
        </w:rPr>
        <w:t>”</w:t>
      </w:r>
      <w:r>
        <w:rPr>
          <w:rFonts w:hint="eastAsia" w:ascii="方正仿宋_GBK" w:hAnsi="方正仿宋_GBK" w:eastAsia="方正仿宋_GBK" w:cs="方正仿宋_GBK"/>
          <w:color w:val="auto"/>
          <w:kern w:val="32"/>
          <w:sz w:val="32"/>
          <w:szCs w:val="32"/>
          <w:lang w:val="en-US" w:eastAsia="zh-CN" w:bidi="ar-SA"/>
        </w:rPr>
        <w:t>文件通知，明确各科室</w:t>
      </w:r>
      <w:r>
        <w:rPr>
          <w:rFonts w:hint="eastAsia" w:ascii="方正仿宋_GBK" w:hAnsi="方正仿宋_GBK" w:eastAsia="方正仿宋_GBK" w:cs="方正仿宋_GBK"/>
          <w:sz w:val="32"/>
          <w:szCs w:val="32"/>
          <w:lang w:val="en-US" w:eastAsia="zh-CN"/>
        </w:rPr>
        <w:t>领域有毒有害场所的监管职责。</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公共服务科：</w:t>
      </w:r>
      <w:r>
        <w:rPr>
          <w:rFonts w:hint="eastAsia" w:ascii="方正仿宋_GBK" w:hAnsi="方正仿宋_GBK" w:eastAsia="方正仿宋_GBK" w:cs="方正仿宋_GBK"/>
          <w:sz w:val="32"/>
          <w:szCs w:val="32"/>
          <w:lang w:val="en-US" w:eastAsia="zh-CN"/>
        </w:rPr>
        <w:t>公共文化服务机构、文博单位等有毒有害场所作业安全监管。</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文艺科：</w:t>
      </w:r>
      <w:r>
        <w:rPr>
          <w:rFonts w:hint="eastAsia" w:ascii="方正仿宋_GBK" w:hAnsi="方正仿宋_GBK" w:eastAsia="方正仿宋_GBK" w:cs="方正仿宋_GBK"/>
          <w:sz w:val="32"/>
          <w:szCs w:val="32"/>
          <w:lang w:val="en-US" w:eastAsia="zh-CN"/>
        </w:rPr>
        <w:t>歌舞娱乐场所、剧本娱乐场所等领域有毒有害场所作业安全监管。</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sz w:val="32"/>
          <w:szCs w:val="32"/>
          <w:lang w:val="en-US" w:eastAsia="zh-CN"/>
        </w:rPr>
        <w:t>产业科：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A级旅游景区、游戏游艺场有毒有害场所作业安全监管。</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sz w:val="32"/>
          <w:szCs w:val="32"/>
          <w:lang w:val="en-US" w:eastAsia="zh-CN"/>
        </w:rPr>
        <w:t>体育科：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体育场所、体育培训机构、游泳场所等领域有毒有害场所作业安全监管。</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sz w:val="32"/>
          <w:szCs w:val="32"/>
          <w:lang w:val="en-US" w:eastAsia="zh-CN"/>
        </w:rPr>
        <w:t>综合科：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旅行社、互联网上网服务营业场所、广播电视等领域有毒有害场所作业安全监管。 </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方正仿宋_GBK" w:hAnsi="方正仿宋_GBK" w:eastAsia="方正仿宋_GBK" w:cs="方正仿宋_GBK"/>
          <w:sz w:val="32"/>
          <w:szCs w:val="32"/>
          <w:lang w:val="en-US" w:eastAsia="zh-CN"/>
        </w:rPr>
        <w:sectPr>
          <w:footerReference r:id="rId3" w:type="default"/>
          <w:pgSz w:w="11906" w:h="16838"/>
          <w:pgMar w:top="1984" w:right="1446" w:bottom="1644" w:left="1446" w:header="851" w:footer="992" w:gutter="0"/>
          <w:pgNumType w:fmt="numberInDash"/>
          <w:cols w:space="425" w:num="1"/>
          <w:docGrid w:type="lines" w:linePitch="312" w:charSpace="0"/>
        </w:sectPr>
      </w:pPr>
    </w:p>
    <w:p>
      <w:pPr>
        <w:pStyle w:val="5"/>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pStyle w:val="6"/>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i w:val="0"/>
          <w:color w:val="auto"/>
          <w:spacing w:val="0"/>
          <w:w w:val="100"/>
          <w:kern w:val="0"/>
          <w:sz w:val="44"/>
          <w:szCs w:val="44"/>
          <w:u w:val="none"/>
          <w:lang w:val="en-US" w:eastAsia="zh-CN" w:bidi="ar"/>
        </w:rPr>
      </w:pPr>
      <w:r>
        <w:rPr>
          <w:rFonts w:hint="default" w:ascii="Times New Roman" w:hAnsi="Times New Roman" w:eastAsia="方正小标宋_GBK" w:cs="Times New Roman"/>
          <w:i w:val="0"/>
          <w:color w:val="auto"/>
          <w:spacing w:val="0"/>
          <w:w w:val="100"/>
          <w:kern w:val="0"/>
          <w:sz w:val="44"/>
          <w:szCs w:val="44"/>
          <w:u w:val="none"/>
          <w:lang w:val="en-US" w:eastAsia="zh-CN" w:bidi="ar"/>
        </w:rPr>
        <w:t>有限空间等有毒有害场所</w:t>
      </w:r>
      <w:r>
        <w:rPr>
          <w:rFonts w:hint="eastAsia" w:ascii="Times New Roman" w:hAnsi="Times New Roman" w:eastAsia="方正小标宋_GBK" w:cs="Times New Roman"/>
          <w:i w:val="0"/>
          <w:color w:val="auto"/>
          <w:spacing w:val="0"/>
          <w:w w:val="100"/>
          <w:kern w:val="0"/>
          <w:sz w:val="44"/>
          <w:szCs w:val="44"/>
          <w:u w:val="none"/>
          <w:lang w:val="en-US" w:eastAsia="zh-CN" w:bidi="ar"/>
        </w:rPr>
        <w:t>统计表</w:t>
      </w:r>
    </w:p>
    <w:tbl>
      <w:tblPr>
        <w:tblStyle w:val="9"/>
        <w:tblpPr w:leftFromText="180" w:rightFromText="180" w:vertAnchor="text" w:horzAnchor="page" w:tblpX="542" w:tblpY="617"/>
        <w:tblOverlap w:val="never"/>
        <w:tblW w:w="161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
        <w:gridCol w:w="750"/>
        <w:gridCol w:w="750"/>
        <w:gridCol w:w="800"/>
        <w:gridCol w:w="733"/>
        <w:gridCol w:w="783"/>
        <w:gridCol w:w="1034"/>
        <w:gridCol w:w="950"/>
        <w:gridCol w:w="983"/>
        <w:gridCol w:w="1017"/>
        <w:gridCol w:w="1483"/>
        <w:gridCol w:w="950"/>
        <w:gridCol w:w="1217"/>
        <w:gridCol w:w="1150"/>
        <w:gridCol w:w="1176"/>
        <w:gridCol w:w="927"/>
        <w:gridCol w:w="1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行业部门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细分领域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所在镇街</w:t>
            </w:r>
          </w:p>
        </w:tc>
        <w:tc>
          <w:tcPr>
            <w:tcW w:w="7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kern w:val="0"/>
                <w:sz w:val="24"/>
                <w:szCs w:val="24"/>
                <w:u w:val="none"/>
                <w:lang w:val="en-US" w:eastAsia="zh-CN" w:bidi="ar"/>
              </w:rPr>
            </w:pPr>
            <w:r>
              <w:rPr>
                <w:rFonts w:hint="default" w:ascii="Times New Roman" w:hAnsi="Times New Roman" w:eastAsia="方正黑体_GBK" w:cs="Times New Roman"/>
                <w:i w:val="0"/>
                <w:color w:val="auto"/>
                <w:spacing w:val="0"/>
                <w:w w:val="100"/>
                <w:kern w:val="0"/>
                <w:sz w:val="24"/>
                <w:szCs w:val="24"/>
                <w:u w:val="none"/>
                <w:lang w:val="en-US" w:eastAsia="zh-CN" w:bidi="ar"/>
              </w:rPr>
              <w:t>企业</w:t>
            </w:r>
          </w:p>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名称</w:t>
            </w:r>
          </w:p>
        </w:tc>
        <w:tc>
          <w:tcPr>
            <w:tcW w:w="78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kern w:val="0"/>
                <w:sz w:val="24"/>
                <w:szCs w:val="24"/>
                <w:u w:val="none"/>
                <w:lang w:val="en-US" w:eastAsia="zh-CN" w:bidi="ar"/>
              </w:rPr>
            </w:pPr>
            <w:r>
              <w:rPr>
                <w:rFonts w:hint="default" w:ascii="Times New Roman" w:hAnsi="Times New Roman" w:eastAsia="方正黑体_GBK" w:cs="Times New Roman"/>
                <w:i w:val="0"/>
                <w:color w:val="auto"/>
                <w:spacing w:val="0"/>
                <w:w w:val="100"/>
                <w:kern w:val="0"/>
                <w:sz w:val="24"/>
                <w:szCs w:val="24"/>
                <w:u w:val="none"/>
                <w:lang w:val="en-US" w:eastAsia="zh-CN" w:bidi="ar"/>
              </w:rPr>
              <w:t>企业</w:t>
            </w:r>
          </w:p>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kern w:val="0"/>
                <w:sz w:val="24"/>
                <w:szCs w:val="24"/>
                <w:u w:val="none"/>
                <w:lang w:val="en-US" w:eastAsia="zh-CN" w:bidi="ar"/>
              </w:rPr>
            </w:pPr>
            <w:r>
              <w:rPr>
                <w:rFonts w:hint="default" w:ascii="Times New Roman" w:hAnsi="Times New Roman" w:eastAsia="方正黑体_GBK" w:cs="Times New Roman"/>
                <w:i w:val="0"/>
                <w:color w:val="auto"/>
                <w:spacing w:val="0"/>
                <w:w w:val="100"/>
                <w:kern w:val="0"/>
                <w:sz w:val="24"/>
                <w:szCs w:val="24"/>
                <w:u w:val="none"/>
                <w:lang w:val="en-US" w:eastAsia="zh-CN" w:bidi="ar"/>
              </w:rPr>
              <w:t>地址</w:t>
            </w:r>
          </w:p>
        </w:tc>
        <w:tc>
          <w:tcPr>
            <w:tcW w:w="10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kern w:val="0"/>
                <w:sz w:val="24"/>
                <w:szCs w:val="24"/>
                <w:u w:val="none"/>
                <w:lang w:val="en-US" w:eastAsia="zh-CN" w:bidi="ar"/>
              </w:rPr>
            </w:pPr>
            <w:r>
              <w:rPr>
                <w:rFonts w:hint="default" w:ascii="Times New Roman" w:hAnsi="Times New Roman" w:eastAsia="方正黑体_GBK" w:cs="Times New Roman"/>
                <w:i w:val="0"/>
                <w:color w:val="auto"/>
                <w:spacing w:val="0"/>
                <w:w w:val="100"/>
                <w:kern w:val="0"/>
                <w:sz w:val="24"/>
                <w:szCs w:val="24"/>
                <w:u w:val="none"/>
                <w:lang w:val="en-US" w:eastAsia="zh-CN" w:bidi="ar"/>
              </w:rPr>
              <w:t>主要负责人姓名</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主要负责人手机号</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kern w:val="0"/>
                <w:sz w:val="24"/>
                <w:szCs w:val="24"/>
                <w:u w:val="none"/>
                <w:lang w:val="en-US" w:eastAsia="zh-CN" w:bidi="ar"/>
              </w:rPr>
            </w:pPr>
            <w:r>
              <w:rPr>
                <w:rFonts w:hint="default" w:ascii="Times New Roman" w:hAnsi="Times New Roman" w:eastAsia="方正黑体_GBK" w:cs="Times New Roman"/>
                <w:i w:val="0"/>
                <w:color w:val="auto"/>
                <w:spacing w:val="0"/>
                <w:w w:val="100"/>
                <w:kern w:val="0"/>
                <w:sz w:val="24"/>
                <w:szCs w:val="24"/>
                <w:u w:val="none"/>
                <w:lang w:val="en-US" w:eastAsia="zh-CN" w:bidi="ar"/>
              </w:rPr>
              <w:t>行业监管负责人</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kern w:val="0"/>
                <w:sz w:val="24"/>
                <w:szCs w:val="24"/>
                <w:u w:val="none"/>
                <w:lang w:val="en-US" w:eastAsia="zh-CN" w:bidi="ar"/>
              </w:rPr>
            </w:pPr>
            <w:r>
              <w:rPr>
                <w:rFonts w:hint="default" w:ascii="Times New Roman" w:hAnsi="Times New Roman" w:eastAsia="方正黑体_GBK" w:cs="Times New Roman"/>
                <w:i w:val="0"/>
                <w:color w:val="auto"/>
                <w:spacing w:val="0"/>
                <w:w w:val="100"/>
                <w:kern w:val="0"/>
                <w:sz w:val="24"/>
                <w:szCs w:val="24"/>
                <w:u w:val="none"/>
                <w:lang w:val="en-US" w:eastAsia="zh-CN" w:bidi="ar"/>
              </w:rPr>
              <w:t>属地监管负责人</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工作场所</w:t>
            </w:r>
            <w:r>
              <w:rPr>
                <w:rStyle w:val="11"/>
                <w:rFonts w:hint="default" w:ascii="Times New Roman" w:hAnsi="Times New Roman" w:eastAsia="方正黑体_GBK" w:cs="Times New Roman"/>
                <w:color w:val="auto"/>
                <w:spacing w:val="0"/>
                <w:w w:val="100"/>
                <w:sz w:val="24"/>
                <w:szCs w:val="24"/>
                <w:lang w:val="en-US" w:eastAsia="zh-CN" w:bidi="ar"/>
              </w:rPr>
              <w:t>/</w:t>
            </w:r>
            <w:r>
              <w:rPr>
                <w:rStyle w:val="13"/>
                <w:rFonts w:hint="default" w:ascii="Times New Roman" w:hAnsi="Times New Roman" w:cs="Times New Roman"/>
                <w:color w:val="auto"/>
                <w:spacing w:val="0"/>
                <w:w w:val="100"/>
                <w:sz w:val="24"/>
                <w:szCs w:val="24"/>
                <w:lang w:val="en-US" w:eastAsia="zh-CN" w:bidi="ar"/>
              </w:rPr>
              <w:t>作业空间/类别名称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kern w:val="0"/>
                <w:sz w:val="24"/>
                <w:szCs w:val="24"/>
                <w:u w:val="none"/>
                <w:lang w:val="en-US" w:eastAsia="zh-CN" w:bidi="ar"/>
              </w:rPr>
            </w:pPr>
            <w:r>
              <w:rPr>
                <w:rFonts w:hint="default" w:ascii="Times New Roman" w:hAnsi="Times New Roman" w:eastAsia="方正黑体_GBK" w:cs="Times New Roman"/>
                <w:i w:val="0"/>
                <w:color w:val="auto"/>
                <w:spacing w:val="0"/>
                <w:w w:val="100"/>
                <w:kern w:val="0"/>
                <w:sz w:val="24"/>
                <w:szCs w:val="24"/>
                <w:u w:val="none"/>
                <w:lang w:val="en-US" w:eastAsia="zh-CN" w:bidi="ar"/>
              </w:rPr>
              <w:t>作业</w:t>
            </w:r>
          </w:p>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类型</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主要危险因素</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主要事故类型</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风险防控措施</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kern w:val="0"/>
                <w:sz w:val="24"/>
                <w:szCs w:val="24"/>
                <w:u w:val="none"/>
                <w:lang w:val="en-US" w:eastAsia="zh-CN" w:bidi="ar"/>
              </w:rPr>
            </w:pPr>
            <w:r>
              <w:rPr>
                <w:rFonts w:hint="default" w:ascii="Times New Roman" w:hAnsi="Times New Roman" w:eastAsia="方正黑体_GBK" w:cs="Times New Roman"/>
                <w:i w:val="0"/>
                <w:color w:val="auto"/>
                <w:spacing w:val="0"/>
                <w:w w:val="100"/>
                <w:kern w:val="0"/>
                <w:sz w:val="24"/>
                <w:szCs w:val="24"/>
                <w:u w:val="none"/>
                <w:lang w:val="en-US" w:eastAsia="zh-CN" w:bidi="ar"/>
              </w:rPr>
              <w:t>监管责任人姓名</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kern w:val="0"/>
                <w:sz w:val="24"/>
                <w:szCs w:val="24"/>
                <w:u w:val="none"/>
                <w:lang w:val="en-US" w:eastAsia="zh-CN" w:bidi="ar"/>
              </w:rPr>
            </w:pPr>
            <w:r>
              <w:rPr>
                <w:rFonts w:hint="default" w:ascii="Times New Roman" w:hAnsi="Times New Roman" w:eastAsia="方正黑体_GBK" w:cs="Times New Roman"/>
                <w:i w:val="0"/>
                <w:color w:val="auto"/>
                <w:spacing w:val="0"/>
                <w:w w:val="100"/>
                <w:kern w:val="0"/>
                <w:sz w:val="24"/>
                <w:szCs w:val="24"/>
                <w:u w:val="none"/>
                <w:lang w:val="en-US" w:eastAsia="zh-CN" w:bidi="ar"/>
              </w:rPr>
              <w:t>监管责任人手机号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kern w:val="0"/>
                <w:sz w:val="24"/>
                <w:szCs w:val="24"/>
                <w:u w:val="none"/>
                <w:lang w:val="en-US" w:eastAsia="zh-CN" w:bidi="ar"/>
              </w:rPr>
            </w:pPr>
            <w:r>
              <w:rPr>
                <w:rFonts w:hint="default" w:ascii="Times New Roman" w:hAnsi="Times New Roman" w:eastAsia="方正仿宋_GBK" w:cs="Times New Roman"/>
                <w:i w:val="0"/>
                <w:color w:val="auto"/>
                <w:spacing w:val="0"/>
                <w:w w:val="100"/>
                <w:kern w:val="0"/>
                <w:sz w:val="24"/>
                <w:szCs w:val="24"/>
                <w:u w:val="none"/>
                <w:lang w:val="en-US" w:eastAsia="zh-CN" w:bidi="ar"/>
              </w:rPr>
              <w:t>示例</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cs="Times New Roman"/>
                <w:i w:val="0"/>
                <w:color w:val="auto"/>
                <w:spacing w:val="0"/>
                <w:w w:val="100"/>
                <w:kern w:val="0"/>
                <w:sz w:val="24"/>
                <w:szCs w:val="24"/>
                <w:u w:val="none"/>
                <w:lang w:val="en-US" w:eastAsia="zh-CN" w:bidi="ar"/>
              </w:rPr>
              <w:t>区</w:t>
            </w:r>
            <w:r>
              <w:rPr>
                <w:rFonts w:hint="default" w:ascii="Times New Roman" w:hAnsi="Times New Roman" w:eastAsia="方正仿宋_GBK" w:cs="Times New Roman"/>
                <w:i w:val="0"/>
                <w:color w:val="auto"/>
                <w:spacing w:val="0"/>
                <w:w w:val="100"/>
                <w:kern w:val="0"/>
                <w:sz w:val="24"/>
                <w:szCs w:val="24"/>
                <w:u w:val="none"/>
                <w:lang w:val="en-US" w:eastAsia="zh-CN" w:bidi="ar"/>
              </w:rPr>
              <w:t>城市管理</w:t>
            </w:r>
            <w:r>
              <w:rPr>
                <w:rFonts w:hint="default" w:ascii="Times New Roman" w:hAnsi="Times New Roman" w:cs="Times New Roman"/>
                <w:i w:val="0"/>
                <w:color w:val="auto"/>
                <w:spacing w:val="0"/>
                <w:w w:val="100"/>
                <w:kern w:val="0"/>
                <w:sz w:val="24"/>
                <w:szCs w:val="24"/>
                <w:u w:val="none"/>
                <w:lang w:val="en-US" w:eastAsia="zh-CN" w:bidi="ar"/>
              </w:rPr>
              <w:t>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kern w:val="0"/>
                <w:sz w:val="24"/>
                <w:szCs w:val="24"/>
                <w:u w:val="none"/>
                <w:lang w:val="en-US" w:eastAsia="zh-CN" w:bidi="ar"/>
              </w:rPr>
            </w:pPr>
            <w:r>
              <w:rPr>
                <w:rFonts w:hint="default" w:ascii="Times New Roman" w:hAnsi="Times New Roman" w:eastAsia="方正仿宋_GBK" w:cs="Times New Roman"/>
                <w:i w:val="0"/>
                <w:color w:val="auto"/>
                <w:spacing w:val="0"/>
                <w:w w:val="100"/>
                <w:kern w:val="0"/>
                <w:sz w:val="24"/>
                <w:szCs w:val="24"/>
                <w:u w:val="none"/>
                <w:lang w:val="en-US" w:eastAsia="zh-CN" w:bidi="ar"/>
              </w:rPr>
              <w:t>环境</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卫生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7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78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10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xx化粪池</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lang w:val="en-US"/>
              </w:rPr>
            </w:pPr>
            <w:r>
              <w:rPr>
                <w:rFonts w:hint="default" w:ascii="Times New Roman" w:hAnsi="Times New Roman" w:cs="Times New Roman"/>
                <w:i w:val="0"/>
                <w:color w:val="auto"/>
                <w:spacing w:val="0"/>
                <w:w w:val="100"/>
                <w:kern w:val="0"/>
                <w:sz w:val="24"/>
                <w:szCs w:val="24"/>
                <w:u w:val="none"/>
                <w:lang w:val="en-US" w:eastAsia="zh-CN" w:bidi="ar"/>
              </w:rPr>
              <w:t>自主</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pacing w:val="0"/>
                <w:w w:val="100"/>
                <w:sz w:val="24"/>
                <w:szCs w:val="24"/>
                <w:u w:val="none"/>
              </w:rPr>
            </w:pPr>
            <w:r>
              <w:rPr>
                <w:rFonts w:hint="default" w:ascii="Times New Roman" w:hAnsi="Times New Roman" w:eastAsia="宋体" w:cs="Times New Roman"/>
                <w:i w:val="0"/>
                <w:color w:val="auto"/>
                <w:spacing w:val="0"/>
                <w:w w:val="100"/>
                <w:kern w:val="0"/>
                <w:sz w:val="24"/>
                <w:szCs w:val="24"/>
                <w:u w:val="none"/>
                <w:lang w:val="en-US" w:eastAsia="zh-CN" w:bidi="ar"/>
              </w:rPr>
              <w:t>CH</w:t>
            </w:r>
            <w:r>
              <w:rPr>
                <w:rStyle w:val="14"/>
                <w:rFonts w:hint="default" w:ascii="Times New Roman" w:hAnsi="Times New Roman" w:eastAsia="宋体" w:cs="Times New Roman"/>
                <w:color w:val="auto"/>
                <w:spacing w:val="0"/>
                <w:w w:val="100"/>
                <w:sz w:val="24"/>
                <w:szCs w:val="24"/>
                <w:lang w:val="en-US" w:eastAsia="zh-CN" w:bidi="ar"/>
              </w:rPr>
              <w:t>4</w:t>
            </w:r>
            <w:r>
              <w:rPr>
                <w:rStyle w:val="15"/>
                <w:rFonts w:hint="default" w:ascii="Times New Roman" w:hAnsi="Times New Roman" w:cs="Times New Roman"/>
                <w:color w:val="auto"/>
                <w:spacing w:val="0"/>
                <w:w w:val="100"/>
                <w:sz w:val="24"/>
                <w:szCs w:val="24"/>
                <w:lang w:val="en-US" w:eastAsia="zh-CN" w:bidi="ar"/>
              </w:rPr>
              <w:t>、</w:t>
            </w:r>
            <w:r>
              <w:rPr>
                <w:rStyle w:val="11"/>
                <w:rFonts w:hint="default" w:ascii="Times New Roman" w:hAnsi="Times New Roman" w:eastAsia="宋体" w:cs="Times New Roman"/>
                <w:color w:val="auto"/>
                <w:spacing w:val="0"/>
                <w:w w:val="100"/>
                <w:sz w:val="24"/>
                <w:szCs w:val="24"/>
                <w:lang w:val="en-US" w:eastAsia="zh-CN" w:bidi="ar"/>
              </w:rPr>
              <w:t>H</w:t>
            </w:r>
            <w:r>
              <w:rPr>
                <w:rStyle w:val="14"/>
                <w:rFonts w:hint="default" w:ascii="Times New Roman" w:hAnsi="Times New Roman" w:eastAsia="宋体" w:cs="Times New Roman"/>
                <w:color w:val="auto"/>
                <w:spacing w:val="0"/>
                <w:w w:val="100"/>
                <w:sz w:val="24"/>
                <w:szCs w:val="24"/>
                <w:lang w:val="en-US" w:eastAsia="zh-CN" w:bidi="ar"/>
              </w:rPr>
              <w:t>2</w:t>
            </w:r>
            <w:r>
              <w:rPr>
                <w:rStyle w:val="11"/>
                <w:rFonts w:hint="default" w:ascii="Times New Roman" w:hAnsi="Times New Roman" w:eastAsia="宋体" w:cs="Times New Roman"/>
                <w:color w:val="auto"/>
                <w:spacing w:val="0"/>
                <w:w w:val="100"/>
                <w:sz w:val="24"/>
                <w:szCs w:val="24"/>
                <w:lang w:val="en-US" w:eastAsia="zh-CN" w:bidi="ar"/>
              </w:rPr>
              <w:t>S</w:t>
            </w:r>
            <w:r>
              <w:rPr>
                <w:rStyle w:val="15"/>
                <w:rFonts w:hint="default" w:ascii="Times New Roman" w:hAnsi="Times New Roman" w:cs="Times New Roman"/>
                <w:color w:val="auto"/>
                <w:spacing w:val="0"/>
                <w:w w:val="100"/>
                <w:sz w:val="24"/>
                <w:szCs w:val="24"/>
                <w:lang w:val="en-US" w:eastAsia="zh-CN" w:bidi="ar"/>
              </w:rPr>
              <w:t>、</w:t>
            </w:r>
            <w:r>
              <w:rPr>
                <w:rStyle w:val="11"/>
                <w:rFonts w:hint="default" w:ascii="Times New Roman" w:hAnsi="Times New Roman" w:eastAsia="宋体" w:cs="Times New Roman"/>
                <w:color w:val="auto"/>
                <w:spacing w:val="0"/>
                <w:w w:val="100"/>
                <w:sz w:val="24"/>
                <w:szCs w:val="24"/>
                <w:lang w:val="en-US" w:eastAsia="zh-CN" w:bidi="ar"/>
              </w:rPr>
              <w:t>NH</w:t>
            </w:r>
            <w:r>
              <w:rPr>
                <w:rStyle w:val="14"/>
                <w:rFonts w:hint="default" w:ascii="Times New Roman" w:hAnsi="Times New Roman" w:eastAsia="宋体" w:cs="Times New Roman"/>
                <w:color w:val="auto"/>
                <w:spacing w:val="0"/>
                <w:w w:val="100"/>
                <w:sz w:val="24"/>
                <w:szCs w:val="24"/>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中毒和窒息、爆炸</w:t>
            </w:r>
          </w:p>
        </w:tc>
        <w:tc>
          <w:tcPr>
            <w:tcW w:w="1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kern w:val="0"/>
                <w:sz w:val="24"/>
                <w:szCs w:val="24"/>
                <w:u w:val="none"/>
                <w:lang w:val="en-US" w:eastAsia="zh-CN" w:bidi="ar"/>
              </w:rPr>
            </w:pPr>
            <w:r>
              <w:rPr>
                <w:rFonts w:hint="default" w:ascii="Times New Roman" w:hAnsi="Times New Roman" w:eastAsia="方正仿宋_GBK" w:cs="Times New Roman"/>
                <w:i w:val="0"/>
                <w:color w:val="auto"/>
                <w:spacing w:val="0"/>
                <w:w w:val="100"/>
                <w:kern w:val="0"/>
                <w:sz w:val="24"/>
                <w:szCs w:val="24"/>
                <w:u w:val="none"/>
                <w:lang w:val="en-US" w:eastAsia="zh-CN" w:bidi="ar"/>
              </w:rPr>
              <w:t>示例</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cs="Times New Roman"/>
                <w:i w:val="0"/>
                <w:color w:val="auto"/>
                <w:spacing w:val="0"/>
                <w:w w:val="100"/>
                <w:kern w:val="0"/>
                <w:sz w:val="24"/>
                <w:szCs w:val="24"/>
                <w:u w:val="none"/>
                <w:lang w:val="en-US" w:eastAsia="zh-CN" w:bidi="ar"/>
              </w:rPr>
              <w:t>区</w:t>
            </w:r>
            <w:r>
              <w:rPr>
                <w:rFonts w:hint="default" w:ascii="Times New Roman" w:hAnsi="Times New Roman" w:eastAsia="方正仿宋_GBK" w:cs="Times New Roman"/>
                <w:i w:val="0"/>
                <w:color w:val="auto"/>
                <w:spacing w:val="0"/>
                <w:w w:val="100"/>
                <w:kern w:val="0"/>
                <w:sz w:val="24"/>
                <w:szCs w:val="24"/>
                <w:u w:val="none"/>
                <w:lang w:val="en-US" w:eastAsia="zh-CN" w:bidi="ar"/>
              </w:rPr>
              <w:t>农业农村</w:t>
            </w:r>
            <w:r>
              <w:rPr>
                <w:rFonts w:hint="default" w:ascii="Times New Roman" w:hAnsi="Times New Roman" w:cs="Times New Roman"/>
                <w:i w:val="0"/>
                <w:color w:val="auto"/>
                <w:spacing w:val="0"/>
                <w:w w:val="100"/>
                <w:kern w:val="0"/>
                <w:sz w:val="24"/>
                <w:szCs w:val="24"/>
                <w:u w:val="none"/>
                <w:lang w:val="en-US" w:eastAsia="zh-CN" w:bidi="ar"/>
              </w:rPr>
              <w:t>委</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种</w:t>
            </w:r>
            <w:r>
              <w:rPr>
                <w:rFonts w:hint="default" w:ascii="Times New Roman" w:hAnsi="Times New Roman" w:cs="Times New Roman"/>
                <w:i w:val="0"/>
                <w:color w:val="auto"/>
                <w:spacing w:val="0"/>
                <w:w w:val="100"/>
                <w:kern w:val="0"/>
                <w:sz w:val="24"/>
                <w:szCs w:val="24"/>
                <w:u w:val="none"/>
                <w:lang w:val="en-US" w:eastAsia="zh-CN" w:bidi="ar"/>
              </w:rPr>
              <w:t>养殖</w:t>
            </w:r>
            <w:r>
              <w:rPr>
                <w:rFonts w:hint="default" w:ascii="Times New Roman" w:hAnsi="Times New Roman" w:eastAsia="方正仿宋_GBK" w:cs="Times New Roman"/>
                <w:i w:val="0"/>
                <w:color w:val="auto"/>
                <w:spacing w:val="0"/>
                <w:w w:val="100"/>
                <w:kern w:val="0"/>
                <w:sz w:val="24"/>
                <w:szCs w:val="24"/>
                <w:u w:val="none"/>
                <w:lang w:val="en-US" w:eastAsia="zh-CN" w:bidi="ar"/>
              </w:rPr>
              <w:t>业</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8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0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xx沼气池</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lang w:val="en-US" w:eastAsia="zh-CN"/>
              </w:rPr>
            </w:pPr>
            <w:r>
              <w:rPr>
                <w:rFonts w:hint="default" w:ascii="Times New Roman" w:hAnsi="Times New Roman" w:cs="Times New Roman"/>
                <w:i w:val="0"/>
                <w:color w:val="auto"/>
                <w:spacing w:val="0"/>
                <w:w w:val="100"/>
                <w:sz w:val="24"/>
                <w:szCs w:val="24"/>
                <w:u w:val="none"/>
                <w:lang w:val="en-US" w:eastAsia="zh-CN"/>
              </w:rPr>
              <w:t>外包</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pacing w:val="0"/>
                <w:w w:val="100"/>
                <w:sz w:val="24"/>
                <w:szCs w:val="24"/>
                <w:u w:val="none"/>
              </w:rPr>
            </w:pPr>
            <w:r>
              <w:rPr>
                <w:rFonts w:hint="default" w:ascii="Times New Roman" w:hAnsi="Times New Roman" w:eastAsia="宋体" w:cs="Times New Roman"/>
                <w:i w:val="0"/>
                <w:color w:val="auto"/>
                <w:spacing w:val="0"/>
                <w:w w:val="100"/>
                <w:kern w:val="0"/>
                <w:sz w:val="24"/>
                <w:szCs w:val="24"/>
                <w:u w:val="none"/>
                <w:lang w:val="en-US" w:eastAsia="zh-CN" w:bidi="ar"/>
              </w:rPr>
              <w:t>CH</w:t>
            </w:r>
            <w:r>
              <w:rPr>
                <w:rStyle w:val="14"/>
                <w:rFonts w:hint="default" w:ascii="Times New Roman" w:hAnsi="Times New Roman" w:eastAsia="宋体" w:cs="Times New Roman"/>
                <w:color w:val="auto"/>
                <w:spacing w:val="0"/>
                <w:w w:val="100"/>
                <w:sz w:val="24"/>
                <w:szCs w:val="24"/>
                <w:lang w:val="en-US" w:eastAsia="zh-CN" w:bidi="ar"/>
              </w:rPr>
              <w:t>4</w:t>
            </w:r>
            <w:r>
              <w:rPr>
                <w:rStyle w:val="16"/>
                <w:rFonts w:hint="default" w:ascii="Times New Roman" w:hAnsi="Times New Roman" w:cs="Times New Roman"/>
                <w:color w:val="auto"/>
                <w:spacing w:val="0"/>
                <w:w w:val="100"/>
                <w:sz w:val="24"/>
                <w:szCs w:val="24"/>
                <w:lang w:val="en-US" w:eastAsia="zh-CN" w:bidi="ar"/>
              </w:rPr>
              <w:t>、</w:t>
            </w:r>
            <w:r>
              <w:rPr>
                <w:rStyle w:val="11"/>
                <w:rFonts w:hint="default" w:ascii="Times New Roman" w:hAnsi="Times New Roman" w:eastAsia="宋体" w:cs="Times New Roman"/>
                <w:color w:val="auto"/>
                <w:spacing w:val="0"/>
                <w:w w:val="100"/>
                <w:sz w:val="24"/>
                <w:szCs w:val="24"/>
                <w:lang w:val="en-US" w:eastAsia="zh-CN" w:bidi="ar"/>
              </w:rPr>
              <w:t>H</w:t>
            </w:r>
            <w:r>
              <w:rPr>
                <w:rStyle w:val="14"/>
                <w:rFonts w:hint="default" w:ascii="Times New Roman" w:hAnsi="Times New Roman" w:eastAsia="宋体" w:cs="Times New Roman"/>
                <w:color w:val="auto"/>
                <w:spacing w:val="0"/>
                <w:w w:val="100"/>
                <w:sz w:val="24"/>
                <w:szCs w:val="24"/>
                <w:lang w:val="en-US" w:eastAsia="zh-CN" w:bidi="ar"/>
              </w:rPr>
              <w:t>2</w:t>
            </w:r>
            <w:r>
              <w:rPr>
                <w:rStyle w:val="11"/>
                <w:rFonts w:hint="default" w:ascii="Times New Roman" w:hAnsi="Times New Roman" w:eastAsia="宋体" w:cs="Times New Roman"/>
                <w:color w:val="auto"/>
                <w:spacing w:val="0"/>
                <w:w w:val="100"/>
                <w:sz w:val="24"/>
                <w:szCs w:val="24"/>
                <w:lang w:val="en-US" w:eastAsia="zh-CN" w:bidi="ar"/>
              </w:rPr>
              <w:t>S</w:t>
            </w:r>
            <w:r>
              <w:rPr>
                <w:rStyle w:val="16"/>
                <w:rFonts w:hint="default" w:ascii="Times New Roman" w:hAnsi="Times New Roman" w:cs="Times New Roman"/>
                <w:color w:val="auto"/>
                <w:spacing w:val="0"/>
                <w:w w:val="100"/>
                <w:sz w:val="24"/>
                <w:szCs w:val="24"/>
                <w:lang w:val="en-US" w:eastAsia="zh-CN" w:bidi="ar"/>
              </w:rPr>
              <w:t>、</w:t>
            </w:r>
            <w:r>
              <w:rPr>
                <w:rStyle w:val="11"/>
                <w:rFonts w:hint="default" w:ascii="Times New Roman" w:hAnsi="Times New Roman" w:eastAsia="宋体" w:cs="Times New Roman"/>
                <w:color w:val="auto"/>
                <w:spacing w:val="0"/>
                <w:w w:val="100"/>
                <w:sz w:val="24"/>
                <w:szCs w:val="24"/>
                <w:lang w:val="en-US" w:eastAsia="zh-CN" w:bidi="ar"/>
              </w:rPr>
              <w:t>NH</w:t>
            </w:r>
            <w:r>
              <w:rPr>
                <w:rStyle w:val="14"/>
                <w:rFonts w:hint="default" w:ascii="Times New Roman" w:hAnsi="Times New Roman" w:eastAsia="宋体" w:cs="Times New Roman"/>
                <w:color w:val="auto"/>
                <w:spacing w:val="0"/>
                <w:w w:val="100"/>
                <w:sz w:val="24"/>
                <w:szCs w:val="24"/>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中毒和窒息、爆炸</w:t>
            </w:r>
          </w:p>
        </w:tc>
        <w:tc>
          <w:tcPr>
            <w:tcW w:w="1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kern w:val="0"/>
                <w:sz w:val="24"/>
                <w:szCs w:val="24"/>
                <w:u w:val="none"/>
                <w:lang w:val="en-US" w:eastAsia="zh-CN" w:bidi="ar"/>
              </w:rPr>
            </w:pPr>
            <w:r>
              <w:rPr>
                <w:rFonts w:hint="default" w:ascii="Times New Roman" w:hAnsi="Times New Roman" w:eastAsia="方正仿宋_GBK" w:cs="Times New Roman"/>
                <w:i w:val="0"/>
                <w:color w:val="auto"/>
                <w:spacing w:val="0"/>
                <w:w w:val="100"/>
                <w:kern w:val="0"/>
                <w:sz w:val="24"/>
                <w:szCs w:val="24"/>
                <w:u w:val="none"/>
                <w:lang w:val="en-US" w:eastAsia="zh-CN" w:bidi="ar"/>
              </w:rPr>
              <w:t>示例</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cs="Times New Roman"/>
                <w:i w:val="0"/>
                <w:color w:val="auto"/>
                <w:spacing w:val="0"/>
                <w:w w:val="100"/>
                <w:kern w:val="0"/>
                <w:sz w:val="24"/>
                <w:szCs w:val="24"/>
                <w:u w:val="none"/>
                <w:lang w:val="en-US" w:eastAsia="zh-CN" w:bidi="ar"/>
              </w:rPr>
              <w:t>区</w:t>
            </w:r>
            <w:r>
              <w:rPr>
                <w:rFonts w:hint="default" w:ascii="Times New Roman" w:hAnsi="Times New Roman" w:eastAsia="方正仿宋_GBK" w:cs="Times New Roman"/>
                <w:i w:val="0"/>
                <w:color w:val="auto"/>
                <w:spacing w:val="0"/>
                <w:w w:val="100"/>
                <w:kern w:val="0"/>
                <w:sz w:val="24"/>
                <w:szCs w:val="24"/>
                <w:u w:val="none"/>
                <w:lang w:val="en-US" w:eastAsia="zh-CN" w:bidi="ar"/>
              </w:rPr>
              <w:t>住房城乡建</w:t>
            </w:r>
            <w:r>
              <w:rPr>
                <w:rFonts w:hint="default" w:ascii="Times New Roman" w:hAnsi="Times New Roman" w:cs="Times New Roman"/>
                <w:i w:val="0"/>
                <w:color w:val="auto"/>
                <w:spacing w:val="0"/>
                <w:w w:val="100"/>
                <w:kern w:val="0"/>
                <w:sz w:val="24"/>
                <w:szCs w:val="24"/>
                <w:u w:val="none"/>
                <w:lang w:val="en-US" w:eastAsia="zh-CN" w:bidi="ar"/>
              </w:rPr>
              <w:t>委</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房屋市政工程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8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0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xx人工挖孔桩</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pacing w:val="0"/>
                <w:w w:val="100"/>
                <w:sz w:val="24"/>
                <w:szCs w:val="24"/>
                <w:u w:val="none"/>
              </w:rPr>
            </w:pPr>
            <w:r>
              <w:rPr>
                <w:rFonts w:hint="default" w:ascii="Times New Roman" w:hAnsi="Times New Roman" w:eastAsia="宋体" w:cs="Times New Roman"/>
                <w:i w:val="0"/>
                <w:color w:val="auto"/>
                <w:spacing w:val="0"/>
                <w:w w:val="100"/>
                <w:kern w:val="0"/>
                <w:sz w:val="24"/>
                <w:szCs w:val="24"/>
                <w:u w:val="none"/>
                <w:lang w:val="en-US" w:eastAsia="zh-CN" w:bidi="ar"/>
              </w:rPr>
              <w:t>CH</w:t>
            </w:r>
            <w:r>
              <w:rPr>
                <w:rStyle w:val="14"/>
                <w:rFonts w:hint="default" w:ascii="Times New Roman" w:hAnsi="Times New Roman" w:eastAsia="宋体" w:cs="Times New Roman"/>
                <w:color w:val="auto"/>
                <w:spacing w:val="0"/>
                <w:w w:val="100"/>
                <w:sz w:val="24"/>
                <w:szCs w:val="24"/>
                <w:lang w:val="en-US" w:eastAsia="zh-CN" w:bidi="ar"/>
              </w:rPr>
              <w:t>4</w:t>
            </w:r>
            <w:r>
              <w:rPr>
                <w:rStyle w:val="15"/>
                <w:rFonts w:hint="default" w:ascii="Times New Roman" w:hAnsi="Times New Roman" w:cs="Times New Roman"/>
                <w:color w:val="auto"/>
                <w:spacing w:val="0"/>
                <w:w w:val="100"/>
                <w:sz w:val="24"/>
                <w:szCs w:val="24"/>
                <w:lang w:val="en-US" w:eastAsia="zh-CN" w:bidi="ar"/>
              </w:rPr>
              <w:t>、</w:t>
            </w:r>
            <w:r>
              <w:rPr>
                <w:rStyle w:val="11"/>
                <w:rFonts w:hint="default" w:ascii="Times New Roman" w:hAnsi="Times New Roman" w:eastAsia="宋体" w:cs="Times New Roman"/>
                <w:color w:val="auto"/>
                <w:spacing w:val="0"/>
                <w:w w:val="100"/>
                <w:sz w:val="24"/>
                <w:szCs w:val="24"/>
                <w:lang w:val="en-US" w:eastAsia="zh-CN" w:bidi="ar"/>
              </w:rPr>
              <w:t>H</w:t>
            </w:r>
            <w:r>
              <w:rPr>
                <w:rStyle w:val="14"/>
                <w:rFonts w:hint="default" w:ascii="Times New Roman" w:hAnsi="Times New Roman" w:eastAsia="宋体" w:cs="Times New Roman"/>
                <w:color w:val="auto"/>
                <w:spacing w:val="0"/>
                <w:w w:val="100"/>
                <w:sz w:val="24"/>
                <w:szCs w:val="24"/>
                <w:lang w:val="en-US" w:eastAsia="zh-CN" w:bidi="ar"/>
              </w:rPr>
              <w:t>2</w:t>
            </w:r>
            <w:r>
              <w:rPr>
                <w:rStyle w:val="11"/>
                <w:rFonts w:hint="default" w:ascii="Times New Roman" w:hAnsi="Times New Roman" w:eastAsia="宋体" w:cs="Times New Roman"/>
                <w:color w:val="auto"/>
                <w:spacing w:val="0"/>
                <w:w w:val="100"/>
                <w:sz w:val="24"/>
                <w:szCs w:val="24"/>
                <w:lang w:val="en-US" w:eastAsia="zh-CN" w:bidi="ar"/>
              </w:rPr>
              <w:t>S</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中毒和窒息</w:t>
            </w:r>
          </w:p>
        </w:tc>
        <w:tc>
          <w:tcPr>
            <w:tcW w:w="1176" w:type="dxa"/>
            <w:tcBorders>
              <w:top w:val="single" w:color="000000" w:sz="4" w:space="0"/>
              <w:left w:val="single" w:color="000000" w:sz="4" w:space="0"/>
              <w:bottom w:val="nil"/>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c>
          <w:tcPr>
            <w:tcW w:w="927" w:type="dxa"/>
            <w:tcBorders>
              <w:top w:val="single" w:color="000000" w:sz="4" w:space="0"/>
              <w:left w:val="single" w:color="000000" w:sz="4" w:space="0"/>
              <w:bottom w:val="nil"/>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c>
          <w:tcPr>
            <w:tcW w:w="1006" w:type="dxa"/>
            <w:tcBorders>
              <w:top w:val="single" w:color="000000" w:sz="4" w:space="0"/>
              <w:left w:val="single" w:color="000000" w:sz="4" w:space="0"/>
              <w:bottom w:val="nil"/>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pacing w:val="0"/>
                <w:w w:val="100"/>
                <w:sz w:val="24"/>
                <w:szCs w:val="24"/>
                <w:u w:val="none"/>
              </w:rPr>
            </w:pPr>
            <w:r>
              <w:rPr>
                <w:rFonts w:hint="default" w:ascii="Times New Roman" w:hAnsi="Times New Roman" w:eastAsia="宋体" w:cs="Times New Roman"/>
                <w:i w:val="0"/>
                <w:color w:val="auto"/>
                <w:spacing w:val="0"/>
                <w:w w:val="1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8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0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pacing w:val="0"/>
                <w:w w:val="100"/>
                <w:sz w:val="24"/>
                <w:szCs w:val="24"/>
                <w:u w:val="none"/>
              </w:rPr>
            </w:pPr>
            <w:r>
              <w:rPr>
                <w:rFonts w:hint="default" w:ascii="Times New Roman" w:hAnsi="Times New Roman" w:eastAsia="宋体" w:cs="Times New Roman"/>
                <w:i w:val="0"/>
                <w:color w:val="auto"/>
                <w:spacing w:val="0"/>
                <w:w w:val="100"/>
                <w:kern w:val="0"/>
                <w:sz w:val="24"/>
                <w:szCs w:val="24"/>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8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0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bCs/>
          <w:i w:val="0"/>
          <w:color w:val="auto"/>
          <w:spacing w:val="0"/>
          <w:w w:val="1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color w:val="auto"/>
          <w:spacing w:val="0"/>
          <w:w w:val="100"/>
          <w:kern w:val="0"/>
          <w:sz w:val="24"/>
          <w:szCs w:val="24"/>
          <w:u w:val="none"/>
          <w:lang w:val="en-US" w:eastAsia="zh-CN" w:bidi="ar"/>
        </w:rPr>
      </w:pPr>
      <w:r>
        <w:rPr>
          <w:rFonts w:hint="default" w:ascii="Times New Roman" w:hAnsi="Times New Roman" w:eastAsia="方正仿宋_GBK" w:cs="Times New Roman"/>
          <w:b/>
          <w:bCs/>
          <w:i w:val="0"/>
          <w:color w:val="auto"/>
          <w:spacing w:val="0"/>
          <w:w w:val="100"/>
          <w:kern w:val="0"/>
          <w:sz w:val="24"/>
          <w:szCs w:val="24"/>
          <w:u w:val="none"/>
          <w:lang w:val="en-US" w:eastAsia="zh-CN" w:bidi="ar"/>
        </w:rPr>
        <w:t>注：</w:t>
      </w:r>
      <w:r>
        <w:rPr>
          <w:rFonts w:hint="default" w:ascii="Times New Roman" w:hAnsi="Times New Roman" w:eastAsia="方正仿宋_GBK" w:cs="Times New Roman"/>
          <w:i w:val="0"/>
          <w:color w:val="auto"/>
          <w:spacing w:val="0"/>
          <w:w w:val="100"/>
          <w:kern w:val="0"/>
          <w:sz w:val="24"/>
          <w:szCs w:val="24"/>
          <w:u w:val="none"/>
          <w:lang w:val="en-US" w:eastAsia="zh-CN" w:bidi="ar"/>
        </w:rPr>
        <w:t>1</w:t>
      </w:r>
      <w:r>
        <w:rPr>
          <w:rFonts w:hint="default" w:ascii="Times New Roman" w:hAnsi="Times New Roman" w:cs="Times New Roman"/>
          <w:i w:val="0"/>
          <w:color w:val="auto"/>
          <w:spacing w:val="0"/>
          <w:w w:val="100"/>
          <w:kern w:val="0"/>
          <w:sz w:val="24"/>
          <w:szCs w:val="24"/>
          <w:u w:val="none"/>
          <w:lang w:val="en-US" w:eastAsia="zh-CN" w:bidi="ar"/>
        </w:rPr>
        <w:t>．</w:t>
      </w:r>
      <w:r>
        <w:rPr>
          <w:rFonts w:hint="default" w:ascii="Times New Roman" w:hAnsi="Times New Roman" w:eastAsia="方正仿宋_GBK" w:cs="Times New Roman"/>
          <w:i w:val="0"/>
          <w:color w:val="auto"/>
          <w:spacing w:val="0"/>
          <w:w w:val="100"/>
          <w:kern w:val="0"/>
          <w:sz w:val="24"/>
          <w:szCs w:val="24"/>
          <w:u w:val="none"/>
          <w:lang w:val="en-US" w:eastAsia="zh-CN" w:bidi="ar"/>
        </w:rPr>
        <w:t>企业地址需明确到镇（街道）门牌号；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color w:val="auto"/>
          <w:spacing w:val="0"/>
          <w:w w:val="100"/>
          <w:kern w:val="0"/>
          <w:sz w:val="24"/>
          <w:szCs w:val="24"/>
          <w:u w:val="none"/>
          <w:lang w:val="en-US" w:eastAsia="zh-CN" w:bidi="ar"/>
        </w:rPr>
      </w:pPr>
      <w:r>
        <w:rPr>
          <w:rFonts w:hint="default" w:ascii="Times New Roman" w:hAnsi="Times New Roman" w:eastAsia="方正仿宋_GBK" w:cs="Times New Roman"/>
          <w:color w:val="auto"/>
          <w:spacing w:val="0"/>
          <w:w w:val="100"/>
          <w:sz w:val="32"/>
          <w:szCs w:val="32"/>
          <w:lang w:val="en-US" w:eastAsia="zh-CN"/>
        </w:rPr>
        <w:t xml:space="preserve">   </w:t>
      </w:r>
      <w:r>
        <w:rPr>
          <w:rFonts w:hint="default" w:ascii="Times New Roman" w:hAnsi="Times New Roman" w:eastAsia="方正仿宋_GBK" w:cs="Times New Roman"/>
          <w:i w:val="0"/>
          <w:color w:val="auto"/>
          <w:spacing w:val="0"/>
          <w:w w:val="100"/>
          <w:kern w:val="0"/>
          <w:sz w:val="24"/>
          <w:szCs w:val="24"/>
          <w:u w:val="none"/>
          <w:lang w:val="en-US" w:eastAsia="zh-CN" w:bidi="ar"/>
        </w:rPr>
        <w:t>2</w:t>
      </w:r>
      <w:r>
        <w:rPr>
          <w:rFonts w:hint="default" w:ascii="Times New Roman" w:hAnsi="Times New Roman" w:cs="Times New Roman"/>
          <w:i w:val="0"/>
          <w:color w:val="auto"/>
          <w:spacing w:val="0"/>
          <w:w w:val="100"/>
          <w:kern w:val="0"/>
          <w:sz w:val="24"/>
          <w:szCs w:val="24"/>
          <w:u w:val="none"/>
          <w:lang w:val="en-US" w:eastAsia="zh-CN" w:bidi="ar"/>
        </w:rPr>
        <w:t>．</w:t>
      </w:r>
      <w:r>
        <w:rPr>
          <w:rFonts w:hint="default" w:ascii="Times New Roman" w:hAnsi="Times New Roman" w:eastAsia="方正仿宋_GBK" w:cs="Times New Roman"/>
          <w:i w:val="0"/>
          <w:color w:val="auto"/>
          <w:spacing w:val="0"/>
          <w:w w:val="100"/>
          <w:kern w:val="0"/>
          <w:sz w:val="24"/>
          <w:szCs w:val="24"/>
          <w:u w:val="none"/>
          <w:lang w:val="en-US" w:eastAsia="zh-CN" w:bidi="ar"/>
        </w:rPr>
        <w:t>行业领域为建设施工、农业农村、城市管理、化工、工贸、矿山、粮食储备、教育、电力、卫生健康、物业管理、排水、供水、生态环境、商贸、文化旅游等；未例举的，可参考《国民经济行业分类 GB/T 4754—2017》大类名称；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color w:val="auto"/>
          <w:spacing w:val="0"/>
          <w:w w:val="100"/>
          <w:kern w:val="0"/>
          <w:sz w:val="24"/>
          <w:szCs w:val="24"/>
          <w:u w:val="none"/>
          <w:lang w:val="en-US" w:eastAsia="zh-CN" w:bidi="ar"/>
        </w:rPr>
      </w:pPr>
      <w:r>
        <w:rPr>
          <w:rFonts w:hint="default" w:ascii="Times New Roman" w:hAnsi="Times New Roman" w:eastAsia="方正仿宋_GBK" w:cs="Times New Roman"/>
          <w:i w:val="0"/>
          <w:color w:val="auto"/>
          <w:spacing w:val="0"/>
          <w:w w:val="100"/>
          <w:kern w:val="0"/>
          <w:sz w:val="24"/>
          <w:szCs w:val="24"/>
          <w:u w:val="none"/>
          <w:lang w:val="en-US" w:eastAsia="zh-CN" w:bidi="ar"/>
        </w:rPr>
        <w:t xml:space="preserve">    3</w:t>
      </w:r>
      <w:r>
        <w:rPr>
          <w:rFonts w:hint="default" w:ascii="Times New Roman" w:hAnsi="Times New Roman" w:cs="Times New Roman"/>
          <w:i w:val="0"/>
          <w:color w:val="auto"/>
          <w:spacing w:val="0"/>
          <w:w w:val="100"/>
          <w:kern w:val="0"/>
          <w:sz w:val="24"/>
          <w:szCs w:val="24"/>
          <w:u w:val="none"/>
          <w:lang w:val="en-US" w:eastAsia="zh-CN" w:bidi="ar"/>
        </w:rPr>
        <w:t>．</w:t>
      </w:r>
      <w:r>
        <w:rPr>
          <w:rFonts w:hint="default" w:ascii="Times New Roman" w:hAnsi="Times New Roman" w:eastAsia="方正仿宋_GBK" w:cs="Times New Roman"/>
          <w:i w:val="0"/>
          <w:color w:val="auto"/>
          <w:spacing w:val="0"/>
          <w:w w:val="100"/>
          <w:kern w:val="0"/>
          <w:sz w:val="24"/>
          <w:szCs w:val="24"/>
          <w:u w:val="none"/>
          <w:lang w:val="en-US" w:eastAsia="zh-CN" w:bidi="ar"/>
        </w:rPr>
        <w:t>细分领域：建设施工含市政、房屋、交通、水利、电力、铁路、轨道建设等；农业农村含养殖、屠宰场、农药</w:t>
      </w:r>
      <w:r>
        <w:rPr>
          <w:rFonts w:hint="default" w:ascii="Times New Roman" w:hAnsi="Times New Roman" w:cs="Times New Roman"/>
          <w:i w:val="0"/>
          <w:color w:val="auto"/>
          <w:spacing w:val="0"/>
          <w:w w:val="100"/>
          <w:kern w:val="0"/>
          <w:sz w:val="24"/>
          <w:szCs w:val="24"/>
          <w:u w:val="none"/>
          <w:lang w:val="en-US" w:eastAsia="zh-CN" w:bidi="ar"/>
        </w:rPr>
        <w:t>、饲料</w:t>
      </w:r>
      <w:r>
        <w:rPr>
          <w:rFonts w:hint="default" w:ascii="Times New Roman" w:hAnsi="Times New Roman" w:eastAsia="方正仿宋_GBK" w:cs="Times New Roman"/>
          <w:i w:val="0"/>
          <w:color w:val="auto"/>
          <w:spacing w:val="0"/>
          <w:w w:val="100"/>
          <w:kern w:val="0"/>
          <w:sz w:val="24"/>
          <w:szCs w:val="24"/>
          <w:u w:val="none"/>
          <w:lang w:val="en-US" w:eastAsia="zh-CN" w:bidi="ar"/>
        </w:rPr>
        <w:t>等；化工含危险化学品生产、储存、经营、一般化工企业；工贸含冶金、有色、建材、轻工、机械、纺织、烟草、商贸行业；电力含火力发电、垃圾发电等。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color w:val="auto"/>
          <w:spacing w:val="0"/>
          <w:w w:val="100"/>
          <w:kern w:val="0"/>
          <w:sz w:val="24"/>
          <w:szCs w:val="24"/>
          <w:u w:val="none"/>
          <w:lang w:val="en-US" w:eastAsia="zh-CN" w:bidi="ar"/>
        </w:rPr>
      </w:pPr>
      <w:r>
        <w:rPr>
          <w:rFonts w:hint="default" w:ascii="Times New Roman" w:hAnsi="Times New Roman" w:eastAsia="方正仿宋_GBK" w:cs="Times New Roman"/>
          <w:i w:val="0"/>
          <w:color w:val="auto"/>
          <w:spacing w:val="0"/>
          <w:w w:val="100"/>
          <w:kern w:val="0"/>
          <w:sz w:val="24"/>
          <w:szCs w:val="24"/>
          <w:u w:val="none"/>
          <w:lang w:val="en-US" w:eastAsia="zh-CN" w:bidi="ar"/>
        </w:rPr>
        <w:t xml:space="preserve">    4</w:t>
      </w:r>
      <w:r>
        <w:rPr>
          <w:rFonts w:hint="default" w:ascii="Times New Roman" w:hAnsi="Times New Roman" w:cs="Times New Roman"/>
          <w:i w:val="0"/>
          <w:color w:val="auto"/>
          <w:spacing w:val="0"/>
          <w:w w:val="100"/>
          <w:kern w:val="0"/>
          <w:sz w:val="24"/>
          <w:szCs w:val="24"/>
          <w:u w:val="none"/>
          <w:lang w:val="en-US" w:eastAsia="zh-CN" w:bidi="ar"/>
        </w:rPr>
        <w:t>．</w:t>
      </w:r>
      <w:r>
        <w:rPr>
          <w:rFonts w:hint="default" w:ascii="Times New Roman" w:hAnsi="Times New Roman" w:eastAsia="方正仿宋_GBK" w:cs="Times New Roman"/>
          <w:i w:val="0"/>
          <w:color w:val="auto"/>
          <w:spacing w:val="0"/>
          <w:w w:val="100"/>
          <w:kern w:val="0"/>
          <w:sz w:val="24"/>
          <w:szCs w:val="24"/>
          <w:u w:val="none"/>
          <w:lang w:val="en-US" w:eastAsia="zh-CN" w:bidi="ar"/>
        </w:rPr>
        <w:t>工作场所/作业空间/类别名称：xx化粪池、xx沼气池、xx地窖、xx发酵池、xx纸浆池、xx喷漆间等；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color w:val="auto"/>
          <w:spacing w:val="0"/>
          <w:w w:val="100"/>
          <w:kern w:val="0"/>
          <w:sz w:val="24"/>
          <w:szCs w:val="24"/>
          <w:u w:val="none"/>
          <w:lang w:val="en-US" w:eastAsia="zh-CN" w:bidi="ar"/>
        </w:rPr>
      </w:pPr>
      <w:r>
        <w:rPr>
          <w:rFonts w:hint="default" w:ascii="Times New Roman" w:hAnsi="Times New Roman" w:eastAsia="方正仿宋_GBK" w:cs="Times New Roman"/>
          <w:i w:val="0"/>
          <w:color w:val="auto"/>
          <w:spacing w:val="0"/>
          <w:w w:val="100"/>
          <w:kern w:val="0"/>
          <w:sz w:val="24"/>
          <w:szCs w:val="24"/>
          <w:u w:val="none"/>
          <w:lang w:val="en-US" w:eastAsia="zh-CN" w:bidi="ar"/>
        </w:rPr>
        <w:t xml:space="preserve">    5</w:t>
      </w:r>
      <w:r>
        <w:rPr>
          <w:rFonts w:hint="default" w:ascii="Times New Roman" w:hAnsi="Times New Roman" w:cs="Times New Roman"/>
          <w:i w:val="0"/>
          <w:color w:val="auto"/>
          <w:spacing w:val="0"/>
          <w:w w:val="100"/>
          <w:kern w:val="0"/>
          <w:sz w:val="24"/>
          <w:szCs w:val="24"/>
          <w:u w:val="none"/>
          <w:lang w:val="en-US" w:eastAsia="zh-CN" w:bidi="ar"/>
        </w:rPr>
        <w:t>．</w:t>
      </w:r>
      <w:r>
        <w:rPr>
          <w:rFonts w:hint="default" w:ascii="Times New Roman" w:hAnsi="Times New Roman" w:eastAsia="方正仿宋_GBK" w:cs="Times New Roman"/>
          <w:i w:val="0"/>
          <w:color w:val="auto"/>
          <w:spacing w:val="0"/>
          <w:w w:val="100"/>
          <w:kern w:val="0"/>
          <w:sz w:val="24"/>
          <w:szCs w:val="24"/>
          <w:u w:val="none"/>
          <w:lang w:val="en-US" w:eastAsia="zh-CN" w:bidi="ar"/>
        </w:rPr>
        <w:t>作业类型分为自主作业或外包作业；</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19"/>
          <w:rFonts w:hint="default" w:ascii="Times New Roman" w:hAnsi="Times New Roman" w:eastAsia="方正仿宋_GBK" w:cs="Times New Roman"/>
          <w:color w:val="auto"/>
          <w:spacing w:val="0"/>
          <w:w w:val="100"/>
          <w:lang w:val="en-US" w:eastAsia="zh-CN" w:bidi="ar"/>
        </w:rPr>
      </w:pPr>
      <w:r>
        <w:rPr>
          <w:rFonts w:hint="default" w:ascii="Times New Roman" w:hAnsi="Times New Roman" w:eastAsia="方正仿宋_GBK" w:cs="Times New Roman"/>
          <w:i w:val="0"/>
          <w:color w:val="auto"/>
          <w:spacing w:val="0"/>
          <w:w w:val="100"/>
          <w:kern w:val="0"/>
          <w:sz w:val="24"/>
          <w:szCs w:val="24"/>
          <w:u w:val="none"/>
          <w:lang w:val="en-US" w:eastAsia="zh-CN" w:bidi="ar"/>
        </w:rPr>
        <w:t xml:space="preserve">    6</w:t>
      </w:r>
      <w:r>
        <w:rPr>
          <w:rFonts w:hint="default" w:ascii="Times New Roman" w:hAnsi="Times New Roman" w:cs="Times New Roman"/>
          <w:i w:val="0"/>
          <w:color w:val="auto"/>
          <w:spacing w:val="0"/>
          <w:w w:val="100"/>
          <w:kern w:val="0"/>
          <w:sz w:val="24"/>
          <w:szCs w:val="24"/>
          <w:u w:val="none"/>
          <w:lang w:val="en-US" w:eastAsia="zh-CN" w:bidi="ar"/>
        </w:rPr>
        <w:t>．</w:t>
      </w:r>
      <w:r>
        <w:rPr>
          <w:rFonts w:hint="default" w:ascii="Times New Roman" w:hAnsi="Times New Roman" w:eastAsia="方正仿宋_GBK" w:cs="Times New Roman"/>
          <w:i w:val="0"/>
          <w:color w:val="auto"/>
          <w:spacing w:val="0"/>
          <w:w w:val="100"/>
          <w:kern w:val="0"/>
          <w:sz w:val="24"/>
          <w:szCs w:val="24"/>
          <w:u w:val="none"/>
          <w:lang w:val="en-US" w:eastAsia="zh-CN" w:bidi="ar"/>
        </w:rPr>
        <w:t>主要危险物质为：甲烷（CH</w:t>
      </w:r>
      <w:r>
        <w:rPr>
          <w:rStyle w:val="18"/>
          <w:rFonts w:hint="default" w:ascii="Times New Roman" w:hAnsi="Times New Roman" w:eastAsia="方正仿宋_GBK" w:cs="Times New Roman"/>
          <w:color w:val="auto"/>
          <w:spacing w:val="0"/>
          <w:w w:val="100"/>
          <w:lang w:val="en-US" w:eastAsia="zh-CN" w:bidi="ar"/>
        </w:rPr>
        <w:t>4</w:t>
      </w:r>
      <w:r>
        <w:rPr>
          <w:rStyle w:val="19"/>
          <w:rFonts w:hint="default" w:ascii="Times New Roman" w:hAnsi="Times New Roman" w:eastAsia="方正仿宋_GBK" w:cs="Times New Roman"/>
          <w:color w:val="auto"/>
          <w:spacing w:val="0"/>
          <w:w w:val="100"/>
          <w:lang w:val="en-US" w:eastAsia="zh-CN" w:bidi="ar"/>
        </w:rPr>
        <w:t>）、硫化氢（H</w:t>
      </w:r>
      <w:r>
        <w:rPr>
          <w:rStyle w:val="18"/>
          <w:rFonts w:hint="default" w:ascii="Times New Roman" w:hAnsi="Times New Roman" w:eastAsia="方正仿宋_GBK" w:cs="Times New Roman"/>
          <w:color w:val="auto"/>
          <w:spacing w:val="0"/>
          <w:w w:val="100"/>
          <w:lang w:val="en-US" w:eastAsia="zh-CN" w:bidi="ar"/>
        </w:rPr>
        <w:t>2</w:t>
      </w:r>
      <w:r>
        <w:rPr>
          <w:rStyle w:val="19"/>
          <w:rFonts w:hint="default" w:ascii="Times New Roman" w:hAnsi="Times New Roman" w:eastAsia="方正仿宋_GBK" w:cs="Times New Roman"/>
          <w:color w:val="auto"/>
          <w:spacing w:val="0"/>
          <w:w w:val="100"/>
          <w:lang w:val="en-US" w:eastAsia="zh-CN" w:bidi="ar"/>
        </w:rPr>
        <w:t>S）、氨气（NH</w:t>
      </w:r>
      <w:r>
        <w:rPr>
          <w:rStyle w:val="18"/>
          <w:rFonts w:hint="default" w:ascii="Times New Roman" w:hAnsi="Times New Roman" w:eastAsia="方正仿宋_GBK" w:cs="Times New Roman"/>
          <w:color w:val="auto"/>
          <w:spacing w:val="0"/>
          <w:w w:val="100"/>
          <w:lang w:val="en-US" w:eastAsia="zh-CN" w:bidi="ar"/>
        </w:rPr>
        <w:t>3</w:t>
      </w:r>
      <w:r>
        <w:rPr>
          <w:rStyle w:val="19"/>
          <w:rFonts w:hint="default" w:ascii="Times New Roman" w:hAnsi="Times New Roman" w:eastAsia="方正仿宋_GBK" w:cs="Times New Roman"/>
          <w:color w:val="auto"/>
          <w:spacing w:val="0"/>
          <w:w w:val="100"/>
          <w:lang w:val="en-US" w:eastAsia="zh-CN" w:bidi="ar"/>
        </w:rPr>
        <w:t>）、一氧化碳（CO）、二氧化碳（CO</w:t>
      </w:r>
      <w:r>
        <w:rPr>
          <w:rStyle w:val="18"/>
          <w:rFonts w:hint="default" w:ascii="Times New Roman" w:hAnsi="Times New Roman" w:eastAsia="方正仿宋_GBK" w:cs="Times New Roman"/>
          <w:color w:val="auto"/>
          <w:spacing w:val="0"/>
          <w:w w:val="100"/>
          <w:lang w:val="en-US" w:eastAsia="zh-CN" w:bidi="ar"/>
        </w:rPr>
        <w:t>2</w:t>
      </w:r>
      <w:r>
        <w:rPr>
          <w:rStyle w:val="19"/>
          <w:rFonts w:hint="default" w:ascii="Times New Roman" w:hAnsi="Times New Roman" w:eastAsia="方正仿宋_GBK" w:cs="Times New Roman"/>
          <w:color w:val="auto"/>
          <w:spacing w:val="0"/>
          <w:w w:val="100"/>
          <w:lang w:val="en-US" w:eastAsia="zh-CN" w:bidi="ar"/>
        </w:rPr>
        <w:t>）、氯气（Cl</w:t>
      </w:r>
      <w:r>
        <w:rPr>
          <w:rStyle w:val="18"/>
          <w:rFonts w:hint="default" w:ascii="Times New Roman" w:hAnsi="Times New Roman" w:eastAsia="方正仿宋_GBK" w:cs="Times New Roman"/>
          <w:color w:val="auto"/>
          <w:spacing w:val="0"/>
          <w:w w:val="100"/>
          <w:lang w:val="en-US" w:eastAsia="zh-CN" w:bidi="ar"/>
        </w:rPr>
        <w:t>2</w:t>
      </w:r>
      <w:r>
        <w:rPr>
          <w:rStyle w:val="19"/>
          <w:rFonts w:hint="default" w:ascii="Times New Roman" w:hAnsi="Times New Roman" w:eastAsia="方正仿宋_GBK" w:cs="Times New Roman"/>
          <w:color w:val="auto"/>
          <w:spacing w:val="0"/>
          <w:w w:val="100"/>
          <w:lang w:val="en-US" w:eastAsia="zh-CN" w:bidi="ar"/>
        </w:rPr>
        <w:t>）、窒息（O</w:t>
      </w:r>
      <w:r>
        <w:rPr>
          <w:rStyle w:val="18"/>
          <w:rFonts w:hint="default" w:ascii="Times New Roman" w:hAnsi="Times New Roman" w:eastAsia="方正仿宋_GBK" w:cs="Times New Roman"/>
          <w:color w:val="auto"/>
          <w:spacing w:val="0"/>
          <w:w w:val="100"/>
          <w:lang w:val="en-US" w:eastAsia="zh-CN" w:bidi="ar"/>
        </w:rPr>
        <w:t>2</w:t>
      </w:r>
      <w:r>
        <w:rPr>
          <w:rStyle w:val="19"/>
          <w:rFonts w:hint="default" w:ascii="Times New Roman" w:hAnsi="Times New Roman" w:eastAsia="方正仿宋_GBK" w:cs="Times New Roman"/>
          <w:color w:val="auto"/>
          <w:spacing w:val="0"/>
          <w:w w:val="100"/>
          <w:lang w:val="en-US" w:eastAsia="zh-CN" w:bidi="ar"/>
        </w:rPr>
        <w:t>＜19.5%）、甲苯、二甲苯、农药生产用原辅材料（异丙胺、二甲基亚砜）等；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19"/>
          <w:rFonts w:hint="default" w:ascii="Times New Roman" w:hAnsi="Times New Roman" w:eastAsia="方正仿宋_GBK" w:cs="Times New Roman"/>
          <w:color w:val="auto"/>
          <w:spacing w:val="0"/>
          <w:w w:val="100"/>
          <w:lang w:val="en-US" w:eastAsia="zh-CN" w:bidi="ar"/>
        </w:rPr>
      </w:pPr>
      <w:r>
        <w:rPr>
          <w:rStyle w:val="19"/>
          <w:rFonts w:hint="default" w:ascii="Times New Roman" w:hAnsi="Times New Roman" w:eastAsia="方正仿宋_GBK" w:cs="Times New Roman"/>
          <w:color w:val="auto"/>
          <w:spacing w:val="0"/>
          <w:w w:val="100"/>
          <w:lang w:val="en-US" w:eastAsia="zh-CN" w:bidi="ar"/>
        </w:rPr>
        <w:t xml:space="preserve">    7</w:t>
      </w:r>
      <w:r>
        <w:rPr>
          <w:rStyle w:val="19"/>
          <w:rFonts w:hint="default" w:ascii="Times New Roman" w:hAnsi="Times New Roman" w:cs="Times New Roman"/>
          <w:color w:val="auto"/>
          <w:spacing w:val="0"/>
          <w:w w:val="100"/>
          <w:lang w:val="en-US" w:eastAsia="zh-CN" w:bidi="ar"/>
        </w:rPr>
        <w:t>．</w:t>
      </w:r>
      <w:r>
        <w:rPr>
          <w:rStyle w:val="19"/>
          <w:rFonts w:hint="default" w:ascii="Times New Roman" w:hAnsi="Times New Roman" w:eastAsia="方正仿宋_GBK" w:cs="Times New Roman"/>
          <w:color w:val="auto"/>
          <w:spacing w:val="0"/>
          <w:w w:val="100"/>
          <w:lang w:val="en-US" w:eastAsia="zh-CN" w:bidi="ar"/>
        </w:rPr>
        <w:t>事故类型分为：火灾、爆炸、中毒和窒息、高处坠落、淹溺等；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val="en-US" w:eastAsia="zh-CN"/>
        </w:rPr>
        <w:sectPr>
          <w:headerReference r:id="rId4" w:type="default"/>
          <w:footerReference r:id="rId5" w:type="default"/>
          <w:pgSz w:w="16838" w:h="11906" w:orient="landscape"/>
          <w:pgMar w:top="1446" w:right="1984" w:bottom="1446" w:left="1644" w:header="851" w:footer="992" w:gutter="0"/>
          <w:pgNumType w:fmt="numberInDash"/>
          <w:cols w:space="425" w:num="1"/>
          <w:docGrid w:type="lines" w:linePitch="312" w:charSpace="0"/>
        </w:sectPr>
      </w:pPr>
      <w:r>
        <w:rPr>
          <w:rStyle w:val="19"/>
          <w:rFonts w:hint="default" w:ascii="Times New Roman" w:hAnsi="Times New Roman" w:eastAsia="方正仿宋_GBK" w:cs="Times New Roman"/>
          <w:color w:val="auto"/>
          <w:spacing w:val="0"/>
          <w:w w:val="100"/>
          <w:lang w:val="en-US" w:eastAsia="zh-CN" w:bidi="ar"/>
        </w:rPr>
        <w:t xml:space="preserve">    8.以上未列举的，根据本行业实际情况填写。</w:t>
      </w:r>
    </w:p>
    <w:p>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pStyle w:val="17"/>
        <w:keepNext w:val="0"/>
        <w:keepLines w:val="0"/>
        <w:pageBreakBefore w:val="0"/>
        <w:widowControl w:val="0"/>
        <w:kinsoku/>
        <w:wordWrap/>
        <w:overflowPunct/>
        <w:topLinePunct w:val="0"/>
        <w:autoSpaceDE/>
        <w:autoSpaceDN/>
        <w:bidi w:val="0"/>
        <w:adjustRightInd/>
        <w:snapToGrid/>
        <w:spacing w:line="606" w:lineRule="exact"/>
        <w:ind w:left="0" w:leftChars="0" w:firstLine="0" w:firstLineChars="0"/>
        <w:jc w:val="center"/>
        <w:textAlignment w:val="auto"/>
        <w:outlineLvl w:val="9"/>
        <w:rPr>
          <w:rFonts w:hint="eastAsia" w:ascii="方正小标宋_GBK" w:hAnsi="方正小标宋_GBK" w:eastAsia="方正小标宋_GBK" w:cs="方正小标宋_GBK"/>
          <w:i w:val="0"/>
          <w:color w:val="000000"/>
          <w:kern w:val="0"/>
          <w:sz w:val="44"/>
          <w:szCs w:val="44"/>
          <w:u w:val="none"/>
          <w:lang w:val="en-US" w:eastAsia="zh-CN" w:bidi="ar"/>
        </w:rPr>
      </w:pPr>
      <w:r>
        <w:drawing>
          <wp:anchor distT="0" distB="0" distL="114300" distR="114300" simplePos="0" relativeHeight="251662336" behindDoc="1" locked="0" layoutInCell="1" allowOverlap="1">
            <wp:simplePos x="0" y="0"/>
            <wp:positionH relativeFrom="column">
              <wp:posOffset>346075</wp:posOffset>
            </wp:positionH>
            <wp:positionV relativeFrom="paragraph">
              <wp:posOffset>456565</wp:posOffset>
            </wp:positionV>
            <wp:extent cx="5149850" cy="3217545"/>
            <wp:effectExtent l="0" t="0" r="12700" b="59055"/>
            <wp:wrapTight wrapText="bothSides">
              <wp:wrapPolygon>
                <wp:start x="0" y="0"/>
                <wp:lineTo x="0" y="21485"/>
                <wp:lineTo x="21493" y="21485"/>
                <wp:lineTo x="21493" y="0"/>
                <wp:lineTo x="0" y="0"/>
              </wp:wrapPolygon>
            </wp:wrapTight>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stretch>
                      <a:fillRect/>
                    </a:stretch>
                  </pic:blipFill>
                  <pic:spPr>
                    <a:xfrm>
                      <a:off x="0" y="0"/>
                      <a:ext cx="5149850" cy="3217545"/>
                    </a:xfrm>
                    <a:prstGeom prst="rect">
                      <a:avLst/>
                    </a:prstGeom>
                    <a:noFill/>
                    <a:ln>
                      <a:noFill/>
                    </a:ln>
                  </pic:spPr>
                </pic:pic>
              </a:graphicData>
            </a:graphic>
          </wp:anchor>
        </w:drawing>
      </w:r>
      <w:r>
        <w:rPr>
          <w:rFonts w:hint="eastAsia" w:ascii="方正小标宋_GBK" w:hAnsi="方正小标宋_GBK" w:eastAsia="方正小标宋_GBK" w:cs="方正小标宋_GBK"/>
          <w:i w:val="0"/>
          <w:color w:val="000000"/>
          <w:kern w:val="0"/>
          <w:sz w:val="44"/>
          <w:szCs w:val="44"/>
          <w:u w:val="none"/>
          <w:lang w:val="en-US" w:eastAsia="zh-CN" w:bidi="ar"/>
        </w:rPr>
        <w:t>有限空间等有毒有害场所警示牌</w:t>
      </w: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drawing>
          <wp:anchor distT="0" distB="0" distL="114300" distR="114300" simplePos="0" relativeHeight="251663360" behindDoc="1" locked="0" layoutInCell="1" allowOverlap="1">
            <wp:simplePos x="0" y="0"/>
            <wp:positionH relativeFrom="column">
              <wp:posOffset>272415</wp:posOffset>
            </wp:positionH>
            <wp:positionV relativeFrom="paragraph">
              <wp:posOffset>61595</wp:posOffset>
            </wp:positionV>
            <wp:extent cx="5263515" cy="3050540"/>
            <wp:effectExtent l="0" t="0" r="13335" b="16510"/>
            <wp:wrapTight wrapText="bothSides">
              <wp:wrapPolygon>
                <wp:start x="0" y="0"/>
                <wp:lineTo x="0" y="21447"/>
                <wp:lineTo x="21498" y="21447"/>
                <wp:lineTo x="21498" y="0"/>
                <wp:lineTo x="0" y="0"/>
              </wp:wrapPolygon>
            </wp:wrapTight>
            <wp:docPr id="2" name="图片 4" descr="微信图片_2024082419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微信图片_20240824190613"/>
                    <pic:cNvPicPr>
                      <a:picLocks noChangeAspect="1"/>
                    </pic:cNvPicPr>
                  </pic:nvPicPr>
                  <pic:blipFill>
                    <a:blip r:embed="rId9"/>
                    <a:srcRect t="15695" b="14685"/>
                    <a:stretch>
                      <a:fillRect/>
                    </a:stretch>
                  </pic:blipFill>
                  <pic:spPr>
                    <a:xfrm>
                      <a:off x="0" y="0"/>
                      <a:ext cx="5263515" cy="3050540"/>
                    </a:xfrm>
                    <a:prstGeom prst="rect">
                      <a:avLst/>
                    </a:prstGeom>
                    <a:noFill/>
                    <a:ln>
                      <a:noFill/>
                    </a:ln>
                  </pic:spPr>
                </pic:pic>
              </a:graphicData>
            </a:graphic>
          </wp:anchor>
        </w:drawing>
      </w: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br w:type="page"/>
      </w: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drawing>
          <wp:anchor distT="0" distB="0" distL="114300" distR="114300" simplePos="0" relativeHeight="251661312" behindDoc="0" locked="0" layoutInCell="1" allowOverlap="1">
            <wp:simplePos x="0" y="0"/>
            <wp:positionH relativeFrom="column">
              <wp:posOffset>387350</wp:posOffset>
            </wp:positionH>
            <wp:positionV relativeFrom="paragraph">
              <wp:posOffset>54610</wp:posOffset>
            </wp:positionV>
            <wp:extent cx="4832350" cy="7279005"/>
            <wp:effectExtent l="0" t="0" r="13970" b="5715"/>
            <wp:wrapSquare wrapText="bothSides"/>
            <wp:docPr id="3" name="图片 5" descr="有限空间作业安全风险及管控措施图（600x900m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有限空间作业安全风险及管控措施图（600x900mm）-q"/>
                    <pic:cNvPicPr>
                      <a:picLocks noChangeAspect="1"/>
                    </pic:cNvPicPr>
                  </pic:nvPicPr>
                  <pic:blipFill>
                    <a:blip r:embed="rId10"/>
                    <a:srcRect l="1903" t="1837" r="2364" b="2022"/>
                    <a:stretch>
                      <a:fillRect/>
                    </a:stretch>
                  </pic:blipFill>
                  <pic:spPr>
                    <a:xfrm>
                      <a:off x="0" y="0"/>
                      <a:ext cx="4832350" cy="7279005"/>
                    </a:xfrm>
                    <a:prstGeom prst="rect">
                      <a:avLst/>
                    </a:prstGeom>
                    <a:noFill/>
                    <a:ln>
                      <a:noFill/>
                    </a:ln>
                  </pic:spPr>
                </pic:pic>
              </a:graphicData>
            </a:graphic>
          </wp:anchor>
        </w:drawing>
      </w: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val="en-US" w:eastAsia="zh-CN"/>
        </w:rPr>
      </w:pPr>
    </w:p>
    <w:sectPr>
      <w:footerReference r:id="rId6"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4C680"/>
    <w:multiLevelType w:val="singleLevel"/>
    <w:tmpl w:val="5C64C6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NGY3ZGI4ZjExMDFmOGMzZWMwODUxYmMzYmQ0YTEifQ=="/>
  </w:docVars>
  <w:rsids>
    <w:rsidRoot w:val="435230A1"/>
    <w:rsid w:val="00446095"/>
    <w:rsid w:val="023615AF"/>
    <w:rsid w:val="06985F88"/>
    <w:rsid w:val="0A79028B"/>
    <w:rsid w:val="0BD73CB7"/>
    <w:rsid w:val="10022AD1"/>
    <w:rsid w:val="1A647811"/>
    <w:rsid w:val="21CC7BD8"/>
    <w:rsid w:val="27795CE4"/>
    <w:rsid w:val="29A9603F"/>
    <w:rsid w:val="2B522176"/>
    <w:rsid w:val="2C6E531E"/>
    <w:rsid w:val="2EFF04C6"/>
    <w:rsid w:val="31C3610C"/>
    <w:rsid w:val="356B276A"/>
    <w:rsid w:val="385C6972"/>
    <w:rsid w:val="40342A3F"/>
    <w:rsid w:val="435230A1"/>
    <w:rsid w:val="478D4D9A"/>
    <w:rsid w:val="4DA25665"/>
    <w:rsid w:val="51705F6C"/>
    <w:rsid w:val="553700F3"/>
    <w:rsid w:val="5C1E200D"/>
    <w:rsid w:val="5D8E5B05"/>
    <w:rsid w:val="5E79177D"/>
    <w:rsid w:val="5EAC56AE"/>
    <w:rsid w:val="5F9A7BFD"/>
    <w:rsid w:val="61897F29"/>
    <w:rsid w:val="64F32289"/>
    <w:rsid w:val="65344DC7"/>
    <w:rsid w:val="679A2E0F"/>
    <w:rsid w:val="6B4A24D7"/>
    <w:rsid w:val="6E851A78"/>
    <w:rsid w:val="6EFB4D05"/>
    <w:rsid w:val="6F441052"/>
    <w:rsid w:val="716562BC"/>
    <w:rsid w:val="756D3991"/>
    <w:rsid w:val="75F96FD3"/>
    <w:rsid w:val="77A67204"/>
    <w:rsid w:val="789A0034"/>
    <w:rsid w:val="7CED7166"/>
    <w:rsid w:val="7DE5023C"/>
    <w:rsid w:val="EBFEE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99"/>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 w:type="paragraph" w:styleId="3">
    <w:name w:val="Plain Text"/>
    <w:basedOn w:val="1"/>
    <w:qFormat/>
    <w:uiPriority w:val="0"/>
    <w:rPr>
      <w:rFonts w:ascii="宋体" w:hAnsi="Courier New" w:eastAsia="宋体" w:cs="宋体"/>
      <w:kern w:val="2"/>
      <w:sz w:val="21"/>
      <w:szCs w:val="21"/>
    </w:rPr>
  </w:style>
  <w:style w:type="paragraph" w:styleId="4">
    <w:name w:val="Body Text"/>
    <w:basedOn w:val="1"/>
    <w:next w:val="1"/>
    <w:qFormat/>
    <w:uiPriority w:val="1"/>
    <w:rPr>
      <w:rFonts w:ascii="方正仿宋_GBK" w:hAnsi="方正仿宋_GBK" w:eastAsia="方正仿宋_GBK" w:cs="方正仿宋_GBK"/>
      <w:sz w:val="32"/>
      <w:szCs w:val="32"/>
      <w:lang w:val="zh-CN" w:eastAsia="zh-CN" w:bidi="zh-CN"/>
    </w:rPr>
  </w:style>
  <w:style w:type="paragraph" w:styleId="5">
    <w:name w:val="footer"/>
    <w:basedOn w:val="1"/>
    <w:next w:val="6"/>
    <w:qFormat/>
    <w:uiPriority w:val="0"/>
    <w:pPr>
      <w:tabs>
        <w:tab w:val="center" w:pos="4153"/>
        <w:tab w:val="right" w:pos="8306"/>
      </w:tabs>
      <w:snapToGrid w:val="0"/>
      <w:jc w:val="left"/>
    </w:pPr>
    <w:rPr>
      <w:sz w:val="18"/>
      <w:szCs w:val="18"/>
    </w:rPr>
  </w:style>
  <w:style w:type="paragraph" w:customStyle="1" w:styleId="6">
    <w:name w:val="索引 51"/>
    <w:basedOn w:val="1"/>
    <w:next w:val="1"/>
    <w:unhideWhenUsed/>
    <w:qFormat/>
    <w:uiPriority w:val="99"/>
    <w:pPr>
      <w:ind w:left="1680"/>
    </w:pPr>
    <w:rPr>
      <w:rFonts w:hint="eastAsi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character" w:customStyle="1" w:styleId="11">
    <w:name w:val="font41"/>
    <w:basedOn w:val="10"/>
    <w:qFormat/>
    <w:uiPriority w:val="0"/>
    <w:rPr>
      <w:rFonts w:hint="default" w:ascii="Times New Roman" w:hAnsi="Times New Roman" w:cs="Times New Roman"/>
      <w:color w:val="000000"/>
      <w:sz w:val="28"/>
      <w:szCs w:val="28"/>
      <w:u w:val="none"/>
    </w:rPr>
  </w:style>
  <w:style w:type="paragraph" w:customStyle="1" w:styleId="1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 w:type="character" w:customStyle="1" w:styleId="13">
    <w:name w:val="font71"/>
    <w:basedOn w:val="10"/>
    <w:qFormat/>
    <w:uiPriority w:val="0"/>
    <w:rPr>
      <w:rFonts w:hint="eastAsia" w:ascii="方正黑体_GBK" w:hAnsi="方正黑体_GBK" w:eastAsia="方正黑体_GBK" w:cs="方正黑体_GBK"/>
      <w:color w:val="000000"/>
      <w:sz w:val="28"/>
      <w:szCs w:val="28"/>
      <w:u w:val="none"/>
    </w:rPr>
  </w:style>
  <w:style w:type="character" w:customStyle="1" w:styleId="14">
    <w:name w:val="font11"/>
    <w:basedOn w:val="10"/>
    <w:qFormat/>
    <w:uiPriority w:val="0"/>
    <w:rPr>
      <w:rFonts w:hint="default" w:ascii="Times New Roman" w:hAnsi="Times New Roman" w:cs="Times New Roman"/>
      <w:color w:val="000000"/>
      <w:sz w:val="28"/>
      <w:szCs w:val="28"/>
      <w:u w:val="none"/>
      <w:vertAlign w:val="subscript"/>
    </w:rPr>
  </w:style>
  <w:style w:type="character" w:customStyle="1" w:styleId="15">
    <w:name w:val="font91"/>
    <w:basedOn w:val="10"/>
    <w:qFormat/>
    <w:uiPriority w:val="0"/>
    <w:rPr>
      <w:rFonts w:hint="eastAsia" w:ascii="方正仿宋_GBK" w:hAnsi="方正仿宋_GBK" w:eastAsia="方正仿宋_GBK" w:cs="方正仿宋_GBK"/>
      <w:color w:val="000000"/>
      <w:sz w:val="28"/>
      <w:szCs w:val="28"/>
      <w:u w:val="none"/>
    </w:rPr>
  </w:style>
  <w:style w:type="character" w:customStyle="1" w:styleId="16">
    <w:name w:val="font81"/>
    <w:basedOn w:val="10"/>
    <w:qFormat/>
    <w:uiPriority w:val="0"/>
    <w:rPr>
      <w:rFonts w:hint="eastAsia" w:ascii="宋体" w:hAnsi="宋体" w:eastAsia="宋体" w:cs="宋体"/>
      <w:color w:val="000000"/>
      <w:sz w:val="28"/>
      <w:szCs w:val="28"/>
      <w:u w:val="none"/>
    </w:rPr>
  </w:style>
  <w:style w:type="paragraph" w:customStyle="1" w:styleId="17">
    <w:name w:val="UserStyle_0"/>
    <w:basedOn w:val="1"/>
    <w:qFormat/>
    <w:uiPriority w:val="0"/>
    <w:pPr>
      <w:ind w:firstLine="200" w:firstLineChars="200"/>
    </w:pPr>
    <w:rPr>
      <w:rFonts w:ascii="Calibri" w:hAnsi="Calibri" w:eastAsia="宋体" w:cs="Times New Roman"/>
      <w:color w:val="000000"/>
      <w:szCs w:val="21"/>
    </w:rPr>
  </w:style>
  <w:style w:type="character" w:customStyle="1" w:styleId="18">
    <w:name w:val="font01"/>
    <w:basedOn w:val="10"/>
    <w:qFormat/>
    <w:uiPriority w:val="0"/>
    <w:rPr>
      <w:rFonts w:hint="eastAsia" w:ascii="宋体" w:hAnsi="宋体" w:eastAsia="宋体" w:cs="宋体"/>
      <w:color w:val="000000"/>
      <w:sz w:val="24"/>
      <w:szCs w:val="24"/>
      <w:u w:val="none"/>
      <w:vertAlign w:val="subscript"/>
    </w:rPr>
  </w:style>
  <w:style w:type="character" w:customStyle="1" w:styleId="19">
    <w:name w:val="font5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2633</Words>
  <Characters>2713</Characters>
  <Lines>0</Lines>
  <Paragraphs>0</Paragraphs>
  <TotalTime>29</TotalTime>
  <ScaleCrop>false</ScaleCrop>
  <LinksUpToDate>false</LinksUpToDate>
  <CharactersWithSpaces>2797</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2024-08-27T14:46:00Z</dcterms:created>
  <dc:creator>Xy</dc:creator>
  <cp:lastModifiedBy>Administrator</cp:lastModifiedBy>
  <cp:lastPrinted>2024-09-02T03:21:00Z</cp:lastPrinted>
  <dcterms:modified xsi:type="dcterms:W3CDTF">2024-09-04T03:28:44Z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E552C145BB694DC6B7129F54B2B2D07B_13</vt:lpwstr>
  </property>
</Properties>
</file>