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安全生产行政执法文书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E3&#10;sd/NAAAAAgEAAA8AAAAAAAAAAQAgAAAAIgAAAGRycy9kb3ducmV2LnhtbFBLAQIUABQAAAAIAIdO&#10;4kBjVzGd9QEAAM4DAAAOAAAAAAAAAAEAIAAAABwBAABkcnMvZTJvRG9jLnhtbFBLBQYAAAAABgAG&#10;AFkBAACD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铜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罚〔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〕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工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被处罚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铜梁区精亿电脑配件有限公司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地址：</w:t>
      </w:r>
      <w:bookmarkStart w:id="0" w:name="PARTIES_ADDRESS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铜梁区蒲吕工业园区龙山大道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违法事实及证据：</w:t>
      </w:r>
      <w:bookmarkStart w:id="1" w:name="ILLEGAL_BEHAVIOR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日上午，我局执法人员到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重庆市铜梁区精亿电脑配件有限公司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开展执法检查，</w:t>
      </w:r>
      <w:bookmarkEnd w:id="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发现该公司以下违法行为：一是有限空间（化粪池）未作风险辨识、未设置警示标志；违反了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《中华人民共和国安全生产法》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第三十五条“生产经营单位应当在有较大危险因素的生产经营场所和有关设施、设备上，设置明显的安全警示标志”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之规定。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二是危化品库房、调漆间未安装可燃气体报警装置，调漆间、喷涂室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照明灯具不满足防爆要求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。违反了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《中华人民共和国安全生产法》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第三十六条第一款“安全设备的设计、制造、安装、使用、检测、维修、改造和报废，应当符合国家标准或者行业标准。”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2" w:name="EVIDENCE_INFO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证据一： 现场检查记录（铜应急检记〔202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号）、责令限期整改指令书（铜应急责改〔202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号）、整改复查意见书（铜应急复查〔202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1011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号），证明检查当日，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重庆市铜梁区精亿电脑配件有限公司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有限空间（化粪池）未作风险辨识、未设置警示标志，危化品库房、调漆间未安装可燃气体报警装置，调漆间、喷涂室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照明灯具不满足防爆要求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证据二：询问笔录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份，证明该公司有限空间（化粪池）未作风险辨识、未设置警示标志，危化品库房、调漆间未安装可燃气体报警装置，调漆间、喷涂室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照明灯具不满足防爆要求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证据三：现场照片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4" w:name="_GoBack"/>
      <w:bookmarkEnd w:id="4"/>
      <w:bookmarkStart w:id="3" w:name="LEGAL_PROVISIONS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该公司有限空间（化粪池）未作风险辨识、未设置警示标志，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依据《中华人民共和国安全生产法》第九十九条第一项和《重庆市安全生产行政处罚裁量基准（试行)》第二部分“裁量细则”第一节“安全生产通用板块”之规定，责令限期改正，对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公司作出处以人民币14000元（壹万肆仟元整）罚款的行政处罚。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危化品库房、调漆间未安装可燃气体报警装置，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不符合《建筑设计防火规范》GB50016-2014（2018版）第8.4.3条“建筑内可能散发可燃气体、可燃蒸气的场所应设置可燃气体报警装置”的规定。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调漆间、喷涂室照明灯具不满足防爆要求，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不符合《涂装工程安全设施验收规范》AQ5201-2007“7.2 存在危险量的可燃蒸汽、漆雾粉尘和可燃残存物的涂漆区或前处理区应划为高度危险区域(1区、11 区)严格控制。该区域一般不布置电气设备，确需布置应按电气整体防爆要求严格控制。”的规定。依据《中华人民共和国安全生产法》第九十九条第二项和《重庆市安全生产行政处罚裁量基准（试行)》第二部分“裁量细则”第一节“安全生产通用板块”之规定，责令限期改正，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公司作出处以人民币38000元（叁万捌仟元整）罚款的行政处罚。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依据《安全生产违法行为行政处罚办法》第五十三条之规定，对以上违法行为分别裁量，合并处罚，决定对该公司作出处以人民币52000元（伍万贰仟元整）罚款的行政处罚。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罚款自收到本决定书之日起15日内缴至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重庆农村商业银行铜梁支行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重庆市铜梁区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财政局专户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到期不缴，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根据《行政处罚法》第五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七十二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条第一款：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“当事人逾期不履行行政处罚决定的，作出行政处罚决定的行政机关可以采取下列措施”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第一款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第（一）项：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“到期不缴纳罚款的，每日按罚款数额的百分之三加处罚款”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之规定，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本机关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有权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如果不服本处罚决定，可以依法在60日内向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铜梁区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人民政府申请行政复议，或者在6个月内依法向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铜梁区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重庆市铜梁区应急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B48CC"/>
    <w:rsid w:val="06F9167F"/>
    <w:rsid w:val="07EE5EF3"/>
    <w:rsid w:val="08653C50"/>
    <w:rsid w:val="086A0CBB"/>
    <w:rsid w:val="08A82AED"/>
    <w:rsid w:val="09C55E29"/>
    <w:rsid w:val="09E0583A"/>
    <w:rsid w:val="0A2735EE"/>
    <w:rsid w:val="0A976C72"/>
    <w:rsid w:val="0C091EEC"/>
    <w:rsid w:val="0CB3229B"/>
    <w:rsid w:val="0D0C2244"/>
    <w:rsid w:val="0DE16FA4"/>
    <w:rsid w:val="0F472450"/>
    <w:rsid w:val="11797A27"/>
    <w:rsid w:val="13710B31"/>
    <w:rsid w:val="13D64EEA"/>
    <w:rsid w:val="147A452E"/>
    <w:rsid w:val="153F15A8"/>
    <w:rsid w:val="1726351C"/>
    <w:rsid w:val="181B3D59"/>
    <w:rsid w:val="186720BA"/>
    <w:rsid w:val="191831AE"/>
    <w:rsid w:val="1B9351D5"/>
    <w:rsid w:val="1B9A595A"/>
    <w:rsid w:val="1EDB51C2"/>
    <w:rsid w:val="213A6D5F"/>
    <w:rsid w:val="217C187A"/>
    <w:rsid w:val="218D6E37"/>
    <w:rsid w:val="23537830"/>
    <w:rsid w:val="25D4047A"/>
    <w:rsid w:val="25DF4056"/>
    <w:rsid w:val="27086040"/>
    <w:rsid w:val="2710009D"/>
    <w:rsid w:val="277D7D1E"/>
    <w:rsid w:val="27A94ED5"/>
    <w:rsid w:val="27D230C0"/>
    <w:rsid w:val="2A706A16"/>
    <w:rsid w:val="2B652017"/>
    <w:rsid w:val="2B7436D2"/>
    <w:rsid w:val="2BA16658"/>
    <w:rsid w:val="2C675037"/>
    <w:rsid w:val="2CC0195B"/>
    <w:rsid w:val="2CD74B1F"/>
    <w:rsid w:val="2D6C5290"/>
    <w:rsid w:val="2EC8390E"/>
    <w:rsid w:val="30184EC1"/>
    <w:rsid w:val="31873AAE"/>
    <w:rsid w:val="32274766"/>
    <w:rsid w:val="32301B67"/>
    <w:rsid w:val="32460F43"/>
    <w:rsid w:val="326E1192"/>
    <w:rsid w:val="32EC6864"/>
    <w:rsid w:val="330E7689"/>
    <w:rsid w:val="34E7150E"/>
    <w:rsid w:val="34EB7FA1"/>
    <w:rsid w:val="362B48CC"/>
    <w:rsid w:val="37747F1E"/>
    <w:rsid w:val="37D32175"/>
    <w:rsid w:val="38232848"/>
    <w:rsid w:val="3A385268"/>
    <w:rsid w:val="3A3A33C3"/>
    <w:rsid w:val="3A426B8A"/>
    <w:rsid w:val="3A816D22"/>
    <w:rsid w:val="3C892984"/>
    <w:rsid w:val="3CBE4975"/>
    <w:rsid w:val="3D046B7A"/>
    <w:rsid w:val="3DFA711E"/>
    <w:rsid w:val="3EEE1D1C"/>
    <w:rsid w:val="421D207C"/>
    <w:rsid w:val="43432885"/>
    <w:rsid w:val="441737B1"/>
    <w:rsid w:val="44461F45"/>
    <w:rsid w:val="44602A5D"/>
    <w:rsid w:val="44EB7561"/>
    <w:rsid w:val="44EF6D14"/>
    <w:rsid w:val="45A2061E"/>
    <w:rsid w:val="45E279AF"/>
    <w:rsid w:val="45E32552"/>
    <w:rsid w:val="46F67FC2"/>
    <w:rsid w:val="4723571C"/>
    <w:rsid w:val="47C624AF"/>
    <w:rsid w:val="48045687"/>
    <w:rsid w:val="48635824"/>
    <w:rsid w:val="48BD64C2"/>
    <w:rsid w:val="4C4D49B4"/>
    <w:rsid w:val="4C7E147C"/>
    <w:rsid w:val="4D100D25"/>
    <w:rsid w:val="4D291158"/>
    <w:rsid w:val="4DF77D21"/>
    <w:rsid w:val="4FC455D2"/>
    <w:rsid w:val="50E32B34"/>
    <w:rsid w:val="51C31025"/>
    <w:rsid w:val="52B15E62"/>
    <w:rsid w:val="52D52358"/>
    <w:rsid w:val="52DB3752"/>
    <w:rsid w:val="52E02BD6"/>
    <w:rsid w:val="54955934"/>
    <w:rsid w:val="557C3505"/>
    <w:rsid w:val="562E294E"/>
    <w:rsid w:val="575B690E"/>
    <w:rsid w:val="58193C55"/>
    <w:rsid w:val="58471FE8"/>
    <w:rsid w:val="5AEE572A"/>
    <w:rsid w:val="5B3A0E7F"/>
    <w:rsid w:val="5B3F3F9C"/>
    <w:rsid w:val="5C0428C5"/>
    <w:rsid w:val="5C3800BF"/>
    <w:rsid w:val="5E7C19D3"/>
    <w:rsid w:val="5EB46E89"/>
    <w:rsid w:val="61AC10C2"/>
    <w:rsid w:val="626B1FE2"/>
    <w:rsid w:val="64436B93"/>
    <w:rsid w:val="65831D4F"/>
    <w:rsid w:val="65DC2928"/>
    <w:rsid w:val="6A4B4CE5"/>
    <w:rsid w:val="6A7E552C"/>
    <w:rsid w:val="6B3E3B62"/>
    <w:rsid w:val="6C937473"/>
    <w:rsid w:val="6CE074B6"/>
    <w:rsid w:val="6D002EEF"/>
    <w:rsid w:val="6D365AB1"/>
    <w:rsid w:val="6E6D0E50"/>
    <w:rsid w:val="6EAE1DC5"/>
    <w:rsid w:val="6EFA73BE"/>
    <w:rsid w:val="703B2F99"/>
    <w:rsid w:val="70ED4A98"/>
    <w:rsid w:val="72F256BC"/>
    <w:rsid w:val="73EC1554"/>
    <w:rsid w:val="74AF07EB"/>
    <w:rsid w:val="74D66AFB"/>
    <w:rsid w:val="757A68E6"/>
    <w:rsid w:val="77362075"/>
    <w:rsid w:val="78841B7F"/>
    <w:rsid w:val="795E5C02"/>
    <w:rsid w:val="7ACA74A8"/>
    <w:rsid w:val="7B1C049E"/>
    <w:rsid w:val="7CA43E0F"/>
    <w:rsid w:val="7EA6245B"/>
    <w:rsid w:val="7FB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"/>
    <w:basedOn w:val="1"/>
    <w:next w:val="1"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4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customStyle="1" w:styleId="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2021-06-30T01:24:00Z</dcterms:created>
  <dc:creator>丸子圆子樱桃君</dc:creator>
  <cp:lastModifiedBy>王太阳☀</cp:lastModifiedBy>
  <cp:lastPrinted>2022-09-28T02:06:00Z</cp:lastPrinted>
  <dcterms:modified xsi:type="dcterms:W3CDTF">2024-02-19T08:19:09Z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E0602585BA7A4324A88149BF7FC24E1A</vt:lpwstr>
  </property>
</Properties>
</file>