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Times New Roman" w:hAnsi="Times New Roman" w:eastAsia="方正小标宋_GBK" w:cs="方正小标宋_GBK"/>
          <w:b w:val="0"/>
          <w:bCs/>
          <w:sz w:val="43"/>
          <w:szCs w:val="43"/>
          <w:lang w:val="en-US" w:eastAsia="zh-CN"/>
        </w:rPr>
      </w:pPr>
      <w:r>
        <w:rPr>
          <w:rFonts w:hint="eastAsia" w:ascii="Times New Roman" w:hAnsi="Times New Roman" w:eastAsia="方正小标宋_GBK" w:cs="方正小标宋_GBK"/>
          <w:b w:val="0"/>
          <w:bCs/>
          <w:sz w:val="43"/>
          <w:szCs w:val="43"/>
          <w:lang w:val="en-US" w:eastAsia="zh-CN"/>
        </w:rPr>
        <w:t>重庆市铜梁区应急管理局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Times New Roman" w:hAnsi="Times New Roman" w:eastAsia="方正小标宋_GBK" w:cs="方正小标宋_GBK"/>
          <w:b w:val="0"/>
          <w:bCs/>
          <w:sz w:val="43"/>
          <w:szCs w:val="43"/>
        </w:rPr>
      </w:pPr>
      <w:r>
        <w:rPr>
          <w:rFonts w:ascii="Times New Roman" w:hAnsi="Times New Roman" w:eastAsia="方正小标宋_GBK" w:cs="方正小标宋_GBK"/>
          <w:b w:val="0"/>
          <w:bCs/>
          <w:sz w:val="43"/>
          <w:szCs w:val="43"/>
        </w:rPr>
        <w:t>关于</w:t>
      </w:r>
      <w:r>
        <w:rPr>
          <w:rFonts w:hint="eastAsia" w:ascii="Times New Roman" w:hAnsi="Times New Roman" w:eastAsia="方正小标宋_GBK" w:cs="方正小标宋_GBK"/>
          <w:b w:val="0"/>
          <w:bCs/>
          <w:sz w:val="43"/>
          <w:szCs w:val="43"/>
        </w:rPr>
        <w:t>重庆天齐锂业有限责任公司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Times New Roman" w:hAnsi="Times New Roman" w:eastAsia="方正小标宋_GBK" w:cs="方正小标宋_GBK"/>
          <w:b w:val="0"/>
          <w:bCs/>
          <w:sz w:val="43"/>
          <w:szCs w:val="43"/>
        </w:rPr>
      </w:pPr>
      <w:r>
        <w:rPr>
          <w:rFonts w:hint="eastAsia" w:ascii="Times New Roman" w:hAnsi="Times New Roman" w:eastAsia="方正小标宋_GBK" w:cs="方正小标宋_GBK"/>
          <w:b w:val="0"/>
          <w:bCs/>
          <w:sz w:val="43"/>
          <w:szCs w:val="43"/>
          <w:lang w:eastAsia="zh-CN"/>
        </w:rPr>
        <w:t>监</w:t>
      </w:r>
      <w:r>
        <w:rPr>
          <w:rFonts w:hint="eastAsia" w:ascii="Times New Roman" w:hAnsi="Times New Roman" w:eastAsia="方正小标宋_GBK" w:cs="方正小标宋_GBK"/>
          <w:b w:val="0"/>
          <w:bCs/>
          <w:sz w:val="43"/>
          <w:szCs w:val="43"/>
        </w:rPr>
        <w:t>督执法情况的公示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620" w:firstLineChars="200"/>
        <w:jc w:val="left"/>
        <w:textAlignment w:val="auto"/>
        <w:rPr>
          <w:rFonts w:ascii="Times New Roman" w:hAnsi="Times New Roman"/>
          <w:b w:val="0"/>
          <w:bCs/>
        </w:rPr>
      </w:pPr>
      <w:r>
        <w:rPr>
          <w:rFonts w:ascii="Times New Roman" w:hAnsi="Times New Roman" w:eastAsia="方正仿宋_GBK" w:cs="方正仿宋_GBK"/>
          <w:b w:val="0"/>
          <w:bCs/>
          <w:sz w:val="31"/>
          <w:szCs w:val="31"/>
        </w:rPr>
        <w:t> </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2025年</w:t>
      </w:r>
      <w:r>
        <w:rPr>
          <w:rFonts w:hint="eastAsia" w:ascii="Times New Roman" w:hAnsi="Times New Roman" w:cs="方正仿宋_GBK"/>
          <w:b w:val="0"/>
          <w:color w:val="auto"/>
          <w:sz w:val="32"/>
          <w:szCs w:val="32"/>
          <w:lang w:val="en-US" w:eastAsia="zh-CN" w:bidi="ar-SA"/>
        </w:rPr>
        <w:t>8</w:t>
      </w:r>
      <w:r>
        <w:rPr>
          <w:rFonts w:hint="eastAsia" w:ascii="Times New Roman" w:hAnsi="Times New Roman" w:eastAsia="方正仿宋_GBK" w:cs="方正仿宋_GBK"/>
          <w:b w:val="0"/>
          <w:color w:val="auto"/>
          <w:sz w:val="32"/>
          <w:szCs w:val="32"/>
          <w:lang w:val="en-US" w:eastAsia="zh-CN" w:bidi="ar-SA"/>
        </w:rPr>
        <w:t>月</w:t>
      </w:r>
      <w:r>
        <w:rPr>
          <w:rFonts w:hint="eastAsia" w:ascii="Times New Roman" w:hAnsi="Times New Roman" w:cs="方正仿宋_GBK"/>
          <w:b w:val="0"/>
          <w:color w:val="auto"/>
          <w:sz w:val="32"/>
          <w:szCs w:val="32"/>
          <w:lang w:val="en-US" w:eastAsia="zh-CN" w:bidi="ar-SA"/>
        </w:rPr>
        <w:t>15</w:t>
      </w:r>
      <w:r>
        <w:rPr>
          <w:rFonts w:hint="eastAsia" w:ascii="Times New Roman" w:hAnsi="Times New Roman" w:eastAsia="方正仿宋_GBK" w:cs="方正仿宋_GBK"/>
          <w:b w:val="0"/>
          <w:color w:val="auto"/>
          <w:sz w:val="32"/>
          <w:szCs w:val="32"/>
          <w:lang w:val="en-US" w:eastAsia="zh-CN" w:bidi="ar-SA"/>
        </w:rPr>
        <w:t>日，重庆市铜梁区应急管理局执法人员杞金祥、蔡雪珍，按照检查计划对重庆天齐锂业有限责任公司开展执法检查发现该公司存在以下问题。</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cs="方正仿宋_GBK"/>
          <w:b w:val="0"/>
          <w:color w:val="auto"/>
          <w:sz w:val="32"/>
          <w:szCs w:val="32"/>
          <w:lang w:val="en-US" w:eastAsia="zh-CN" w:bidi="ar-SA"/>
        </w:rPr>
      </w:pPr>
      <w:r>
        <w:rPr>
          <w:rFonts w:hint="eastAsia" w:ascii="Times New Roman" w:hAnsi="Times New Roman" w:cs="方正仿宋_GBK"/>
          <w:b w:val="0"/>
          <w:color w:val="auto"/>
          <w:sz w:val="32"/>
          <w:szCs w:val="32"/>
          <w:lang w:val="en-US" w:eastAsia="zh-CN" w:bidi="ar-SA"/>
        </w:rPr>
        <w:t>1.10#、11#、14#电解槽温度传感器线缆套管腐蚀损坏;</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cs="方正仿宋_GBK"/>
          <w:b w:val="0"/>
          <w:color w:val="auto"/>
          <w:sz w:val="32"/>
          <w:szCs w:val="32"/>
          <w:lang w:val="en-US" w:eastAsia="zh-CN" w:bidi="ar-SA"/>
        </w:rPr>
      </w:pPr>
      <w:r>
        <w:rPr>
          <w:rFonts w:hint="eastAsia" w:ascii="Times New Roman" w:hAnsi="Times New Roman" w:cs="方正仿宋_GBK"/>
          <w:b w:val="0"/>
          <w:color w:val="auto"/>
          <w:sz w:val="32"/>
          <w:szCs w:val="32"/>
          <w:lang w:val="en-US" w:eastAsia="zh-CN" w:bidi="ar-SA"/>
        </w:rPr>
        <w:t>2.9#电解槽真空泵的电机和皮带外科腐蚀严重;</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cs="方正仿宋_GBK"/>
          <w:b w:val="0"/>
          <w:color w:val="auto"/>
          <w:sz w:val="32"/>
          <w:szCs w:val="32"/>
          <w:lang w:val="en-US" w:eastAsia="zh-CN" w:bidi="ar-SA"/>
        </w:rPr>
      </w:pPr>
      <w:r>
        <w:rPr>
          <w:rFonts w:hint="eastAsia" w:ascii="Times New Roman" w:hAnsi="Times New Roman" w:cs="方正仿宋_GBK"/>
          <w:b w:val="0"/>
          <w:color w:val="auto"/>
          <w:sz w:val="32"/>
          <w:szCs w:val="32"/>
          <w:lang w:val="en-US" w:eastAsia="zh-CN" w:bidi="ar-SA"/>
        </w:rPr>
        <w:t>3.30%氢氧化钠储罐区液位计无液位显示数值;</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cs="方正仿宋_GBK"/>
          <w:b w:val="0"/>
          <w:color w:val="auto"/>
          <w:sz w:val="32"/>
          <w:szCs w:val="32"/>
          <w:lang w:val="en-US" w:eastAsia="zh-CN" w:bidi="ar-SA"/>
        </w:rPr>
      </w:pPr>
      <w:r>
        <w:rPr>
          <w:rFonts w:hint="eastAsia" w:ascii="Times New Roman" w:hAnsi="Times New Roman" w:cs="方正仿宋_GBK"/>
          <w:b w:val="0"/>
          <w:color w:val="auto"/>
          <w:sz w:val="32"/>
          <w:szCs w:val="32"/>
          <w:lang w:val="en-US" w:eastAsia="zh-CN" w:bidi="ar-SA"/>
        </w:rPr>
        <w:t>4.柴油发电机房备用电源无法启用;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cs="方正仿宋_GBK"/>
          <w:b w:val="0"/>
          <w:color w:val="auto"/>
          <w:sz w:val="32"/>
          <w:szCs w:val="32"/>
          <w:lang w:val="en-US" w:eastAsia="zh-CN" w:bidi="ar-SA"/>
        </w:rPr>
      </w:pPr>
      <w:r>
        <w:rPr>
          <w:rFonts w:hint="eastAsia" w:ascii="Times New Roman" w:hAnsi="Times New Roman" w:cs="方正仿宋_GBK"/>
          <w:b w:val="0"/>
          <w:color w:val="auto"/>
          <w:sz w:val="32"/>
          <w:szCs w:val="32"/>
          <w:lang w:val="en-US" w:eastAsia="zh-CN" w:bidi="ar-SA"/>
        </w:rPr>
        <w:t>5.液氩储罐防护栏杆损坏。</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责令企业</w:t>
      </w:r>
      <w:r>
        <w:rPr>
          <w:rFonts w:hint="eastAsia" w:cs="方正仿宋_GBK"/>
          <w:b w:val="0"/>
          <w:color w:val="auto"/>
          <w:sz w:val="32"/>
          <w:szCs w:val="32"/>
          <w:lang w:val="en-US" w:eastAsia="zh-CN" w:bidi="ar-SA"/>
        </w:rPr>
        <w:t>于</w:t>
      </w:r>
      <w:bookmarkStart w:id="0" w:name="_GoBack"/>
      <w:bookmarkEnd w:id="0"/>
      <w:r>
        <w:rPr>
          <w:rFonts w:hint="eastAsia" w:ascii="Times New Roman" w:hAnsi="Times New Roman" w:eastAsia="方正仿宋_GBK" w:cs="方正仿宋_GBK"/>
          <w:b w:val="0"/>
          <w:color w:val="auto"/>
          <w:sz w:val="32"/>
          <w:szCs w:val="32"/>
          <w:lang w:val="en-US" w:eastAsia="zh-CN" w:bidi="ar-SA"/>
        </w:rPr>
        <w:t>2025年</w:t>
      </w:r>
      <w:r>
        <w:rPr>
          <w:rFonts w:hint="eastAsia" w:ascii="Times New Roman" w:hAnsi="Times New Roman" w:cs="方正仿宋_GBK"/>
          <w:b w:val="0"/>
          <w:color w:val="auto"/>
          <w:sz w:val="32"/>
          <w:szCs w:val="32"/>
          <w:lang w:val="en-US" w:eastAsia="zh-CN" w:bidi="ar-SA"/>
        </w:rPr>
        <w:t>9</w:t>
      </w:r>
      <w:r>
        <w:rPr>
          <w:rFonts w:hint="eastAsia" w:ascii="Times New Roman" w:hAnsi="Times New Roman" w:eastAsia="方正仿宋_GBK" w:cs="方正仿宋_GBK"/>
          <w:b w:val="0"/>
          <w:color w:val="auto"/>
          <w:sz w:val="32"/>
          <w:szCs w:val="32"/>
          <w:lang w:val="en-US" w:eastAsia="zh-CN" w:bidi="ar-SA"/>
        </w:rPr>
        <w:t>月</w:t>
      </w:r>
      <w:r>
        <w:rPr>
          <w:rFonts w:hint="eastAsia" w:ascii="Times New Roman" w:hAnsi="Times New Roman" w:cs="方正仿宋_GBK"/>
          <w:b w:val="0"/>
          <w:color w:val="auto"/>
          <w:sz w:val="32"/>
          <w:szCs w:val="32"/>
          <w:lang w:val="en-US" w:eastAsia="zh-CN" w:bidi="ar-SA"/>
        </w:rPr>
        <w:t>5</w:t>
      </w:r>
      <w:r>
        <w:rPr>
          <w:rFonts w:hint="eastAsia" w:ascii="Times New Roman" w:hAnsi="Times New Roman" w:eastAsia="方正仿宋_GBK" w:cs="方正仿宋_GBK"/>
          <w:b w:val="0"/>
          <w:color w:val="auto"/>
          <w:sz w:val="32"/>
          <w:szCs w:val="32"/>
          <w:lang w:val="en-US" w:eastAsia="zh-CN" w:bidi="ar-SA"/>
        </w:rPr>
        <w:t>日前完成问题整改。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方正仿宋_GBK"/>
          <w:b w:val="0"/>
          <w:color w:val="auto"/>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right"/>
        <w:textAlignment w:val="auto"/>
        <w:rPr>
          <w:rFonts w:hint="eastAsia" w:cs="方正仿宋_GBK"/>
          <w:b w:val="0"/>
          <w:color w:val="auto"/>
          <w:sz w:val="32"/>
          <w:szCs w:val="32"/>
          <w:lang w:val="en-US" w:eastAsia="zh-CN" w:bidi="ar-SA"/>
        </w:rPr>
      </w:pPr>
      <w:r>
        <w:rPr>
          <w:rFonts w:hint="eastAsia" w:cs="方正仿宋_GBK"/>
          <w:b w:val="0"/>
          <w:color w:val="auto"/>
          <w:sz w:val="32"/>
          <w:szCs w:val="32"/>
          <w:lang w:val="en-US" w:eastAsia="zh-CN" w:bidi="ar-SA"/>
        </w:rPr>
        <w:t>重庆市铜梁区应急管理局</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right"/>
        <w:textAlignment w:val="auto"/>
        <w:rPr>
          <w:rFonts w:hint="default" w:cs="方正仿宋_GBK"/>
          <w:b w:val="0"/>
          <w:color w:val="auto"/>
          <w:sz w:val="32"/>
          <w:szCs w:val="32"/>
          <w:lang w:val="en-US" w:eastAsia="zh-CN" w:bidi="ar-SA"/>
        </w:rPr>
      </w:pPr>
      <w:r>
        <w:rPr>
          <w:rFonts w:hint="eastAsia" w:cs="方正仿宋_GBK"/>
          <w:b w:val="0"/>
          <w:color w:val="auto"/>
          <w:sz w:val="32"/>
          <w:szCs w:val="32"/>
          <w:lang w:val="en-US" w:eastAsia="zh-CN" w:bidi="ar-SA"/>
        </w:rPr>
        <w:t xml:space="preserve">2025年8月18日   </w:t>
      </w:r>
    </w:p>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45F6D"/>
    <w:rsid w:val="144364AD"/>
    <w:rsid w:val="19172115"/>
    <w:rsid w:val="274F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b/>
      <w:kern w:val="2"/>
      <w:sz w:val="44"/>
      <w:szCs w:val="4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Times New Roman" w:hAnsi="Times New Roman" w:eastAsia="方正仿宋_GBK" w:cs="Times New Roman"/>
      <w:b/>
      <w:kern w:val="0"/>
      <w:sz w:val="24"/>
      <w:szCs w:val="4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2025-09-09T01:57:00Z</dcterms:created>
  <dc:creator>lenovo</dc:creator>
  <cp:lastModifiedBy>WTY</cp:lastModifiedBy>
  <dcterms:modified xsi:type="dcterms:W3CDTF">2025-09-09T02:59:02Z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949A0101B7EC4B24BF495194118595E4_13</vt:lpwstr>
  </property>
</Properties>
</file>