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重庆市铜梁区应急管理局</w:t>
      </w: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关于重庆渝恒昇新材料有限公司</w:t>
      </w: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监督执法情况的公示</w:t>
      </w: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5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19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日，重庆市铜梁区应急管理局执法人员，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黄道剑、蔡肆珍，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按照检查计划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  <w:lang w:val="en-US" w:eastAsia="zh-CN"/>
        </w:rPr>
        <w:t>重庆渝恒昇新材料有限公司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开展执法检查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发现该公司存在以下问题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一车间事故排风扇未设置接地保护;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2.一车间火灾报警按钮未接地;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3.一车间部分稀释剂桶未规范堆放在标识区域内;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4.二车间罐装机电机未设置防护栏杆;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5.二车间中转槽二层平台踢脚板高度不足，未设置安全警示标识;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6.二车间灌装区洗眼器未设置排水设施;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7.二车间冷却液储罐磁板液位仪法兰未跨接;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8.三车间 2 号门处物料堆放区遮挡消火栓;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9.三车间个别灭火器放置于地面，未装箱;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34" w:leftChars="144" w:firstLine="0" w:firstLineChars="0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10.二车间中转槽备料区事故排风设施被遮挡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34" w:leftChars="144" w:firstLine="0" w:firstLineChars="0"/>
        <w:textAlignment w:val="auto"/>
        <w:rPr>
          <w:rFonts w:hint="default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责令企业</w:t>
      </w:r>
      <w:r>
        <w:rPr>
          <w:rFonts w:hint="eastAsia" w:cs="方正仿宋_GBK"/>
          <w:b w:val="0"/>
          <w:color w:val="auto"/>
          <w:sz w:val="32"/>
          <w:szCs w:val="32"/>
          <w:lang w:val="en-US" w:eastAsia="zh-CN" w:bidi="ar-SA"/>
        </w:rPr>
        <w:t>于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日前完成问题整改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 xml:space="preserve">2025年9月30日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5F6D"/>
    <w:rsid w:val="144364AD"/>
    <w:rsid w:val="176D0832"/>
    <w:rsid w:val="19114081"/>
    <w:rsid w:val="1EB16871"/>
    <w:rsid w:val="31F1357D"/>
    <w:rsid w:val="47072E87"/>
    <w:rsid w:val="48C64F03"/>
    <w:rsid w:val="50E32256"/>
    <w:rsid w:val="59C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2025-09-09T01:57:00Z</dcterms:created>
  <dc:creator>lenovo</dc:creator>
  <cp:lastModifiedBy>WTY</cp:lastModifiedBy>
  <dcterms:modified xsi:type="dcterms:W3CDTF">2025-09-30T09:25:27Z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703B23C9AE0C4BC39AD17A79E378F012_13</vt:lpwstr>
  </property>
</Properties>
</file>