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bookmarkStart w:id="1" w:name="OLE_LINK2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重庆市铜梁区华亿来铝材加工厂</w:t>
      </w:r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重庆市铜梁区华亿来铝材加工厂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铸造区一处线管脱落；2、氧气瓶未设置防倾倒措施；3、空压机附近存放有液压油；4、压缩空气管道颜色标志错误；5、立柱无警示标识；6、冷却池直爬梯无警示标识；7、中频炉配电房内存有杂物；8、两处中频炉下无应急坑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2026年1月9</w:t>
      </w:r>
      <w:bookmarkStart w:id="2" w:name="_GoBack"/>
      <w:bookmarkEnd w:id="2"/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日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6C87FFD"/>
    <w:rsid w:val="172C3EC8"/>
    <w:rsid w:val="1B1713FC"/>
    <w:rsid w:val="1C9249DA"/>
    <w:rsid w:val="1D724815"/>
    <w:rsid w:val="272077CA"/>
    <w:rsid w:val="28500EFA"/>
    <w:rsid w:val="2D9228CD"/>
    <w:rsid w:val="2F273115"/>
    <w:rsid w:val="31BE2F45"/>
    <w:rsid w:val="368B0FD5"/>
    <w:rsid w:val="4216214A"/>
    <w:rsid w:val="4598574C"/>
    <w:rsid w:val="45F53957"/>
    <w:rsid w:val="4B1F4E9D"/>
    <w:rsid w:val="4BC374F3"/>
    <w:rsid w:val="4F507F94"/>
    <w:rsid w:val="50E53D0C"/>
    <w:rsid w:val="52763963"/>
    <w:rsid w:val="53CE266C"/>
    <w:rsid w:val="595E58B6"/>
    <w:rsid w:val="5FAE6AA4"/>
    <w:rsid w:val="626E2881"/>
    <w:rsid w:val="68A65174"/>
    <w:rsid w:val="6D421423"/>
    <w:rsid w:val="6DB31B28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2026-01-09T03:41:07Z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569C307E79FA4BBA85FB091272792628</vt:lpwstr>
  </property>
</Properties>
</file>