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  <w:t>重庆市铜梁区应急管理局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  <w:t>关于</w:t>
      </w:r>
      <w:bookmarkEnd w:id="0"/>
      <w:bookmarkStart w:id="1" w:name="OLE_LINK2"/>
      <w:bookmarkStart w:id="2" w:name="OLE_LINK3"/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  <w:t>重庆市</w:t>
      </w:r>
      <w:bookmarkEnd w:id="1"/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  <w:t>洪升洪建材有限责任公司</w:t>
      </w:r>
      <w:bookmarkEnd w:id="2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center"/>
        <w:textAlignment w:val="auto"/>
        <w:rPr>
          <w:b w:val="0"/>
          <w:bCs/>
        </w:rPr>
      </w:pPr>
      <w:r>
        <w:rPr>
          <w:rFonts w:ascii="方正小标宋_GBK" w:hAnsi="方正小标宋_GBK" w:eastAsia="方正小标宋_GBK" w:cs="方正小标宋_GBK"/>
          <w:b w:val="0"/>
          <w:bCs/>
          <w:sz w:val="43"/>
          <w:szCs w:val="43"/>
        </w:rPr>
        <w:t>监督</w:t>
      </w:r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</w:rPr>
        <w:t>执法情况的公示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firstLine="645"/>
        <w:textAlignment w:val="auto"/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ind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202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年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月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日，重庆市铜梁区应急管理局执法人员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李凭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eastAsia="zh-CN"/>
        </w:rPr>
        <w:t>、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刘鹏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按照年度监督检查执法计划对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  <w:lang w:val="en-US" w:eastAsia="zh-CN"/>
        </w:rPr>
        <w:t>重庆市洪升洪建材有限责任公司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开展执法检查，发现该公司存在：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1、配电房入口未设置当心触电、注意安全警示标识；2、进料、卸料厂房入口未设置防撞措施。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针对上述1-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条问题下达了责令限期整改指令书，责令于202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年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月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日前整改完毕。</w:t>
      </w:r>
      <w:bookmarkStart w:id="3" w:name="_GoBack"/>
      <w:bookmarkEnd w:id="3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20" w:firstLineChars="200"/>
        <w:jc w:val="right"/>
        <w:textAlignment w:val="auto"/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</w:pP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重庆市铜梁区应急管理局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20" w:firstLineChars="200"/>
        <w:jc w:val="right"/>
        <w:textAlignment w:val="auto"/>
        <w:rPr>
          <w:rFonts w:hint="default" w:ascii="方正仿宋_GBK" w:hAnsi="方正仿宋_GBK" w:cs="方正仿宋_GBK"/>
          <w:b w:val="0"/>
          <w:bCs/>
          <w:sz w:val="31"/>
          <w:szCs w:val="31"/>
          <w:lang w:val="en-US" w:eastAsia="zh-CN"/>
        </w:rPr>
      </w:pP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 xml:space="preserve">2026年2月26日  </w:t>
      </w:r>
    </w:p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048CD"/>
    <w:rsid w:val="06907FB9"/>
    <w:rsid w:val="08BF0807"/>
    <w:rsid w:val="0B5131D2"/>
    <w:rsid w:val="16C87FFD"/>
    <w:rsid w:val="172C3EC8"/>
    <w:rsid w:val="1B1713FC"/>
    <w:rsid w:val="1C9249DA"/>
    <w:rsid w:val="1D724815"/>
    <w:rsid w:val="200F0534"/>
    <w:rsid w:val="272077CA"/>
    <w:rsid w:val="28500EFA"/>
    <w:rsid w:val="2D9228CD"/>
    <w:rsid w:val="2F273115"/>
    <w:rsid w:val="31BE2F45"/>
    <w:rsid w:val="368B0FD5"/>
    <w:rsid w:val="4216214A"/>
    <w:rsid w:val="45F53957"/>
    <w:rsid w:val="4B1F4E9D"/>
    <w:rsid w:val="4BC374F3"/>
    <w:rsid w:val="4F507F94"/>
    <w:rsid w:val="50E53D0C"/>
    <w:rsid w:val="52763963"/>
    <w:rsid w:val="53CE266C"/>
    <w:rsid w:val="595E58B6"/>
    <w:rsid w:val="5FAE6AA4"/>
    <w:rsid w:val="61AF3E33"/>
    <w:rsid w:val="626E2881"/>
    <w:rsid w:val="68A65174"/>
    <w:rsid w:val="6D421423"/>
    <w:rsid w:val="6DB31B28"/>
    <w:rsid w:val="7B2A014D"/>
    <w:rsid w:val="7C4B0B13"/>
    <w:rsid w:val="7E73200A"/>
    <w:rsid w:val="7F0C29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b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b/>
      <w:kern w:val="2"/>
      <w:sz w:val="18"/>
      <w:szCs w:val="4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方正仿宋_GBK" w:cs="Times New Roman"/>
      <w:b/>
      <w:kern w:val="0"/>
      <w:sz w:val="2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2023-01-17T07:54:00Z</dcterms:created>
  <dc:creator>Administrator</dc:creator>
  <cp:lastModifiedBy>lenovo</cp:lastModifiedBy>
  <cp:lastPrinted>2024-07-23T01:23:00Z</cp:lastPrinted>
  <dcterms:modified xsi:type="dcterms:W3CDTF">2026-02-26T04:19:20Z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52F90CD86A834D5BA6906A323B568ABB</vt:lpwstr>
  </property>
</Properties>
</file>