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pacing w:line="579" w:lineRule="exact"/>
        <w:textAlignment w:val="auto"/>
        <w:rPr>
          <w:rFonts w:hint="eastAsia" w:ascii="Times New Roman" w:hAnsi="Times New Roman"/>
          <w:lang w:val="en-US" w:eastAsia="zh-CN"/>
        </w:rPr>
      </w:pPr>
      <w:bookmarkStart w:id="0" w:name="_Hlk37239649"/>
      <w:bookmarkEnd w:id="0"/>
    </w:p>
    <w:p>
      <w:pPr>
        <w:keepNext w:val="0"/>
        <w:keepLines w:val="0"/>
        <w:pageBreakBefore w:val="0"/>
        <w:kinsoku/>
        <w:wordWrap/>
        <w:overflowPunct/>
        <w:topLinePunct w:val="0"/>
        <w:bidi w:val="0"/>
        <w:spacing w:line="594" w:lineRule="exact"/>
        <w:jc w:val="center"/>
        <w:rPr>
          <w:rFonts w:hint="eastAsia" w:ascii="Times New Roman" w:hAnsi="Times New Roman" w:eastAsia="方正小标宋_GBK" w:cs="方正小标宋_GBK"/>
          <w:bCs/>
          <w:sz w:val="44"/>
          <w:szCs w:val="44"/>
          <w:lang w:eastAsia="zh-CN"/>
        </w:rPr>
      </w:pPr>
      <w:r>
        <w:rPr>
          <w:rFonts w:hint="eastAsia" w:ascii="Times New Roman" w:hAnsi="Times New Roman" w:eastAsia="方正小标宋_GBK" w:cs="方正小标宋_GBK"/>
          <w:bCs/>
          <w:sz w:val="44"/>
          <w:szCs w:val="44"/>
        </w:rPr>
        <w:t>重庆市铜梁区应急管理</w:t>
      </w:r>
      <w:r>
        <w:rPr>
          <w:rFonts w:hint="eastAsia" w:ascii="Times New Roman" w:hAnsi="Times New Roman" w:eastAsia="方正小标宋_GBK" w:cs="方正小标宋_GBK"/>
          <w:bCs/>
          <w:sz w:val="44"/>
          <w:szCs w:val="44"/>
          <w:lang w:eastAsia="zh-CN"/>
        </w:rPr>
        <w:t>局</w:t>
      </w:r>
    </w:p>
    <w:p>
      <w:pPr>
        <w:keepNext w:val="0"/>
        <w:keepLines w:val="0"/>
        <w:pageBreakBefore w:val="0"/>
        <w:kinsoku/>
        <w:wordWrap/>
        <w:overflowPunct/>
        <w:topLinePunct w:val="0"/>
        <w:bidi w:val="0"/>
        <w:spacing w:line="594" w:lineRule="exact"/>
        <w:jc w:val="center"/>
        <w:rPr>
          <w:rFonts w:hint="eastAsia" w:ascii="Times New Roman" w:hAnsi="Times New Roman" w:eastAsia="方正小标宋_GBK" w:cs="方正小标宋_GBK"/>
          <w:bCs/>
          <w:sz w:val="44"/>
          <w:szCs w:val="44"/>
        </w:rPr>
      </w:pPr>
      <w:r>
        <w:rPr>
          <w:rFonts w:hint="eastAsia" w:ascii="Times New Roman" w:hAnsi="Times New Roman" w:eastAsia="方正小标宋_GBK" w:cs="方正小标宋_GBK"/>
          <w:bCs/>
          <w:sz w:val="44"/>
          <w:szCs w:val="44"/>
        </w:rPr>
        <w:t>202</w:t>
      </w:r>
      <w:r>
        <w:rPr>
          <w:rFonts w:hint="default" w:ascii="Times New Roman" w:hAnsi="Times New Roman" w:eastAsia="方正小标宋_GBK" w:cs="方正小标宋_GBK"/>
          <w:bCs/>
          <w:sz w:val="44"/>
          <w:szCs w:val="44"/>
          <w:lang w:val="en-US" w:eastAsia="zh-CN"/>
        </w:rPr>
        <w:t>6</w:t>
      </w:r>
      <w:r>
        <w:rPr>
          <w:rFonts w:ascii="Times New Roman" w:hAnsi="Times New Roman" w:eastAsia="方正小标宋_GBK" w:cs="方正小标宋_GBK"/>
          <w:bCs/>
          <w:sz w:val="44"/>
          <w:szCs w:val="44"/>
        </w:rPr>
        <w:t>年安全生产</w:t>
      </w:r>
      <w:r>
        <w:rPr>
          <w:rFonts w:hint="eastAsia" w:ascii="Times New Roman" w:hAnsi="Times New Roman" w:eastAsia="方正小标宋_GBK" w:cs="方正小标宋_GBK"/>
          <w:bCs/>
          <w:sz w:val="44"/>
          <w:szCs w:val="44"/>
          <w:lang w:eastAsia="zh-CN"/>
        </w:rPr>
        <w:t>年度</w:t>
      </w:r>
      <w:r>
        <w:rPr>
          <w:rFonts w:ascii="Times New Roman" w:hAnsi="Times New Roman" w:eastAsia="方正小标宋_GBK" w:cs="方正小标宋_GBK"/>
          <w:bCs/>
          <w:sz w:val="44"/>
          <w:szCs w:val="44"/>
        </w:rPr>
        <w:t>监督检查计划</w:t>
      </w:r>
    </w:p>
    <w:p>
      <w:pPr>
        <w:keepNext w:val="0"/>
        <w:keepLines w:val="0"/>
        <w:pageBreakBefore w:val="0"/>
        <w:kinsoku/>
        <w:wordWrap/>
        <w:overflowPunct/>
        <w:topLinePunct w:val="0"/>
        <w:bidi w:val="0"/>
        <w:spacing w:line="594" w:lineRule="exact"/>
        <w:ind w:firstLine="872" w:firstLineChars="200"/>
        <w:jc w:val="both"/>
        <w:rPr>
          <w:rFonts w:hint="eastAsia" w:ascii="Times New Roman" w:hAnsi="Times New Roman" w:eastAsia="方正仿宋_GBK" w:cs="方正仿宋_GBK"/>
          <w:sz w:val="44"/>
          <w:szCs w:val="44"/>
        </w:rPr>
      </w:pP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为认真履行安全生产监管职责，规范安全生产执法检查工作，严格依法行政，增强安全生产执法检查工作的计划性、针对性、时效性，不断提高执法水平，根据</w:t>
      </w:r>
      <w:r>
        <w:rPr>
          <w:rFonts w:hint="eastAsia" w:ascii="Times New Roman" w:hAnsi="Times New Roman" w:eastAsia="方正仿宋_GBK" w:cs="方正仿宋_GBK"/>
          <w:bCs/>
          <w:sz w:val="32"/>
          <w:szCs w:val="32"/>
        </w:rPr>
        <w:t>原国家安监总局印发的《安全生产年度监督检查计划编制办法》（安监总政发〔2017〕150号）和</w:t>
      </w:r>
      <w:r>
        <w:rPr>
          <w:rFonts w:hint="eastAsia" w:ascii="Times New Roman" w:hAnsi="Times New Roman" w:eastAsia="方正仿宋_GBK" w:cs="方正仿宋_GBK"/>
          <w:sz w:val="32"/>
          <w:szCs w:val="32"/>
        </w:rPr>
        <w:t>《重庆市人民政府安全生产委员会关于印发重庆市安全生产年度监督检查计划制定与实施指导意见的通知》（渝安委〔2018〕3号）要求，结合我区安全生产工作实际，现制定</w:t>
      </w:r>
      <w:r>
        <w:rPr>
          <w:rFonts w:hint="eastAsia" w:ascii="Times New Roman" w:hAnsi="Times New Roman" w:eastAsia="方正仿宋_GBK" w:cs="方正仿宋_GBK"/>
          <w:sz w:val="32"/>
          <w:szCs w:val="32"/>
          <w:lang w:eastAsia="zh-CN"/>
        </w:rPr>
        <w:t>我局</w:t>
      </w: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6</w:t>
      </w:r>
      <w:r>
        <w:rPr>
          <w:rFonts w:hint="eastAsia" w:ascii="Times New Roman" w:hAnsi="Times New Roman" w:eastAsia="方正仿宋_GBK" w:cs="方正仿宋_GBK"/>
          <w:sz w:val="32"/>
          <w:szCs w:val="32"/>
        </w:rPr>
        <w:t>年安全生产</w:t>
      </w:r>
      <w:r>
        <w:rPr>
          <w:rFonts w:hint="eastAsia" w:ascii="Times New Roman" w:hAnsi="Times New Roman" w:eastAsia="方正仿宋_GBK" w:cs="方正仿宋_GBK"/>
          <w:sz w:val="32"/>
          <w:szCs w:val="32"/>
          <w:lang w:eastAsia="zh-CN"/>
        </w:rPr>
        <w:t>年度</w:t>
      </w:r>
      <w:r>
        <w:rPr>
          <w:rFonts w:hint="eastAsia" w:ascii="Times New Roman" w:hAnsi="Times New Roman" w:eastAsia="方正仿宋_GBK" w:cs="方正仿宋_GBK"/>
          <w:sz w:val="32"/>
          <w:szCs w:val="32"/>
        </w:rPr>
        <w:t>监督检查计划。</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黑体_GBK" w:cs="方正仿宋_GBK"/>
          <w:sz w:val="32"/>
          <w:szCs w:val="32"/>
        </w:rPr>
      </w:pPr>
      <w:r>
        <w:rPr>
          <w:rFonts w:hint="eastAsia" w:ascii="Times New Roman" w:hAnsi="Times New Roman" w:eastAsia="方正黑体_GBK" w:cs="方正仿宋_GBK"/>
          <w:sz w:val="32"/>
          <w:szCs w:val="32"/>
        </w:rPr>
        <w:t>一、指导思想</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以科学发展观为指导，认真贯彻落实“安全第一、预防为主、综合治理”的安全生产工作方针，按照《安全生产法》《重庆市安全生产条例》等法律法规以及《中共重庆市铜梁区委机构编制委员会关于印发《重庆市铜梁区应急管理综合行政执法支队机构职能编制规定》的通知》（铜委编委〔2021〕6号）等文件精神，</w:t>
      </w:r>
      <w:r>
        <w:rPr>
          <w:rFonts w:hint="eastAsia" w:ascii="Times New Roman" w:hAnsi="Times New Roman" w:eastAsia="方正仿宋_GBK" w:cs="方正仿宋_GBK"/>
          <w:b w:val="0"/>
          <w:bCs w:val="0"/>
          <w:color w:val="auto"/>
          <w:kern w:val="0"/>
          <w:sz w:val="32"/>
          <w:szCs w:val="32"/>
          <w:lang w:val="en-US" w:eastAsia="zh-CN"/>
        </w:rPr>
        <w:t>秉承“有求必应，无事不扰”的营商环境理念，</w:t>
      </w:r>
      <w:r>
        <w:rPr>
          <w:rFonts w:hint="eastAsia" w:ascii="Times New Roman" w:hAnsi="Times New Roman" w:eastAsia="方正仿宋_GBK" w:cs="方正仿宋_GBK"/>
          <w:b w:val="0"/>
          <w:bCs w:val="0"/>
          <w:sz w:val="32"/>
          <w:szCs w:val="32"/>
          <w:lang w:val="en-US" w:eastAsia="zh-CN"/>
        </w:rPr>
        <w:t>推行</w:t>
      </w:r>
      <w:bookmarkStart w:id="1" w:name="OLE_LINK3"/>
      <w:r>
        <w:rPr>
          <w:rFonts w:hint="eastAsia" w:ascii="Times New Roman" w:hAnsi="Times New Roman" w:eastAsia="方正仿宋_GBK" w:cs="方正仿宋_GBK"/>
          <w:b w:val="0"/>
          <w:bCs w:val="0"/>
          <w:sz w:val="32"/>
          <w:szCs w:val="32"/>
          <w:lang w:val="en-US" w:eastAsia="zh-CN"/>
        </w:rPr>
        <w:t>“入企排队·服务预约”</w:t>
      </w:r>
      <w:bookmarkEnd w:id="1"/>
      <w:r>
        <w:rPr>
          <w:rFonts w:hint="eastAsia" w:ascii="Times New Roman" w:hAnsi="Times New Roman" w:eastAsia="方正仿宋_GBK" w:cs="方正仿宋_GBK"/>
          <w:b w:val="0"/>
          <w:bCs w:val="0"/>
          <w:sz w:val="32"/>
          <w:szCs w:val="32"/>
          <w:lang w:val="en-US" w:eastAsia="zh-CN"/>
        </w:rPr>
        <w:t>机制，通过“入企排队·服务预约”应用提前发起入企活动预约，</w:t>
      </w:r>
      <w:r>
        <w:rPr>
          <w:rFonts w:hint="eastAsia" w:ascii="Times New Roman" w:hAnsi="Times New Roman" w:eastAsia="方正仿宋_GBK" w:cs="方正仿宋_GBK"/>
          <w:color w:val="auto"/>
          <w:kern w:val="2"/>
          <w:sz w:val="32"/>
          <w:szCs w:val="32"/>
          <w:lang w:val="zh-CN" w:eastAsia="zh-CN" w:bidi="ar-SA"/>
        </w:rPr>
        <w:t>按照检查有方案、执法有记录、隐患有复查、违法有处罚的要求，</w:t>
      </w:r>
      <w:r>
        <w:rPr>
          <w:rFonts w:hint="eastAsia" w:ascii="Times New Roman" w:hAnsi="Times New Roman" w:eastAsia="方正仿宋_GBK" w:cs="方正仿宋_GBK"/>
          <w:sz w:val="32"/>
          <w:szCs w:val="32"/>
        </w:rPr>
        <w:t>进一步规范安全生产行政执法，不断提升安全生产行政执法能力，促进全区安全生产形势持续稳定好转，营造良好的营商环境。</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jc w:val="both"/>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二、工作目标</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通过安全生产监督检查计划的落实，按计划实施监督检查，</w:t>
      </w:r>
      <w:r>
        <w:rPr>
          <w:rFonts w:hint="eastAsia" w:ascii="Times New Roman" w:hAnsi="Times New Roman" w:eastAsia="方正仿宋_GBK" w:cs="方正仿宋_GBK"/>
          <w:sz w:val="32"/>
          <w:szCs w:val="32"/>
          <w:lang w:eastAsia="zh-CN"/>
        </w:rPr>
        <w:t>有力推动</w:t>
      </w:r>
      <w:r>
        <w:rPr>
          <w:rFonts w:hint="eastAsia" w:ascii="Times New Roman" w:hAnsi="Times New Roman" w:eastAsia="方正仿宋_GBK" w:cs="方正仿宋_GBK"/>
          <w:sz w:val="32"/>
          <w:szCs w:val="32"/>
        </w:rPr>
        <w:t>安全生产治本攻坚三年行动，落实有关依法行政的规定、要求，增强执法力度、提高执法效能，提高依法行政水平，促进我区安全生产走向法治轨道。</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黑体_GBK" w:cs="方正仿宋_GBK"/>
          <w:sz w:val="32"/>
          <w:szCs w:val="32"/>
        </w:rPr>
      </w:pPr>
      <w:r>
        <w:rPr>
          <w:rFonts w:hint="eastAsia" w:ascii="Times New Roman" w:hAnsi="Times New Roman" w:eastAsia="方正黑体_GBK" w:cs="方正仿宋_GBK"/>
          <w:sz w:val="32"/>
          <w:szCs w:val="32"/>
        </w:rPr>
        <w:t xml:space="preserve">三、工作要求 </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楷体_GBK" w:cs="方正仿宋_GBK"/>
          <w:sz w:val="32"/>
          <w:szCs w:val="32"/>
        </w:rPr>
      </w:pPr>
      <w:r>
        <w:rPr>
          <w:rFonts w:hint="eastAsia" w:ascii="Times New Roman" w:hAnsi="Times New Roman" w:eastAsia="方正楷体_GBK" w:cs="方正仿宋_GBK"/>
          <w:sz w:val="32"/>
          <w:szCs w:val="32"/>
        </w:rPr>
        <w:t>（一）科学编制计划</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结合本区经济规模、行业特征等实际情况，科学、合理地制定年度监督检查计划，确定重点检查、一般检查的相关内容，明确检查的重点和难点。</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楷体_GBK" w:cs="方正仿宋_GBK"/>
          <w:sz w:val="32"/>
          <w:szCs w:val="32"/>
        </w:rPr>
      </w:pPr>
      <w:r>
        <w:rPr>
          <w:rFonts w:hint="eastAsia" w:ascii="Times New Roman" w:hAnsi="Times New Roman" w:eastAsia="方正楷体_GBK" w:cs="方正仿宋_GBK"/>
          <w:sz w:val="32"/>
          <w:szCs w:val="32"/>
        </w:rPr>
        <w:t>（二）分级履行职责</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按照管行业必须管安全、管业务必须管安全、管生产经营必须管安全和分级负责、属地监管的原则，确保综合监管、行业监管相互衔接，部门、镇街、管委会相互协作，落实具体监督检查任务。</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楷体_GBK" w:cs="方正仿宋_GBK"/>
          <w:sz w:val="32"/>
          <w:szCs w:val="32"/>
        </w:rPr>
      </w:pPr>
      <w:r>
        <w:rPr>
          <w:rFonts w:hint="eastAsia" w:ascii="Times New Roman" w:hAnsi="Times New Roman" w:eastAsia="方正楷体_GBK" w:cs="方正仿宋_GBK"/>
          <w:sz w:val="32"/>
          <w:szCs w:val="32"/>
        </w:rPr>
        <w:t>（三）依法严格执法</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按照“严字当头、落实到位”要求，依法处罚安全生产违法行为，确保执法必严、违法必究，保证抓铁有痕，确保监督检查的严肃性和执法的公正性。</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楷体_GBK" w:cs="方正仿宋_GBK"/>
          <w:sz w:val="32"/>
          <w:szCs w:val="32"/>
        </w:rPr>
      </w:pPr>
      <w:r>
        <w:rPr>
          <w:rFonts w:hint="eastAsia" w:ascii="Times New Roman" w:hAnsi="Times New Roman" w:eastAsia="方正楷体_GBK" w:cs="方正仿宋_GBK"/>
          <w:sz w:val="32"/>
          <w:szCs w:val="32"/>
        </w:rPr>
        <w:t>（四）注重检查效果</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对查处事故隐患做到“追踪到底、整改到位”，形成事故隐患整改的闭环管理，切实提高安全生产执法效能，做到踏石留印，确保监督检查的实效性。</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黑体_GBK" w:cs="方正仿宋_GBK"/>
          <w:sz w:val="32"/>
          <w:szCs w:val="32"/>
        </w:rPr>
      </w:pPr>
      <w:r>
        <w:rPr>
          <w:rFonts w:hint="eastAsia" w:ascii="Times New Roman" w:hAnsi="Times New Roman" w:eastAsia="方正黑体_GBK" w:cs="方正仿宋_GBK"/>
          <w:sz w:val="32"/>
          <w:szCs w:val="32"/>
        </w:rPr>
        <w:t>四、监督检查重点内容</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重点对生产经营单位是否具备有关法律、法规、规章和国家标准或者行业标准、地方标准规定的安全生产条件进行监督检查，包括： </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（一）依法通过有关安全生产行政审批情况。</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（二）安全生产教育和培训、考核情况。</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（三）建立和落实安全生产责任制、安全生产规章制度和操作规程、作业规程的情况。</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（四）按照规定提取和使用安全生产费用，用于劳动防护用品、安全生产教育培训情况，以及其他安全生产投入情况。</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（五）依法设置安全生产管理机构和配备安全生产技术管理人员情况。</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color w:val="C00000"/>
          <w:sz w:val="32"/>
          <w:szCs w:val="32"/>
        </w:rPr>
      </w:pPr>
      <w:r>
        <w:rPr>
          <w:rFonts w:hint="eastAsia" w:ascii="Times New Roman" w:hAnsi="Times New Roman" w:eastAsia="方正仿宋_GBK" w:cs="方正仿宋_GBK"/>
          <w:sz w:val="32"/>
          <w:szCs w:val="32"/>
        </w:rPr>
        <w:t>（六）非煤矿山配备注册安全工程师情况。</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（七）从业人员、被派遣劳动者和实习生受到安全生产教育、培训及其技术交底情况。</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（八）新建、改建、扩建工程项目的安全设施与主体工程同时设计、同时施工、同时投入使用，以及设计审查和竣工验收情况。</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（九）较大危险因素的生产经营场所和有关设施、设备，设置安全公示、警示的情况。</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（十）对安全设备的维护、保养、定期检测的情况。</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（十一）重大危险源登记建档、定期检测、评估、监控和制定演练应急预案的情况。</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（十二）教育和督促从业人员严格执行本单位的安全生产规章制度和安全操作规程，并向从业人员如实告知作业场所和工作岗位存在的危险因素、防范措施以及事故应急措施的情况。</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（十三）为从业人员提供符合国家标准或者行业标准的劳动防护用品，并监督、教育从业人员按照使用规则正确佩戴和使用的情况。</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四）在同一作业区域内进行生产经营活动，可能危及对方生产安全的，与对方签订安全生产管理协议，明确各自的安全生产管理职责和应当采取的安全措施，并指定专职安全生产管理人员进行安全检查与协调的情况。</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（十五）对承包单位、承租单位的安全生产工作实行统一协调、管理，定期进行安全检查，督促整改安全问题的情况。</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（十六）建立健全生产安全事故隐患排查治理制度，及时发现并消除事故隐患，如实记录事故隐患治理，以及向从业人员通报的情况。</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（十七）制定、实施生产安全事故应急预案，定期组织应急预案演练，以及有关应急预案备案的情况。</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（十八）危险物品的生产、经营、储存单位以及非煤矿山建立应急救援组织或者兼职救援队伍、签订应急救援协议，以及应急救援器材、设备和物资的配备、维护、保养的情况。</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（十九）按照规定报告生产安全事故的情况。</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（二十）依法应当监督检查的其他情况。</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黑体_GBK" w:cs="方正仿宋_GBK"/>
          <w:sz w:val="32"/>
          <w:szCs w:val="32"/>
        </w:rPr>
      </w:pPr>
      <w:r>
        <w:rPr>
          <w:rFonts w:hint="eastAsia" w:ascii="Times New Roman" w:hAnsi="Times New Roman" w:eastAsia="方正黑体_GBK" w:cs="方正仿宋_GBK"/>
          <w:sz w:val="32"/>
          <w:szCs w:val="32"/>
        </w:rPr>
        <w:t>五、监督检查计划的实施和保障</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楷体_GBK" w:cs="方正仿宋_GBK"/>
          <w:sz w:val="32"/>
          <w:szCs w:val="32"/>
        </w:rPr>
      </w:pPr>
      <w:r>
        <w:rPr>
          <w:rFonts w:hint="eastAsia" w:ascii="Times New Roman" w:hAnsi="Times New Roman" w:eastAsia="方正楷体_GBK" w:cs="方正仿宋_GBK"/>
          <w:sz w:val="32"/>
          <w:szCs w:val="32"/>
        </w:rPr>
        <w:t>（一）全面实施以计划为导向的监督检查</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区应急管理综合行政执法支队按照依法治安的基本要求，严格执行“检查诊断、行政处罚、整改复查”执法“三部曲”工作方法和基本程序要求，全面实施以计划为导向的监督检查，转变监管执法方式，用监督检查计划统揽监督检查工作，不断增强监督检查的权威性、严肃性与实效性。</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楷体_GBK" w:cs="方正仿宋_GBK"/>
          <w:sz w:val="32"/>
          <w:szCs w:val="32"/>
        </w:rPr>
      </w:pPr>
      <w:r>
        <w:rPr>
          <w:rFonts w:hint="eastAsia" w:ascii="Times New Roman" w:hAnsi="Times New Roman" w:eastAsia="方正楷体_GBK" w:cs="方正仿宋_GBK"/>
          <w:sz w:val="32"/>
          <w:szCs w:val="32"/>
        </w:rPr>
        <w:t>（二）及时开展年度监督检查计划总结评估</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按照“每月有评估，年度有报告”要求，区应急管理综合行政执法支队要评估分析月度监督检查计划完成情况，建立监督检查工作台帐，分析监督检查计划的科学性、规范性、实效性，形成年度评估总结报告。</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楷体_GBK" w:cs="方正仿宋_GBK"/>
          <w:sz w:val="32"/>
          <w:szCs w:val="32"/>
        </w:rPr>
      </w:pPr>
      <w:r>
        <w:rPr>
          <w:rFonts w:hint="eastAsia" w:ascii="Times New Roman" w:hAnsi="Times New Roman" w:eastAsia="方正楷体_GBK" w:cs="方正仿宋_GBK"/>
          <w:sz w:val="32"/>
          <w:szCs w:val="32"/>
        </w:rPr>
        <w:t>（三）严格履行监督检查法定职责</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按照监督检查计划开展安全生产监管执法，是安全生产监管执法单位的法定职责和具体活动，也是监管执法检查人员依法履职、科学履职的基本依据。在行政执法责任追究和生产安全事故行政责任追究时，已经按照年度监督检查计划进行监督检查并对发现的事故隐患及时处理的，应当作为相关工作人员依法履行安全生产监督管理职责的依据。</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sz w:val="32"/>
          <w:szCs w:val="32"/>
        </w:rPr>
      </w:pPr>
    </w:p>
    <w:p>
      <w:pPr>
        <w:keepNext w:val="0"/>
        <w:keepLines w:val="0"/>
        <w:pageBreakBefore w:val="0"/>
        <w:kinsoku/>
        <w:wordWrap/>
        <w:overflowPunct/>
        <w:topLinePunct w:val="0"/>
        <w:bidi w:val="0"/>
        <w:spacing w:line="594" w:lineRule="exact"/>
        <w:ind w:left="1769" w:leftChars="201" w:hanging="1134" w:hangingChars="359"/>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附件：1</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202</w:t>
      </w:r>
      <w:r>
        <w:rPr>
          <w:rFonts w:hint="default" w:ascii="Times New Roman" w:hAnsi="Times New Roman" w:eastAsia="方正仿宋_GBK" w:cs="方正仿宋_GBK"/>
          <w:sz w:val="32"/>
          <w:szCs w:val="32"/>
          <w:lang w:val="en-US"/>
        </w:rPr>
        <w:t>6</w:t>
      </w:r>
      <w:r>
        <w:rPr>
          <w:rFonts w:hint="eastAsia" w:ascii="Times New Roman" w:hAnsi="Times New Roman" w:eastAsia="方正仿宋_GBK" w:cs="方正仿宋_GBK"/>
          <w:sz w:val="32"/>
          <w:szCs w:val="32"/>
        </w:rPr>
        <w:t>年危险化学品烟花爆竹和非煤矿山安全生产</w:t>
      </w:r>
      <w:r>
        <w:rPr>
          <w:rFonts w:hint="eastAsia" w:ascii="Times New Roman" w:hAnsi="Times New Roman" w:eastAsia="方正仿宋_GBK" w:cs="方正仿宋_GBK"/>
          <w:sz w:val="32"/>
          <w:szCs w:val="32"/>
          <w:lang w:eastAsia="zh-CN"/>
        </w:rPr>
        <w:t>年度</w:t>
      </w:r>
      <w:r>
        <w:rPr>
          <w:rFonts w:hint="eastAsia" w:ascii="Times New Roman" w:hAnsi="Times New Roman" w:eastAsia="方正仿宋_GBK" w:cs="方正仿宋_GBK"/>
          <w:sz w:val="32"/>
          <w:szCs w:val="32"/>
        </w:rPr>
        <w:t>监督检查计划</w:t>
      </w:r>
    </w:p>
    <w:p>
      <w:pPr>
        <w:keepNext w:val="0"/>
        <w:keepLines w:val="0"/>
        <w:pageBreakBefore w:val="0"/>
        <w:numPr>
          <w:ilvl w:val="0"/>
          <w:numId w:val="0"/>
        </w:numPr>
        <w:kinsoku/>
        <w:wordWrap/>
        <w:overflowPunct/>
        <w:topLinePunct w:val="0"/>
        <w:bidi w:val="0"/>
        <w:snapToGrid w:val="0"/>
        <w:spacing w:line="594" w:lineRule="exact"/>
        <w:ind w:left="1580" w:leftChars="500" w:firstLine="0" w:firstLineChars="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rPr>
        <w:t>202</w:t>
      </w:r>
      <w:r>
        <w:rPr>
          <w:rFonts w:hint="default" w:ascii="Times New Roman" w:hAnsi="Times New Roman" w:eastAsia="方正仿宋_GBK" w:cs="方正仿宋_GBK"/>
          <w:sz w:val="32"/>
          <w:szCs w:val="32"/>
          <w:lang w:val="en-US" w:eastAsia="zh-CN"/>
        </w:rPr>
        <w:t>6</w:t>
      </w:r>
      <w:r>
        <w:rPr>
          <w:rFonts w:hint="eastAsia" w:ascii="Times New Roman" w:hAnsi="Times New Roman" w:eastAsia="方正仿宋_GBK" w:cs="方正仿宋_GBK"/>
          <w:sz w:val="32"/>
          <w:szCs w:val="32"/>
        </w:rPr>
        <w:t>年工</w:t>
      </w:r>
      <w:r>
        <w:rPr>
          <w:rFonts w:hint="eastAsia" w:ascii="Times New Roman" w:hAnsi="Times New Roman" w:eastAsia="方正仿宋_GBK" w:cs="方正仿宋_GBK"/>
          <w:sz w:val="32"/>
          <w:szCs w:val="32"/>
          <w:lang w:eastAsia="zh-CN"/>
        </w:rPr>
        <w:t>贸</w:t>
      </w:r>
      <w:r>
        <w:rPr>
          <w:rFonts w:hint="eastAsia" w:ascii="Times New Roman" w:hAnsi="Times New Roman" w:eastAsia="方正仿宋_GBK" w:cs="方正仿宋_GBK"/>
          <w:sz w:val="32"/>
          <w:szCs w:val="32"/>
        </w:rPr>
        <w:t>行业安全生产</w:t>
      </w:r>
      <w:r>
        <w:rPr>
          <w:rFonts w:hint="eastAsia" w:ascii="Times New Roman" w:hAnsi="Times New Roman" w:eastAsia="方正仿宋_GBK" w:cs="方正仿宋_GBK"/>
          <w:sz w:val="32"/>
          <w:szCs w:val="32"/>
          <w:lang w:eastAsia="zh-CN"/>
        </w:rPr>
        <w:t>年度</w:t>
      </w:r>
      <w:r>
        <w:rPr>
          <w:rFonts w:hint="eastAsia" w:ascii="Times New Roman" w:hAnsi="Times New Roman" w:eastAsia="方正仿宋_GBK" w:cs="方正仿宋_GBK"/>
          <w:sz w:val="32"/>
          <w:szCs w:val="32"/>
        </w:rPr>
        <w:t>监督检查计划</w:t>
      </w:r>
    </w:p>
    <w:p>
      <w:pPr>
        <w:keepNext w:val="0"/>
        <w:keepLines w:val="0"/>
        <w:pageBreakBefore w:val="0"/>
        <w:widowControl/>
        <w:kinsoku/>
        <w:wordWrap/>
        <w:overflowPunct/>
        <w:topLinePunct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p>
    <w:p>
      <w:pPr>
        <w:keepNext w:val="0"/>
        <w:keepLines w:val="0"/>
        <w:pageBreakBefore w:val="0"/>
        <w:widowControl/>
        <w:kinsoku/>
        <w:wordWrap/>
        <w:overflowPunct/>
        <w:topLinePunct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p>
    <w:p>
      <w:pPr>
        <w:keepNext w:val="0"/>
        <w:keepLines w:val="0"/>
        <w:pageBreakBefore w:val="0"/>
        <w:widowControl/>
        <w:kinsoku/>
        <w:wordWrap/>
        <w:overflowPunct/>
        <w:topLinePunct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p>
    <w:p>
      <w:pPr>
        <w:keepNext w:val="0"/>
        <w:keepLines w:val="0"/>
        <w:pageBreakBefore w:val="0"/>
        <w:widowControl/>
        <w:kinsoku/>
        <w:wordWrap/>
        <w:overflowPunct/>
        <w:topLinePunct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p>
    <w:p>
      <w:pPr>
        <w:keepNext w:val="0"/>
        <w:keepLines w:val="0"/>
        <w:pageBreakBefore w:val="0"/>
        <w:widowControl/>
        <w:kinsoku/>
        <w:wordWrap/>
        <w:overflowPunct/>
        <w:topLinePunct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p>
    <w:p>
      <w:pPr>
        <w:keepNext w:val="0"/>
        <w:keepLines w:val="0"/>
        <w:pageBreakBefore w:val="0"/>
        <w:widowControl/>
        <w:kinsoku/>
        <w:wordWrap/>
        <w:overflowPunct/>
        <w:topLinePunct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p>
    <w:p>
      <w:pPr>
        <w:keepNext w:val="0"/>
        <w:keepLines w:val="0"/>
        <w:pageBreakBefore w:val="0"/>
        <w:widowControl/>
        <w:kinsoku/>
        <w:wordWrap/>
        <w:overflowPunct/>
        <w:topLinePunct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p>
    <w:p>
      <w:pPr>
        <w:keepNext w:val="0"/>
        <w:keepLines w:val="0"/>
        <w:pageBreakBefore w:val="0"/>
        <w:widowControl/>
        <w:kinsoku/>
        <w:wordWrap/>
        <w:overflowPunct/>
        <w:topLinePunct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p>
    <w:p>
      <w:pPr>
        <w:keepNext w:val="0"/>
        <w:keepLines w:val="0"/>
        <w:pageBreakBefore w:val="0"/>
        <w:widowControl/>
        <w:kinsoku/>
        <w:wordWrap/>
        <w:overflowPunct/>
        <w:topLinePunct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p>
    <w:p>
      <w:pPr>
        <w:keepNext w:val="0"/>
        <w:keepLines w:val="0"/>
        <w:pageBreakBefore w:val="0"/>
        <w:widowControl/>
        <w:kinsoku/>
        <w:wordWrap/>
        <w:overflowPunct/>
        <w:topLinePunct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p>
    <w:p>
      <w:pPr>
        <w:pStyle w:val="2"/>
        <w:rPr>
          <w:rFonts w:hint="eastAsia" w:ascii="Times New Roman" w:hAnsi="Times New Roman" w:eastAsia="方正黑体_GBK" w:cs="方正黑体_GBK"/>
          <w:color w:val="000000"/>
          <w:sz w:val="32"/>
          <w:szCs w:val="32"/>
          <w:lang w:val="en-US" w:eastAsia="zh-CN"/>
        </w:rPr>
      </w:pPr>
    </w:p>
    <w:p>
      <w:pPr>
        <w:pStyle w:val="2"/>
        <w:rPr>
          <w:rFonts w:hint="eastAsia" w:ascii="Times New Roman" w:hAnsi="Times New Roman" w:eastAsia="方正黑体_GBK" w:cs="方正黑体_GBK"/>
          <w:color w:val="000000"/>
          <w:sz w:val="32"/>
          <w:szCs w:val="32"/>
          <w:lang w:val="en-US" w:eastAsia="zh-CN"/>
        </w:rPr>
      </w:pPr>
    </w:p>
    <w:p>
      <w:pPr>
        <w:keepNext w:val="0"/>
        <w:keepLines w:val="0"/>
        <w:pageBreakBefore w:val="0"/>
        <w:widowControl/>
        <w:kinsoku/>
        <w:wordWrap/>
        <w:overflowPunct/>
        <w:topLinePunct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r>
        <w:rPr>
          <w:rFonts w:hint="eastAsia" w:ascii="Times New Roman" w:hAnsi="Times New Roman" w:eastAsia="方正黑体_GBK" w:cs="方正黑体_GBK"/>
          <w:color w:val="000000"/>
          <w:sz w:val="32"/>
          <w:szCs w:val="32"/>
          <w:lang w:val="en-US" w:eastAsia="zh-CN"/>
        </w:rPr>
        <w:t>附件1</w:t>
      </w:r>
    </w:p>
    <w:p>
      <w:pPr>
        <w:keepNext w:val="0"/>
        <w:keepLines w:val="0"/>
        <w:pageBreakBefore w:val="0"/>
        <w:widowControl/>
        <w:kinsoku/>
        <w:wordWrap/>
        <w:overflowPunct/>
        <w:topLinePunct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p>
    <w:p>
      <w:pPr>
        <w:keepNext w:val="0"/>
        <w:keepLines w:val="0"/>
        <w:pageBreakBefore w:val="0"/>
        <w:widowControl/>
        <w:kinsoku/>
        <w:wordWrap/>
        <w:overflowPunct/>
        <w:topLinePunct w:val="0"/>
        <w:bidi w:val="0"/>
        <w:snapToGrid w:val="0"/>
        <w:spacing w:line="594" w:lineRule="exact"/>
        <w:jc w:val="center"/>
        <w:textAlignment w:val="auto"/>
        <w:rPr>
          <w:rFonts w:hint="eastAsia" w:ascii="Times New Roman" w:hAnsi="Times New Roman" w:eastAsia="方正小标宋_GBK" w:cs="方正小标宋_GBK"/>
          <w:color w:val="auto"/>
          <w:sz w:val="44"/>
          <w:szCs w:val="44"/>
        </w:rPr>
      </w:pPr>
      <w:r>
        <w:rPr>
          <w:rFonts w:hint="eastAsia" w:ascii="Times New Roman" w:hAnsi="Times New Roman" w:eastAsia="方正小标宋_GBK" w:cs="方正小标宋_GBK"/>
          <w:color w:val="auto"/>
          <w:sz w:val="44"/>
          <w:szCs w:val="44"/>
        </w:rPr>
        <w:t>202</w:t>
      </w:r>
      <w:r>
        <w:rPr>
          <w:rFonts w:hint="eastAsia" w:ascii="Times New Roman" w:hAnsi="Times New Roman" w:eastAsia="方正小标宋_GBK" w:cs="方正小标宋_GBK"/>
          <w:color w:val="auto"/>
          <w:sz w:val="44"/>
          <w:szCs w:val="44"/>
          <w:lang w:val="en-US" w:eastAsia="zh-CN"/>
        </w:rPr>
        <w:t>6</w:t>
      </w:r>
      <w:r>
        <w:rPr>
          <w:rFonts w:hint="eastAsia" w:ascii="Times New Roman" w:hAnsi="Times New Roman" w:eastAsia="方正小标宋_GBK" w:cs="方正小标宋_GBK"/>
          <w:color w:val="auto"/>
          <w:sz w:val="44"/>
          <w:szCs w:val="44"/>
        </w:rPr>
        <w:t>年危险化学品烟花爆竹和非煤矿山</w:t>
      </w:r>
    </w:p>
    <w:p>
      <w:pPr>
        <w:keepNext w:val="0"/>
        <w:keepLines w:val="0"/>
        <w:pageBreakBefore w:val="0"/>
        <w:widowControl/>
        <w:kinsoku/>
        <w:wordWrap/>
        <w:overflowPunct/>
        <w:topLinePunct w:val="0"/>
        <w:bidi w:val="0"/>
        <w:snapToGrid w:val="0"/>
        <w:spacing w:line="594" w:lineRule="exact"/>
        <w:jc w:val="center"/>
        <w:textAlignment w:val="auto"/>
        <w:rPr>
          <w:rFonts w:hint="eastAsia" w:ascii="Times New Roman" w:hAnsi="Times New Roman" w:eastAsia="方正小标宋_GBK" w:cs="方正小标宋_GBK"/>
          <w:color w:val="auto"/>
          <w:sz w:val="44"/>
          <w:szCs w:val="44"/>
        </w:rPr>
      </w:pPr>
      <w:r>
        <w:rPr>
          <w:rFonts w:hint="eastAsia" w:ascii="Times New Roman" w:hAnsi="Times New Roman" w:eastAsia="方正小标宋_GBK" w:cs="方正小标宋_GBK"/>
          <w:color w:val="auto"/>
          <w:sz w:val="44"/>
          <w:szCs w:val="44"/>
        </w:rPr>
        <w:t>安全生产</w:t>
      </w:r>
      <w:r>
        <w:rPr>
          <w:rFonts w:hint="eastAsia" w:ascii="Times New Roman" w:hAnsi="Times New Roman" w:eastAsia="方正小标宋_GBK" w:cs="方正小标宋_GBK"/>
          <w:color w:val="auto"/>
          <w:sz w:val="44"/>
          <w:szCs w:val="44"/>
          <w:lang w:eastAsia="zh-CN"/>
        </w:rPr>
        <w:t>年度</w:t>
      </w:r>
      <w:r>
        <w:rPr>
          <w:rFonts w:hint="eastAsia" w:ascii="Times New Roman" w:hAnsi="Times New Roman" w:eastAsia="方正小标宋_GBK" w:cs="方正小标宋_GBK"/>
          <w:color w:val="auto"/>
          <w:sz w:val="44"/>
          <w:szCs w:val="44"/>
        </w:rPr>
        <w:t>监督检查计划</w:t>
      </w:r>
    </w:p>
    <w:p>
      <w:pPr>
        <w:keepNext w:val="0"/>
        <w:keepLines w:val="0"/>
        <w:pageBreakBefore w:val="0"/>
        <w:kinsoku/>
        <w:wordWrap/>
        <w:overflowPunct/>
        <w:topLinePunct w:val="0"/>
        <w:bidi w:val="0"/>
        <w:spacing w:line="594" w:lineRule="exact"/>
        <w:ind w:firstLine="592" w:firstLineChars="200"/>
        <w:jc w:val="both"/>
        <w:textAlignment w:val="auto"/>
        <w:rPr>
          <w:rFonts w:hint="eastAsia" w:ascii="Times New Roman" w:hAnsi="Times New Roman"/>
          <w:color w:val="auto"/>
          <w:sz w:val="30"/>
          <w:szCs w:val="30"/>
        </w:rPr>
      </w:pPr>
    </w:p>
    <w:p>
      <w:pPr>
        <w:keepNext w:val="0"/>
        <w:keepLines w:val="0"/>
        <w:pageBreakBefore w:val="0"/>
        <w:numPr>
          <w:ilvl w:val="0"/>
          <w:numId w:val="1"/>
        </w:numPr>
        <w:kinsoku/>
        <w:wordWrap/>
        <w:overflowPunct/>
        <w:topLinePunct w:val="0"/>
        <w:bidi w:val="0"/>
        <w:spacing w:line="594" w:lineRule="exact"/>
        <w:ind w:firstLine="632" w:firstLineChars="200"/>
        <w:jc w:val="both"/>
        <w:textAlignment w:val="auto"/>
        <w:rPr>
          <w:rFonts w:hint="eastAsia" w:ascii="Times New Roman" w:hAnsi="Times New Roman" w:eastAsia="方正黑体_GBK" w:cs="Times New Roman"/>
          <w:color w:val="auto"/>
          <w:sz w:val="32"/>
          <w:szCs w:val="32"/>
        </w:rPr>
      </w:pPr>
      <w:r>
        <w:rPr>
          <w:rFonts w:hint="eastAsia" w:ascii="Times New Roman" w:hAnsi="Times New Roman" w:eastAsia="方正黑体_GBK" w:cs="Times New Roman"/>
          <w:color w:val="auto"/>
          <w:sz w:val="32"/>
          <w:szCs w:val="32"/>
        </w:rPr>
        <w:t>指导思想和工作目标</w:t>
      </w:r>
    </w:p>
    <w:p>
      <w:pPr>
        <w:keepNext w:val="0"/>
        <w:keepLines w:val="0"/>
        <w:pageBreakBefore w:val="0"/>
        <w:kinsoku/>
        <w:wordWrap/>
        <w:overflowPunct/>
        <w:topLinePunct w:val="0"/>
        <w:bidi w:val="0"/>
        <w:spacing w:line="594" w:lineRule="exact"/>
        <w:ind w:firstLine="632"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以习近平新时代中国特色社会主义思想为指导，坚持以人民为中心的发展思想，坚持人民至上、生命至上，树牢安全发展理念；按照检查诊断、行政处罚、整改复查的执法检查工作方法，严格落实“四不两直”，规范执法程序，提高执法效果；按照分级监管、属地负责原则，实现对监管对象的安全生产检查执法全覆盖，加强对重点镇街、企业、环节、时段的检查和监管执法；强化事前处罚，依法打击违法非法生产经营行为，推动企业强化红线意识，加强安全管理，提高事故防控能力，促进全区危险化学品</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烟花爆竹和非煤矿山安全生产形势持续稳定</w:t>
      </w:r>
      <w:r>
        <w:rPr>
          <w:rFonts w:hint="eastAsia" w:ascii="Times New Roman" w:hAnsi="Times New Roman" w:eastAsia="方正仿宋_GBK" w:cs="Times New Roman"/>
          <w:color w:val="auto"/>
          <w:sz w:val="32"/>
          <w:szCs w:val="32"/>
          <w:lang w:eastAsia="zh-CN"/>
        </w:rPr>
        <w:t>向</w:t>
      </w:r>
      <w:r>
        <w:rPr>
          <w:rFonts w:hint="eastAsia" w:ascii="Times New Roman" w:hAnsi="Times New Roman" w:eastAsia="方正仿宋_GBK" w:cs="Times New Roman"/>
          <w:color w:val="auto"/>
          <w:sz w:val="32"/>
          <w:szCs w:val="32"/>
        </w:rPr>
        <w:t>好。</w:t>
      </w:r>
    </w:p>
    <w:p>
      <w:pPr>
        <w:keepNext w:val="0"/>
        <w:keepLines w:val="0"/>
        <w:pageBreakBefore w:val="0"/>
        <w:numPr>
          <w:ilvl w:val="0"/>
          <w:numId w:val="1"/>
        </w:numPr>
        <w:kinsoku/>
        <w:wordWrap/>
        <w:overflowPunct/>
        <w:topLinePunct w:val="0"/>
        <w:bidi w:val="0"/>
        <w:spacing w:line="594" w:lineRule="exact"/>
        <w:ind w:firstLine="632" w:firstLineChars="200"/>
        <w:jc w:val="both"/>
        <w:textAlignment w:val="auto"/>
        <w:rPr>
          <w:rFonts w:hint="eastAsia" w:ascii="Times New Roman" w:hAnsi="Times New Roman" w:eastAsia="方正黑体_GBK" w:cs="Times New Roman"/>
          <w:color w:val="auto"/>
          <w:sz w:val="32"/>
          <w:szCs w:val="32"/>
        </w:rPr>
      </w:pPr>
      <w:r>
        <w:rPr>
          <w:rFonts w:hint="eastAsia" w:ascii="Times New Roman" w:hAnsi="Times New Roman" w:eastAsia="方正黑体_GBK" w:cs="Times New Roman"/>
          <w:color w:val="auto"/>
          <w:sz w:val="32"/>
          <w:szCs w:val="32"/>
        </w:rPr>
        <w:t>监督检查工作日测算</w:t>
      </w:r>
    </w:p>
    <w:p>
      <w:pPr>
        <w:keepNext w:val="0"/>
        <w:keepLines w:val="0"/>
        <w:pageBreakBefore w:val="0"/>
        <w:kinsoku/>
        <w:wordWrap/>
        <w:overflowPunct/>
        <w:topLinePunct w:val="0"/>
        <w:bidi w:val="0"/>
        <w:spacing w:line="594"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（一）目前危险化学品烟花爆竹和非煤矿山安全监管</w:t>
      </w:r>
      <w:r>
        <w:rPr>
          <w:rFonts w:hint="eastAsia" w:ascii="Times New Roman" w:hAnsi="Times New Roman" w:eastAsia="方正仿宋_GBK" w:cs="方正仿宋_GBK"/>
          <w:color w:val="auto"/>
          <w:sz w:val="32"/>
          <w:szCs w:val="32"/>
          <w:lang w:eastAsia="zh-CN"/>
        </w:rPr>
        <w:t>执法</w:t>
      </w:r>
      <w:r>
        <w:rPr>
          <w:rFonts w:hint="eastAsia" w:ascii="Times New Roman" w:hAnsi="Times New Roman" w:eastAsia="方正仿宋_GBK" w:cs="方正仿宋_GBK"/>
          <w:color w:val="auto"/>
          <w:sz w:val="32"/>
          <w:szCs w:val="32"/>
        </w:rPr>
        <w:t>人员共</w:t>
      </w:r>
      <w:r>
        <w:rPr>
          <w:rFonts w:hint="eastAsia" w:ascii="Times New Roman" w:hAnsi="Times New Roman" w:eastAsia="方正仿宋_GBK" w:cs="方正仿宋_GBK"/>
          <w:color w:val="auto"/>
          <w:sz w:val="32"/>
          <w:szCs w:val="32"/>
          <w:lang w:val="en-US" w:eastAsia="zh-CN"/>
        </w:rPr>
        <w:t>4</w:t>
      </w:r>
      <w:r>
        <w:rPr>
          <w:rFonts w:hint="eastAsia" w:ascii="Times New Roman" w:hAnsi="Times New Roman" w:eastAsia="方正仿宋_GBK" w:cs="方正仿宋_GBK"/>
          <w:color w:val="auto"/>
          <w:sz w:val="32"/>
          <w:szCs w:val="32"/>
        </w:rPr>
        <w:t>人。</w:t>
      </w:r>
    </w:p>
    <w:p>
      <w:pPr>
        <w:keepNext w:val="0"/>
        <w:keepLines w:val="0"/>
        <w:pageBreakBefore w:val="0"/>
        <w:kinsoku/>
        <w:wordWrap/>
        <w:overflowPunct/>
        <w:topLinePunct w:val="0"/>
        <w:bidi w:val="0"/>
        <w:spacing w:line="594"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（二）总法定工作日：</w:t>
      </w:r>
      <w:r>
        <w:rPr>
          <w:rFonts w:hint="eastAsia" w:ascii="Times New Roman" w:hAnsi="Times New Roman" w:eastAsia="方正仿宋_GBK" w:cs="方正仿宋_GBK"/>
          <w:color w:val="000000"/>
          <w:sz w:val="32"/>
          <w:szCs w:val="32"/>
          <w:lang w:val="en-US" w:eastAsia="zh-CN"/>
        </w:rPr>
        <w:t>248</w:t>
      </w:r>
      <w:r>
        <w:rPr>
          <w:rFonts w:hint="eastAsia" w:ascii="Times New Roman" w:hAnsi="Times New Roman" w:eastAsia="方正仿宋_GBK" w:cs="方正仿宋_GBK"/>
          <w:color w:val="000000"/>
          <w:sz w:val="32"/>
          <w:szCs w:val="32"/>
        </w:rPr>
        <w:t>天</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val="en-US" w:eastAsia="zh-CN"/>
        </w:rPr>
        <w:t>4</w:t>
      </w:r>
      <w:r>
        <w:rPr>
          <w:rFonts w:hint="eastAsia" w:ascii="Times New Roman" w:hAnsi="Times New Roman" w:eastAsia="方正仿宋_GBK" w:cs="方正仿宋_GBK"/>
          <w:color w:val="auto"/>
          <w:sz w:val="32"/>
          <w:szCs w:val="32"/>
        </w:rPr>
        <w:t>人=</w:t>
      </w:r>
      <w:r>
        <w:rPr>
          <w:rFonts w:hint="eastAsia" w:ascii="Times New Roman" w:hAnsi="Times New Roman" w:eastAsia="方正仿宋_GBK" w:cs="方正仿宋_GBK"/>
          <w:color w:val="auto"/>
          <w:sz w:val="32"/>
          <w:szCs w:val="32"/>
          <w:lang w:val="en-US" w:eastAsia="zh-CN"/>
        </w:rPr>
        <w:t>992</w:t>
      </w:r>
      <w:r>
        <w:rPr>
          <w:rFonts w:hint="eastAsia" w:ascii="Times New Roman" w:hAnsi="Times New Roman" w:eastAsia="方正仿宋_GBK" w:cs="方正仿宋_GBK"/>
          <w:color w:val="auto"/>
          <w:sz w:val="32"/>
          <w:szCs w:val="32"/>
        </w:rPr>
        <w:t>天。</w:t>
      </w:r>
    </w:p>
    <w:p>
      <w:pPr>
        <w:keepNext w:val="0"/>
        <w:keepLines w:val="0"/>
        <w:pageBreakBefore w:val="0"/>
        <w:kinsoku/>
        <w:wordWrap/>
        <w:overflowPunct/>
        <w:topLinePunct w:val="0"/>
        <w:bidi w:val="0"/>
        <w:spacing w:line="594"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（三）监督检查工作日：</w:t>
      </w:r>
      <w:r>
        <w:rPr>
          <w:rFonts w:hint="eastAsia" w:ascii="Times New Roman" w:hAnsi="Times New Roman" w:eastAsia="方正仿宋_GBK" w:cs="方正仿宋_GBK"/>
          <w:color w:val="000000"/>
          <w:sz w:val="32"/>
          <w:szCs w:val="32"/>
        </w:rPr>
        <w:t>总法定工作日（</w:t>
      </w:r>
      <w:r>
        <w:rPr>
          <w:rFonts w:hint="eastAsia" w:ascii="Times New Roman" w:hAnsi="Times New Roman" w:eastAsia="方正仿宋_GBK" w:cs="方正仿宋_GBK"/>
          <w:color w:val="000000"/>
          <w:sz w:val="32"/>
          <w:szCs w:val="32"/>
          <w:lang w:val="en-US" w:eastAsia="zh-CN"/>
        </w:rPr>
        <w:t>992</w:t>
      </w:r>
      <w:r>
        <w:rPr>
          <w:rFonts w:hint="eastAsia" w:ascii="Times New Roman" w:hAnsi="Times New Roman" w:eastAsia="方正仿宋_GBK" w:cs="方正仿宋_GBK"/>
          <w:color w:val="000000"/>
          <w:sz w:val="32"/>
          <w:szCs w:val="32"/>
        </w:rPr>
        <w:t>天）-其他</w:t>
      </w:r>
      <w:r>
        <w:rPr>
          <w:rFonts w:hint="eastAsia" w:ascii="Times New Roman" w:hAnsi="Times New Roman" w:eastAsia="方正仿宋_GBK" w:cs="方正仿宋_GBK"/>
          <w:color w:val="000000"/>
          <w:sz w:val="32"/>
          <w:szCs w:val="32"/>
          <w:lang w:eastAsia="zh-CN"/>
        </w:rPr>
        <w:t>执法</w:t>
      </w:r>
      <w:r>
        <w:rPr>
          <w:rFonts w:hint="eastAsia" w:ascii="Times New Roman" w:hAnsi="Times New Roman" w:eastAsia="方正仿宋_GBK" w:cs="方正仿宋_GBK"/>
          <w:color w:val="000000"/>
          <w:sz w:val="32"/>
          <w:szCs w:val="32"/>
        </w:rPr>
        <w:t>工作日（</w:t>
      </w:r>
      <w:r>
        <w:rPr>
          <w:rFonts w:hint="eastAsia" w:ascii="Times New Roman" w:hAnsi="Times New Roman" w:eastAsia="方正仿宋_GBK" w:cs="方正仿宋_GBK"/>
          <w:color w:val="000000"/>
          <w:sz w:val="32"/>
          <w:szCs w:val="32"/>
          <w:lang w:val="en-US" w:eastAsia="zh-CN"/>
        </w:rPr>
        <w:t>480</w:t>
      </w:r>
      <w:r>
        <w:rPr>
          <w:rFonts w:hint="eastAsia" w:ascii="Times New Roman" w:hAnsi="Times New Roman" w:eastAsia="方正仿宋_GBK" w:cs="方正仿宋_GBK"/>
          <w:color w:val="000000"/>
          <w:sz w:val="32"/>
          <w:szCs w:val="32"/>
        </w:rPr>
        <w:t>天）-非执法工作日（</w:t>
      </w:r>
      <w:r>
        <w:rPr>
          <w:rFonts w:hint="eastAsia" w:ascii="Times New Roman" w:hAnsi="Times New Roman" w:eastAsia="方正仿宋_GBK" w:cs="方正仿宋_GBK"/>
          <w:color w:val="000000"/>
          <w:sz w:val="32"/>
          <w:szCs w:val="32"/>
          <w:lang w:val="en-US" w:eastAsia="zh-CN"/>
        </w:rPr>
        <w:t>224</w:t>
      </w:r>
      <w:r>
        <w:rPr>
          <w:rFonts w:hint="eastAsia" w:ascii="Times New Roman" w:hAnsi="Times New Roman" w:eastAsia="方正仿宋_GBK" w:cs="方正仿宋_GBK"/>
          <w:color w:val="000000"/>
          <w:sz w:val="32"/>
          <w:szCs w:val="32"/>
        </w:rPr>
        <w:t>天）=</w:t>
      </w:r>
      <w:r>
        <w:rPr>
          <w:rFonts w:hint="eastAsia" w:ascii="Times New Roman" w:hAnsi="Times New Roman" w:eastAsia="方正仿宋_GBK" w:cs="方正仿宋_GBK"/>
          <w:color w:val="000000"/>
          <w:sz w:val="32"/>
          <w:szCs w:val="32"/>
          <w:lang w:val="en-US" w:eastAsia="zh-CN"/>
        </w:rPr>
        <w:t>288</w:t>
      </w:r>
      <w:r>
        <w:rPr>
          <w:rFonts w:hint="eastAsia" w:ascii="Times New Roman" w:hAnsi="Times New Roman" w:eastAsia="方正仿宋_GBK" w:cs="方正仿宋_GBK"/>
          <w:color w:val="auto"/>
          <w:sz w:val="32"/>
          <w:szCs w:val="32"/>
        </w:rPr>
        <w:t>天。</w:t>
      </w:r>
    </w:p>
    <w:p>
      <w:pPr>
        <w:keepNext w:val="0"/>
        <w:keepLines w:val="0"/>
        <w:pageBreakBefore w:val="0"/>
        <w:kinsoku/>
        <w:wordWrap/>
        <w:overflowPunct/>
        <w:topLinePunct w:val="0"/>
        <w:bidi w:val="0"/>
        <w:spacing w:line="594"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（四）其他执法工作日：</w:t>
      </w:r>
      <w:r>
        <w:rPr>
          <w:rFonts w:hint="eastAsia" w:ascii="Times New Roman" w:hAnsi="Times New Roman" w:eastAsia="方正仿宋_GBK" w:cs="方正仿宋_GBK"/>
          <w:color w:val="000000"/>
          <w:sz w:val="32"/>
          <w:szCs w:val="32"/>
          <w:lang w:val="en-US" w:eastAsia="zh-CN"/>
        </w:rPr>
        <w:t>480</w:t>
      </w:r>
      <w:r>
        <w:rPr>
          <w:rFonts w:hint="eastAsia" w:ascii="Times New Roman" w:hAnsi="Times New Roman" w:eastAsia="方正仿宋_GBK" w:cs="方正仿宋_GBK"/>
          <w:color w:val="auto"/>
          <w:sz w:val="32"/>
          <w:szCs w:val="32"/>
        </w:rPr>
        <w:t>天。分别为</w:t>
      </w:r>
      <w:r>
        <w:rPr>
          <w:rFonts w:hint="eastAsia" w:ascii="Times New Roman" w:hAnsi="Times New Roman" w:eastAsia="方正仿宋_GBK" w:cs="方正仿宋_GBK"/>
          <w:kern w:val="0"/>
          <w:sz w:val="32"/>
          <w:szCs w:val="32"/>
        </w:rPr>
        <w:t>配合生产安全事故调查和处理共计</w:t>
      </w:r>
      <w:r>
        <w:rPr>
          <w:rFonts w:hint="eastAsia" w:ascii="Times New Roman" w:hAnsi="Times New Roman" w:eastAsia="方正仿宋_GBK" w:cs="方正仿宋_GBK"/>
          <w:kern w:val="0"/>
          <w:sz w:val="32"/>
          <w:szCs w:val="32"/>
          <w:lang w:val="en-US" w:eastAsia="zh-CN"/>
        </w:rPr>
        <w:t>10</w:t>
      </w:r>
      <w:r>
        <w:rPr>
          <w:rFonts w:hint="eastAsia" w:ascii="Times New Roman" w:hAnsi="Times New Roman" w:eastAsia="方正仿宋_GBK" w:cs="方正仿宋_GBK"/>
          <w:kern w:val="0"/>
          <w:sz w:val="32"/>
          <w:szCs w:val="32"/>
        </w:rPr>
        <w:t>天；安全生产举报查处共计</w:t>
      </w:r>
      <w:r>
        <w:rPr>
          <w:rFonts w:hint="eastAsia" w:ascii="Times New Roman" w:hAnsi="Times New Roman" w:eastAsia="方正仿宋_GBK" w:cs="方正仿宋_GBK"/>
          <w:kern w:val="0"/>
          <w:sz w:val="32"/>
          <w:szCs w:val="32"/>
          <w:lang w:val="en-US" w:eastAsia="zh-CN"/>
        </w:rPr>
        <w:t>66</w:t>
      </w:r>
      <w:r>
        <w:rPr>
          <w:rFonts w:hint="eastAsia" w:ascii="Times New Roman" w:hAnsi="Times New Roman" w:eastAsia="方正仿宋_GBK" w:cs="方正仿宋_GBK"/>
          <w:kern w:val="0"/>
          <w:sz w:val="32"/>
          <w:szCs w:val="32"/>
        </w:rPr>
        <w:t>天；</w:t>
      </w:r>
      <w:r>
        <w:rPr>
          <w:rFonts w:hint="eastAsia" w:ascii="Times New Roman" w:hAnsi="Times New Roman" w:eastAsia="方正仿宋_GBK" w:cs="方正仿宋_GBK"/>
          <w:color w:val="000000" w:themeColor="text1"/>
          <w:kern w:val="0"/>
          <w:sz w:val="32"/>
          <w:szCs w:val="32"/>
          <w:shd w:val="clear" w:color="auto" w:fill="FFFFFF"/>
          <w:lang w:val="en-US" w:eastAsia="zh-CN" w:bidi="ar"/>
          <w14:textFill>
            <w14:solidFill>
              <w14:schemeClr w14:val="tx1"/>
            </w14:solidFill>
          </w14:textFill>
        </w:rPr>
        <w:t>实施行政许可100天；</w:t>
      </w:r>
      <w:r>
        <w:rPr>
          <w:rFonts w:hint="eastAsia" w:ascii="Times New Roman" w:hAnsi="Times New Roman" w:eastAsia="方正仿宋_GBK" w:cs="方正仿宋_GBK"/>
          <w:kern w:val="0"/>
          <w:sz w:val="32"/>
          <w:szCs w:val="32"/>
        </w:rPr>
        <w:t>参</w:t>
      </w:r>
      <w:r>
        <w:rPr>
          <w:rFonts w:hint="eastAsia" w:ascii="Times New Roman" w:hAnsi="Times New Roman" w:eastAsia="方正仿宋_GBK" w:cs="方正仿宋_GBK"/>
          <w:kern w:val="0"/>
          <w:sz w:val="32"/>
          <w:szCs w:val="32"/>
          <w:lang w:eastAsia="zh-CN"/>
        </w:rPr>
        <w:t>加市区两级组织的</w:t>
      </w:r>
      <w:r>
        <w:rPr>
          <w:rFonts w:hint="eastAsia" w:ascii="Times New Roman" w:hAnsi="Times New Roman" w:eastAsia="方正仿宋_GBK" w:cs="方正仿宋_GBK"/>
          <w:kern w:val="0"/>
          <w:sz w:val="32"/>
          <w:szCs w:val="32"/>
        </w:rPr>
        <w:t>安全生产专项行动</w:t>
      </w:r>
      <w:r>
        <w:rPr>
          <w:rFonts w:hint="eastAsia" w:ascii="Times New Roman" w:hAnsi="Times New Roman" w:eastAsia="方正仿宋_GBK" w:cs="方正仿宋_GBK"/>
          <w:kern w:val="0"/>
          <w:sz w:val="32"/>
          <w:szCs w:val="32"/>
          <w:lang w:eastAsia="zh-CN"/>
        </w:rPr>
        <w:t>或</w:t>
      </w:r>
      <w:r>
        <w:rPr>
          <w:rFonts w:hint="eastAsia" w:ascii="Times New Roman" w:hAnsi="Times New Roman" w:eastAsia="方正仿宋_GBK" w:cs="方正仿宋_GBK"/>
          <w:color w:val="000000" w:themeColor="text1"/>
          <w:kern w:val="0"/>
          <w:sz w:val="32"/>
          <w:szCs w:val="32"/>
          <w:shd w:val="clear" w:color="auto" w:fill="FFFFFF"/>
          <w:lang w:val="en-US" w:eastAsia="zh-CN" w:bidi="ar"/>
          <w14:textFill>
            <w14:solidFill>
              <w14:schemeClr w14:val="tx1"/>
            </w14:solidFill>
          </w14:textFill>
        </w:rPr>
        <w:t>联合执法</w:t>
      </w:r>
      <w:r>
        <w:rPr>
          <w:rFonts w:hint="eastAsia" w:ascii="Times New Roman" w:hAnsi="Times New Roman" w:eastAsia="方正仿宋_GBK" w:cs="方正仿宋_GBK"/>
          <w:kern w:val="0"/>
          <w:sz w:val="32"/>
          <w:szCs w:val="32"/>
        </w:rPr>
        <w:t>共计</w:t>
      </w:r>
      <w:r>
        <w:rPr>
          <w:rFonts w:hint="eastAsia" w:ascii="Times New Roman" w:hAnsi="Times New Roman" w:eastAsia="方正仿宋_GBK" w:cs="方正仿宋_GBK"/>
          <w:kern w:val="0"/>
          <w:sz w:val="32"/>
          <w:szCs w:val="32"/>
          <w:lang w:val="en-US" w:eastAsia="zh-CN"/>
        </w:rPr>
        <w:t>100</w:t>
      </w:r>
      <w:r>
        <w:rPr>
          <w:rFonts w:hint="eastAsia" w:ascii="Times New Roman" w:hAnsi="Times New Roman" w:eastAsia="方正仿宋_GBK" w:cs="方正仿宋_GBK"/>
          <w:kern w:val="0"/>
          <w:sz w:val="32"/>
          <w:szCs w:val="32"/>
        </w:rPr>
        <w:t>天；</w:t>
      </w:r>
      <w:r>
        <w:rPr>
          <w:rFonts w:hint="eastAsia" w:ascii="Times New Roman" w:hAnsi="Times New Roman" w:eastAsia="方正仿宋_GBK" w:cs="方正仿宋_GBK"/>
          <w:kern w:val="0"/>
          <w:sz w:val="32"/>
          <w:szCs w:val="32"/>
          <w:lang w:eastAsia="zh-CN"/>
        </w:rPr>
        <w:t>开展安全教育培训</w:t>
      </w:r>
      <w:r>
        <w:rPr>
          <w:rFonts w:hint="eastAsia" w:ascii="Times New Roman" w:hAnsi="Times New Roman" w:eastAsia="方正仿宋_GBK" w:cs="方正仿宋_GBK"/>
          <w:kern w:val="0"/>
          <w:sz w:val="32"/>
          <w:szCs w:val="32"/>
          <w:lang w:val="en-US" w:eastAsia="zh-CN"/>
        </w:rPr>
        <w:t>30天；</w:t>
      </w:r>
      <w:r>
        <w:rPr>
          <w:rFonts w:hint="eastAsia" w:ascii="Times New Roman" w:hAnsi="Times New Roman" w:eastAsia="方正仿宋_GBK" w:cs="方正仿宋_GBK"/>
          <w:kern w:val="0"/>
          <w:sz w:val="32"/>
          <w:szCs w:val="32"/>
        </w:rPr>
        <w:t>重大安全生产隐患排查报告的受理、登记建档、跟踪监控、督促整改共计</w:t>
      </w:r>
      <w:r>
        <w:rPr>
          <w:rFonts w:hint="eastAsia" w:ascii="Times New Roman" w:hAnsi="Times New Roman" w:eastAsia="方正仿宋_GBK" w:cs="方正仿宋_GBK"/>
          <w:kern w:val="0"/>
          <w:sz w:val="32"/>
          <w:szCs w:val="32"/>
          <w:lang w:val="en-US" w:eastAsia="zh-CN"/>
        </w:rPr>
        <w:t>60</w:t>
      </w:r>
      <w:r>
        <w:rPr>
          <w:rFonts w:hint="eastAsia" w:ascii="Times New Roman" w:hAnsi="Times New Roman" w:eastAsia="方正仿宋_GBK" w:cs="方正仿宋_GBK"/>
          <w:kern w:val="0"/>
          <w:sz w:val="32"/>
          <w:szCs w:val="32"/>
        </w:rPr>
        <w:t>天；听证、行政复议、行政应诉共计</w:t>
      </w:r>
      <w:r>
        <w:rPr>
          <w:rFonts w:hint="eastAsia" w:ascii="Times New Roman" w:hAnsi="Times New Roman" w:eastAsia="方正仿宋_GBK" w:cs="方正仿宋_GBK"/>
          <w:kern w:val="0"/>
          <w:sz w:val="32"/>
          <w:szCs w:val="32"/>
          <w:lang w:val="en-US" w:eastAsia="zh-CN"/>
        </w:rPr>
        <w:t>28</w:t>
      </w:r>
      <w:r>
        <w:rPr>
          <w:rFonts w:hint="eastAsia" w:ascii="Times New Roman" w:hAnsi="Times New Roman" w:eastAsia="方正仿宋_GBK" w:cs="方正仿宋_GBK"/>
          <w:kern w:val="0"/>
          <w:sz w:val="32"/>
          <w:szCs w:val="32"/>
        </w:rPr>
        <w:t>天；</w:t>
      </w:r>
      <w:r>
        <w:rPr>
          <w:rFonts w:hint="eastAsia" w:ascii="Times New Roman" w:hAnsi="Times New Roman" w:eastAsia="方正仿宋_GBK" w:cs="方正仿宋_GBK"/>
          <w:kern w:val="0"/>
          <w:sz w:val="32"/>
          <w:szCs w:val="32"/>
          <w:lang w:eastAsia="zh-CN"/>
        </w:rPr>
        <w:t>完成</w:t>
      </w:r>
      <w:r>
        <w:rPr>
          <w:rFonts w:hint="eastAsia" w:ascii="Times New Roman" w:hAnsi="Times New Roman" w:eastAsia="方正仿宋_GBK" w:cs="方正仿宋_GBK"/>
          <w:color w:val="000000" w:themeColor="text1"/>
          <w:kern w:val="0"/>
          <w:sz w:val="32"/>
          <w:szCs w:val="32"/>
          <w:shd w:val="clear" w:color="auto" w:fill="FFFFFF"/>
          <w:lang w:val="en-US" w:eastAsia="zh-CN" w:bidi="ar"/>
          <w14:textFill>
            <w14:solidFill>
              <w14:schemeClr w14:val="tx1"/>
            </w14:solidFill>
          </w14:textFill>
        </w:rPr>
        <w:t>本级人民政府或者上级部门安排的工作任务</w:t>
      </w:r>
      <w:r>
        <w:rPr>
          <w:rFonts w:hint="eastAsia" w:ascii="Times New Roman" w:hAnsi="Times New Roman" w:eastAsia="方正仿宋_GBK" w:cs="方正仿宋_GBK"/>
          <w:kern w:val="0"/>
          <w:sz w:val="32"/>
          <w:szCs w:val="32"/>
        </w:rPr>
        <w:t>共计</w:t>
      </w:r>
      <w:r>
        <w:rPr>
          <w:rFonts w:hint="eastAsia" w:ascii="Times New Roman" w:hAnsi="Times New Roman" w:eastAsia="方正仿宋_GBK" w:cs="方正仿宋_GBK"/>
          <w:kern w:val="0"/>
          <w:sz w:val="32"/>
          <w:szCs w:val="32"/>
          <w:lang w:val="en-US" w:eastAsia="zh-CN"/>
        </w:rPr>
        <w:t>86</w:t>
      </w:r>
      <w:r>
        <w:rPr>
          <w:rFonts w:hint="eastAsia" w:ascii="Times New Roman" w:hAnsi="Times New Roman" w:eastAsia="方正仿宋_GBK" w:cs="方正仿宋_GBK"/>
          <w:kern w:val="0"/>
          <w:sz w:val="32"/>
          <w:szCs w:val="32"/>
        </w:rPr>
        <w:t>天</w:t>
      </w:r>
      <w:r>
        <w:rPr>
          <w:rFonts w:hint="eastAsia" w:ascii="Times New Roman" w:hAnsi="Times New Roman" w:eastAsia="方正仿宋_GBK" w:cs="方正仿宋_GBK"/>
          <w:color w:val="auto"/>
          <w:sz w:val="32"/>
          <w:szCs w:val="32"/>
        </w:rPr>
        <w:t>。</w:t>
      </w:r>
    </w:p>
    <w:p>
      <w:pPr>
        <w:keepNext w:val="0"/>
        <w:keepLines w:val="0"/>
        <w:pageBreakBefore w:val="0"/>
        <w:kinsoku/>
        <w:wordWrap/>
        <w:overflowPunct/>
        <w:topLinePunct w:val="0"/>
        <w:bidi w:val="0"/>
        <w:spacing w:line="594"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（五）非执法工作日共</w:t>
      </w:r>
      <w:r>
        <w:rPr>
          <w:rFonts w:hint="eastAsia" w:ascii="Times New Roman" w:hAnsi="Times New Roman" w:eastAsia="方正仿宋_GBK" w:cs="方正仿宋_GBK"/>
          <w:color w:val="auto"/>
          <w:sz w:val="32"/>
          <w:szCs w:val="32"/>
          <w:lang w:eastAsia="zh-CN"/>
        </w:rPr>
        <w:t>计</w:t>
      </w:r>
      <w:r>
        <w:rPr>
          <w:rFonts w:hint="eastAsia" w:ascii="Times New Roman" w:hAnsi="Times New Roman" w:eastAsia="方正仿宋_GBK" w:cs="方正仿宋_GBK"/>
          <w:color w:val="000000"/>
          <w:sz w:val="32"/>
          <w:szCs w:val="32"/>
          <w:lang w:val="en-US" w:eastAsia="zh-CN"/>
        </w:rPr>
        <w:t>224</w:t>
      </w:r>
      <w:r>
        <w:rPr>
          <w:rFonts w:hint="eastAsia" w:ascii="Times New Roman" w:hAnsi="Times New Roman" w:eastAsia="方正仿宋_GBK" w:cs="方正仿宋_GBK"/>
          <w:color w:val="auto"/>
          <w:sz w:val="32"/>
          <w:szCs w:val="32"/>
        </w:rPr>
        <w:t>天，包括：</w:t>
      </w:r>
    </w:p>
    <w:p>
      <w:pPr>
        <w:keepNext w:val="0"/>
        <w:keepLines w:val="0"/>
        <w:pageBreakBefore w:val="0"/>
        <w:kinsoku/>
        <w:wordWrap/>
        <w:overflowPunct/>
        <w:topLinePunct w:val="0"/>
        <w:bidi w:val="0"/>
        <w:spacing w:line="594"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rPr>
        <w:t>学习、培训、考核、会议、人事管理、日常工作事务共计</w:t>
      </w:r>
      <w:r>
        <w:rPr>
          <w:rFonts w:hint="eastAsia" w:ascii="Times New Roman" w:hAnsi="Times New Roman" w:eastAsia="方正仿宋_GBK" w:cs="方正仿宋_GBK"/>
          <w:color w:val="auto"/>
          <w:sz w:val="32"/>
          <w:szCs w:val="32"/>
          <w:lang w:val="en-US" w:eastAsia="zh-CN"/>
        </w:rPr>
        <w:t>84</w:t>
      </w:r>
      <w:r>
        <w:rPr>
          <w:rFonts w:hint="eastAsia" w:ascii="Times New Roman" w:hAnsi="Times New Roman" w:eastAsia="方正仿宋_GBK" w:cs="方正仿宋_GBK"/>
          <w:color w:val="auto"/>
          <w:sz w:val="32"/>
          <w:szCs w:val="32"/>
        </w:rPr>
        <w:t>天。</w:t>
      </w:r>
    </w:p>
    <w:p>
      <w:pPr>
        <w:keepNext w:val="0"/>
        <w:keepLines w:val="0"/>
        <w:pageBreakBefore w:val="0"/>
        <w:kinsoku/>
        <w:wordWrap/>
        <w:overflowPunct/>
        <w:topLinePunct w:val="0"/>
        <w:bidi w:val="0"/>
        <w:spacing w:line="594"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rPr>
        <w:t>病假、事假共计</w:t>
      </w:r>
      <w:r>
        <w:rPr>
          <w:rFonts w:hint="eastAsia" w:ascii="Times New Roman" w:hAnsi="Times New Roman" w:eastAsia="方正仿宋_GBK" w:cs="方正仿宋_GBK"/>
          <w:kern w:val="0"/>
          <w:sz w:val="32"/>
          <w:szCs w:val="32"/>
          <w:lang w:val="en-US" w:eastAsia="zh-CN"/>
        </w:rPr>
        <w:t>24</w:t>
      </w:r>
      <w:r>
        <w:rPr>
          <w:rFonts w:hint="eastAsia" w:ascii="Times New Roman" w:hAnsi="Times New Roman" w:eastAsia="方正仿宋_GBK" w:cs="方正仿宋_GBK"/>
          <w:color w:val="auto"/>
          <w:sz w:val="32"/>
          <w:szCs w:val="32"/>
        </w:rPr>
        <w:t>天。</w:t>
      </w:r>
    </w:p>
    <w:p>
      <w:pPr>
        <w:keepNext w:val="0"/>
        <w:keepLines w:val="0"/>
        <w:pageBreakBefore w:val="0"/>
        <w:kinsoku/>
        <w:wordWrap/>
        <w:overflowPunct/>
        <w:topLinePunct w:val="0"/>
        <w:bidi w:val="0"/>
        <w:spacing w:line="594"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3</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rPr>
        <w:t>检查指导镇（街道）、管委会委托执法工作共计</w:t>
      </w:r>
      <w:r>
        <w:rPr>
          <w:rFonts w:hint="eastAsia" w:ascii="Times New Roman" w:hAnsi="Times New Roman" w:eastAsia="方正仿宋_GBK" w:cs="方正仿宋_GBK"/>
          <w:kern w:val="0"/>
          <w:sz w:val="32"/>
          <w:szCs w:val="32"/>
          <w:lang w:val="en-US" w:eastAsia="zh-CN"/>
        </w:rPr>
        <w:t>30</w:t>
      </w:r>
      <w:r>
        <w:rPr>
          <w:rFonts w:hint="eastAsia" w:ascii="Times New Roman" w:hAnsi="Times New Roman" w:eastAsia="方正仿宋_GBK" w:cs="方正仿宋_GBK"/>
          <w:color w:val="auto"/>
          <w:sz w:val="32"/>
          <w:szCs w:val="32"/>
        </w:rPr>
        <w:t>天。</w:t>
      </w:r>
    </w:p>
    <w:p>
      <w:pPr>
        <w:keepNext w:val="0"/>
        <w:keepLines w:val="0"/>
        <w:pageBreakBefore w:val="0"/>
        <w:kinsoku/>
        <w:wordWrap/>
        <w:overflowPunct/>
        <w:topLinePunct w:val="0"/>
        <w:bidi w:val="0"/>
        <w:spacing w:line="594"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4</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rPr>
        <w:t>法定年休假、探亲假、婚（丧）假共计</w:t>
      </w:r>
      <w:r>
        <w:rPr>
          <w:rFonts w:hint="eastAsia" w:ascii="Times New Roman" w:hAnsi="Times New Roman" w:eastAsia="方正仿宋_GBK" w:cs="方正仿宋_GBK"/>
          <w:kern w:val="0"/>
          <w:sz w:val="32"/>
          <w:szCs w:val="32"/>
          <w:lang w:val="en-US" w:eastAsia="zh-CN"/>
        </w:rPr>
        <w:t>60</w:t>
      </w:r>
      <w:r>
        <w:rPr>
          <w:rFonts w:hint="eastAsia" w:ascii="Times New Roman" w:hAnsi="Times New Roman" w:eastAsia="方正仿宋_GBK" w:cs="方正仿宋_GBK"/>
          <w:color w:val="auto"/>
          <w:sz w:val="32"/>
          <w:szCs w:val="32"/>
        </w:rPr>
        <w:t>天。</w:t>
      </w:r>
    </w:p>
    <w:p>
      <w:pPr>
        <w:keepNext w:val="0"/>
        <w:keepLines w:val="0"/>
        <w:pageBreakBefore w:val="0"/>
        <w:kinsoku/>
        <w:wordWrap/>
        <w:overflowPunct/>
        <w:topLinePunct w:val="0"/>
        <w:bidi w:val="0"/>
        <w:spacing w:line="594"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5</w:t>
      </w:r>
      <w:r>
        <w:rPr>
          <w:rFonts w:hint="eastAsia" w:ascii="Times New Roman" w:hAns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rPr>
        <w:t>参加党群活动共计</w:t>
      </w:r>
      <w:r>
        <w:rPr>
          <w:rFonts w:hint="eastAsia" w:ascii="Times New Roman" w:hAnsi="Times New Roman" w:eastAsia="方正仿宋_GBK" w:cs="方正仿宋_GBK"/>
          <w:kern w:val="0"/>
          <w:sz w:val="32"/>
          <w:szCs w:val="32"/>
          <w:lang w:val="en-US" w:eastAsia="zh-CN"/>
        </w:rPr>
        <w:t>26</w:t>
      </w:r>
      <w:r>
        <w:rPr>
          <w:rFonts w:hint="eastAsia" w:ascii="Times New Roman" w:hAnsi="Times New Roman" w:eastAsia="方正仿宋_GBK" w:cs="方正仿宋_GBK"/>
          <w:color w:val="auto"/>
          <w:sz w:val="32"/>
          <w:szCs w:val="32"/>
        </w:rPr>
        <w:t>天。</w:t>
      </w:r>
    </w:p>
    <w:p>
      <w:pPr>
        <w:keepNext w:val="0"/>
        <w:keepLines w:val="0"/>
        <w:pageBreakBefore w:val="0"/>
        <w:numPr>
          <w:ilvl w:val="0"/>
          <w:numId w:val="1"/>
        </w:numPr>
        <w:kinsoku/>
        <w:wordWrap/>
        <w:overflowPunct/>
        <w:topLinePunct w:val="0"/>
        <w:bidi w:val="0"/>
        <w:spacing w:line="594" w:lineRule="exact"/>
        <w:ind w:firstLine="632" w:firstLineChars="200"/>
        <w:jc w:val="both"/>
        <w:textAlignment w:val="auto"/>
        <w:rPr>
          <w:rFonts w:hint="eastAsia" w:ascii="Times New Roman" w:hAnsi="Times New Roman" w:eastAsia="方正黑体_GBK" w:cs="Times New Roman"/>
          <w:color w:val="auto"/>
          <w:sz w:val="32"/>
          <w:szCs w:val="32"/>
        </w:rPr>
      </w:pPr>
      <w:r>
        <w:rPr>
          <w:rFonts w:hint="eastAsia" w:ascii="Times New Roman" w:hAnsi="Times New Roman" w:eastAsia="方正黑体_GBK" w:cs="Times New Roman"/>
          <w:color w:val="auto"/>
          <w:sz w:val="32"/>
          <w:szCs w:val="32"/>
        </w:rPr>
        <w:t>监督检查计划的主要内容</w:t>
      </w:r>
    </w:p>
    <w:p>
      <w:pPr>
        <w:keepNext w:val="0"/>
        <w:keepLines w:val="0"/>
        <w:pageBreakBefore w:val="0"/>
        <w:kinsoku/>
        <w:wordWrap/>
        <w:overflowPunct/>
        <w:topLinePunct w:val="0"/>
        <w:bidi w:val="0"/>
        <w:spacing w:line="594" w:lineRule="exact"/>
        <w:ind w:firstLine="632" w:firstLineChars="200"/>
        <w:jc w:val="both"/>
        <w:textAlignment w:val="auto"/>
        <w:rPr>
          <w:rFonts w:hint="eastAsia"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rPr>
        <w:t>（一）监督检查对象分类分级</w:t>
      </w:r>
    </w:p>
    <w:p>
      <w:pPr>
        <w:keepNext w:val="0"/>
        <w:keepLines w:val="0"/>
        <w:pageBreakBefore w:val="0"/>
        <w:kinsoku/>
        <w:wordWrap/>
        <w:overflowPunct/>
        <w:topLinePunct w:val="0"/>
        <w:bidi w:val="0"/>
        <w:spacing w:line="594" w:lineRule="exact"/>
        <w:ind w:firstLine="632"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依据行业相应标准及要求，分别将</w:t>
      </w:r>
      <w:r>
        <w:rPr>
          <w:rFonts w:hint="eastAsia" w:ascii="Times New Roman" w:hAnsi="Times New Roman" w:eastAsia="方正仿宋_GBK" w:cs="方正仿宋_GBK"/>
          <w:color w:val="auto"/>
          <w:sz w:val="32"/>
          <w:szCs w:val="32"/>
          <w:lang w:eastAsia="zh-CN"/>
        </w:rPr>
        <w:t>危险化学品生产企业、烟花爆竹批发（经营）企业的</w:t>
      </w:r>
      <w:r>
        <w:rPr>
          <w:rFonts w:hint="eastAsia" w:ascii="Times New Roman" w:hAnsi="Times New Roman" w:eastAsia="方正仿宋_GBK" w:cs="方正仿宋_GBK"/>
          <w:color w:val="auto"/>
          <w:sz w:val="32"/>
          <w:szCs w:val="32"/>
        </w:rPr>
        <w:t>重大风险、较大风险、一般风险</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低风险用“红、橙、黄、蓝”4种颜色标示</w:t>
      </w:r>
      <w:r>
        <w:rPr>
          <w:rFonts w:hint="eastAsia" w:ascii="Times New Roman" w:hAnsi="Times New Roman" w:eastAsia="方正仿宋_GBK" w:cs="方正仿宋_GBK"/>
          <w:color w:val="auto"/>
          <w:sz w:val="32"/>
          <w:szCs w:val="32"/>
          <w:lang w:eastAsia="zh-CN"/>
        </w:rPr>
        <w:t>，非煤矿山用“</w:t>
      </w:r>
      <w:r>
        <w:rPr>
          <w:rFonts w:hint="eastAsia" w:ascii="Times New Roman" w:hAnsi="Times New Roman" w:eastAsia="方正仿宋_GBK" w:cs="方正仿宋_GBK"/>
          <w:color w:val="auto"/>
          <w:sz w:val="32"/>
          <w:szCs w:val="32"/>
          <w:lang w:val="en-US" w:eastAsia="zh-CN"/>
        </w:rPr>
        <w:t>D、C、B、A</w:t>
      </w:r>
      <w:r>
        <w:rPr>
          <w:rFonts w:hint="eastAsia" w:ascii="Times New Roman" w:hAnsi="Times New Roman" w:eastAsia="方正仿宋_GBK" w:cs="方正仿宋_GBK"/>
          <w:color w:val="auto"/>
          <w:sz w:val="32"/>
          <w:szCs w:val="32"/>
          <w:lang w:eastAsia="zh-CN"/>
        </w:rPr>
        <w:t>”标示。</w:t>
      </w:r>
    </w:p>
    <w:p>
      <w:pPr>
        <w:keepNext w:val="0"/>
        <w:keepLines w:val="0"/>
        <w:pageBreakBefore w:val="0"/>
        <w:kinsoku/>
        <w:wordWrap/>
        <w:overflowPunct/>
        <w:topLinePunct w:val="0"/>
        <w:bidi w:val="0"/>
        <w:spacing w:line="594" w:lineRule="exact"/>
        <w:ind w:firstLine="632" w:firstLineChars="200"/>
        <w:jc w:val="both"/>
        <w:textAlignment w:val="auto"/>
        <w:rPr>
          <w:rFonts w:hint="eastAsia"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rPr>
        <w:t>（</w:t>
      </w:r>
      <w:r>
        <w:rPr>
          <w:rFonts w:hint="eastAsia" w:ascii="Times New Roman" w:hAnsi="Times New Roman" w:eastAsia="方正楷体_GBK" w:cs="方正楷体_GBK"/>
          <w:color w:val="auto"/>
          <w:sz w:val="32"/>
          <w:szCs w:val="32"/>
          <w:lang w:eastAsia="zh-CN"/>
        </w:rPr>
        <w:t>二</w:t>
      </w:r>
      <w:r>
        <w:rPr>
          <w:rFonts w:hint="eastAsia" w:ascii="Times New Roman" w:hAnsi="Times New Roman" w:eastAsia="方正楷体_GBK" w:cs="方正楷体_GBK"/>
          <w:color w:val="auto"/>
          <w:sz w:val="32"/>
          <w:szCs w:val="32"/>
        </w:rPr>
        <w:t>）重点检查单位范围</w:t>
      </w:r>
    </w:p>
    <w:p>
      <w:pPr>
        <w:keepNext w:val="0"/>
        <w:keepLines w:val="0"/>
        <w:pageBreakBefore w:val="0"/>
        <w:numPr>
          <w:ilvl w:val="0"/>
          <w:numId w:val="0"/>
        </w:numPr>
        <w:kinsoku/>
        <w:wordWrap/>
        <w:overflowPunct/>
        <w:topLinePunct w:val="0"/>
        <w:bidi w:val="0"/>
        <w:spacing w:line="594"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将</w:t>
      </w:r>
      <w:r>
        <w:rPr>
          <w:rFonts w:hint="eastAsia" w:ascii="Times New Roman" w:hAnsi="Times New Roman" w:eastAsia="方正仿宋_GBK" w:cs="方正仿宋_GBK"/>
          <w:color w:val="auto"/>
          <w:sz w:val="32"/>
          <w:szCs w:val="32"/>
          <w:lang w:val="en-US" w:eastAsia="zh-CN"/>
        </w:rPr>
        <w:t>5家危险化学品生产企业、12家医药化工企业、3家气体充装企业</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val="en-US" w:eastAsia="zh-CN"/>
        </w:rPr>
        <w:t>1家</w:t>
      </w:r>
      <w:r>
        <w:rPr>
          <w:rFonts w:hint="eastAsia" w:ascii="Times New Roman" w:hAnsi="Times New Roman" w:eastAsia="方正仿宋_GBK" w:cs="方正仿宋_GBK"/>
          <w:color w:val="auto"/>
          <w:sz w:val="32"/>
          <w:szCs w:val="32"/>
        </w:rPr>
        <w:t>气体经营企业</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1家液体分装企业</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7家</w:t>
      </w:r>
      <w:r>
        <w:rPr>
          <w:rFonts w:hint="eastAsia" w:ascii="Times New Roman" w:hAnsi="Times New Roman" w:eastAsia="方正仿宋_GBK" w:cs="方正仿宋_GBK"/>
          <w:color w:val="auto"/>
          <w:sz w:val="32"/>
          <w:szCs w:val="32"/>
        </w:rPr>
        <w:t>非煤矿山生产</w:t>
      </w:r>
      <w:r>
        <w:rPr>
          <w:rFonts w:hint="eastAsia" w:ascii="Times New Roman" w:hAnsi="Times New Roman" w:eastAsia="方正仿宋_GBK" w:cs="方正仿宋_GBK"/>
          <w:color w:val="auto"/>
          <w:sz w:val="32"/>
          <w:szCs w:val="32"/>
          <w:lang w:eastAsia="zh-CN"/>
        </w:rPr>
        <w:t>建设</w:t>
      </w:r>
      <w:r>
        <w:rPr>
          <w:rFonts w:hint="eastAsia" w:ascii="Times New Roman" w:hAnsi="Times New Roman" w:eastAsia="方正仿宋_GBK" w:cs="方正仿宋_GBK"/>
          <w:color w:val="auto"/>
          <w:sz w:val="32"/>
          <w:szCs w:val="32"/>
        </w:rPr>
        <w:t>企业和</w:t>
      </w:r>
      <w:r>
        <w:rPr>
          <w:rFonts w:hint="eastAsia" w:ascii="Times New Roman" w:hAnsi="Times New Roman" w:eastAsia="方正仿宋_GBK" w:cs="方正仿宋_GBK"/>
          <w:color w:val="auto"/>
          <w:sz w:val="32"/>
          <w:szCs w:val="32"/>
          <w:lang w:val="en-US" w:eastAsia="zh-CN"/>
        </w:rPr>
        <w:t>2家</w:t>
      </w:r>
      <w:r>
        <w:rPr>
          <w:rFonts w:hint="eastAsia" w:ascii="Times New Roman" w:hAnsi="Times New Roman" w:eastAsia="方正仿宋_GBK" w:cs="方正仿宋_GBK"/>
          <w:color w:val="auto"/>
          <w:sz w:val="32"/>
          <w:szCs w:val="32"/>
        </w:rPr>
        <w:t>烟花爆竹批发经营</w:t>
      </w:r>
      <w:r>
        <w:rPr>
          <w:rFonts w:hint="eastAsia" w:ascii="Times New Roman" w:hAnsi="Times New Roman" w:eastAsia="方正仿宋_GBK" w:cs="方正仿宋_GBK"/>
          <w:color w:val="auto"/>
          <w:sz w:val="32"/>
          <w:szCs w:val="32"/>
          <w:lang w:eastAsia="zh-CN"/>
        </w:rPr>
        <w:t>企业</w:t>
      </w:r>
      <w:r>
        <w:rPr>
          <w:rFonts w:hint="eastAsia" w:ascii="Times New Roman" w:hAnsi="Times New Roman" w:eastAsia="方正仿宋_GBK" w:cs="方正仿宋_GBK"/>
          <w:color w:val="auto"/>
          <w:sz w:val="32"/>
          <w:szCs w:val="32"/>
        </w:rPr>
        <w:t>列为本年度重点监督检查单位</w:t>
      </w:r>
      <w:r>
        <w:rPr>
          <w:rFonts w:hint="eastAsia" w:ascii="Times New Roman" w:hAnsi="Times New Roman" w:eastAsia="方正仿宋_GBK" w:cs="方正仿宋_GBK"/>
          <w:color w:val="auto"/>
          <w:sz w:val="32"/>
          <w:szCs w:val="32"/>
          <w:lang w:eastAsia="zh-CN"/>
        </w:rPr>
        <w:t>，全年</w:t>
      </w:r>
      <w:r>
        <w:rPr>
          <w:rFonts w:hint="eastAsia" w:ascii="Times New Roman" w:hAnsi="Times New Roman" w:eastAsia="方正仿宋_GBK" w:cs="方正仿宋_GBK"/>
          <w:color w:val="000000"/>
          <w:kern w:val="0"/>
          <w:sz w:val="32"/>
          <w:szCs w:val="32"/>
          <w:shd w:val="clear" w:color="auto" w:fill="FFFFFF"/>
        </w:rPr>
        <w:t>重点检查的比例</w:t>
      </w:r>
      <w:r>
        <w:rPr>
          <w:rFonts w:hint="eastAsia" w:ascii="Times New Roman" w:hAnsi="Times New Roman" w:eastAsia="方正仿宋_GBK" w:cs="方正仿宋_GBK"/>
          <w:color w:val="000000"/>
          <w:kern w:val="0"/>
          <w:sz w:val="32"/>
          <w:szCs w:val="32"/>
          <w:shd w:val="clear" w:color="auto" w:fill="FFFFFF"/>
          <w:lang w:val="en-US" w:eastAsia="zh-CN"/>
        </w:rPr>
        <w:t>100</w:t>
      </w: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color w:val="auto"/>
          <w:sz w:val="32"/>
          <w:szCs w:val="32"/>
        </w:rPr>
        <w:t>。</w:t>
      </w:r>
    </w:p>
    <w:p>
      <w:pPr>
        <w:keepNext w:val="0"/>
        <w:keepLines w:val="0"/>
        <w:pageBreakBefore w:val="0"/>
        <w:kinsoku/>
        <w:wordWrap/>
        <w:overflowPunct/>
        <w:topLinePunct w:val="0"/>
        <w:bidi w:val="0"/>
        <w:spacing w:line="594" w:lineRule="exact"/>
        <w:ind w:firstLine="632" w:firstLineChars="200"/>
        <w:jc w:val="both"/>
        <w:textAlignment w:val="auto"/>
        <w:rPr>
          <w:rFonts w:hint="eastAsia"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rPr>
        <w:t>（三）重点检查内容</w:t>
      </w:r>
    </w:p>
    <w:p>
      <w:pPr>
        <w:keepNext w:val="0"/>
        <w:keepLines w:val="0"/>
        <w:pageBreakBefore w:val="0"/>
        <w:kinsoku/>
        <w:wordWrap/>
        <w:overflowPunct/>
        <w:topLinePunct w:val="0"/>
        <w:bidi w:val="0"/>
        <w:spacing w:line="594"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rPr>
        <w:t>企业证照、主要负责人和管理人员持证情况；</w:t>
      </w:r>
    </w:p>
    <w:p>
      <w:pPr>
        <w:keepNext w:val="0"/>
        <w:keepLines w:val="0"/>
        <w:pageBreakBefore w:val="0"/>
        <w:kinsoku/>
        <w:wordWrap/>
        <w:overflowPunct/>
        <w:topLinePunct w:val="0"/>
        <w:bidi w:val="0"/>
        <w:spacing w:line="594"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2.</w:t>
      </w:r>
      <w:r>
        <w:rPr>
          <w:rFonts w:hint="eastAsia" w:ascii="Times New Roman" w:hAnsi="Times New Roman" w:eastAsia="方正仿宋_GBK" w:cs="方正仿宋_GBK"/>
          <w:color w:val="000000"/>
          <w:sz w:val="32"/>
          <w:szCs w:val="32"/>
        </w:rPr>
        <w:t>特种作业人员按照国家有关规定经专门的安全作业培训，取得相应资格，上岗作业</w:t>
      </w:r>
      <w:r>
        <w:rPr>
          <w:rFonts w:hint="eastAsia" w:ascii="Times New Roman" w:hAnsi="Times New Roman" w:eastAsia="方正仿宋_GBK" w:cs="方正仿宋_GBK"/>
          <w:color w:val="000000"/>
          <w:sz w:val="32"/>
          <w:szCs w:val="32"/>
          <w:lang w:eastAsia="zh-CN"/>
        </w:rPr>
        <w:t>情况；</w:t>
      </w:r>
    </w:p>
    <w:p>
      <w:pPr>
        <w:keepNext w:val="0"/>
        <w:keepLines w:val="0"/>
        <w:pageBreakBefore w:val="0"/>
        <w:kinsoku/>
        <w:wordWrap/>
        <w:overflowPunct/>
        <w:topLinePunct w:val="0"/>
        <w:bidi w:val="0"/>
        <w:spacing w:line="594"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3.</w:t>
      </w:r>
      <w:r>
        <w:rPr>
          <w:rFonts w:hint="eastAsia" w:ascii="Times New Roman" w:hAnsi="Times New Roman" w:eastAsia="方正仿宋_GBK" w:cs="方正仿宋_GBK"/>
          <w:color w:val="auto"/>
          <w:sz w:val="32"/>
          <w:szCs w:val="32"/>
        </w:rPr>
        <w:t>企业员工安全生产培训教育情况；</w:t>
      </w:r>
    </w:p>
    <w:p>
      <w:pPr>
        <w:keepNext w:val="0"/>
        <w:keepLines w:val="0"/>
        <w:pageBreakBefore w:val="0"/>
        <w:kinsoku/>
        <w:wordWrap/>
        <w:overflowPunct/>
        <w:topLinePunct w:val="0"/>
        <w:bidi w:val="0"/>
        <w:spacing w:line="594"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4.</w:t>
      </w:r>
      <w:r>
        <w:rPr>
          <w:rFonts w:hint="eastAsia" w:ascii="Times New Roman" w:hAnsi="Times New Roman" w:eastAsia="方正仿宋_GBK" w:cs="方正仿宋_GBK"/>
          <w:color w:val="000000"/>
          <w:sz w:val="32"/>
          <w:szCs w:val="32"/>
        </w:rPr>
        <w:t>建立健全生产安全事故隐患排查治理制度，及时发现并消除事故隐患，如实记录事故隐患治理，以及向从业人员通报的情况</w:t>
      </w:r>
      <w:r>
        <w:rPr>
          <w:rFonts w:hint="eastAsia" w:ascii="Times New Roman" w:hAnsi="Times New Roman" w:eastAsia="方正仿宋_GBK" w:cs="方正仿宋_GBK"/>
          <w:color w:val="auto"/>
          <w:sz w:val="32"/>
          <w:szCs w:val="32"/>
        </w:rPr>
        <w:t>；</w:t>
      </w:r>
    </w:p>
    <w:p>
      <w:pPr>
        <w:keepNext w:val="0"/>
        <w:keepLines w:val="0"/>
        <w:pageBreakBefore w:val="0"/>
        <w:kinsoku/>
        <w:wordWrap/>
        <w:overflowPunct/>
        <w:topLinePunct w:val="0"/>
        <w:bidi w:val="0"/>
        <w:spacing w:line="594" w:lineRule="exact"/>
        <w:ind w:firstLine="632"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val="en-US" w:eastAsia="zh-CN"/>
        </w:rPr>
        <w:t>5.</w:t>
      </w:r>
      <w:r>
        <w:rPr>
          <w:rFonts w:hint="eastAsia" w:ascii="Times New Roman" w:hAnsi="Times New Roman" w:eastAsia="方正仿宋_GBK" w:cs="方正仿宋_GBK"/>
          <w:color w:val="auto"/>
          <w:sz w:val="32"/>
          <w:szCs w:val="32"/>
        </w:rPr>
        <w:t>企业落实一线岗位从业人员安全生产责任制，</w:t>
      </w:r>
      <w:r>
        <w:rPr>
          <w:rFonts w:hint="eastAsia" w:ascii="Times New Roman" w:hAnsi="Times New Roman" w:eastAsia="方正仿宋_GBK" w:cs="方正仿宋_GBK"/>
          <w:color w:val="auto"/>
          <w:sz w:val="32"/>
          <w:szCs w:val="32"/>
          <w:lang w:eastAsia="zh-CN"/>
        </w:rPr>
        <w:t>落实</w:t>
      </w:r>
      <w:r>
        <w:rPr>
          <w:rFonts w:hint="eastAsia" w:ascii="Times New Roman" w:hAnsi="Times New Roman" w:eastAsia="方正仿宋_GBK" w:cs="方正仿宋_GBK"/>
          <w:color w:val="auto"/>
          <w:sz w:val="32"/>
          <w:szCs w:val="32"/>
        </w:rPr>
        <w:t>“两单两卡”情况</w:t>
      </w:r>
      <w:r>
        <w:rPr>
          <w:rFonts w:hint="eastAsia" w:ascii="Times New Roman" w:hAnsi="Times New Roman" w:eastAsia="方正仿宋_GBK" w:cs="方正仿宋_GBK"/>
          <w:color w:val="auto"/>
          <w:sz w:val="32"/>
          <w:szCs w:val="32"/>
          <w:lang w:eastAsia="zh-CN"/>
        </w:rPr>
        <w:t>；</w:t>
      </w:r>
    </w:p>
    <w:p>
      <w:pPr>
        <w:pStyle w:val="5"/>
        <w:keepNext w:val="0"/>
        <w:keepLines w:val="0"/>
        <w:pageBreakBefore w:val="0"/>
        <w:numPr>
          <w:ilvl w:val="0"/>
          <w:numId w:val="0"/>
        </w:numPr>
        <w:kinsoku/>
        <w:wordWrap/>
        <w:overflowPunct/>
        <w:topLinePunct w:val="0"/>
        <w:bidi w:val="0"/>
        <w:spacing w:line="594" w:lineRule="exact"/>
        <w:ind w:firstLine="316" w:firstLineChars="100"/>
        <w:jc w:val="both"/>
        <w:textAlignment w:val="auto"/>
        <w:rPr>
          <w:rFonts w:hint="eastAsia" w:ascii="Times New Roman" w:hAnsi="Times New Roman" w:eastAsia="方正仿宋_GBK" w:cs="方正仿宋_GBK"/>
          <w:lang w:val="en-US" w:eastAsia="zh-CN"/>
        </w:rPr>
      </w:pPr>
      <w:r>
        <w:rPr>
          <w:rFonts w:hint="eastAsia" w:ascii="Times New Roman" w:hAnsi="Times New Roman" w:eastAsia="方正仿宋_GBK" w:cs="方正仿宋_GBK"/>
          <w:color w:val="auto"/>
          <w:kern w:val="2"/>
          <w:sz w:val="32"/>
          <w:szCs w:val="32"/>
          <w:lang w:val="en-US" w:eastAsia="zh-CN" w:bidi="ar-SA"/>
        </w:rPr>
        <w:t xml:space="preserve">  6.</w:t>
      </w:r>
      <w:r>
        <w:rPr>
          <w:rFonts w:hint="eastAsia" w:ascii="Times New Roman" w:hAnsi="Times New Roman" w:eastAsia="方正仿宋_GBK" w:cs="方正仿宋_GBK"/>
          <w:color w:val="000000"/>
          <w:sz w:val="32"/>
          <w:szCs w:val="32"/>
        </w:rPr>
        <w:t>依法设置安全生产管理机构和配备安全生产管理人员的情况；</w:t>
      </w:r>
    </w:p>
    <w:p>
      <w:pPr>
        <w:pStyle w:val="4"/>
        <w:keepNext w:val="0"/>
        <w:keepLines w:val="0"/>
        <w:pageBreakBefore w:val="0"/>
        <w:numPr>
          <w:ilvl w:val="0"/>
          <w:numId w:val="0"/>
        </w:numPr>
        <w:kinsoku/>
        <w:wordWrap/>
        <w:overflowPunct/>
        <w:topLinePunct w:val="0"/>
        <w:bidi w:val="0"/>
        <w:spacing w:line="594" w:lineRule="exact"/>
        <w:ind w:firstLine="632" w:firstLineChars="200"/>
        <w:jc w:val="both"/>
        <w:textAlignment w:val="auto"/>
        <w:rPr>
          <w:rFonts w:hint="eastAsia" w:ascii="Times New Roman" w:hAnsi="Times New Roman" w:eastAsia="方正仿宋_GBK" w:cs="方正仿宋_GBK"/>
        </w:rPr>
      </w:pPr>
      <w:r>
        <w:rPr>
          <w:rFonts w:hint="eastAsia" w:ascii="Times New Roman" w:hAnsi="Times New Roman" w:eastAsia="方正仿宋_GBK" w:cs="方正仿宋_GBK"/>
          <w:color w:val="000000"/>
          <w:sz w:val="32"/>
          <w:szCs w:val="32"/>
          <w:lang w:val="en-US" w:eastAsia="zh-CN"/>
        </w:rPr>
        <w:t>7.</w:t>
      </w:r>
      <w:r>
        <w:rPr>
          <w:rFonts w:hint="eastAsia" w:ascii="Times New Roman" w:hAnsi="Times New Roman" w:eastAsia="方正仿宋_GBK" w:cs="方正仿宋_GBK"/>
          <w:color w:val="000000"/>
          <w:sz w:val="32"/>
          <w:szCs w:val="32"/>
        </w:rPr>
        <w:t>制定、实施生产安全事故应急预案，定期组织应急预案演练情况</w:t>
      </w:r>
      <w:r>
        <w:rPr>
          <w:rFonts w:hint="eastAsia" w:ascii="Times New Roman" w:hAnsi="Times New Roman" w:eastAsia="方正仿宋_GBK" w:cs="方正仿宋_GBK"/>
          <w:color w:val="000000"/>
          <w:sz w:val="32"/>
          <w:szCs w:val="32"/>
          <w:lang w:eastAsia="zh-CN"/>
        </w:rPr>
        <w:t>。</w:t>
      </w:r>
    </w:p>
    <w:p>
      <w:pPr>
        <w:keepNext w:val="0"/>
        <w:keepLines w:val="0"/>
        <w:pageBreakBefore w:val="0"/>
        <w:kinsoku/>
        <w:wordWrap/>
        <w:overflowPunct/>
        <w:topLinePunct w:val="0"/>
        <w:bidi w:val="0"/>
        <w:spacing w:line="594"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黑体_GBK" w:cs="Times New Roman"/>
          <w:color w:val="auto"/>
          <w:sz w:val="32"/>
          <w:szCs w:val="32"/>
        </w:rPr>
        <w:t>四、监督检查工作日安排</w:t>
      </w:r>
    </w:p>
    <w:p>
      <w:pPr>
        <w:keepNext w:val="0"/>
        <w:keepLines w:val="0"/>
        <w:pageBreakBefore w:val="0"/>
        <w:kinsoku/>
        <w:wordWrap/>
        <w:overflowPunct/>
        <w:topLinePunct w:val="0"/>
        <w:bidi w:val="0"/>
        <w:spacing w:line="594"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每家企业首查和复查各1次、每次至少2名行政执法人员，202</w:t>
      </w:r>
      <w:r>
        <w:rPr>
          <w:rFonts w:hint="eastAsia" w:ascii="Times New Roman" w:hAnsi="Times New Roman" w:eastAsia="方正仿宋_GBK" w:cs="方正仿宋_GBK"/>
          <w:color w:val="auto"/>
          <w:sz w:val="32"/>
          <w:szCs w:val="32"/>
          <w:lang w:val="en-US" w:eastAsia="zh-CN"/>
        </w:rPr>
        <w:t>6</w:t>
      </w:r>
      <w:r>
        <w:rPr>
          <w:rFonts w:hint="eastAsia" w:ascii="Times New Roman" w:hAnsi="Times New Roman" w:eastAsia="方正仿宋_GBK" w:cs="方正仿宋_GBK"/>
          <w:color w:val="auto"/>
          <w:sz w:val="32"/>
          <w:szCs w:val="32"/>
        </w:rPr>
        <w:t>年共有</w:t>
      </w:r>
      <w:r>
        <w:rPr>
          <w:rFonts w:hint="eastAsia" w:ascii="Times New Roman" w:hAnsi="Times New Roman" w:eastAsia="方正仿宋_GBK" w:cs="方正仿宋_GBK"/>
          <w:color w:val="auto"/>
          <w:sz w:val="32"/>
          <w:szCs w:val="32"/>
          <w:lang w:val="en-US" w:eastAsia="zh-CN"/>
        </w:rPr>
        <w:t>288</w:t>
      </w:r>
      <w:r>
        <w:rPr>
          <w:rFonts w:hint="eastAsia" w:ascii="Times New Roman" w:hAnsi="Times New Roman" w:eastAsia="方正仿宋_GBK" w:cs="方正仿宋_GBK"/>
          <w:color w:val="auto"/>
          <w:sz w:val="32"/>
          <w:szCs w:val="32"/>
        </w:rPr>
        <w:t>个监督检查工作日，全年纳入监督检查计划的生产经营单位数量总计</w:t>
      </w:r>
      <w:r>
        <w:rPr>
          <w:rFonts w:hint="eastAsia" w:ascii="Times New Roman" w:hAnsi="Times New Roman" w:eastAsia="方正仿宋_GBK" w:cs="方正仿宋_GBK"/>
          <w:color w:val="auto"/>
          <w:sz w:val="32"/>
          <w:szCs w:val="32"/>
          <w:lang w:val="en-US" w:eastAsia="zh-CN"/>
        </w:rPr>
        <w:t>72</w:t>
      </w:r>
      <w:r>
        <w:rPr>
          <w:rFonts w:hint="eastAsia" w:ascii="Times New Roman" w:hAnsi="Times New Roman" w:eastAsia="方正仿宋_GBK" w:cs="方正仿宋_GBK"/>
          <w:color w:val="auto"/>
          <w:sz w:val="32"/>
          <w:szCs w:val="32"/>
        </w:rPr>
        <w:t>家次。其中，重点检</w:t>
      </w:r>
      <w:r>
        <w:rPr>
          <w:rFonts w:hint="eastAsia" w:ascii="Times New Roman" w:hAnsi="Times New Roman" w:eastAsia="方正仿宋_GBK" w:cs="方正仿宋_GBK"/>
          <w:color w:val="auto"/>
          <w:sz w:val="32"/>
          <w:szCs w:val="32"/>
          <w:lang w:eastAsia="zh-CN"/>
        </w:rPr>
        <w:t>查</w:t>
      </w:r>
      <w:r>
        <w:rPr>
          <w:rFonts w:hint="eastAsia" w:ascii="Times New Roman" w:hAnsi="Times New Roman" w:eastAsia="方正仿宋_GBK" w:cs="方正仿宋_GBK"/>
          <w:color w:val="auto"/>
          <w:sz w:val="32"/>
          <w:szCs w:val="32"/>
          <w:lang w:val="en-US" w:eastAsia="zh-CN"/>
        </w:rPr>
        <w:t>45</w:t>
      </w:r>
      <w:r>
        <w:rPr>
          <w:rFonts w:hint="eastAsia" w:ascii="Times New Roman" w:hAnsi="Times New Roman" w:eastAsia="方正仿宋_GBK" w:cs="方正仿宋_GBK"/>
          <w:color w:val="auto"/>
          <w:sz w:val="32"/>
          <w:szCs w:val="32"/>
        </w:rPr>
        <w:t>家次企业，一般检查</w:t>
      </w:r>
      <w:r>
        <w:rPr>
          <w:rFonts w:hint="eastAsia" w:ascii="Times New Roman" w:hAnsi="Times New Roman" w:eastAsia="方正仿宋_GBK" w:cs="方正仿宋_GBK"/>
          <w:color w:val="auto"/>
          <w:sz w:val="32"/>
          <w:szCs w:val="32"/>
          <w:lang w:val="en-US" w:eastAsia="zh-CN"/>
        </w:rPr>
        <w:t>27</w:t>
      </w:r>
      <w:r>
        <w:rPr>
          <w:rFonts w:hint="eastAsia" w:ascii="Times New Roman" w:hAnsi="Times New Roman" w:eastAsia="方正仿宋_GBK" w:cs="方正仿宋_GBK"/>
          <w:color w:val="auto"/>
          <w:sz w:val="32"/>
          <w:szCs w:val="32"/>
        </w:rPr>
        <w:t>家次企业。</w:t>
      </w:r>
    </w:p>
    <w:p>
      <w:pPr>
        <w:keepNext w:val="0"/>
        <w:keepLines w:val="0"/>
        <w:pageBreakBefore w:val="0"/>
        <w:numPr>
          <w:ilvl w:val="0"/>
          <w:numId w:val="0"/>
        </w:numPr>
        <w:kinsoku/>
        <w:wordWrap/>
        <w:overflowPunct/>
        <w:topLinePunct w:val="0"/>
        <w:bidi w:val="0"/>
        <w:spacing w:line="594" w:lineRule="exact"/>
        <w:jc w:val="both"/>
        <w:textAlignment w:val="auto"/>
        <w:rPr>
          <w:rFonts w:hint="eastAsia"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lang w:eastAsia="zh-CN"/>
        </w:rPr>
        <w:t>　　（一）</w:t>
      </w:r>
      <w:r>
        <w:rPr>
          <w:rFonts w:hint="eastAsia" w:ascii="Times New Roman" w:hAnsi="Times New Roman" w:eastAsia="方正楷体_GBK" w:cs="方正楷体_GBK"/>
          <w:color w:val="auto"/>
          <w:sz w:val="32"/>
          <w:szCs w:val="32"/>
        </w:rPr>
        <w:t>重点监督检查计划</w:t>
      </w:r>
    </w:p>
    <w:p>
      <w:pPr>
        <w:keepNext w:val="0"/>
        <w:keepLines w:val="0"/>
        <w:pageBreakBefore w:val="0"/>
        <w:numPr>
          <w:ilvl w:val="0"/>
          <w:numId w:val="0"/>
        </w:numPr>
        <w:kinsoku/>
        <w:wordWrap/>
        <w:overflowPunct/>
        <w:topLinePunct w:val="0"/>
        <w:bidi w:val="0"/>
        <w:spacing w:line="594" w:lineRule="exact"/>
        <w:ind w:firstLine="632"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对</w:t>
      </w:r>
      <w:bookmarkStart w:id="2" w:name="OLE_LINK1"/>
      <w:r>
        <w:rPr>
          <w:rFonts w:hint="eastAsia" w:ascii="Times New Roman" w:hAnsi="Times New Roman" w:eastAsia="方正仿宋_GBK" w:cs="方正仿宋_GBK"/>
          <w:color w:val="auto"/>
          <w:sz w:val="32"/>
          <w:szCs w:val="32"/>
          <w:lang w:val="en-US" w:eastAsia="zh-CN"/>
        </w:rPr>
        <w:t>5</w:t>
      </w:r>
      <w:r>
        <w:rPr>
          <w:rFonts w:hint="eastAsia" w:ascii="Times New Roman" w:hAnsi="Times New Roman" w:eastAsia="方正仿宋_GBK" w:cs="方正仿宋_GBK"/>
          <w:color w:val="auto"/>
          <w:sz w:val="32"/>
          <w:szCs w:val="32"/>
        </w:rPr>
        <w:t>家危险化学品生产企业</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12家医药化工企业、3家气体充装企业</w:t>
      </w:r>
      <w:bookmarkEnd w:id="2"/>
      <w:r>
        <w:rPr>
          <w:rFonts w:hint="eastAsia" w:ascii="Times New Roman" w:hAnsi="Times New Roman" w:eastAsia="方正仿宋_GBK" w:cs="方正仿宋_GBK"/>
          <w:color w:val="auto"/>
          <w:sz w:val="32"/>
          <w:szCs w:val="32"/>
          <w:lang w:val="en-US" w:eastAsia="zh-CN"/>
        </w:rPr>
        <w:t>、1家气体经营企业、1家液体分装企业</w:t>
      </w:r>
      <w:r>
        <w:rPr>
          <w:rFonts w:hint="eastAsia" w:ascii="Times New Roman" w:hAnsi="Times New Roman" w:eastAsia="方正仿宋_GBK" w:cs="方正仿宋_GBK"/>
          <w:color w:val="auto"/>
          <w:sz w:val="32"/>
          <w:szCs w:val="32"/>
        </w:rPr>
        <w:t>检查</w:t>
      </w:r>
      <w:r>
        <w:rPr>
          <w:rFonts w:hint="eastAsia" w:ascii="Times New Roman" w:hAnsi="Times New Roman" w:eastAsia="方正仿宋_GBK" w:cs="方正仿宋_GBK"/>
          <w:color w:val="auto"/>
          <w:sz w:val="32"/>
          <w:szCs w:val="32"/>
          <w:lang w:val="en-US" w:eastAsia="zh-CN"/>
        </w:rPr>
        <w:t>27</w:t>
      </w:r>
      <w:r>
        <w:rPr>
          <w:rFonts w:hint="eastAsia" w:ascii="Times New Roman" w:hAnsi="Times New Roman" w:eastAsia="方正仿宋_GBK" w:cs="方正仿宋_GBK"/>
          <w:color w:val="auto"/>
          <w:sz w:val="32"/>
          <w:szCs w:val="32"/>
        </w:rPr>
        <w:t>家次；对2家烟花爆竹批发经营企业检查</w:t>
      </w:r>
      <w:r>
        <w:rPr>
          <w:rFonts w:hint="eastAsia" w:ascii="Times New Roman" w:hAnsi="Times New Roman" w:eastAsia="方正仿宋_GBK" w:cs="方正仿宋_GBK"/>
          <w:color w:val="auto"/>
          <w:sz w:val="32"/>
          <w:szCs w:val="32"/>
          <w:lang w:val="en-US" w:eastAsia="zh-CN"/>
        </w:rPr>
        <w:t>4</w:t>
      </w:r>
      <w:r>
        <w:rPr>
          <w:rFonts w:hint="eastAsia" w:ascii="Times New Roman" w:hAnsi="Times New Roman" w:eastAsia="方正仿宋_GBK" w:cs="方正仿宋_GBK"/>
          <w:color w:val="auto"/>
          <w:sz w:val="32"/>
          <w:szCs w:val="32"/>
        </w:rPr>
        <w:t>家次；对</w:t>
      </w:r>
      <w:r>
        <w:rPr>
          <w:rFonts w:hint="eastAsia" w:ascii="Times New Roman" w:hAnsi="Times New Roman" w:eastAsia="方正仿宋_GBK" w:cs="方正仿宋_GBK"/>
          <w:color w:val="auto"/>
          <w:sz w:val="32"/>
          <w:szCs w:val="32"/>
          <w:lang w:val="en-US" w:eastAsia="zh-CN"/>
        </w:rPr>
        <w:t>7</w:t>
      </w:r>
      <w:r>
        <w:rPr>
          <w:rFonts w:hint="eastAsia" w:ascii="Times New Roman" w:hAnsi="Times New Roman" w:eastAsia="方正仿宋_GBK" w:cs="方正仿宋_GBK"/>
          <w:color w:val="auto"/>
          <w:sz w:val="32"/>
          <w:szCs w:val="32"/>
        </w:rPr>
        <w:t>家非煤矿山生产</w:t>
      </w:r>
      <w:r>
        <w:rPr>
          <w:rFonts w:hint="eastAsia" w:ascii="Times New Roman" w:hAnsi="Times New Roman" w:eastAsia="方正仿宋_GBK" w:cs="方正仿宋_GBK"/>
          <w:color w:val="auto"/>
          <w:sz w:val="32"/>
          <w:szCs w:val="32"/>
          <w:lang w:eastAsia="zh-CN"/>
        </w:rPr>
        <w:t>建设</w:t>
      </w:r>
      <w:r>
        <w:rPr>
          <w:rFonts w:hint="eastAsia" w:ascii="Times New Roman" w:hAnsi="Times New Roman" w:eastAsia="方正仿宋_GBK" w:cs="方正仿宋_GBK"/>
          <w:color w:val="auto"/>
          <w:sz w:val="32"/>
          <w:szCs w:val="32"/>
        </w:rPr>
        <w:t>企业检查</w:t>
      </w:r>
      <w:r>
        <w:rPr>
          <w:rFonts w:hint="eastAsia" w:ascii="Times New Roman" w:hAnsi="Times New Roman" w:eastAsia="方正仿宋_GBK" w:cs="方正仿宋_GBK"/>
          <w:color w:val="auto"/>
          <w:sz w:val="32"/>
          <w:szCs w:val="32"/>
          <w:lang w:val="en-US" w:eastAsia="zh-CN"/>
        </w:rPr>
        <w:t>14</w:t>
      </w:r>
      <w:r>
        <w:rPr>
          <w:rFonts w:hint="eastAsia" w:ascii="Times New Roman" w:hAnsi="Times New Roman" w:eastAsia="方正仿宋_GBK" w:cs="方正仿宋_GBK"/>
          <w:color w:val="auto"/>
          <w:sz w:val="32"/>
          <w:szCs w:val="32"/>
        </w:rPr>
        <w:t>家次</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合计</w:t>
      </w:r>
      <w:r>
        <w:rPr>
          <w:rFonts w:hint="eastAsia" w:ascii="Times New Roman" w:hAnsi="Times New Roman" w:eastAsia="方正仿宋_GBK" w:cs="方正仿宋_GBK"/>
          <w:color w:val="auto"/>
          <w:sz w:val="32"/>
          <w:szCs w:val="32"/>
          <w:lang w:val="en-US" w:eastAsia="zh-CN"/>
        </w:rPr>
        <w:t>45</w:t>
      </w:r>
      <w:r>
        <w:rPr>
          <w:rFonts w:hint="eastAsia" w:ascii="Times New Roman" w:hAnsi="Times New Roman" w:eastAsia="方正仿宋_GBK" w:cs="方正仿宋_GBK"/>
          <w:color w:val="auto"/>
          <w:sz w:val="32"/>
          <w:szCs w:val="32"/>
        </w:rPr>
        <w:t>家次。</w:t>
      </w:r>
    </w:p>
    <w:p>
      <w:pPr>
        <w:keepNext w:val="0"/>
        <w:keepLines w:val="0"/>
        <w:pageBreakBefore w:val="0"/>
        <w:kinsoku/>
        <w:wordWrap/>
        <w:overflowPunct/>
        <w:topLinePunct w:val="0"/>
        <w:bidi w:val="0"/>
        <w:spacing w:line="594" w:lineRule="exact"/>
        <w:ind w:firstLine="632" w:firstLineChars="200"/>
        <w:jc w:val="both"/>
        <w:textAlignment w:val="auto"/>
        <w:rPr>
          <w:rFonts w:hint="eastAsia"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rPr>
        <w:t>（二）一般监督检查</w:t>
      </w:r>
    </w:p>
    <w:p>
      <w:pPr>
        <w:pStyle w:val="13"/>
        <w:keepNext w:val="0"/>
        <w:keepLines w:val="0"/>
        <w:pageBreakBefore w:val="0"/>
        <w:kinsoku/>
        <w:wordWrap/>
        <w:overflowPunct/>
        <w:topLinePunct w:val="0"/>
        <w:bidi w:val="0"/>
        <w:spacing w:line="594" w:lineRule="exact"/>
        <w:ind w:firstLine="64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按照双随机（两名执法人员随机、监督检查对象随机）的要求，对</w:t>
      </w:r>
      <w:r>
        <w:rPr>
          <w:rFonts w:hint="eastAsia" w:ascii="Times New Roman" w:hAnsi="Times New Roman" w:eastAsia="方正仿宋_GBK" w:cs="方正仿宋_GBK"/>
          <w:color w:val="auto"/>
          <w:sz w:val="32"/>
          <w:szCs w:val="32"/>
          <w:lang w:eastAsia="zh-CN"/>
        </w:rPr>
        <w:t>铜梁区已停产的非煤矿山企业、危化试生产企业、</w:t>
      </w:r>
      <w:r>
        <w:rPr>
          <w:rFonts w:hint="eastAsia" w:ascii="Times New Roman" w:hAnsi="Times New Roman" w:eastAsia="方正仿宋_GBK" w:cs="方正仿宋_GBK"/>
          <w:color w:val="auto"/>
          <w:sz w:val="32"/>
          <w:szCs w:val="32"/>
        </w:rPr>
        <w:t>加油站</w:t>
      </w:r>
      <w:r>
        <w:rPr>
          <w:rFonts w:hint="eastAsia" w:ascii="Times New Roman" w:hAnsi="Times New Roman" w:eastAsia="方正仿宋_GBK" w:cs="方正仿宋_GBK"/>
          <w:color w:val="auto"/>
          <w:sz w:val="32"/>
          <w:szCs w:val="32"/>
          <w:lang w:eastAsia="zh-CN"/>
        </w:rPr>
        <w:t>、烟花爆竹经营零售点、票据式经营企业</w:t>
      </w:r>
      <w:r>
        <w:rPr>
          <w:rFonts w:hint="eastAsia" w:ascii="Times New Roman" w:hAnsi="Times New Roman" w:eastAsia="方正仿宋_GBK" w:cs="方正仿宋_GBK"/>
          <w:color w:val="auto"/>
          <w:sz w:val="32"/>
          <w:szCs w:val="32"/>
        </w:rPr>
        <w:t>、页岩气开采企业开展安全生产监督检查</w:t>
      </w:r>
      <w:r>
        <w:rPr>
          <w:rFonts w:hint="eastAsia" w:ascii="Times New Roman" w:hAnsi="Times New Roman" w:eastAsia="方正仿宋_GBK" w:cs="方正仿宋_GBK"/>
          <w:color w:val="auto"/>
          <w:sz w:val="32"/>
          <w:szCs w:val="32"/>
          <w:lang w:val="en-US" w:eastAsia="zh-CN"/>
        </w:rPr>
        <w:t>27</w:t>
      </w:r>
      <w:r>
        <w:rPr>
          <w:rFonts w:hint="eastAsia" w:ascii="Times New Roman" w:hAnsi="Times New Roman" w:eastAsia="方正仿宋_GBK" w:cs="方正仿宋_GBK"/>
          <w:color w:val="auto"/>
          <w:sz w:val="32"/>
          <w:szCs w:val="32"/>
        </w:rPr>
        <w:t>家次。</w:t>
      </w:r>
    </w:p>
    <w:p>
      <w:pPr>
        <w:keepNext w:val="0"/>
        <w:keepLines w:val="0"/>
        <w:pageBreakBefore w:val="0"/>
        <w:kinsoku/>
        <w:wordWrap/>
        <w:overflowPunct/>
        <w:topLinePunct w:val="0"/>
        <w:bidi w:val="0"/>
        <w:spacing w:line="594" w:lineRule="exact"/>
        <w:ind w:firstLine="632" w:firstLineChars="200"/>
        <w:jc w:val="both"/>
        <w:textAlignment w:val="auto"/>
        <w:rPr>
          <w:rFonts w:hint="eastAsia" w:ascii="Times New Roman" w:hAnsi="Times New Roman" w:eastAsia="方正仿宋_GBK" w:cs="方正仿宋_GBK"/>
          <w:color w:val="000000"/>
          <w:kern w:val="0"/>
          <w:sz w:val="32"/>
          <w:szCs w:val="32"/>
        </w:rPr>
      </w:pPr>
      <w:r>
        <w:rPr>
          <w:rFonts w:hint="eastAsia" w:ascii="Times New Roman" w:hAnsi="Times New Roman" w:eastAsia="方正黑体_GBK" w:cs="方正黑体_GBK"/>
          <w:color w:val="000000"/>
          <w:kern w:val="0"/>
          <w:sz w:val="32"/>
          <w:szCs w:val="32"/>
          <w:lang w:eastAsia="zh-CN"/>
        </w:rPr>
        <w:t>五</w:t>
      </w:r>
      <w:r>
        <w:rPr>
          <w:rFonts w:hint="eastAsia" w:ascii="Times New Roman" w:hAnsi="Times New Roman" w:eastAsia="方正黑体_GBK" w:cs="方正黑体_GBK"/>
          <w:color w:val="000000"/>
          <w:kern w:val="0"/>
          <w:sz w:val="32"/>
          <w:szCs w:val="32"/>
        </w:rPr>
        <w:t>、工作要求</w:t>
      </w:r>
    </w:p>
    <w:p>
      <w:pPr>
        <w:keepNext w:val="0"/>
        <w:keepLines w:val="0"/>
        <w:pageBreakBefore w:val="0"/>
        <w:kinsoku/>
        <w:wordWrap/>
        <w:overflowPunct/>
        <w:topLinePunct w:val="0"/>
        <w:bidi w:val="0"/>
        <w:spacing w:line="594" w:lineRule="exact"/>
        <w:ind w:firstLine="632"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在开展安全生产监督检查过程中，必须严格执行“检查诊断、行政处罚、整改复查”执法“三部曲”工作方法和基本程序要求，突出监督检查工作的科学性、规范性、时效性，切实增强安全生产监管执法效能。</w:t>
      </w:r>
    </w:p>
    <w:p>
      <w:pPr>
        <w:keepNext w:val="0"/>
        <w:keepLines w:val="0"/>
        <w:pageBreakBefore w:val="0"/>
        <w:kinsoku/>
        <w:wordWrap/>
        <w:overflowPunct/>
        <w:topLinePunct w:val="0"/>
        <w:bidi w:val="0"/>
        <w:spacing w:line="594" w:lineRule="exact"/>
        <w:ind w:firstLine="632" w:firstLineChars="200"/>
        <w:jc w:val="both"/>
        <w:textAlignment w:val="auto"/>
        <w:rPr>
          <w:rFonts w:hint="eastAsia" w:ascii="Times New Roman" w:hAnsi="Times New Roman" w:eastAsia="方正仿宋_GBK" w:cs="方正仿宋_GBK"/>
          <w:sz w:val="32"/>
          <w:szCs w:val="32"/>
          <w:lang w:eastAsia="zh-CN"/>
        </w:rPr>
      </w:pPr>
    </w:p>
    <w:p>
      <w:pPr>
        <w:keepNext w:val="0"/>
        <w:keepLines w:val="0"/>
        <w:pageBreakBefore w:val="0"/>
        <w:kinsoku/>
        <w:wordWrap/>
        <w:overflowPunct/>
        <w:topLinePunct w:val="0"/>
        <w:bidi w:val="0"/>
        <w:spacing w:line="594" w:lineRule="exact"/>
        <w:ind w:left="1498" w:leftChars="200" w:hanging="866" w:hangingChars="274"/>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附件：</w:t>
      </w:r>
      <w:r>
        <w:rPr>
          <w:rFonts w:hint="eastAsia" w:ascii="Times New Roman" w:hAnsi="Times New Roman" w:eastAsia="方正仿宋_GBK" w:cs="方正仿宋_GBK"/>
          <w:bCs/>
          <w:sz w:val="32"/>
          <w:szCs w:val="32"/>
        </w:rPr>
        <w:t>202</w:t>
      </w:r>
      <w:r>
        <w:rPr>
          <w:rFonts w:hint="eastAsia" w:ascii="Times New Roman" w:hAnsi="Times New Roman" w:eastAsia="方正仿宋_GBK" w:cs="方正仿宋_GBK"/>
          <w:sz w:val="32"/>
          <w:szCs w:val="32"/>
          <w:lang w:val="en-US" w:eastAsia="zh-CN"/>
        </w:rPr>
        <w:t>6</w:t>
      </w:r>
      <w:r>
        <w:rPr>
          <w:rFonts w:hint="eastAsia" w:ascii="Times New Roman" w:hAnsi="Times New Roman" w:eastAsia="方正仿宋_GBK" w:cs="方正仿宋_GBK"/>
          <w:sz w:val="32"/>
          <w:szCs w:val="32"/>
        </w:rPr>
        <w:t>年危险化学品烟花爆竹和非煤矿山安全生产</w:t>
      </w:r>
      <w:r>
        <w:rPr>
          <w:rFonts w:hint="eastAsia" w:ascii="Times New Roman" w:hAnsi="Times New Roman" w:eastAsia="方正仿宋_GBK" w:cs="方正仿宋_GBK"/>
          <w:sz w:val="32"/>
          <w:szCs w:val="32"/>
          <w:lang w:eastAsia="zh-CN"/>
        </w:rPr>
        <w:t>年度</w:t>
      </w:r>
      <w:r>
        <w:rPr>
          <w:rFonts w:hint="eastAsia" w:ascii="Times New Roman" w:hAnsi="Times New Roman" w:eastAsia="方正仿宋_GBK" w:cs="方正仿宋_GBK"/>
          <w:sz w:val="32"/>
          <w:szCs w:val="32"/>
        </w:rPr>
        <w:t>监督检查企业名单</w:t>
      </w:r>
    </w:p>
    <w:p>
      <w:pPr>
        <w:keepNext w:val="0"/>
        <w:keepLines w:val="0"/>
        <w:pageBreakBefore w:val="0"/>
        <w:kinsoku/>
        <w:wordWrap/>
        <w:overflowPunct/>
        <w:topLinePunct w:val="0"/>
        <w:autoSpaceDE w:val="0"/>
        <w:autoSpaceDN w:val="0"/>
        <w:bidi w:val="0"/>
        <w:snapToGrid w:val="0"/>
        <w:spacing w:line="594" w:lineRule="exact"/>
        <w:jc w:val="both"/>
        <w:textAlignment w:val="auto"/>
        <w:rPr>
          <w:rFonts w:hint="eastAsia" w:ascii="Times New Roman" w:hAnsi="Times New Roman" w:eastAsia="方正仿宋_GBK" w:cs="方正仿宋_GBK"/>
          <w:sz w:val="32"/>
          <w:szCs w:val="32"/>
        </w:rPr>
      </w:pPr>
    </w:p>
    <w:p>
      <w:pPr>
        <w:keepNext w:val="0"/>
        <w:keepLines w:val="0"/>
        <w:pageBreakBefore w:val="0"/>
        <w:kinsoku/>
        <w:wordWrap/>
        <w:overflowPunct/>
        <w:topLinePunct w:val="0"/>
        <w:autoSpaceDE w:val="0"/>
        <w:autoSpaceDN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r>
        <w:rPr>
          <w:rFonts w:hint="eastAsia" w:ascii="Times New Roman" w:hAnsi="Times New Roman" w:eastAsia="方正黑体_GBK" w:cs="方正黑体_GBK"/>
          <w:color w:val="000000"/>
          <w:sz w:val="32"/>
          <w:szCs w:val="32"/>
          <w:lang w:eastAsia="zh-CN"/>
        </w:rPr>
        <w:t>附件</w:t>
      </w:r>
    </w:p>
    <w:p>
      <w:pPr>
        <w:keepNext w:val="0"/>
        <w:keepLines w:val="0"/>
        <w:pageBreakBefore w:val="0"/>
        <w:kinsoku/>
        <w:wordWrap/>
        <w:overflowPunct/>
        <w:topLinePunct w:val="0"/>
        <w:autoSpaceDE w:val="0"/>
        <w:autoSpaceDN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p>
    <w:p>
      <w:pPr>
        <w:keepNext w:val="0"/>
        <w:keepLines w:val="0"/>
        <w:pageBreakBefore w:val="0"/>
        <w:kinsoku/>
        <w:wordWrap/>
        <w:overflowPunct/>
        <w:topLinePunct w:val="0"/>
        <w:bidi w:val="0"/>
        <w:spacing w:line="594"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bCs/>
          <w:sz w:val="44"/>
          <w:szCs w:val="44"/>
        </w:rPr>
        <w:t>202</w:t>
      </w:r>
      <w:r>
        <w:rPr>
          <w:rFonts w:hint="eastAsia" w:ascii="Times New Roman" w:hAnsi="Times New Roman" w:eastAsia="方正小标宋_GBK" w:cs="方正小标宋_GBK"/>
          <w:sz w:val="44"/>
          <w:szCs w:val="44"/>
          <w:lang w:val="en-US" w:eastAsia="zh-CN"/>
        </w:rPr>
        <w:t>6</w:t>
      </w:r>
      <w:r>
        <w:rPr>
          <w:rFonts w:hint="eastAsia" w:ascii="Times New Roman" w:hAnsi="Times New Roman" w:eastAsia="方正小标宋_GBK" w:cs="方正小标宋_GBK"/>
          <w:sz w:val="44"/>
          <w:szCs w:val="44"/>
        </w:rPr>
        <w:t>年危险化学品烟花爆竹和非煤矿山</w:t>
      </w:r>
    </w:p>
    <w:p>
      <w:pPr>
        <w:keepNext w:val="0"/>
        <w:keepLines w:val="0"/>
        <w:pageBreakBefore w:val="0"/>
        <w:kinsoku/>
        <w:wordWrap/>
        <w:overflowPunct/>
        <w:topLinePunct w:val="0"/>
        <w:bidi w:val="0"/>
        <w:spacing w:line="594"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安全生产</w:t>
      </w:r>
      <w:r>
        <w:rPr>
          <w:rFonts w:hint="eastAsia" w:ascii="Times New Roman" w:hAnsi="Times New Roman" w:eastAsia="方正小标宋_GBK" w:cs="方正小标宋_GBK"/>
          <w:sz w:val="44"/>
          <w:szCs w:val="44"/>
          <w:lang w:eastAsia="zh-CN"/>
        </w:rPr>
        <w:t>年度</w:t>
      </w:r>
      <w:r>
        <w:rPr>
          <w:rFonts w:hint="eastAsia" w:ascii="Times New Roman" w:hAnsi="Times New Roman" w:eastAsia="方正小标宋_GBK" w:cs="方正小标宋_GBK"/>
          <w:sz w:val="44"/>
          <w:szCs w:val="44"/>
        </w:rPr>
        <w:t>监督检查企业名单</w:t>
      </w:r>
    </w:p>
    <w:p>
      <w:pPr>
        <w:keepNext w:val="0"/>
        <w:keepLines w:val="0"/>
        <w:pageBreakBefore w:val="0"/>
        <w:kinsoku/>
        <w:wordWrap/>
        <w:overflowPunct/>
        <w:topLinePunct w:val="0"/>
        <w:autoSpaceDE w:val="0"/>
        <w:autoSpaceDN w:val="0"/>
        <w:bidi w:val="0"/>
        <w:snapToGrid w:val="0"/>
        <w:spacing w:line="594" w:lineRule="exact"/>
        <w:jc w:val="both"/>
        <w:textAlignment w:val="auto"/>
        <w:rPr>
          <w:rFonts w:hint="eastAsia" w:ascii="Times New Roman" w:hAnsi="Times New Roman" w:eastAsia="方正小标宋_GBK" w:cs="方正小标宋_GBK"/>
          <w:color w:val="000000"/>
          <w:sz w:val="44"/>
          <w:szCs w:val="44"/>
        </w:rPr>
      </w:pPr>
    </w:p>
    <w:tbl>
      <w:tblPr>
        <w:tblStyle w:val="10"/>
        <w:tblW w:w="10649" w:type="dxa"/>
        <w:tblInd w:w="-4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3"/>
        <w:gridCol w:w="1040"/>
        <w:gridCol w:w="3046"/>
        <w:gridCol w:w="3429"/>
        <w:gridCol w:w="1309"/>
        <w:gridCol w:w="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94" w:lineRule="exact"/>
              <w:jc w:val="center"/>
              <w:textAlignment w:val="center"/>
              <w:rPr>
                <w:rFonts w:ascii="Times New Roman" w:hAnsi="Times New Roman" w:eastAsia="方正黑体_GBK" w:cs="方正黑体_GBK"/>
                <w:i w:val="0"/>
                <w:iCs w:val="0"/>
                <w:color w:val="000000"/>
                <w:sz w:val="28"/>
                <w:szCs w:val="28"/>
                <w:u w:val="none"/>
              </w:rPr>
            </w:pPr>
            <w:r>
              <w:rPr>
                <w:rFonts w:hint="eastAsia" w:ascii="Times New Roman" w:hAnsi="Times New Roman" w:eastAsia="方正黑体_GBK" w:cs="方正黑体_GBK"/>
                <w:i w:val="0"/>
                <w:iCs w:val="0"/>
                <w:color w:val="000000"/>
                <w:kern w:val="0"/>
                <w:sz w:val="28"/>
                <w:szCs w:val="28"/>
                <w:u w:val="none"/>
                <w:lang w:val="en-US" w:eastAsia="zh-CN" w:bidi="ar"/>
              </w:rPr>
              <w:t>序号</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94" w:lineRule="exact"/>
              <w:jc w:val="center"/>
              <w:textAlignment w:val="center"/>
              <w:rPr>
                <w:rFonts w:hint="eastAsia" w:ascii="Times New Roman" w:hAnsi="Times New Roman" w:eastAsia="方正黑体_GBK" w:cs="方正黑体_GBK"/>
                <w:i w:val="0"/>
                <w:iCs w:val="0"/>
                <w:color w:val="000000"/>
                <w:sz w:val="28"/>
                <w:szCs w:val="28"/>
                <w:u w:val="none"/>
              </w:rPr>
            </w:pPr>
            <w:r>
              <w:rPr>
                <w:rFonts w:hint="eastAsia" w:ascii="Times New Roman" w:hAnsi="Times New Roman" w:eastAsia="方正黑体_GBK" w:cs="方正黑体_GBK"/>
                <w:i w:val="0"/>
                <w:iCs w:val="0"/>
                <w:color w:val="000000"/>
                <w:kern w:val="0"/>
                <w:sz w:val="28"/>
                <w:szCs w:val="28"/>
                <w:u w:val="none"/>
                <w:lang w:val="en-US" w:eastAsia="zh-CN" w:bidi="ar"/>
              </w:rPr>
              <w:t>月份</w:t>
            </w:r>
          </w:p>
        </w:tc>
        <w:tc>
          <w:tcPr>
            <w:tcW w:w="77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94" w:lineRule="exact"/>
              <w:jc w:val="center"/>
              <w:textAlignment w:val="center"/>
              <w:rPr>
                <w:rFonts w:hint="eastAsia" w:ascii="Times New Roman" w:hAnsi="Times New Roman" w:eastAsia="方正黑体_GBK" w:cs="方正黑体_GBK"/>
                <w:i w:val="0"/>
                <w:iCs w:val="0"/>
                <w:color w:val="000000"/>
                <w:sz w:val="28"/>
                <w:szCs w:val="28"/>
                <w:u w:val="none"/>
              </w:rPr>
            </w:pPr>
            <w:r>
              <w:rPr>
                <w:rFonts w:hint="eastAsia" w:ascii="Times New Roman" w:hAnsi="Times New Roman" w:eastAsia="方正黑体_GBK" w:cs="方正黑体_GBK"/>
                <w:i w:val="0"/>
                <w:iCs w:val="0"/>
                <w:color w:val="000000"/>
                <w:kern w:val="0"/>
                <w:sz w:val="28"/>
                <w:szCs w:val="28"/>
                <w:u w:val="none"/>
                <w:lang w:val="en-US" w:eastAsia="zh-CN" w:bidi="ar"/>
              </w:rPr>
              <w:t>重点检查</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94" w:lineRule="exact"/>
              <w:jc w:val="center"/>
              <w:textAlignment w:val="center"/>
              <w:rPr>
                <w:rFonts w:hint="eastAsia" w:ascii="Times New Roman" w:hAnsi="Times New Roman" w:eastAsia="方正黑体_GBK" w:cs="方正黑体_GBK"/>
                <w:i w:val="0"/>
                <w:iCs w:val="0"/>
                <w:color w:val="000000"/>
                <w:sz w:val="28"/>
                <w:szCs w:val="28"/>
                <w:u w:val="none"/>
              </w:rPr>
            </w:pPr>
            <w:r>
              <w:rPr>
                <w:rFonts w:hint="eastAsia" w:ascii="Times New Roman" w:hAnsi="Times New Roman" w:eastAsia="方正黑体_GBK" w:cs="方正黑体_GBK"/>
                <w:i w:val="0"/>
                <w:iCs w:val="0"/>
                <w:color w:val="000000"/>
                <w:kern w:val="0"/>
                <w:sz w:val="28"/>
                <w:szCs w:val="28"/>
                <w:u w:val="none"/>
                <w:lang w:val="en-US" w:eastAsia="zh-CN" w:bidi="ar"/>
              </w:rPr>
              <w:t>一般检查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94" w:lineRule="exact"/>
              <w:jc w:val="both"/>
              <w:rPr>
                <w:rFonts w:hint="eastAsia" w:ascii="Times New Roman" w:hAnsi="Times New Roman" w:eastAsia="方正黑体_GBK" w:cs="方正黑体_GBK"/>
                <w:i w:val="0"/>
                <w:iCs w:val="0"/>
                <w:color w:val="000000"/>
                <w:sz w:val="28"/>
                <w:szCs w:val="2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94" w:lineRule="exact"/>
              <w:jc w:val="both"/>
              <w:rPr>
                <w:rFonts w:hint="eastAsia" w:ascii="Times New Roman" w:hAnsi="Times New Roman" w:eastAsia="方正黑体_GBK" w:cs="方正黑体_GBK"/>
                <w:i w:val="0"/>
                <w:iCs w:val="0"/>
                <w:color w:val="000000"/>
                <w:sz w:val="28"/>
                <w:szCs w:val="28"/>
                <w:u w:val="none"/>
              </w:rPr>
            </w:pP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94" w:lineRule="exact"/>
              <w:jc w:val="center"/>
              <w:textAlignment w:val="center"/>
              <w:rPr>
                <w:rFonts w:hint="eastAsia" w:ascii="Times New Roman" w:hAnsi="Times New Roman" w:eastAsia="方正黑体_GBK" w:cs="方正黑体_GBK"/>
                <w:i w:val="0"/>
                <w:iCs w:val="0"/>
                <w:color w:val="000000"/>
                <w:sz w:val="28"/>
                <w:szCs w:val="28"/>
                <w:u w:val="none"/>
              </w:rPr>
            </w:pPr>
            <w:r>
              <w:rPr>
                <w:rFonts w:hint="eastAsia" w:ascii="Times New Roman" w:hAnsi="Times New Roman" w:eastAsia="方正黑体_GBK" w:cs="方正黑体_GBK"/>
                <w:i w:val="0"/>
                <w:iCs w:val="0"/>
                <w:color w:val="000000"/>
                <w:kern w:val="0"/>
                <w:sz w:val="28"/>
                <w:szCs w:val="28"/>
                <w:u w:val="none"/>
                <w:lang w:val="en-US" w:eastAsia="zh-CN" w:bidi="ar"/>
              </w:rPr>
              <w:t>企业名称</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94" w:lineRule="exact"/>
              <w:jc w:val="center"/>
              <w:textAlignment w:val="center"/>
              <w:rPr>
                <w:rFonts w:hint="eastAsia" w:ascii="Times New Roman" w:hAnsi="Times New Roman" w:eastAsia="方正黑体_GBK" w:cs="方正黑体_GBK"/>
                <w:i w:val="0"/>
                <w:iCs w:val="0"/>
                <w:color w:val="000000"/>
                <w:sz w:val="28"/>
                <w:szCs w:val="28"/>
                <w:u w:val="none"/>
              </w:rPr>
            </w:pPr>
            <w:r>
              <w:rPr>
                <w:rFonts w:hint="eastAsia" w:ascii="Times New Roman" w:hAnsi="Times New Roman" w:eastAsia="方正黑体_GBK" w:cs="方正黑体_GBK"/>
                <w:i w:val="0"/>
                <w:iCs w:val="0"/>
                <w:color w:val="000000"/>
                <w:kern w:val="0"/>
                <w:sz w:val="28"/>
                <w:szCs w:val="28"/>
                <w:u w:val="none"/>
                <w:lang w:val="en-US" w:eastAsia="zh-CN" w:bidi="ar"/>
              </w:rPr>
              <w:t>社会信用代码</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94" w:lineRule="exact"/>
              <w:jc w:val="center"/>
              <w:textAlignment w:val="center"/>
              <w:rPr>
                <w:rFonts w:hint="eastAsia" w:ascii="Times New Roman" w:hAnsi="Times New Roman" w:eastAsia="方正黑体_GBK" w:cs="方正黑体_GBK"/>
                <w:i w:val="0"/>
                <w:iCs w:val="0"/>
                <w:color w:val="000000"/>
                <w:sz w:val="28"/>
                <w:szCs w:val="28"/>
                <w:u w:val="none"/>
              </w:rPr>
            </w:pPr>
            <w:r>
              <w:rPr>
                <w:rFonts w:hint="eastAsia" w:ascii="Times New Roman" w:hAnsi="Times New Roman" w:eastAsia="方正黑体_GBK" w:cs="方正黑体_GBK"/>
                <w:i w:val="0"/>
                <w:iCs w:val="0"/>
                <w:color w:val="000000"/>
                <w:kern w:val="0"/>
                <w:sz w:val="28"/>
                <w:szCs w:val="28"/>
                <w:u w:val="none"/>
                <w:lang w:val="en-US" w:eastAsia="zh-CN" w:bidi="ar"/>
              </w:rPr>
              <w:t>行业分类</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94" w:lineRule="exact"/>
              <w:jc w:val="center"/>
              <w:rPr>
                <w:rFonts w:hint="eastAsia" w:ascii="Times New Roman" w:hAnsi="Times New Roman" w:eastAsia="方正黑体_GBK" w:cs="方正黑体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一月</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重庆市烟花爆竹集团铜梁区雄伟有限公司</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91500224056461017E</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烟爆</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ascii="Times New Roman" w:hAnsi="Times New Roman" w:eastAsia="方正书宋_GBK" w:cs="方正书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危化领域1家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重庆好运来花炮有限责任公司</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915002247365761093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烟爆</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书宋_GBK" w:cs="方正书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重庆天齐锂业有限责任公司</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91500224MA5UBKLP6A</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危化</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书宋_GBK" w:cs="方正书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重庆市铜梁区渝铜燃气有限公司</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915002247748631174</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危化</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书宋_GBK" w:cs="方正书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重庆市铜梁区围龙永钢建材有限公司</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91500224MA60ELRJ9R</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非煤矿山</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书宋_GBK" w:cs="方正书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6</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二月</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重庆炘扬航能源有限公司</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91500151MA618F9351</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危化</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危化领域1家、矿山领域1家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7</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重庆瑞信气体有限公司</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91500224554058618G</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危化</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8</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重庆市铜梁区林水建材有限责任公司九采场</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91500224MA5UTFTC55</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非煤矿山</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9</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三月</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重庆庆龙精细锶盐化工有限公司</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9150022470938817XM</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危化</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方正仿宋_GBK" w:cs="方正仿宋_GBK"/>
                <w:i w:val="0"/>
                <w:iCs w:val="0"/>
                <w:color w:val="000000"/>
                <w:kern w:val="0"/>
                <w:sz w:val="28"/>
                <w:szCs w:val="28"/>
                <w:u w:val="none"/>
                <w:lang w:val="en-US" w:eastAsia="zh-CN" w:bidi="ar"/>
              </w:rPr>
              <w:t>危化领域1家、矿山领域1家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10</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重庆新申世纪新材料科技有限公司</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91500221745320324M</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危化</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default" w:ascii="Times New Roman" w:hAnsi="Times New Roman" w:eastAsia="宋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11</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重庆华琦精细化工有限公司</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91500224745306768Q</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化工</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default" w:ascii="Times New Roman" w:hAnsi="Times New Roman" w:eastAsia="宋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12</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重庆蓉谊商贸有限公司华兴团林采矿场</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91500224MA60E4C1XQ</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非煤矿山</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default" w:ascii="Times New Roman" w:hAnsi="Times New Roman" w:eastAsia="宋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13</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重庆市铜梁区林水建材有限责任公司华兴团林采矿场</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sz w:val="30"/>
                <w:szCs w:val="30"/>
                <w:u w:val="none"/>
              </w:rPr>
              <w:t>91500224MA5U7KKC1T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非煤矿山</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default" w:ascii="Times New Roman" w:hAnsi="Times New Roman" w:eastAsia="宋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14</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四月</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重庆渝恒昇新材料有限公司</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91500224622183542R</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危化</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危化领域2家、矿山领域1家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15</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重庆赛维药业有限公司</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91500224756201013X</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医药</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16</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重庆熙宇星尘气体有限公司</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91500151MAABYAEH6P</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危化</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17</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重庆市铜梁区圣水矿业有限公司永嘉采矿场</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915002245979527594</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非煤矿山</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18</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五月</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重庆威尔德浩瑞医药化工有限公司</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91500224621925380T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化工</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危化领域3家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19</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重庆市铜梁区巴川气体有限责任公司</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91500224762692007R</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危化</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20</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重庆西南水泥有限公司新联村采矿场</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sz w:val="30"/>
                <w:szCs w:val="30"/>
                <w:u w:val="none"/>
              </w:rPr>
              <w:t>91500224753057212G</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非煤矿山</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21</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中电建重庆建设发展有限公司</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91500151MAABR5LD6T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非煤矿山</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22</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六月</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重庆和平制药有限公司</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915002247562420424</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医药</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危化领域2家、矿山领域1家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23</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重庆新玉峡精细化工有限公司</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915002240628855885</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化工</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24</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重庆市铜梁区亿德气体经营部</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915002240830785158</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危化</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25</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重庆市铜梁区围龙永钢建材有限公司</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91500224MA60ELRJ9R</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非煤矿山</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26</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七月</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重庆众景中药饮片有限责任公司</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91500108742865070G</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医药</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危化领域1家、矿山领域1家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27</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重庆朗月环保涂料有限公司</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91500107305217606L</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化工</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28</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重庆虹强恒益科技有限公司</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91500105MA5UBJJL85</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化工</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29</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重庆市铜梁区林水建材有限责任公司九采场</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91500224MA5UTFTC55</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非煤矿山</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30</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八月</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重庆天齐锂业有限责任公司</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91500224MA5UBKLP6A</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危化</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危化领域2家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31</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重庆多仑漆业有限公司</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91500224329521143W</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化工</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32</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重庆蓉谊商贸有限公司华兴团林采矿场</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91500224MA60E4C1XQ</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非煤矿山</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33</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重庆市铜梁区林水建材有限责任公司华兴团林采矿场</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sz w:val="30"/>
                <w:szCs w:val="30"/>
                <w:u w:val="none"/>
              </w:rPr>
              <w:t>91500224MA5U7KKC1T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非煤矿山</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34</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九月</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重庆炘扬航能源有限公司</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91500151MA618F9351</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危化</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危化领域1家、矿山领域1家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35</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重庆石博士新材料有限公司</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91500224331663335X</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化工</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36</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重庆市举森建材加工有限公司</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91500224MA5YQRGX4B</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化工</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37</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中电建重庆建设发展有限公司</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91500151MAABR5LD6T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非煤矿山</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38</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十月</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重庆庆龙精细锶盐化工有限公司</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9150022470938817XM</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危化</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危化领域1家、矿山领域1家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39</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重庆新申世纪新材料科技有限公司</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91500221745320324M</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危化</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40</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重庆西南水泥有限公司新联村采矿场</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sz w:val="30"/>
                <w:szCs w:val="30"/>
                <w:u w:val="none"/>
              </w:rPr>
              <w:t>91500224753057212G</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非煤矿山</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41</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十一月</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重庆渝恒昇新材料有限公司</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91500224622183542R</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危化</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危化领域2家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42</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重庆市好迪涂料股份有限公司</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915001057592822693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化工</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43</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重庆市铜梁区圣水矿业有限公司永嘉采矿场</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915002245979527594</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非煤矿山</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44</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十二月</w:t>
            </w: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重庆市烟花爆竹集团铜梁区雄伟有限公司</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91500224056461017E</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烟爆</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危化领域2家、矿山领域1家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45</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c>
          <w:tcPr>
            <w:tcW w:w="3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重庆好运来花炮有限责任公司</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Times New Roman" w:hAnsi="Times New Roman" w:eastAsia="方正仿宋_GBK" w:cs="方正仿宋_GBK"/>
                <w:i w:val="0"/>
                <w:iCs w:val="0"/>
                <w:color w:val="000000"/>
                <w:sz w:val="30"/>
                <w:szCs w:val="30"/>
                <w:u w:val="none"/>
              </w:rPr>
            </w:pPr>
            <w:r>
              <w:rPr>
                <w:rFonts w:hint="eastAsia" w:ascii="Times New Roman" w:hAnsi="Times New Roman" w:eastAsia="方正仿宋_GBK" w:cs="方正仿宋_GBK"/>
                <w:i w:val="0"/>
                <w:iCs w:val="0"/>
                <w:color w:val="000000"/>
                <w:kern w:val="0"/>
                <w:sz w:val="30"/>
                <w:szCs w:val="30"/>
                <w:u w:val="none"/>
                <w:lang w:val="en-US" w:eastAsia="zh-CN" w:bidi="ar"/>
              </w:rPr>
              <w:t>915002247365761093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烟爆</w:t>
            </w: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rPr>
                <w:rFonts w:hint="eastAsia" w:ascii="Times New Roman" w:hAnsi="Times New Roman"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合计</w:t>
            </w:r>
          </w:p>
        </w:tc>
        <w:tc>
          <w:tcPr>
            <w:tcW w:w="8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45</w:t>
            </w:r>
            <w:r>
              <w:rPr>
                <w:rStyle w:val="17"/>
                <w:rFonts w:ascii="Times New Roman" w:hAnsi="Times New Roman"/>
                <w:lang w:val="en-US" w:eastAsia="zh-CN" w:bidi="ar"/>
              </w:rPr>
              <w:t>家</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27</w:t>
            </w:r>
            <w:r>
              <w:rPr>
                <w:rStyle w:val="17"/>
                <w:rFonts w:ascii="Times New Roman" w:hAnsi="Times New Roman"/>
                <w:lang w:val="en-US" w:eastAsia="zh-CN" w:bidi="ar"/>
              </w:rPr>
              <w:t>家</w:t>
            </w:r>
          </w:p>
        </w:tc>
      </w:tr>
    </w:tbl>
    <w:p>
      <w:pPr>
        <w:keepNext w:val="0"/>
        <w:keepLines w:val="0"/>
        <w:pageBreakBefore w:val="0"/>
        <w:widowControl/>
        <w:kinsoku/>
        <w:wordWrap/>
        <w:overflowPunct/>
        <w:topLinePunct w:val="0"/>
        <w:autoSpaceDE/>
        <w:autoSpaceDN/>
        <w:bidi w:val="0"/>
        <w:adjustRightInd/>
        <w:snapToGrid w:val="0"/>
        <w:spacing w:line="480" w:lineRule="exact"/>
        <w:jc w:val="left"/>
        <w:textAlignment w:val="auto"/>
        <w:rPr>
          <w:rFonts w:hint="eastAsia" w:ascii="Times New Roman" w:hAnsi="Times New Roman" w:eastAsia="方正黑体_GBK" w:cs="方正黑体_GBK"/>
          <w:color w:val="000000"/>
          <w:sz w:val="32"/>
          <w:szCs w:val="32"/>
          <w:lang w:val="en-US" w:eastAsia="zh-CN"/>
        </w:rPr>
      </w:pPr>
    </w:p>
    <w:p>
      <w:pPr>
        <w:keepNext w:val="0"/>
        <w:keepLines w:val="0"/>
        <w:pageBreakBefore w:val="0"/>
        <w:widowControl/>
        <w:kinsoku/>
        <w:wordWrap/>
        <w:overflowPunct/>
        <w:topLinePunct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p>
    <w:p>
      <w:pPr>
        <w:keepNext w:val="0"/>
        <w:keepLines w:val="0"/>
        <w:pageBreakBefore w:val="0"/>
        <w:widowControl/>
        <w:kinsoku/>
        <w:wordWrap/>
        <w:overflowPunct/>
        <w:topLinePunct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p>
    <w:p>
      <w:pPr>
        <w:keepNext w:val="0"/>
        <w:keepLines w:val="0"/>
        <w:pageBreakBefore w:val="0"/>
        <w:widowControl/>
        <w:kinsoku/>
        <w:wordWrap/>
        <w:overflowPunct/>
        <w:topLinePunct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p>
    <w:p>
      <w:pPr>
        <w:keepNext w:val="0"/>
        <w:keepLines w:val="0"/>
        <w:pageBreakBefore w:val="0"/>
        <w:widowControl/>
        <w:kinsoku/>
        <w:wordWrap/>
        <w:overflowPunct/>
        <w:topLinePunct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p>
    <w:p>
      <w:pPr>
        <w:keepNext w:val="0"/>
        <w:keepLines w:val="0"/>
        <w:pageBreakBefore w:val="0"/>
        <w:widowControl/>
        <w:kinsoku/>
        <w:wordWrap/>
        <w:overflowPunct/>
        <w:topLinePunct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p>
    <w:p>
      <w:pPr>
        <w:keepNext w:val="0"/>
        <w:keepLines w:val="0"/>
        <w:pageBreakBefore w:val="0"/>
        <w:widowControl/>
        <w:kinsoku/>
        <w:wordWrap/>
        <w:overflowPunct/>
        <w:topLinePunct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p>
    <w:p>
      <w:pPr>
        <w:keepNext w:val="0"/>
        <w:keepLines w:val="0"/>
        <w:pageBreakBefore w:val="0"/>
        <w:widowControl/>
        <w:kinsoku/>
        <w:wordWrap/>
        <w:overflowPunct/>
        <w:topLinePunct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p>
    <w:p>
      <w:pPr>
        <w:keepNext w:val="0"/>
        <w:keepLines w:val="0"/>
        <w:pageBreakBefore w:val="0"/>
        <w:widowControl/>
        <w:kinsoku/>
        <w:wordWrap/>
        <w:overflowPunct/>
        <w:topLinePunct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p>
    <w:p>
      <w:pPr>
        <w:keepNext w:val="0"/>
        <w:keepLines w:val="0"/>
        <w:pageBreakBefore w:val="0"/>
        <w:widowControl/>
        <w:kinsoku/>
        <w:wordWrap/>
        <w:overflowPunct/>
        <w:topLinePunct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p>
    <w:p>
      <w:pPr>
        <w:keepNext w:val="0"/>
        <w:keepLines w:val="0"/>
        <w:pageBreakBefore w:val="0"/>
        <w:widowControl/>
        <w:kinsoku/>
        <w:wordWrap/>
        <w:overflowPunct/>
        <w:topLinePunct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p>
    <w:p>
      <w:pPr>
        <w:keepNext w:val="0"/>
        <w:keepLines w:val="0"/>
        <w:pageBreakBefore w:val="0"/>
        <w:widowControl/>
        <w:kinsoku/>
        <w:wordWrap/>
        <w:overflowPunct/>
        <w:topLinePunct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p>
    <w:p>
      <w:pPr>
        <w:keepNext w:val="0"/>
        <w:keepLines w:val="0"/>
        <w:pageBreakBefore w:val="0"/>
        <w:widowControl/>
        <w:kinsoku/>
        <w:wordWrap/>
        <w:overflowPunct/>
        <w:topLinePunct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p>
    <w:p>
      <w:pPr>
        <w:keepNext w:val="0"/>
        <w:keepLines w:val="0"/>
        <w:pageBreakBefore w:val="0"/>
        <w:widowControl/>
        <w:kinsoku/>
        <w:wordWrap/>
        <w:overflowPunct/>
        <w:topLinePunct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p>
    <w:p>
      <w:pPr>
        <w:keepNext w:val="0"/>
        <w:keepLines w:val="0"/>
        <w:pageBreakBefore w:val="0"/>
        <w:widowControl/>
        <w:kinsoku/>
        <w:wordWrap/>
        <w:overflowPunct/>
        <w:topLinePunct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p>
    <w:p>
      <w:pPr>
        <w:keepNext w:val="0"/>
        <w:keepLines w:val="0"/>
        <w:pageBreakBefore w:val="0"/>
        <w:widowControl/>
        <w:kinsoku/>
        <w:wordWrap/>
        <w:overflowPunct/>
        <w:topLinePunct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p>
    <w:p>
      <w:pPr>
        <w:keepNext w:val="0"/>
        <w:keepLines w:val="0"/>
        <w:pageBreakBefore w:val="0"/>
        <w:kinsoku/>
        <w:wordWrap/>
        <w:overflowPunct/>
        <w:topLinePunct w:val="0"/>
        <w:bidi w:val="0"/>
        <w:snapToGrid w:val="0"/>
        <w:spacing w:line="594" w:lineRule="exact"/>
        <w:jc w:val="left"/>
        <w:rPr>
          <w:rFonts w:hint="eastAsia" w:ascii="Times New Roman" w:hAnsi="Times New Roman" w:eastAsia="方正黑体_GBK" w:cs="方正黑体_GBK"/>
          <w:color w:val="000000"/>
          <w:sz w:val="32"/>
          <w:szCs w:val="32"/>
          <w:lang w:val="en-US" w:eastAsia="zh-CN"/>
        </w:rPr>
      </w:pPr>
      <w:r>
        <w:rPr>
          <w:rFonts w:hint="eastAsia" w:ascii="Times New Roman" w:hAnsi="Times New Roman" w:eastAsia="方正黑体_GBK" w:cs="方正黑体_GBK"/>
          <w:color w:val="000000"/>
          <w:sz w:val="32"/>
          <w:szCs w:val="32"/>
          <w:lang w:eastAsia="zh-CN"/>
        </w:rPr>
        <w:t>附件</w:t>
      </w:r>
      <w:r>
        <w:rPr>
          <w:rFonts w:hint="eastAsia" w:ascii="Times New Roman" w:hAnsi="Times New Roman" w:eastAsia="方正黑体_GBK" w:cs="方正黑体_GBK"/>
          <w:color w:val="000000"/>
          <w:sz w:val="32"/>
          <w:szCs w:val="32"/>
          <w:lang w:val="en-US" w:eastAsia="zh-CN"/>
        </w:rPr>
        <w:t>2</w:t>
      </w:r>
    </w:p>
    <w:p>
      <w:pPr>
        <w:keepNext w:val="0"/>
        <w:keepLines w:val="0"/>
        <w:pageBreakBefore w:val="0"/>
        <w:kinsoku/>
        <w:wordWrap/>
        <w:overflowPunct/>
        <w:topLinePunct w:val="0"/>
        <w:bidi w:val="0"/>
        <w:snapToGrid w:val="0"/>
        <w:spacing w:line="594" w:lineRule="exact"/>
        <w:jc w:val="both"/>
        <w:rPr>
          <w:rFonts w:hint="eastAsia" w:ascii="Times New Roman" w:hAnsi="Times New Roman" w:eastAsia="方正小标宋_GBK"/>
          <w:color w:val="000000"/>
          <w:sz w:val="44"/>
          <w:szCs w:val="44"/>
        </w:rPr>
      </w:pPr>
    </w:p>
    <w:p>
      <w:pPr>
        <w:keepNext w:val="0"/>
        <w:keepLines w:val="0"/>
        <w:pageBreakBefore w:val="0"/>
        <w:kinsoku/>
        <w:wordWrap/>
        <w:overflowPunct/>
        <w:topLinePunct w:val="0"/>
        <w:bidi w:val="0"/>
        <w:snapToGrid w:val="0"/>
        <w:spacing w:line="594" w:lineRule="exact"/>
        <w:jc w:val="center"/>
        <w:rPr>
          <w:rFonts w:hint="eastAsia" w:ascii="Times New Roman" w:hAnsi="Times New Roman" w:eastAsia="方正小标宋_GBK" w:cs="方正小标宋_GBK"/>
          <w:color w:val="000000"/>
          <w:sz w:val="44"/>
          <w:szCs w:val="44"/>
        </w:rPr>
      </w:pPr>
      <w:r>
        <w:rPr>
          <w:rFonts w:hint="eastAsia" w:ascii="Times New Roman" w:hAnsi="Times New Roman" w:eastAsia="方正小标宋_GBK" w:cs="方正小标宋_GBK"/>
          <w:color w:val="000000"/>
          <w:sz w:val="44"/>
          <w:szCs w:val="44"/>
        </w:rPr>
        <w:t>202</w:t>
      </w:r>
      <w:r>
        <w:rPr>
          <w:rFonts w:hint="eastAsia" w:ascii="Times New Roman" w:hAnsi="Times New Roman" w:eastAsia="方正小标宋_GBK" w:cs="方正小标宋_GBK"/>
          <w:color w:val="000000"/>
          <w:sz w:val="44"/>
          <w:szCs w:val="44"/>
          <w:lang w:val="en-US" w:eastAsia="zh-CN"/>
        </w:rPr>
        <w:t>6</w:t>
      </w:r>
      <w:r>
        <w:rPr>
          <w:rFonts w:hint="eastAsia" w:ascii="Times New Roman" w:hAnsi="Times New Roman" w:eastAsia="方正小标宋_GBK" w:cs="方正小标宋_GBK"/>
          <w:color w:val="000000"/>
          <w:sz w:val="44"/>
          <w:szCs w:val="44"/>
        </w:rPr>
        <w:t>年度工</w:t>
      </w:r>
      <w:r>
        <w:rPr>
          <w:rFonts w:hint="eastAsia" w:ascii="Times New Roman" w:hAnsi="Times New Roman" w:eastAsia="方正小标宋_GBK" w:cs="方正小标宋_GBK"/>
          <w:color w:val="000000"/>
          <w:sz w:val="44"/>
          <w:szCs w:val="44"/>
          <w:lang w:eastAsia="zh-CN"/>
        </w:rPr>
        <w:t>贸</w:t>
      </w:r>
      <w:r>
        <w:rPr>
          <w:rFonts w:hint="eastAsia" w:ascii="Times New Roman" w:hAnsi="Times New Roman" w:eastAsia="方正小标宋_GBK" w:cs="方正小标宋_GBK"/>
          <w:color w:val="000000"/>
          <w:sz w:val="44"/>
          <w:szCs w:val="44"/>
        </w:rPr>
        <w:t>行业安全生产</w:t>
      </w:r>
      <w:r>
        <w:rPr>
          <w:rFonts w:hint="eastAsia" w:ascii="Times New Roman" w:hAnsi="Times New Roman" w:eastAsia="方正小标宋_GBK" w:cs="方正小标宋_GBK"/>
          <w:sz w:val="44"/>
          <w:szCs w:val="44"/>
          <w:lang w:eastAsia="zh-CN"/>
        </w:rPr>
        <w:t>年度</w:t>
      </w:r>
      <w:r>
        <w:rPr>
          <w:rFonts w:hint="eastAsia" w:ascii="Times New Roman" w:hAnsi="Times New Roman" w:eastAsia="方正小标宋_GBK" w:cs="方正小标宋_GBK"/>
          <w:color w:val="000000"/>
          <w:sz w:val="44"/>
          <w:szCs w:val="44"/>
        </w:rPr>
        <w:t>监督检查计划</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黑体_GBK"/>
          <w:color w:val="000000"/>
          <w:szCs w:val="32"/>
        </w:rPr>
      </w:pPr>
    </w:p>
    <w:p>
      <w:pPr>
        <w:pStyle w:val="9"/>
        <w:keepNext w:val="0"/>
        <w:keepLines w:val="0"/>
        <w:pageBreakBefore w:val="0"/>
        <w:kinsoku/>
        <w:wordWrap/>
        <w:overflowPunct/>
        <w:topLinePunct w:val="0"/>
        <w:bidi w:val="0"/>
        <w:spacing w:line="594" w:lineRule="exact"/>
        <w:ind w:firstLine="632" w:firstLineChars="200"/>
        <w:contextualSpacing/>
        <w:jc w:val="both"/>
        <w:rPr>
          <w:rFonts w:hint="eastAsia" w:ascii="Times New Roman" w:hAnsi="Times New Roman" w:eastAsia="方正仿宋_GBK" w:cs="方正仿宋_GBK"/>
          <w:bCs w:val="0"/>
          <w:sz w:val="32"/>
          <w:szCs w:val="32"/>
        </w:rPr>
      </w:pPr>
      <w:r>
        <w:rPr>
          <w:rFonts w:hint="eastAsia" w:ascii="Times New Roman" w:hAnsi="Times New Roman" w:eastAsia="方正仿宋_GBK" w:cs="方正仿宋_GBK"/>
          <w:bCs w:val="0"/>
          <w:sz w:val="32"/>
          <w:szCs w:val="32"/>
        </w:rPr>
        <w:t>为进一步强化</w:t>
      </w:r>
      <w:r>
        <w:rPr>
          <w:rFonts w:hint="eastAsia" w:ascii="Times New Roman" w:hAnsi="Times New Roman" w:eastAsia="方正仿宋_GBK" w:cs="方正仿宋_GBK"/>
          <w:bCs w:val="0"/>
          <w:sz w:val="32"/>
          <w:szCs w:val="32"/>
          <w:lang w:eastAsia="zh-CN"/>
        </w:rPr>
        <w:t>工贸</w:t>
      </w:r>
      <w:r>
        <w:rPr>
          <w:rFonts w:hint="eastAsia" w:ascii="Times New Roman" w:hAnsi="Times New Roman" w:eastAsia="方正仿宋_GBK" w:cs="方正仿宋_GBK"/>
          <w:bCs w:val="0"/>
          <w:sz w:val="32"/>
          <w:szCs w:val="32"/>
        </w:rPr>
        <w:t>行业安全生产监督检查工作，切实履行安全监督管理职责，强化行政执法责任，增强监管执法效能，实现严格执法、公正执法、文明执法，根据《中华人民共和国安全生产法》《重庆市安全生产条例》等法律法规要求，结合实际，编制202</w:t>
      </w:r>
      <w:r>
        <w:rPr>
          <w:rFonts w:hint="eastAsia" w:ascii="Times New Roman" w:hAnsi="Times New Roman" w:eastAsia="方正仿宋_GBK" w:cs="方正仿宋_GBK"/>
          <w:bCs w:val="0"/>
          <w:sz w:val="32"/>
          <w:szCs w:val="32"/>
          <w:lang w:val="en-US" w:eastAsia="zh-CN"/>
        </w:rPr>
        <w:t>6</w:t>
      </w:r>
      <w:r>
        <w:rPr>
          <w:rFonts w:hint="eastAsia" w:ascii="Times New Roman" w:hAnsi="Times New Roman" w:eastAsia="方正仿宋_GBK" w:cs="方正仿宋_GBK"/>
          <w:bCs w:val="0"/>
          <w:sz w:val="32"/>
          <w:szCs w:val="32"/>
        </w:rPr>
        <w:t>年度</w:t>
      </w:r>
      <w:r>
        <w:rPr>
          <w:rFonts w:hint="eastAsia" w:ascii="Times New Roman" w:hAnsi="Times New Roman" w:eastAsia="方正仿宋_GBK" w:cs="方正仿宋_GBK"/>
          <w:bCs w:val="0"/>
          <w:sz w:val="32"/>
          <w:szCs w:val="32"/>
          <w:lang w:eastAsia="zh-CN"/>
        </w:rPr>
        <w:t>工贸</w:t>
      </w:r>
      <w:r>
        <w:rPr>
          <w:rFonts w:hint="eastAsia" w:ascii="Times New Roman" w:hAnsi="Times New Roman" w:eastAsia="方正仿宋_GBK" w:cs="方正仿宋_GBK"/>
          <w:bCs w:val="0"/>
          <w:sz w:val="32"/>
          <w:szCs w:val="32"/>
        </w:rPr>
        <w:t>行业安全生产监督检查计划。</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黑体_GBK" w:cs="方正黑体_GBK"/>
          <w:color w:val="000000"/>
          <w:sz w:val="32"/>
          <w:szCs w:val="32"/>
        </w:rPr>
      </w:pPr>
      <w:r>
        <w:rPr>
          <w:rFonts w:hint="eastAsia" w:ascii="Times New Roman" w:hAnsi="Times New Roman" w:eastAsia="方正黑体_GBK" w:cs="方正黑体_GBK"/>
          <w:color w:val="000000"/>
          <w:sz w:val="32"/>
          <w:szCs w:val="32"/>
        </w:rPr>
        <w:t>一、指导思想</w:t>
      </w:r>
    </w:p>
    <w:p>
      <w:pPr>
        <w:pStyle w:val="9"/>
        <w:keepNext w:val="0"/>
        <w:keepLines w:val="0"/>
        <w:pageBreakBefore w:val="0"/>
        <w:kinsoku/>
        <w:wordWrap/>
        <w:overflowPunct/>
        <w:topLinePunct w:val="0"/>
        <w:bidi w:val="0"/>
        <w:spacing w:line="594" w:lineRule="exact"/>
        <w:ind w:firstLine="632" w:firstLineChars="200"/>
        <w:contextualSpacing/>
        <w:jc w:val="both"/>
        <w:rPr>
          <w:rFonts w:hint="eastAsia" w:ascii="Times New Roman" w:hAnsi="Times New Roman" w:eastAsia="方正仿宋_GBK" w:cs="方正仿宋_GBK"/>
          <w:bCs w:val="0"/>
          <w:sz w:val="32"/>
          <w:szCs w:val="32"/>
        </w:rPr>
      </w:pPr>
      <w:r>
        <w:rPr>
          <w:rFonts w:hint="eastAsia" w:ascii="Times New Roman" w:hAnsi="Times New Roman" w:eastAsia="方正仿宋_GBK" w:cs="方正仿宋_GBK"/>
          <w:bCs w:val="0"/>
          <w:sz w:val="32"/>
          <w:szCs w:val="32"/>
        </w:rPr>
        <w:t>以习近平新时代中国特色社会主义思想为</w:t>
      </w:r>
      <w:r>
        <w:rPr>
          <w:rFonts w:hint="eastAsia" w:ascii="Times New Roman" w:hAnsi="Times New Roman" w:eastAsia="方正仿宋_GBK" w:cs="方正仿宋_GBK"/>
          <w:bCs w:val="0"/>
          <w:sz w:val="32"/>
          <w:szCs w:val="32"/>
          <w:lang w:eastAsia="zh-CN"/>
        </w:rPr>
        <w:t>指引</w:t>
      </w:r>
      <w:r>
        <w:rPr>
          <w:rFonts w:hint="eastAsia" w:ascii="Times New Roman" w:hAnsi="Times New Roman" w:eastAsia="方正仿宋_GBK" w:cs="方正仿宋_GBK"/>
          <w:bCs w:val="0"/>
          <w:sz w:val="32"/>
          <w:szCs w:val="32"/>
        </w:rPr>
        <w:t>，全面贯彻</w:t>
      </w:r>
      <w:r>
        <w:rPr>
          <w:rFonts w:hint="eastAsia" w:ascii="Times New Roman" w:hAnsi="Times New Roman" w:eastAsia="方正仿宋_GBK" w:cs="方正仿宋_GBK"/>
          <w:bCs w:val="0"/>
          <w:sz w:val="32"/>
          <w:szCs w:val="32"/>
          <w:lang w:eastAsia="zh-CN"/>
        </w:rPr>
        <w:t>落实</w:t>
      </w:r>
      <w:r>
        <w:rPr>
          <w:rFonts w:hint="eastAsia" w:ascii="Times New Roman" w:hAnsi="Times New Roman" w:eastAsia="方正仿宋_GBK" w:cs="方正仿宋_GBK"/>
          <w:bCs w:val="0"/>
          <w:sz w:val="32"/>
          <w:szCs w:val="32"/>
        </w:rPr>
        <w:t>党的</w:t>
      </w:r>
      <w:r>
        <w:rPr>
          <w:rFonts w:hint="eastAsia" w:ascii="Times New Roman" w:hAnsi="Times New Roman" w:eastAsia="方正仿宋_GBK" w:cs="方正仿宋_GBK"/>
          <w:bCs w:val="0"/>
          <w:sz w:val="32"/>
          <w:szCs w:val="32"/>
          <w:lang w:eastAsia="zh-CN"/>
        </w:rPr>
        <w:t>二十</w:t>
      </w:r>
      <w:r>
        <w:rPr>
          <w:rFonts w:hint="eastAsia" w:ascii="Times New Roman" w:hAnsi="Times New Roman" w:eastAsia="方正仿宋_GBK" w:cs="方正仿宋_GBK"/>
          <w:bCs w:val="0"/>
          <w:sz w:val="32"/>
          <w:szCs w:val="32"/>
        </w:rPr>
        <w:t>大精神，坚持坚持人民至上、生命至上，树牢安全发展理念，依法履行安全生产行政执法职责，</w:t>
      </w:r>
      <w:r>
        <w:rPr>
          <w:rFonts w:hint="default" w:ascii="Times New Roman" w:hAnsi="Times New Roman" w:eastAsia="方正仿宋_GBK" w:cs="Times New Roman"/>
          <w:color w:val="auto"/>
          <w:sz w:val="32"/>
          <w:szCs w:val="32"/>
        </w:rPr>
        <w:t>增强监督检查的科学性、规范性、实效性，</w:t>
      </w:r>
      <w:r>
        <w:rPr>
          <w:rFonts w:hint="eastAsia" w:ascii="Times New Roman" w:hAnsi="Times New Roman" w:eastAsia="方正仿宋_GBK" w:cs="Times New Roman"/>
          <w:color w:val="auto"/>
          <w:sz w:val="32"/>
          <w:szCs w:val="32"/>
          <w:lang w:eastAsia="zh-CN"/>
        </w:rPr>
        <w:t>切实</w:t>
      </w:r>
      <w:r>
        <w:rPr>
          <w:rFonts w:hint="eastAsia" w:ascii="Times New Roman" w:hAnsi="Times New Roman" w:eastAsia="方正仿宋_GBK" w:cs="方正仿宋_GBK"/>
          <w:bCs w:val="0"/>
          <w:sz w:val="32"/>
          <w:szCs w:val="32"/>
        </w:rPr>
        <w:t>保障人民群众生命财产安全，为实现全区安全生产形势持续稳定向好创造良好的安全发展环境。</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黑体_GBK" w:cs="方正黑体_GBK"/>
          <w:color w:val="000000"/>
          <w:sz w:val="32"/>
          <w:szCs w:val="32"/>
        </w:rPr>
      </w:pPr>
      <w:r>
        <w:rPr>
          <w:rFonts w:hint="eastAsia" w:ascii="Times New Roman" w:hAnsi="Times New Roman" w:eastAsia="方正黑体_GBK" w:cs="方正黑体_GBK"/>
          <w:color w:val="000000"/>
          <w:sz w:val="32"/>
          <w:szCs w:val="32"/>
        </w:rPr>
        <w:t>二、工作目标</w:t>
      </w:r>
    </w:p>
    <w:p>
      <w:pPr>
        <w:keepNext w:val="0"/>
        <w:keepLines w:val="0"/>
        <w:pageBreakBefore w:val="0"/>
        <w:kinsoku/>
        <w:wordWrap/>
        <w:overflowPunct/>
        <w:topLinePunct w:val="0"/>
        <w:bidi w:val="0"/>
        <w:spacing w:line="594" w:lineRule="exact"/>
        <w:ind w:firstLine="643"/>
        <w:jc w:val="both"/>
        <w:rPr>
          <w:rFonts w:hint="eastAsia" w:ascii="Times New Roman" w:hAnsi="Times New Roman" w:eastAsia="方正仿宋_GBK" w:cs="方正仿宋_GBK"/>
          <w:iCs/>
          <w:color w:val="000000"/>
          <w:sz w:val="32"/>
          <w:szCs w:val="32"/>
        </w:rPr>
      </w:pPr>
      <w:r>
        <w:rPr>
          <w:rFonts w:hint="eastAsia" w:ascii="Times New Roman" w:hAnsi="Times New Roman" w:eastAsia="方正仿宋_GBK" w:cs="方正仿宋_GBK"/>
          <w:iCs/>
          <w:color w:val="000000"/>
          <w:sz w:val="32"/>
          <w:szCs w:val="32"/>
        </w:rPr>
        <w:t>通过实施安全生产监督检查计划</w:t>
      </w:r>
      <w:r>
        <w:rPr>
          <w:rFonts w:hint="eastAsia" w:ascii="Times New Roman" w:hAnsi="Times New Roman" w:eastAsia="方正仿宋_GBK" w:cs="方正仿宋_GBK"/>
          <w:iCs/>
          <w:color w:val="000000"/>
          <w:sz w:val="32"/>
          <w:szCs w:val="32"/>
          <w:lang w:val="en-US" w:eastAsia="zh-CN"/>
        </w:rPr>
        <w:t>，督促</w:t>
      </w:r>
      <w:r>
        <w:rPr>
          <w:rFonts w:hint="eastAsia" w:ascii="Times New Roman" w:hAnsi="Times New Roman" w:eastAsia="方正仿宋_GBK" w:cs="方正仿宋_GBK"/>
          <w:iCs/>
          <w:color w:val="000000"/>
          <w:sz w:val="32"/>
          <w:szCs w:val="32"/>
        </w:rPr>
        <w:t>企业开展隐患排查治理，依法查处安全生产违法行为，推动</w:t>
      </w:r>
      <w:r>
        <w:rPr>
          <w:rFonts w:hint="eastAsia" w:ascii="Times New Roman" w:hAnsi="Times New Roman" w:eastAsia="方正仿宋_GBK" w:cs="方正仿宋_GBK"/>
          <w:iCs/>
          <w:color w:val="000000"/>
          <w:sz w:val="32"/>
          <w:szCs w:val="32"/>
          <w:lang w:eastAsia="zh-CN"/>
        </w:rPr>
        <w:t>工贸</w:t>
      </w:r>
      <w:r>
        <w:rPr>
          <w:rFonts w:hint="eastAsia" w:ascii="Times New Roman" w:hAnsi="Times New Roman" w:eastAsia="方正仿宋_GBK" w:cs="方正仿宋_GBK"/>
          <w:iCs/>
          <w:color w:val="000000"/>
          <w:sz w:val="32"/>
          <w:szCs w:val="32"/>
        </w:rPr>
        <w:t>企业安全生产主体责任有效落实，</w:t>
      </w:r>
      <w:r>
        <w:rPr>
          <w:rFonts w:hint="eastAsia" w:ascii="Times New Roman" w:hAnsi="Times New Roman" w:eastAsia="方正仿宋_GBK" w:cs="方正仿宋_GBK"/>
          <w:iCs/>
          <w:sz w:val="32"/>
          <w:szCs w:val="32"/>
        </w:rPr>
        <w:t>杜绝较大及以上生产安全事故，努力减少一般生产安全事故，防止社会影响较大事故，全年冶金、有色、建材、机械、轻工、纺织</w:t>
      </w:r>
      <w:r>
        <w:rPr>
          <w:rFonts w:hint="eastAsia" w:ascii="Times New Roman" w:hAnsi="Times New Roman" w:eastAsia="方正仿宋_GBK" w:cs="方正仿宋_GBK"/>
          <w:iCs/>
          <w:sz w:val="32"/>
          <w:szCs w:val="32"/>
          <w:lang w:eastAsia="zh-CN"/>
        </w:rPr>
        <w:t>、</w:t>
      </w:r>
      <w:r>
        <w:rPr>
          <w:rFonts w:hint="eastAsia" w:ascii="Times New Roman" w:hAnsi="Times New Roman" w:eastAsia="方正仿宋_GBK" w:cs="方正仿宋_GBK"/>
          <w:iCs/>
          <w:sz w:val="32"/>
          <w:szCs w:val="32"/>
          <w:lang w:val="en-US" w:eastAsia="zh-CN"/>
        </w:rPr>
        <w:t>烟草、</w:t>
      </w:r>
      <w:r>
        <w:rPr>
          <w:rFonts w:hint="eastAsia" w:ascii="Times New Roman" w:hAnsi="Times New Roman" w:eastAsia="方正仿宋_GBK" w:cs="方正仿宋_GBK"/>
          <w:iCs/>
          <w:sz w:val="32"/>
          <w:szCs w:val="32"/>
          <w:lang w:eastAsia="zh-CN"/>
        </w:rPr>
        <w:t>商贸</w:t>
      </w:r>
      <w:r>
        <w:rPr>
          <w:rFonts w:hint="eastAsia" w:ascii="Times New Roman" w:hAnsi="Times New Roman" w:eastAsia="方正仿宋_GBK" w:cs="方正仿宋_GBK"/>
          <w:iCs/>
          <w:sz w:val="32"/>
          <w:szCs w:val="32"/>
        </w:rPr>
        <w:t>等行业生产安全事故</w:t>
      </w:r>
      <w:r>
        <w:rPr>
          <w:rFonts w:hint="eastAsia" w:ascii="Times New Roman" w:hAnsi="Times New Roman" w:eastAsia="方正仿宋_GBK" w:cs="方正仿宋_GBK"/>
          <w:iCs/>
          <w:sz w:val="32"/>
          <w:szCs w:val="32"/>
          <w:lang w:eastAsia="zh-CN"/>
        </w:rPr>
        <w:t>亡人数</w:t>
      </w:r>
      <w:r>
        <w:rPr>
          <w:rFonts w:hint="eastAsia" w:ascii="Times New Roman" w:hAnsi="Times New Roman" w:eastAsia="方正仿宋_GBK" w:cs="方正仿宋_GBK"/>
          <w:iCs/>
          <w:sz w:val="32"/>
          <w:szCs w:val="32"/>
        </w:rPr>
        <w:t>控制在前三年的平均数内。</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黑体_GBK" w:cs="方正黑体_GBK"/>
          <w:color w:val="000000"/>
          <w:sz w:val="32"/>
          <w:szCs w:val="32"/>
        </w:rPr>
      </w:pPr>
      <w:r>
        <w:rPr>
          <w:rFonts w:hint="eastAsia" w:ascii="Times New Roman" w:hAnsi="Times New Roman" w:eastAsia="方正黑体_GBK" w:cs="方正黑体_GBK"/>
          <w:color w:val="000000"/>
          <w:sz w:val="32"/>
          <w:szCs w:val="32"/>
        </w:rPr>
        <w:t>三、主要任务</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iCs/>
          <w:color w:val="000000"/>
          <w:sz w:val="32"/>
          <w:szCs w:val="32"/>
        </w:rPr>
        <w:t>全面提升安全监管能力建设，强化安全生产监督检查工作，严厉打击违法违规生产经营行为，强化安全生产事前预防性处罚，提高安全生产事前、事中监管能力，</w:t>
      </w:r>
      <w:r>
        <w:rPr>
          <w:rFonts w:hint="eastAsia" w:ascii="Times New Roman" w:hAnsi="Times New Roman" w:eastAsia="方正仿宋_GBK" w:cs="方正仿宋_GBK"/>
          <w:color w:val="000000"/>
          <w:sz w:val="32"/>
          <w:szCs w:val="32"/>
        </w:rPr>
        <w:t>督促企业落实安全生产主体责任。</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黑体_GBK" w:cs="方正黑体_GBK"/>
          <w:color w:val="000000"/>
          <w:sz w:val="32"/>
          <w:szCs w:val="32"/>
        </w:rPr>
      </w:pPr>
      <w:r>
        <w:rPr>
          <w:rFonts w:hint="eastAsia" w:ascii="Times New Roman" w:hAnsi="Times New Roman" w:eastAsia="方正黑体_GBK" w:cs="方正黑体_GBK"/>
          <w:color w:val="000000"/>
          <w:sz w:val="32"/>
          <w:szCs w:val="32"/>
        </w:rPr>
        <w:t>四、监督检查人员</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工贸安全生产大队从事</w:t>
      </w:r>
      <w:r>
        <w:rPr>
          <w:rFonts w:hint="eastAsia" w:ascii="Times New Roman" w:hAnsi="Times New Roman" w:eastAsia="方正仿宋_GBK" w:cs="方正仿宋_GBK"/>
          <w:color w:val="000000"/>
          <w:kern w:val="0"/>
          <w:sz w:val="32"/>
          <w:szCs w:val="32"/>
          <w:lang w:eastAsia="zh-CN"/>
        </w:rPr>
        <w:t>工贸</w:t>
      </w:r>
      <w:r>
        <w:rPr>
          <w:rFonts w:hint="eastAsia" w:ascii="Times New Roman" w:hAnsi="Times New Roman" w:eastAsia="方正仿宋_GBK" w:cs="方正仿宋_GBK"/>
          <w:color w:val="000000"/>
          <w:kern w:val="0"/>
          <w:sz w:val="32"/>
          <w:szCs w:val="32"/>
        </w:rPr>
        <w:t>行业监督检查行政执法人员共计</w:t>
      </w:r>
      <w:r>
        <w:rPr>
          <w:rFonts w:hint="eastAsia" w:ascii="Times New Roman" w:hAnsi="Times New Roman" w:eastAsia="方正仿宋_GBK" w:cs="方正仿宋_GBK"/>
          <w:color w:val="000000"/>
          <w:kern w:val="0"/>
          <w:sz w:val="32"/>
          <w:szCs w:val="32"/>
          <w:lang w:val="en-US" w:eastAsia="zh-CN"/>
        </w:rPr>
        <w:t>5</w:t>
      </w:r>
      <w:r>
        <w:rPr>
          <w:rFonts w:hint="eastAsia" w:ascii="Times New Roman" w:hAnsi="Times New Roman" w:eastAsia="方正仿宋_GBK" w:cs="方正仿宋_GBK"/>
          <w:color w:val="000000"/>
          <w:kern w:val="0"/>
          <w:sz w:val="32"/>
          <w:szCs w:val="32"/>
        </w:rPr>
        <w:t>人，分别是：</w:t>
      </w:r>
      <w:r>
        <w:rPr>
          <w:rFonts w:hint="eastAsia" w:ascii="Times New Roman" w:hAnsi="Times New Roman" w:eastAsia="方正仿宋_GBK" w:cs="方正仿宋_GBK"/>
          <w:color w:val="000000"/>
          <w:kern w:val="0"/>
          <w:sz w:val="32"/>
          <w:szCs w:val="32"/>
          <w:lang w:eastAsia="zh-CN"/>
        </w:rPr>
        <w:t>李凭</w:t>
      </w:r>
      <w:r>
        <w:rPr>
          <w:rFonts w:hint="eastAsia" w:ascii="Times New Roman" w:hAnsi="Times New Roman" w:eastAsia="方正仿宋_GBK" w:cs="方正仿宋_GBK"/>
          <w:color w:val="000000"/>
          <w:kern w:val="0"/>
          <w:sz w:val="32"/>
          <w:szCs w:val="32"/>
        </w:rPr>
        <w:t>、</w:t>
      </w:r>
      <w:r>
        <w:rPr>
          <w:rFonts w:hint="eastAsia" w:ascii="Times New Roman" w:hAnsi="Times New Roman" w:eastAsia="方正仿宋_GBK" w:cs="方正仿宋_GBK"/>
          <w:color w:val="000000"/>
          <w:kern w:val="0"/>
          <w:sz w:val="32"/>
          <w:szCs w:val="32"/>
          <w:lang w:val="en-US" w:eastAsia="zh-CN"/>
        </w:rPr>
        <w:t>杞金祥、</w:t>
      </w:r>
      <w:r>
        <w:rPr>
          <w:rFonts w:hint="eastAsia" w:ascii="Times New Roman" w:hAnsi="Times New Roman" w:eastAsia="方正仿宋_GBK" w:cs="方正仿宋_GBK"/>
          <w:color w:val="000000"/>
          <w:kern w:val="0"/>
          <w:sz w:val="32"/>
          <w:szCs w:val="32"/>
          <w:lang w:eastAsia="zh-CN"/>
        </w:rPr>
        <w:t>谢科、</w:t>
      </w:r>
      <w:r>
        <w:rPr>
          <w:rFonts w:hint="eastAsia" w:ascii="Times New Roman" w:hAnsi="Times New Roman" w:eastAsia="方正仿宋_GBK" w:cs="方正仿宋_GBK"/>
          <w:color w:val="000000"/>
          <w:kern w:val="0"/>
          <w:sz w:val="32"/>
          <w:szCs w:val="32"/>
          <w:lang w:val="en-US" w:eastAsia="zh-CN"/>
        </w:rPr>
        <w:t>刘鹏</w:t>
      </w:r>
      <w:r>
        <w:rPr>
          <w:rFonts w:hint="eastAsia" w:ascii="Times New Roman" w:hAnsi="Times New Roman" w:eastAsia="方正仿宋_GBK" w:cs="方正仿宋_GBK"/>
          <w:color w:val="000000"/>
          <w:kern w:val="0"/>
          <w:sz w:val="32"/>
          <w:szCs w:val="32"/>
          <w:lang w:eastAsia="zh-CN"/>
        </w:rPr>
        <w:t>、唐伟</w:t>
      </w:r>
      <w:r>
        <w:rPr>
          <w:rFonts w:hint="eastAsia" w:ascii="Times New Roman" w:hAnsi="Times New Roman" w:eastAsia="方正仿宋_GBK" w:cs="方正仿宋_GBK"/>
          <w:color w:val="000000"/>
          <w:kern w:val="0"/>
          <w:sz w:val="32"/>
          <w:szCs w:val="32"/>
        </w:rPr>
        <w:t>。</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黑体_GBK" w:cs="方正黑体_GBK"/>
          <w:color w:val="000000"/>
          <w:sz w:val="32"/>
          <w:szCs w:val="32"/>
        </w:rPr>
      </w:pPr>
      <w:r>
        <w:rPr>
          <w:rFonts w:hint="eastAsia" w:ascii="Times New Roman" w:hAnsi="Times New Roman" w:eastAsia="方正黑体_GBK" w:cs="方正黑体_GBK"/>
          <w:color w:val="000000"/>
          <w:sz w:val="32"/>
          <w:szCs w:val="32"/>
        </w:rPr>
        <w:t>五、监督检查工作日</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（一）总法定工作日：</w:t>
      </w:r>
      <w:r>
        <w:rPr>
          <w:rFonts w:hint="eastAsia" w:ascii="Times New Roman" w:hAnsi="Times New Roman" w:eastAsia="方正仿宋_GBK" w:cs="方正仿宋_GBK"/>
          <w:color w:val="000000"/>
          <w:sz w:val="32"/>
          <w:szCs w:val="32"/>
          <w:lang w:val="en-US" w:eastAsia="zh-CN"/>
        </w:rPr>
        <w:t>248</w:t>
      </w:r>
      <w:r>
        <w:rPr>
          <w:rFonts w:hint="eastAsia" w:ascii="Times New Roman" w:hAnsi="Times New Roman" w:eastAsia="方正仿宋_GBK" w:cs="方正仿宋_GBK"/>
          <w:color w:val="000000"/>
          <w:sz w:val="32"/>
          <w:szCs w:val="32"/>
        </w:rPr>
        <w:t>天×</w:t>
      </w:r>
      <w:r>
        <w:rPr>
          <w:rFonts w:hint="eastAsia" w:ascii="Times New Roman" w:hAnsi="Times New Roman" w:eastAsia="方正仿宋_GBK" w:cs="方正仿宋_GBK"/>
          <w:color w:val="000000"/>
          <w:sz w:val="32"/>
          <w:szCs w:val="32"/>
          <w:lang w:val="en-US" w:eastAsia="zh-CN"/>
        </w:rPr>
        <w:t>5</w:t>
      </w:r>
      <w:r>
        <w:rPr>
          <w:rFonts w:hint="eastAsia" w:ascii="Times New Roman" w:hAnsi="Times New Roman" w:eastAsia="方正仿宋_GBK" w:cs="方正仿宋_GBK"/>
          <w:color w:val="000000"/>
          <w:sz w:val="32"/>
          <w:szCs w:val="32"/>
        </w:rPr>
        <w:t>人=</w:t>
      </w:r>
      <w:r>
        <w:rPr>
          <w:rFonts w:hint="eastAsia" w:ascii="Times New Roman" w:hAnsi="Times New Roman" w:eastAsia="方正仿宋_GBK" w:cs="方正仿宋_GBK"/>
          <w:color w:val="000000"/>
          <w:sz w:val="32"/>
          <w:szCs w:val="32"/>
          <w:lang w:val="en-US" w:eastAsia="zh-CN"/>
        </w:rPr>
        <w:t>1240</w:t>
      </w:r>
      <w:r>
        <w:rPr>
          <w:rFonts w:hint="eastAsia" w:ascii="Times New Roman" w:hAnsi="Times New Roman" w:eastAsia="方正仿宋_GBK" w:cs="方正仿宋_GBK"/>
          <w:color w:val="000000"/>
          <w:sz w:val="32"/>
          <w:szCs w:val="32"/>
        </w:rPr>
        <w:t>天。</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（二）监督检查工作日：总法定工作日（</w:t>
      </w:r>
      <w:r>
        <w:rPr>
          <w:rFonts w:hint="eastAsia" w:ascii="Times New Roman" w:hAnsi="Times New Roman" w:eastAsia="方正仿宋_GBK" w:cs="方正仿宋_GBK"/>
          <w:color w:val="000000"/>
          <w:sz w:val="32"/>
          <w:szCs w:val="32"/>
          <w:lang w:val="en-US" w:eastAsia="zh-CN"/>
        </w:rPr>
        <w:t>1240</w:t>
      </w:r>
      <w:r>
        <w:rPr>
          <w:rFonts w:hint="eastAsia" w:ascii="Times New Roman" w:hAnsi="Times New Roman" w:eastAsia="方正仿宋_GBK" w:cs="方正仿宋_GBK"/>
          <w:color w:val="000000"/>
          <w:sz w:val="32"/>
          <w:szCs w:val="32"/>
        </w:rPr>
        <w:t>天）-其他</w:t>
      </w:r>
      <w:r>
        <w:rPr>
          <w:rFonts w:hint="eastAsia" w:ascii="Times New Roman" w:hAnsi="Times New Roman" w:eastAsia="方正仿宋_GBK" w:cs="方正仿宋_GBK"/>
          <w:color w:val="000000"/>
          <w:sz w:val="32"/>
          <w:szCs w:val="32"/>
          <w:lang w:eastAsia="zh-CN"/>
        </w:rPr>
        <w:t>执法</w:t>
      </w:r>
      <w:r>
        <w:rPr>
          <w:rFonts w:hint="eastAsia" w:ascii="Times New Roman" w:hAnsi="Times New Roman" w:eastAsia="方正仿宋_GBK" w:cs="方正仿宋_GBK"/>
          <w:color w:val="000000"/>
          <w:sz w:val="32"/>
          <w:szCs w:val="32"/>
        </w:rPr>
        <w:t>工作日（</w:t>
      </w:r>
      <w:r>
        <w:rPr>
          <w:rFonts w:hint="eastAsia" w:ascii="Times New Roman" w:hAnsi="Times New Roman" w:eastAsia="方正仿宋_GBK" w:cs="方正仿宋_GBK"/>
          <w:color w:val="000000"/>
          <w:sz w:val="32"/>
          <w:szCs w:val="32"/>
          <w:lang w:val="en-US" w:eastAsia="zh-CN"/>
        </w:rPr>
        <w:t>567</w:t>
      </w:r>
      <w:r>
        <w:rPr>
          <w:rFonts w:hint="eastAsia" w:ascii="Times New Roman" w:hAnsi="Times New Roman" w:eastAsia="方正仿宋_GBK" w:cs="方正仿宋_GBK"/>
          <w:color w:val="000000"/>
          <w:sz w:val="32"/>
          <w:szCs w:val="32"/>
        </w:rPr>
        <w:t>天）-非执法工作日（</w:t>
      </w:r>
      <w:r>
        <w:rPr>
          <w:rFonts w:hint="eastAsia" w:ascii="Times New Roman" w:hAnsi="Times New Roman" w:eastAsia="方正仿宋_GBK" w:cs="方正仿宋_GBK"/>
          <w:color w:val="000000"/>
          <w:sz w:val="32"/>
          <w:szCs w:val="32"/>
          <w:lang w:val="en-US" w:eastAsia="zh-CN"/>
        </w:rPr>
        <w:t>245</w:t>
      </w:r>
      <w:r>
        <w:rPr>
          <w:rFonts w:hint="eastAsia" w:ascii="Times New Roman" w:hAnsi="Times New Roman" w:eastAsia="方正仿宋_GBK" w:cs="方正仿宋_GBK"/>
          <w:color w:val="000000"/>
          <w:sz w:val="32"/>
          <w:szCs w:val="32"/>
        </w:rPr>
        <w:t>天）=</w:t>
      </w:r>
      <w:r>
        <w:rPr>
          <w:rFonts w:hint="eastAsia" w:ascii="Times New Roman" w:hAnsi="Times New Roman" w:eastAsia="方正仿宋_GBK" w:cs="方正仿宋_GBK"/>
          <w:color w:val="000000"/>
          <w:sz w:val="32"/>
          <w:szCs w:val="32"/>
          <w:lang w:val="en-US" w:eastAsia="zh-CN"/>
        </w:rPr>
        <w:t>428</w:t>
      </w:r>
      <w:r>
        <w:rPr>
          <w:rFonts w:hint="eastAsia" w:ascii="Times New Roman" w:hAnsi="Times New Roman" w:eastAsia="方正仿宋_GBK" w:cs="方正仿宋_GBK"/>
          <w:color w:val="000000"/>
          <w:sz w:val="32"/>
          <w:szCs w:val="32"/>
        </w:rPr>
        <w:t>天。</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sz w:val="32"/>
          <w:szCs w:val="32"/>
        </w:rPr>
        <w:t>（三）其他执法工作日共</w:t>
      </w:r>
      <w:r>
        <w:rPr>
          <w:rFonts w:hint="eastAsia" w:ascii="Times New Roman" w:hAnsi="Times New Roman" w:eastAsia="方正仿宋_GBK" w:cs="方正仿宋_GBK"/>
          <w:color w:val="000000"/>
          <w:sz w:val="32"/>
          <w:szCs w:val="32"/>
          <w:lang w:val="en-US" w:eastAsia="zh-CN"/>
        </w:rPr>
        <w:t>567</w:t>
      </w:r>
      <w:r>
        <w:rPr>
          <w:rFonts w:hint="eastAsia" w:ascii="Times New Roman" w:hAnsi="Times New Roman" w:eastAsia="方正仿宋_GBK" w:cs="方正仿宋_GBK"/>
          <w:color w:val="000000"/>
          <w:sz w:val="32"/>
          <w:szCs w:val="32"/>
        </w:rPr>
        <w:t>天，</w:t>
      </w:r>
      <w:r>
        <w:rPr>
          <w:rFonts w:hint="eastAsia" w:ascii="Times New Roman" w:hAnsi="Times New Roman" w:eastAsia="方正仿宋_GBK" w:cs="方正仿宋_GBK"/>
          <w:sz w:val="32"/>
          <w:szCs w:val="32"/>
        </w:rPr>
        <w:t>包括</w:t>
      </w:r>
      <w:r>
        <w:rPr>
          <w:rFonts w:hint="eastAsia" w:ascii="Times New Roman" w:hAnsi="Times New Roman" w:eastAsia="方正仿宋_GBK" w:cs="方正仿宋_GBK"/>
          <w:kern w:val="0"/>
          <w:sz w:val="32"/>
          <w:szCs w:val="32"/>
        </w:rPr>
        <w:t>配合生产安全事故调查和处理共计</w:t>
      </w:r>
      <w:r>
        <w:rPr>
          <w:rFonts w:hint="eastAsia" w:ascii="Times New Roman" w:hAnsi="Times New Roman" w:eastAsia="方正仿宋_GBK" w:cs="方正仿宋_GBK"/>
          <w:kern w:val="0"/>
          <w:sz w:val="32"/>
          <w:szCs w:val="32"/>
          <w:lang w:val="en-US" w:eastAsia="zh-CN"/>
        </w:rPr>
        <w:t>35</w:t>
      </w:r>
      <w:r>
        <w:rPr>
          <w:rFonts w:hint="eastAsia" w:ascii="Times New Roman" w:hAnsi="Times New Roman" w:eastAsia="方正仿宋_GBK" w:cs="方正仿宋_GBK"/>
          <w:kern w:val="0"/>
          <w:sz w:val="32"/>
          <w:szCs w:val="32"/>
        </w:rPr>
        <w:t>天；安全生产</w:t>
      </w:r>
      <w:r>
        <w:rPr>
          <w:rFonts w:hint="eastAsia" w:ascii="Times New Roman" w:hAnsi="Times New Roman" w:eastAsia="方正仿宋_GBK" w:cs="方正仿宋_GBK"/>
          <w:kern w:val="0"/>
          <w:sz w:val="32"/>
          <w:szCs w:val="32"/>
          <w:lang w:eastAsia="zh-CN"/>
        </w:rPr>
        <w:t>投诉</w:t>
      </w:r>
      <w:r>
        <w:rPr>
          <w:rFonts w:hint="eastAsia" w:ascii="Times New Roman" w:hAnsi="Times New Roman" w:eastAsia="方正仿宋_GBK" w:cs="方正仿宋_GBK"/>
          <w:kern w:val="0"/>
          <w:sz w:val="32"/>
          <w:szCs w:val="32"/>
        </w:rPr>
        <w:t>举报查处共计</w:t>
      </w:r>
      <w:r>
        <w:rPr>
          <w:rFonts w:hint="eastAsia" w:ascii="Times New Roman" w:hAnsi="Times New Roman" w:eastAsia="方正仿宋_GBK" w:cs="方正仿宋_GBK"/>
          <w:kern w:val="0"/>
          <w:sz w:val="32"/>
          <w:szCs w:val="32"/>
          <w:lang w:val="en-US" w:eastAsia="zh-CN"/>
        </w:rPr>
        <w:t>87</w:t>
      </w:r>
      <w:r>
        <w:rPr>
          <w:rFonts w:hint="eastAsia" w:ascii="Times New Roman" w:hAnsi="Times New Roman" w:eastAsia="方正仿宋_GBK" w:cs="方正仿宋_GBK"/>
          <w:kern w:val="0"/>
          <w:sz w:val="32"/>
          <w:szCs w:val="32"/>
        </w:rPr>
        <w:t>天；参与</w:t>
      </w:r>
      <w:r>
        <w:rPr>
          <w:rFonts w:hint="eastAsia" w:ascii="Times New Roman" w:hAnsi="Times New Roman" w:eastAsia="方正仿宋_GBK" w:cs="方正仿宋_GBK"/>
          <w:kern w:val="0"/>
          <w:sz w:val="32"/>
          <w:szCs w:val="32"/>
          <w:lang w:eastAsia="zh-CN"/>
        </w:rPr>
        <w:t>各级</w:t>
      </w:r>
      <w:r>
        <w:rPr>
          <w:rFonts w:hint="eastAsia" w:ascii="Times New Roman" w:hAnsi="Times New Roman" w:eastAsia="方正仿宋_GBK" w:cs="方正仿宋_GBK"/>
          <w:kern w:val="0"/>
          <w:sz w:val="32"/>
          <w:szCs w:val="32"/>
        </w:rPr>
        <w:t>安全监管执法机关组织的安全生产专项行动共计</w:t>
      </w:r>
      <w:r>
        <w:rPr>
          <w:rFonts w:hint="eastAsia" w:ascii="Times New Roman" w:hAnsi="Times New Roman" w:eastAsia="方正仿宋_GBK" w:cs="方正仿宋_GBK"/>
          <w:kern w:val="0"/>
          <w:sz w:val="32"/>
          <w:szCs w:val="32"/>
          <w:lang w:val="en-US" w:eastAsia="zh-CN"/>
        </w:rPr>
        <w:t>165</w:t>
      </w:r>
      <w:r>
        <w:rPr>
          <w:rFonts w:hint="eastAsia" w:ascii="Times New Roman" w:hAnsi="Times New Roman" w:eastAsia="方正仿宋_GBK" w:cs="方正仿宋_GBK"/>
          <w:kern w:val="0"/>
          <w:sz w:val="32"/>
          <w:szCs w:val="32"/>
        </w:rPr>
        <w:t>天；重大安全生产隐患排查报告的受理、登记建档、跟踪监控、督促整改共计</w:t>
      </w:r>
      <w:r>
        <w:rPr>
          <w:rFonts w:hint="eastAsia" w:ascii="Times New Roman" w:hAnsi="Times New Roman" w:eastAsia="方正仿宋_GBK" w:cs="方正仿宋_GBK"/>
          <w:kern w:val="0"/>
          <w:sz w:val="32"/>
          <w:szCs w:val="32"/>
          <w:lang w:val="en-US" w:eastAsia="zh-CN"/>
        </w:rPr>
        <w:t>30</w:t>
      </w:r>
      <w:r>
        <w:rPr>
          <w:rFonts w:hint="eastAsia" w:ascii="Times New Roman" w:hAnsi="Times New Roman" w:eastAsia="方正仿宋_GBK" w:cs="方正仿宋_GBK"/>
          <w:kern w:val="0"/>
          <w:sz w:val="32"/>
          <w:szCs w:val="32"/>
        </w:rPr>
        <w:t>天；</w:t>
      </w:r>
      <w:r>
        <w:rPr>
          <w:rFonts w:hint="eastAsia" w:ascii="Times New Roman" w:hAnsi="Times New Roman" w:eastAsia="方正仿宋_GBK" w:cs="方正仿宋_GBK"/>
          <w:kern w:val="0"/>
          <w:sz w:val="32"/>
          <w:szCs w:val="32"/>
          <w:lang w:eastAsia="zh-CN"/>
        </w:rPr>
        <w:t>向</w:t>
      </w:r>
      <w:r>
        <w:rPr>
          <w:rFonts w:hint="eastAsia" w:ascii="Times New Roman" w:hAnsi="Times New Roman" w:eastAsia="方正仿宋_GBK" w:cs="方正仿宋_GBK"/>
          <w:kern w:val="0"/>
          <w:sz w:val="32"/>
          <w:szCs w:val="32"/>
        </w:rPr>
        <w:t>上级安全监管执法机关报</w:t>
      </w:r>
      <w:r>
        <w:rPr>
          <w:rFonts w:hint="eastAsia" w:ascii="Times New Roman" w:hAnsi="Times New Roman" w:eastAsia="方正仿宋_GBK" w:cs="方正仿宋_GBK"/>
          <w:kern w:val="0"/>
          <w:sz w:val="32"/>
          <w:szCs w:val="32"/>
          <w:lang w:eastAsia="zh-CN"/>
        </w:rPr>
        <w:t>送有关报告资料</w:t>
      </w:r>
      <w:r>
        <w:rPr>
          <w:rFonts w:hint="eastAsia" w:ascii="Times New Roman" w:hAnsi="Times New Roman" w:eastAsia="方正仿宋_GBK" w:cs="方正仿宋_GBK"/>
          <w:kern w:val="0"/>
          <w:sz w:val="32"/>
          <w:szCs w:val="32"/>
        </w:rPr>
        <w:t>共计</w:t>
      </w:r>
      <w:r>
        <w:rPr>
          <w:rFonts w:hint="eastAsia" w:ascii="Times New Roman" w:hAnsi="Times New Roman" w:eastAsia="方正仿宋_GBK" w:cs="方正仿宋_GBK"/>
          <w:kern w:val="0"/>
          <w:sz w:val="32"/>
          <w:szCs w:val="32"/>
          <w:lang w:val="en-US" w:eastAsia="zh-CN"/>
        </w:rPr>
        <w:t>50</w:t>
      </w:r>
      <w:r>
        <w:rPr>
          <w:rFonts w:hint="eastAsia" w:ascii="Times New Roman" w:hAnsi="Times New Roman" w:eastAsia="方正仿宋_GBK" w:cs="方正仿宋_GBK"/>
          <w:kern w:val="0"/>
          <w:sz w:val="32"/>
          <w:szCs w:val="32"/>
        </w:rPr>
        <w:t>天；开展机动执法共计</w:t>
      </w:r>
      <w:r>
        <w:rPr>
          <w:rFonts w:hint="eastAsia" w:ascii="Times New Roman" w:hAnsi="Times New Roman" w:eastAsia="方正仿宋_GBK" w:cs="方正仿宋_GBK"/>
          <w:kern w:val="0"/>
          <w:sz w:val="32"/>
          <w:szCs w:val="32"/>
          <w:lang w:val="en-US" w:eastAsia="zh-CN"/>
        </w:rPr>
        <w:t>120</w:t>
      </w:r>
      <w:r>
        <w:rPr>
          <w:rFonts w:hint="eastAsia" w:ascii="Times New Roman" w:hAnsi="Times New Roman" w:eastAsia="方正仿宋_GBK" w:cs="方正仿宋_GBK"/>
          <w:kern w:val="0"/>
          <w:sz w:val="32"/>
          <w:szCs w:val="32"/>
        </w:rPr>
        <w:t>天；听证、行政复议、行政应诉共计</w:t>
      </w:r>
      <w:r>
        <w:rPr>
          <w:rFonts w:hint="eastAsia" w:ascii="Times New Roman" w:hAnsi="Times New Roman" w:eastAsia="方正仿宋_GBK" w:cs="方正仿宋_GBK"/>
          <w:kern w:val="0"/>
          <w:sz w:val="32"/>
          <w:szCs w:val="32"/>
          <w:lang w:val="en-US" w:eastAsia="zh-CN"/>
        </w:rPr>
        <w:t>20</w:t>
      </w:r>
      <w:r>
        <w:rPr>
          <w:rFonts w:hint="eastAsia" w:ascii="Times New Roman" w:hAnsi="Times New Roman" w:eastAsia="方正仿宋_GBK" w:cs="方正仿宋_GBK"/>
          <w:kern w:val="0"/>
          <w:sz w:val="32"/>
          <w:szCs w:val="32"/>
        </w:rPr>
        <w:t>天；</w:t>
      </w:r>
      <w:r>
        <w:rPr>
          <w:rFonts w:hint="eastAsia" w:ascii="Times New Roman" w:hAnsi="Times New Roman" w:eastAsia="方正仿宋_GBK" w:cs="方正仿宋_GBK"/>
          <w:kern w:val="0"/>
          <w:sz w:val="32"/>
          <w:szCs w:val="32"/>
          <w:lang w:eastAsia="zh-CN"/>
        </w:rPr>
        <w:t>完成区政府、</w:t>
      </w:r>
      <w:r>
        <w:rPr>
          <w:rFonts w:hint="eastAsia" w:ascii="Times New Roman" w:hAnsi="Times New Roman" w:eastAsia="方正仿宋_GBK" w:cs="方正仿宋_GBK"/>
          <w:kern w:val="0"/>
          <w:sz w:val="32"/>
          <w:szCs w:val="32"/>
        </w:rPr>
        <w:t>上级安全监管机关安排的工作任务共计</w:t>
      </w:r>
      <w:r>
        <w:rPr>
          <w:rFonts w:hint="eastAsia" w:ascii="Times New Roman" w:hAnsi="Times New Roman" w:eastAsia="方正仿宋_GBK" w:cs="方正仿宋_GBK"/>
          <w:kern w:val="0"/>
          <w:sz w:val="32"/>
          <w:szCs w:val="32"/>
          <w:lang w:val="en-US" w:eastAsia="zh-CN"/>
        </w:rPr>
        <w:t>60</w:t>
      </w:r>
      <w:r>
        <w:rPr>
          <w:rFonts w:hint="eastAsia" w:ascii="Times New Roman" w:hAnsi="Times New Roman" w:eastAsia="方正仿宋_GBK" w:cs="方正仿宋_GBK"/>
          <w:kern w:val="0"/>
          <w:sz w:val="32"/>
          <w:szCs w:val="32"/>
        </w:rPr>
        <w:t>天。</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sz w:val="32"/>
          <w:szCs w:val="32"/>
        </w:rPr>
        <w:t>（四）非执法工作日共</w:t>
      </w:r>
      <w:r>
        <w:rPr>
          <w:rFonts w:hint="eastAsia" w:ascii="Times New Roman" w:hAnsi="Times New Roman" w:eastAsia="方正仿宋_GBK" w:cs="方正仿宋_GBK"/>
          <w:color w:val="000000"/>
          <w:sz w:val="32"/>
          <w:szCs w:val="32"/>
          <w:lang w:val="en-US" w:eastAsia="zh-CN"/>
        </w:rPr>
        <w:t>245</w:t>
      </w:r>
      <w:r>
        <w:rPr>
          <w:rFonts w:hint="eastAsia" w:ascii="Times New Roman" w:hAnsi="Times New Roman" w:eastAsia="方正仿宋_GBK" w:cs="方正仿宋_GBK"/>
          <w:color w:val="000000"/>
          <w:sz w:val="32"/>
          <w:szCs w:val="32"/>
        </w:rPr>
        <w:t>天，</w:t>
      </w:r>
      <w:r>
        <w:rPr>
          <w:rFonts w:hint="eastAsia" w:ascii="Times New Roman" w:hAnsi="Times New Roman" w:eastAsia="方正仿宋_GBK" w:cs="方正仿宋_GBK"/>
          <w:sz w:val="32"/>
          <w:szCs w:val="32"/>
        </w:rPr>
        <w:t>包括</w:t>
      </w:r>
      <w:r>
        <w:rPr>
          <w:rFonts w:hint="eastAsia" w:ascii="Times New Roman" w:hAnsi="Times New Roman" w:eastAsia="方正仿宋_GBK" w:cs="方正仿宋_GBK"/>
          <w:kern w:val="0"/>
          <w:sz w:val="32"/>
          <w:szCs w:val="32"/>
        </w:rPr>
        <w:t>学习、培训、考核、会议、日常工作事务共计</w:t>
      </w:r>
      <w:r>
        <w:rPr>
          <w:rFonts w:hint="eastAsia" w:ascii="Times New Roman" w:hAnsi="Times New Roman" w:eastAsia="方正仿宋_GBK" w:cs="方正仿宋_GBK"/>
          <w:kern w:val="0"/>
          <w:sz w:val="32"/>
          <w:szCs w:val="32"/>
          <w:lang w:val="en-US" w:eastAsia="zh-CN"/>
        </w:rPr>
        <w:t>95</w:t>
      </w:r>
      <w:r>
        <w:rPr>
          <w:rFonts w:hint="eastAsia" w:ascii="Times New Roman" w:hAnsi="Times New Roman" w:eastAsia="方正仿宋_GBK" w:cs="方正仿宋_GBK"/>
          <w:kern w:val="0"/>
          <w:sz w:val="32"/>
          <w:szCs w:val="32"/>
        </w:rPr>
        <w:t>天；病假、事假共计</w:t>
      </w:r>
      <w:r>
        <w:rPr>
          <w:rFonts w:hint="eastAsia" w:ascii="Times New Roman" w:hAnsi="Times New Roman" w:eastAsia="方正仿宋_GBK" w:cs="方正仿宋_GBK"/>
          <w:kern w:val="0"/>
          <w:sz w:val="32"/>
          <w:szCs w:val="32"/>
          <w:lang w:val="en-US" w:eastAsia="zh-CN"/>
        </w:rPr>
        <w:t>25</w:t>
      </w:r>
      <w:r>
        <w:rPr>
          <w:rFonts w:hint="eastAsia" w:ascii="Times New Roman" w:hAnsi="Times New Roman" w:eastAsia="方正仿宋_GBK" w:cs="方正仿宋_GBK"/>
          <w:kern w:val="0"/>
          <w:sz w:val="32"/>
          <w:szCs w:val="32"/>
        </w:rPr>
        <w:t>天；检查指导镇（街道）、高新区安全监管执法工作共计</w:t>
      </w:r>
      <w:r>
        <w:rPr>
          <w:rFonts w:hint="eastAsia" w:ascii="Times New Roman" w:hAnsi="Times New Roman" w:eastAsia="方正仿宋_GBK" w:cs="方正仿宋_GBK"/>
          <w:kern w:val="0"/>
          <w:sz w:val="32"/>
          <w:szCs w:val="32"/>
          <w:lang w:val="en-US" w:eastAsia="zh-CN"/>
        </w:rPr>
        <w:t>30</w:t>
      </w:r>
      <w:r>
        <w:rPr>
          <w:rFonts w:hint="eastAsia" w:ascii="Times New Roman" w:hAnsi="Times New Roman" w:eastAsia="方正仿宋_GBK" w:cs="方正仿宋_GBK"/>
          <w:kern w:val="0"/>
          <w:sz w:val="32"/>
          <w:szCs w:val="32"/>
        </w:rPr>
        <w:t>天；法定年休假、探亲假、婚（丧）假共计</w:t>
      </w:r>
      <w:r>
        <w:rPr>
          <w:rFonts w:hint="eastAsia" w:ascii="Times New Roman" w:hAnsi="Times New Roman" w:eastAsia="方正仿宋_GBK" w:cs="方正仿宋_GBK"/>
          <w:kern w:val="0"/>
          <w:sz w:val="32"/>
          <w:szCs w:val="32"/>
          <w:lang w:val="en-US" w:eastAsia="zh-CN"/>
        </w:rPr>
        <w:t>65</w:t>
      </w:r>
      <w:r>
        <w:rPr>
          <w:rFonts w:hint="eastAsia" w:ascii="Times New Roman" w:hAnsi="Times New Roman" w:eastAsia="方正仿宋_GBK" w:cs="方正仿宋_GBK"/>
          <w:kern w:val="0"/>
          <w:sz w:val="32"/>
          <w:szCs w:val="32"/>
        </w:rPr>
        <w:t>天；参加党群活动共计</w:t>
      </w:r>
      <w:r>
        <w:rPr>
          <w:rFonts w:hint="eastAsia" w:ascii="Times New Roman" w:hAnsi="Times New Roman" w:eastAsia="方正仿宋_GBK" w:cs="方正仿宋_GBK"/>
          <w:kern w:val="0"/>
          <w:sz w:val="32"/>
          <w:szCs w:val="32"/>
          <w:lang w:val="en-US" w:eastAsia="zh-CN"/>
        </w:rPr>
        <w:t>30</w:t>
      </w:r>
      <w:r>
        <w:rPr>
          <w:rFonts w:hint="eastAsia" w:ascii="Times New Roman" w:hAnsi="Times New Roman" w:eastAsia="方正仿宋_GBK" w:cs="方正仿宋_GBK"/>
          <w:kern w:val="0"/>
          <w:sz w:val="32"/>
          <w:szCs w:val="32"/>
        </w:rPr>
        <w:t>天。</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黑体_GBK" w:cs="方正黑体_GBK"/>
          <w:color w:val="000000"/>
          <w:sz w:val="32"/>
          <w:szCs w:val="32"/>
        </w:rPr>
      </w:pPr>
      <w:r>
        <w:rPr>
          <w:rFonts w:hint="eastAsia" w:ascii="Times New Roman" w:hAnsi="Times New Roman" w:eastAsia="方正黑体_GBK" w:cs="方正黑体_GBK"/>
          <w:color w:val="000000"/>
          <w:sz w:val="32"/>
          <w:szCs w:val="32"/>
        </w:rPr>
        <w:t>六、监督检查计划的主要内容</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楷体_GBK" w:cs="方正楷体_GBK"/>
          <w:b w:val="0"/>
          <w:bCs w:val="0"/>
          <w:color w:val="000000"/>
          <w:kern w:val="0"/>
          <w:sz w:val="32"/>
          <w:szCs w:val="32"/>
        </w:rPr>
      </w:pPr>
      <w:r>
        <w:rPr>
          <w:rFonts w:hint="eastAsia" w:ascii="Times New Roman" w:hAnsi="Times New Roman" w:eastAsia="方正楷体_GBK" w:cs="方正楷体_GBK"/>
          <w:b w:val="0"/>
          <w:bCs w:val="0"/>
          <w:color w:val="000000"/>
          <w:kern w:val="0"/>
          <w:sz w:val="32"/>
          <w:szCs w:val="32"/>
        </w:rPr>
        <w:t>（一）监督检查的原则</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color w:val="000000"/>
          <w:kern w:val="0"/>
          <w:sz w:val="32"/>
          <w:szCs w:val="32"/>
          <w:shd w:val="clear" w:color="auto" w:fill="FFFFFF"/>
        </w:rPr>
      </w:pPr>
      <w:r>
        <w:rPr>
          <w:rFonts w:hint="eastAsia" w:ascii="Times New Roman" w:hAnsi="Times New Roman" w:eastAsia="方正仿宋_GBK" w:cs="方正仿宋_GBK"/>
          <w:color w:val="000000"/>
          <w:kern w:val="0"/>
          <w:sz w:val="32"/>
          <w:szCs w:val="32"/>
        </w:rPr>
        <w:t>1</w:t>
      </w:r>
      <w:r>
        <w:rPr>
          <w:rFonts w:hint="eastAsia" w:ascii="Times New Roman" w:hAnsi="Times New Roman" w:eastAsia="方正仿宋_GBK" w:cs="方正仿宋_GBK"/>
          <w:color w:val="000000"/>
          <w:kern w:val="0"/>
          <w:sz w:val="32"/>
          <w:szCs w:val="32"/>
          <w:lang w:val="en-US" w:eastAsia="zh-CN"/>
        </w:rPr>
        <w:t>.</w:t>
      </w:r>
      <w:r>
        <w:rPr>
          <w:rFonts w:hint="eastAsia" w:ascii="Times New Roman" w:hAnsi="Times New Roman" w:eastAsia="方正仿宋_GBK" w:cs="方正仿宋_GBK"/>
          <w:kern w:val="0"/>
          <w:sz w:val="32"/>
          <w:szCs w:val="32"/>
        </w:rPr>
        <w:t>按照《国民经济行业分类》（GB/T4754-2017）</w:t>
      </w:r>
      <w:r>
        <w:rPr>
          <w:rFonts w:hint="eastAsia" w:ascii="Times New Roman" w:hAnsi="Times New Roman" w:eastAsia="方正仿宋_GBK" w:cs="方正仿宋_GBK"/>
          <w:kern w:val="0"/>
          <w:sz w:val="32"/>
          <w:szCs w:val="32"/>
          <w:lang w:eastAsia="zh-CN"/>
        </w:rPr>
        <w:t>和《应急管理部办公厅关于修订&lt;冶金有色建材机械轻工纺织烟草商贸行业安全监管分类标准（试行）&gt;的通知》（应急厅〔2019〕17号）要求</w:t>
      </w:r>
      <w:r>
        <w:rPr>
          <w:rFonts w:hint="eastAsia" w:ascii="Times New Roman" w:hAnsi="Times New Roman" w:eastAsia="方正仿宋_GBK" w:cs="方正仿宋_GBK"/>
          <w:kern w:val="0"/>
          <w:sz w:val="32"/>
          <w:szCs w:val="32"/>
        </w:rPr>
        <w:t>，我科室负责冶金、有色、机械、建材、轻工、纺织、烟草、商贸八大行业监督检查工作。根据企业类型、人员数量、基础条件、安全风险程度和风险控制能力、危险因素辨识管控、隐患排查治理、安全生产标准化建设水平、生产安全事故、依法依规生产经营等情况，将企业分类分级监督管理，并实施动态监管。</w:t>
      </w:r>
      <w:r>
        <w:rPr>
          <w:rFonts w:hint="eastAsia" w:ascii="Times New Roman" w:hAnsi="Times New Roman" w:eastAsia="方正仿宋_GBK" w:cs="方正仿宋_GBK"/>
          <w:color w:val="000000"/>
          <w:kern w:val="0"/>
          <w:sz w:val="32"/>
          <w:szCs w:val="32"/>
        </w:rPr>
        <w:t>对纳入</w:t>
      </w: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6</w:t>
      </w:r>
      <w:r>
        <w:rPr>
          <w:rFonts w:hint="eastAsia" w:ascii="Times New Roman" w:hAnsi="Times New Roman" w:eastAsia="方正仿宋_GBK" w:cs="方正仿宋_GBK"/>
          <w:color w:val="000000"/>
          <w:kern w:val="0"/>
          <w:sz w:val="32"/>
          <w:szCs w:val="32"/>
        </w:rPr>
        <w:t>年度安全生产监督检查的生产经营单位开展</w:t>
      </w:r>
      <w:r>
        <w:rPr>
          <w:rFonts w:hint="eastAsia" w:ascii="Times New Roman" w:hAnsi="Times New Roman" w:eastAsia="方正仿宋_GBK" w:cs="方正仿宋_GBK"/>
          <w:color w:val="000000"/>
          <w:kern w:val="0"/>
          <w:sz w:val="32"/>
          <w:szCs w:val="32"/>
          <w:shd w:val="clear" w:color="auto" w:fill="FFFFFF"/>
        </w:rPr>
        <w:t>重点检查、一般检查，以重点检查为主，重点检查的比例不低于60%。</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shd w:val="clear" w:color="auto" w:fill="FFFFFF"/>
          <w:lang w:val="en-US" w:eastAsia="zh-CN"/>
        </w:rPr>
        <w:t>2.</w:t>
      </w:r>
      <w:r>
        <w:rPr>
          <w:rFonts w:hint="eastAsia" w:ascii="Times New Roman" w:hAnsi="Times New Roman" w:eastAsia="方正仿宋_GBK" w:cs="方正仿宋_GBK"/>
          <w:sz w:val="32"/>
          <w:szCs w:val="32"/>
        </w:rPr>
        <w:t>每家企业首查和复查各1次、每次至少2名行政执法人员，202</w:t>
      </w:r>
      <w:r>
        <w:rPr>
          <w:rFonts w:hint="eastAsia" w:ascii="Times New Roman" w:hAnsi="Times New Roman" w:eastAsia="方正仿宋_GBK" w:cs="方正仿宋_GBK"/>
          <w:sz w:val="32"/>
          <w:szCs w:val="32"/>
          <w:lang w:val="en-US" w:eastAsia="zh-CN"/>
        </w:rPr>
        <w:t>6</w:t>
      </w:r>
      <w:r>
        <w:rPr>
          <w:rFonts w:hint="eastAsia" w:ascii="Times New Roman" w:hAnsi="Times New Roman" w:eastAsia="方正仿宋_GBK" w:cs="方正仿宋_GBK"/>
          <w:sz w:val="32"/>
          <w:szCs w:val="32"/>
        </w:rPr>
        <w:t>年共有</w:t>
      </w:r>
      <w:r>
        <w:rPr>
          <w:rFonts w:hint="eastAsia" w:ascii="Times New Roman" w:hAnsi="Times New Roman" w:eastAsia="方正仿宋_GBK" w:cs="方正仿宋_GBK"/>
          <w:sz w:val="32"/>
          <w:szCs w:val="32"/>
          <w:lang w:val="en-US" w:eastAsia="zh-CN"/>
        </w:rPr>
        <w:t>428</w:t>
      </w:r>
      <w:r>
        <w:rPr>
          <w:rFonts w:hint="eastAsia" w:ascii="Times New Roman" w:hAnsi="Times New Roman" w:eastAsia="方正仿宋_GBK" w:cs="方正仿宋_GBK"/>
          <w:sz w:val="32"/>
          <w:szCs w:val="32"/>
        </w:rPr>
        <w:t>个监督检查工作日，全年纳入监督检查计划的生产经营单位数量总计</w:t>
      </w:r>
      <w:r>
        <w:rPr>
          <w:rFonts w:hint="eastAsia" w:ascii="Times New Roman" w:hAnsi="Times New Roman" w:eastAsia="方正仿宋_GBK" w:cs="方正仿宋_GBK"/>
          <w:sz w:val="32"/>
          <w:szCs w:val="32"/>
          <w:lang w:val="en-US" w:eastAsia="zh-CN"/>
        </w:rPr>
        <w:t>107</w:t>
      </w:r>
      <w:r>
        <w:rPr>
          <w:rFonts w:hint="eastAsia" w:ascii="Times New Roman" w:hAnsi="Times New Roman" w:eastAsia="方正仿宋_GBK" w:cs="方正仿宋_GBK"/>
          <w:sz w:val="32"/>
          <w:szCs w:val="32"/>
        </w:rPr>
        <w:t>家。其中，重点检查</w:t>
      </w:r>
      <w:r>
        <w:rPr>
          <w:rFonts w:hint="eastAsia" w:ascii="Times New Roman" w:hAnsi="Times New Roman" w:eastAsia="方正仿宋_GBK" w:cs="方正仿宋_GBK"/>
          <w:sz w:val="32"/>
          <w:szCs w:val="32"/>
          <w:lang w:val="en-US" w:eastAsia="zh-CN"/>
        </w:rPr>
        <w:t>65</w:t>
      </w:r>
      <w:r>
        <w:rPr>
          <w:rFonts w:hint="eastAsia" w:ascii="Times New Roman" w:hAnsi="Times New Roman" w:eastAsia="方正仿宋_GBK" w:cs="方正仿宋_GBK"/>
          <w:sz w:val="32"/>
          <w:szCs w:val="32"/>
        </w:rPr>
        <w:t>家企业，一般检查</w:t>
      </w:r>
      <w:r>
        <w:rPr>
          <w:rFonts w:hint="eastAsia" w:ascii="Times New Roman" w:hAnsi="Times New Roman" w:eastAsia="方正仿宋_GBK" w:cs="方正仿宋_GBK"/>
          <w:sz w:val="32"/>
          <w:szCs w:val="32"/>
          <w:lang w:val="en-US" w:eastAsia="zh-CN"/>
        </w:rPr>
        <w:t>42</w:t>
      </w:r>
      <w:r>
        <w:rPr>
          <w:rFonts w:hint="eastAsia" w:ascii="Times New Roman" w:hAnsi="Times New Roman" w:eastAsia="方正仿宋_GBK" w:cs="方正仿宋_GBK"/>
          <w:sz w:val="32"/>
          <w:szCs w:val="32"/>
        </w:rPr>
        <w:t>家企业，重点检查比例为</w:t>
      </w:r>
      <w:r>
        <w:rPr>
          <w:rFonts w:hint="eastAsia" w:ascii="Times New Roman" w:hAnsi="Times New Roman" w:eastAsia="方正仿宋_GBK" w:cs="方正仿宋_GBK"/>
          <w:sz w:val="32"/>
          <w:szCs w:val="32"/>
          <w:lang w:val="en-US" w:eastAsia="zh-CN"/>
        </w:rPr>
        <w:t>60.7</w:t>
      </w: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sz w:val="32"/>
          <w:szCs w:val="32"/>
        </w:rPr>
        <w:t>。</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楷体_GBK" w:cs="方正楷体_GBK"/>
          <w:b w:val="0"/>
          <w:bCs w:val="0"/>
          <w:color w:val="000000"/>
          <w:kern w:val="0"/>
          <w:sz w:val="32"/>
          <w:szCs w:val="32"/>
        </w:rPr>
      </w:pPr>
      <w:r>
        <w:rPr>
          <w:rFonts w:hint="eastAsia" w:ascii="Times New Roman" w:hAnsi="Times New Roman" w:eastAsia="方正楷体_GBK" w:cs="方正楷体_GBK"/>
          <w:b w:val="0"/>
          <w:bCs w:val="0"/>
          <w:color w:val="000000"/>
          <w:kern w:val="0"/>
          <w:sz w:val="32"/>
          <w:szCs w:val="32"/>
        </w:rPr>
        <w:t>（二）监督检查的重点</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rPr>
        <w:t>1</w:t>
      </w:r>
      <w:r>
        <w:rPr>
          <w:rFonts w:hint="eastAsia" w:ascii="Times New Roman" w:hAnsi="Times New Roman" w:eastAsia="方正仿宋_GBK" w:cs="方正仿宋_GBK"/>
          <w:color w:val="000000"/>
          <w:kern w:val="0"/>
          <w:sz w:val="32"/>
          <w:szCs w:val="32"/>
          <w:shd w:val="clear" w:color="auto" w:fill="FFFFFF"/>
          <w:lang w:val="en-US" w:eastAsia="zh-CN"/>
        </w:rPr>
        <w:t>.</w:t>
      </w:r>
      <w:r>
        <w:rPr>
          <w:rFonts w:hint="eastAsia" w:ascii="Times New Roman" w:hAnsi="Times New Roman" w:eastAsia="方正仿宋_GBK" w:cs="方正仿宋_GBK"/>
          <w:color w:val="000000"/>
          <w:kern w:val="0"/>
          <w:sz w:val="32"/>
          <w:szCs w:val="32"/>
          <w:shd w:val="clear" w:color="auto" w:fill="FFFFFF"/>
        </w:rPr>
        <w:t>重点检查单位范围如下：</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rPr>
        <w:t>（1）安全生产风险等级较高的生产经营单位：</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rPr>
        <w:t>①涉氨制冷、涉爆粉尘生产经营单位；</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rPr>
        <w:t>②安全生产标准化未达标的生产经营单位，安全生产风险分级管控和事故隐患排查治理落实不到位的生产经营单位。</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rPr>
        <w:t>（2）近三年发生过造成人员死亡的生产安全事故的生产经营单位；</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rPr>
        <w:t>（3）纳入安全生产失信行为联合惩戒对象的生产经营单位；</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rPr>
        <w:t>（4）发现存在重大生产安全事故隐患的生产经营单位；</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rPr>
        <w:t>（5）其他应当纳入重点检查安排的生产经营单位。</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2</w:t>
      </w:r>
      <w:r>
        <w:rPr>
          <w:rFonts w:hint="eastAsia" w:ascii="Times New Roman" w:hAnsi="Times New Roman" w:eastAsia="方正仿宋_GBK" w:cs="方正仿宋_GBK"/>
          <w:color w:val="000000"/>
          <w:sz w:val="32"/>
          <w:szCs w:val="32"/>
          <w:lang w:val="en-US" w:eastAsia="zh-CN"/>
        </w:rPr>
        <w:t>.</w:t>
      </w:r>
      <w:r>
        <w:rPr>
          <w:rFonts w:hint="eastAsia" w:ascii="Times New Roman" w:hAnsi="Times New Roman" w:eastAsia="方正仿宋_GBK" w:cs="方正仿宋_GBK"/>
          <w:color w:val="000000"/>
          <w:sz w:val="32"/>
          <w:szCs w:val="32"/>
        </w:rPr>
        <w:t>以重点执法检查为主要监督检查方式，对规上</w:t>
      </w:r>
      <w:r>
        <w:rPr>
          <w:rFonts w:hint="eastAsia" w:ascii="Times New Roman" w:hAnsi="Times New Roman" w:eastAsia="方正仿宋_GBK" w:cs="方正仿宋_GBK"/>
          <w:color w:val="000000"/>
          <w:sz w:val="32"/>
          <w:szCs w:val="32"/>
          <w:lang w:eastAsia="zh-CN"/>
        </w:rPr>
        <w:t>限上</w:t>
      </w:r>
      <w:r>
        <w:rPr>
          <w:rFonts w:hint="eastAsia" w:ascii="Times New Roman" w:hAnsi="Times New Roman" w:eastAsia="方正仿宋_GBK" w:cs="方正仿宋_GBK"/>
          <w:color w:val="000000"/>
          <w:sz w:val="32"/>
          <w:szCs w:val="32"/>
        </w:rPr>
        <w:t>生产经营单位是否具备有关法律、法规、规章和国家标准或者行业标准、地方标准规定的安全生产条件进行现场核查。突出检查中华人民共和国应急管理部令（第10号）</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rPr>
        <w:t>工贸企业重大事故隐患判定标准</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rPr>
        <w:t>明确</w:t>
      </w:r>
      <w:r>
        <w:rPr>
          <w:rFonts w:hint="eastAsia" w:ascii="Times New Roman" w:hAnsi="Times New Roman" w:eastAsia="方正仿宋_GBK" w:cs="方正仿宋_GBK"/>
          <w:color w:val="000000"/>
          <w:sz w:val="32"/>
          <w:szCs w:val="32"/>
          <w:lang w:eastAsia="zh-CN"/>
        </w:rPr>
        <w:t>的</w:t>
      </w:r>
      <w:r>
        <w:rPr>
          <w:rFonts w:hint="eastAsia" w:ascii="Times New Roman" w:hAnsi="Times New Roman" w:eastAsia="方正仿宋_GBK" w:cs="方正仿宋_GBK"/>
          <w:color w:val="000000"/>
          <w:sz w:val="32"/>
          <w:szCs w:val="32"/>
        </w:rPr>
        <w:t>重大</w:t>
      </w:r>
      <w:r>
        <w:rPr>
          <w:rFonts w:hint="eastAsia" w:ascii="Times New Roman" w:hAnsi="Times New Roman" w:eastAsia="方正仿宋_GBK" w:cs="方正仿宋_GBK"/>
          <w:color w:val="000000"/>
          <w:sz w:val="32"/>
          <w:szCs w:val="32"/>
          <w:lang w:eastAsia="zh-CN"/>
        </w:rPr>
        <w:t>事故</w:t>
      </w:r>
      <w:r>
        <w:rPr>
          <w:rFonts w:hint="eastAsia" w:ascii="Times New Roman" w:hAnsi="Times New Roman" w:eastAsia="方正仿宋_GBK" w:cs="方正仿宋_GBK"/>
          <w:color w:val="000000"/>
          <w:sz w:val="32"/>
          <w:szCs w:val="32"/>
        </w:rPr>
        <w:t>隐患排查治理情况和企业</w:t>
      </w:r>
      <w:r>
        <w:rPr>
          <w:rFonts w:hint="eastAsia" w:ascii="Times New Roman" w:hAnsi="Times New Roman" w:eastAsia="方正仿宋_GBK" w:cs="方正仿宋_GBK"/>
          <w:bCs/>
          <w:sz w:val="32"/>
          <w:szCs w:val="32"/>
        </w:rPr>
        <w:t>“</w:t>
      </w:r>
      <w:r>
        <w:rPr>
          <w:rFonts w:hint="eastAsia" w:ascii="Times New Roman" w:hAnsi="Times New Roman" w:eastAsia="方正仿宋_GBK" w:cs="方正仿宋_GBK"/>
          <w:sz w:val="32"/>
          <w:szCs w:val="32"/>
        </w:rPr>
        <w:t>日周月</w:t>
      </w:r>
      <w:r>
        <w:rPr>
          <w:rFonts w:hint="eastAsia" w:ascii="Times New Roman" w:hAnsi="Times New Roman" w:eastAsia="方正仿宋_GBK" w:cs="方正仿宋_GBK"/>
          <w:bCs/>
          <w:sz w:val="32"/>
          <w:szCs w:val="32"/>
        </w:rPr>
        <w:t>”</w:t>
      </w:r>
      <w:r>
        <w:rPr>
          <w:rFonts w:hint="eastAsia" w:ascii="Times New Roman" w:hAnsi="Times New Roman" w:eastAsia="方正仿宋_GBK" w:cs="方正仿宋_GBK"/>
          <w:sz w:val="32"/>
          <w:szCs w:val="32"/>
        </w:rPr>
        <w:t>隐患排查制度建立落实情况；根据实际情况，每次执法检</w:t>
      </w:r>
      <w:r>
        <w:rPr>
          <w:rFonts w:hint="eastAsia" w:ascii="Times New Roman" w:hAnsi="Times New Roman" w:eastAsia="方正仿宋_GBK" w:cs="方正仿宋_GBK"/>
          <w:color w:val="000000"/>
          <w:sz w:val="32"/>
          <w:szCs w:val="32"/>
        </w:rPr>
        <w:t>查均应制定检查方案。</w:t>
      </w:r>
    </w:p>
    <w:p>
      <w:pPr>
        <w:keepNext w:val="0"/>
        <w:keepLines w:val="0"/>
        <w:pageBreakBefore w:val="0"/>
        <w:numPr>
          <w:ilvl w:val="0"/>
          <w:numId w:val="2"/>
        </w:numPr>
        <w:kinsoku/>
        <w:wordWrap/>
        <w:overflowPunct/>
        <w:topLinePunct w:val="0"/>
        <w:bidi w:val="0"/>
        <w:spacing w:line="594" w:lineRule="exact"/>
        <w:ind w:firstLine="632" w:firstLineChars="200"/>
        <w:jc w:val="both"/>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建立和落实安全生产责任制、安全生产规章制度和操作规程、作业规程的情况，主要是建立全员责任制情况；</w:t>
      </w:r>
    </w:p>
    <w:p>
      <w:pPr>
        <w:keepNext w:val="0"/>
        <w:keepLines w:val="0"/>
        <w:pageBreakBefore w:val="0"/>
        <w:numPr>
          <w:ilvl w:val="0"/>
          <w:numId w:val="0"/>
        </w:numPr>
        <w:kinsoku/>
        <w:wordWrap/>
        <w:overflowPunct/>
        <w:topLinePunct w:val="0"/>
        <w:bidi w:val="0"/>
        <w:spacing w:line="594" w:lineRule="exact"/>
        <w:ind w:firstLine="632" w:firstLineChars="200"/>
        <w:jc w:val="both"/>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lang w:val="en-US" w:eastAsia="zh-CN"/>
        </w:rPr>
        <w:t>2）</w:t>
      </w:r>
      <w:r>
        <w:rPr>
          <w:rFonts w:hint="eastAsia" w:ascii="Times New Roman" w:hAnsi="Times New Roman" w:eastAsia="方正仿宋_GBK" w:cs="方正仿宋_GBK"/>
          <w:color w:val="000000"/>
          <w:sz w:val="32"/>
          <w:szCs w:val="32"/>
        </w:rPr>
        <w:t>有关人员的安全生产教育和培训、考核情况，主要是主要负责人参加培训和特种作业人员持证情况；</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color w:val="000000"/>
          <w:kern w:val="0"/>
          <w:sz w:val="32"/>
          <w:szCs w:val="32"/>
          <w:shd w:val="clear" w:color="auto" w:fill="FFFFFF"/>
          <w:lang w:val="en-US" w:eastAsia="zh-CN"/>
        </w:rPr>
        <w:t>3</w:t>
      </w: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color w:val="000000"/>
          <w:sz w:val="32"/>
          <w:szCs w:val="32"/>
        </w:rPr>
        <w:t>建立健全生产安全事故隐患排查治理制度，及时发现并消除事故隐患，如实记录事故隐患治理，以及向从业人员通报的情况；</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color w:val="000000"/>
          <w:kern w:val="0"/>
          <w:sz w:val="32"/>
          <w:szCs w:val="32"/>
          <w:shd w:val="clear" w:color="auto" w:fill="FFFFFF"/>
          <w:lang w:val="en-US" w:eastAsia="zh-CN"/>
        </w:rPr>
        <w:t>4</w:t>
      </w: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color w:val="000000"/>
          <w:sz w:val="32"/>
          <w:szCs w:val="32"/>
        </w:rPr>
        <w:t>按照国家规定提取和使用安全生产费用，安排用于配备劳动防护用品、进行安全生产教育和培训的经费，以及其他安全生产投入的情况；</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color w:val="000000"/>
          <w:kern w:val="0"/>
          <w:sz w:val="32"/>
          <w:szCs w:val="32"/>
          <w:shd w:val="clear" w:color="auto" w:fill="FFFFFF"/>
          <w:lang w:val="en-US" w:eastAsia="zh-CN"/>
        </w:rPr>
        <w:t>5</w:t>
      </w: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color w:val="000000"/>
          <w:sz w:val="32"/>
          <w:szCs w:val="32"/>
        </w:rPr>
        <w:t>依法设置安全生产管理机构和配备安全生产管理人员的情况；</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color w:val="000000"/>
          <w:kern w:val="0"/>
          <w:sz w:val="32"/>
          <w:szCs w:val="32"/>
          <w:shd w:val="clear" w:color="auto" w:fill="FFFFFF"/>
          <w:lang w:val="en-US" w:eastAsia="zh-CN"/>
        </w:rPr>
        <w:t>6</w:t>
      </w: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color w:val="000000"/>
          <w:sz w:val="32"/>
          <w:szCs w:val="32"/>
        </w:rPr>
        <w:t>配送电设备设施运行情况；</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color w:val="000000"/>
          <w:kern w:val="0"/>
          <w:sz w:val="32"/>
          <w:szCs w:val="32"/>
          <w:shd w:val="clear" w:color="auto" w:fill="FFFFFF"/>
        </w:rPr>
      </w:pPr>
      <w:r>
        <w:rPr>
          <w:rFonts w:hint="eastAsia" w:ascii="Times New Roman" w:hAnsi="Times New Roman" w:eastAsia="方正仿宋_GBK" w:cs="方正仿宋_GBK"/>
          <w:kern w:val="0"/>
          <w:sz w:val="32"/>
          <w:szCs w:val="32"/>
          <w:shd w:val="clear" w:color="auto" w:fill="FFFFFF"/>
        </w:rPr>
        <w:t>（</w:t>
      </w:r>
      <w:r>
        <w:rPr>
          <w:rFonts w:hint="eastAsia" w:ascii="Times New Roman" w:hAnsi="Times New Roman" w:eastAsia="方正仿宋_GBK" w:cs="方正仿宋_GBK"/>
          <w:kern w:val="0"/>
          <w:sz w:val="32"/>
          <w:szCs w:val="32"/>
          <w:shd w:val="clear" w:color="auto" w:fill="FFFFFF"/>
          <w:lang w:val="en-US" w:eastAsia="zh-CN"/>
        </w:rPr>
        <w:t>7</w:t>
      </w:r>
      <w:r>
        <w:rPr>
          <w:rFonts w:hint="eastAsia" w:ascii="Times New Roman" w:hAnsi="Times New Roman" w:eastAsia="方正仿宋_GBK" w:cs="方正仿宋_GBK"/>
          <w:kern w:val="0"/>
          <w:sz w:val="32"/>
          <w:szCs w:val="32"/>
          <w:shd w:val="clear" w:color="auto" w:fill="FFFFFF"/>
        </w:rPr>
        <w:t>）</w:t>
      </w:r>
      <w:r>
        <w:rPr>
          <w:rFonts w:hint="eastAsia" w:ascii="Times New Roman" w:hAnsi="Times New Roman" w:eastAsia="方正仿宋_GBK" w:cs="方正仿宋_GBK"/>
          <w:color w:val="000000"/>
          <w:kern w:val="0"/>
          <w:sz w:val="32"/>
          <w:szCs w:val="32"/>
          <w:shd w:val="clear" w:color="auto" w:fill="FFFFFF"/>
        </w:rPr>
        <w:t>在有较大危险因素的生产经营场所和有关设施、设备上，设置安全警示标志的情况，主要是较大危险因素辨识情况；</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color w:val="000000"/>
          <w:kern w:val="0"/>
          <w:sz w:val="32"/>
          <w:szCs w:val="32"/>
          <w:shd w:val="clear" w:color="auto" w:fill="FFFFFF"/>
          <w:lang w:val="en-US" w:eastAsia="zh-CN"/>
        </w:rPr>
        <w:t>8</w:t>
      </w: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color w:val="000000"/>
          <w:sz w:val="32"/>
          <w:szCs w:val="32"/>
        </w:rPr>
        <w:t>对安全设备的维护、保养、定期检测的情况；</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color w:val="000000"/>
          <w:kern w:val="0"/>
          <w:sz w:val="32"/>
          <w:szCs w:val="32"/>
          <w:shd w:val="clear" w:color="auto" w:fill="FFFFFF"/>
          <w:lang w:val="en-US" w:eastAsia="zh-CN"/>
        </w:rPr>
        <w:t>9</w:t>
      </w: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color w:val="000000"/>
          <w:sz w:val="32"/>
          <w:szCs w:val="32"/>
        </w:rPr>
        <w:t>重大危险源登记建档、定期检测、评估、监控和制定应急预案的情况；</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color w:val="000000"/>
          <w:kern w:val="0"/>
          <w:sz w:val="32"/>
          <w:szCs w:val="32"/>
          <w:shd w:val="clear" w:color="auto" w:fill="FFFFFF"/>
          <w:lang w:val="en-US" w:eastAsia="zh-CN"/>
        </w:rPr>
        <w:t>10</w:t>
      </w: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color w:val="000000"/>
          <w:sz w:val="32"/>
          <w:szCs w:val="32"/>
        </w:rPr>
        <w:t>教育和督促从业人员严格执行本单位的安全生产规章制度和安全操作规程，并向从业人员如实告知作业场所和工作岗位存在的危险因素、防范措施以及事故应急措施的情况；</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rPr>
        <w:t>（1</w:t>
      </w:r>
      <w:r>
        <w:rPr>
          <w:rFonts w:hint="eastAsia" w:ascii="Times New Roman" w:hAnsi="Times New Roman" w:eastAsia="方正仿宋_GBK" w:cs="方正仿宋_GBK"/>
          <w:color w:val="000000"/>
          <w:kern w:val="0"/>
          <w:sz w:val="32"/>
          <w:szCs w:val="32"/>
          <w:shd w:val="clear" w:color="auto" w:fill="FFFFFF"/>
          <w:lang w:val="en-US" w:eastAsia="zh-CN"/>
        </w:rPr>
        <w:t>1</w:t>
      </w: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color w:val="000000"/>
          <w:sz w:val="32"/>
          <w:szCs w:val="32"/>
        </w:rPr>
        <w:t>为从业人员提供符合国家标准或者行业标准的劳动防护用品，并监督、教育从业人员按照使用规则正确佩戴和使用的情况；</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rPr>
        <w:t>（1</w:t>
      </w:r>
      <w:r>
        <w:rPr>
          <w:rFonts w:hint="eastAsia" w:ascii="Times New Roman" w:hAnsi="Times New Roman" w:eastAsia="方正仿宋_GBK" w:cs="方正仿宋_GBK"/>
          <w:color w:val="000000"/>
          <w:kern w:val="0"/>
          <w:sz w:val="32"/>
          <w:szCs w:val="32"/>
          <w:shd w:val="clear" w:color="auto" w:fill="FFFFFF"/>
          <w:lang w:val="en-US" w:eastAsia="zh-CN"/>
        </w:rPr>
        <w:t>2</w:t>
      </w: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color w:val="000000"/>
          <w:sz w:val="32"/>
          <w:szCs w:val="32"/>
        </w:rPr>
        <w:t>在同一作业区域内进行生产经营活动，可能危及对方生产安全的，与对方签订安全生产管理协议，明确各自的安全生产管理职责和应当采取的安全措施，并指定专职安全生产管理人员进行安全检查与协调的情况；</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rPr>
        <w:t>（1</w:t>
      </w:r>
      <w:r>
        <w:rPr>
          <w:rFonts w:hint="eastAsia" w:ascii="Times New Roman" w:hAnsi="Times New Roman" w:eastAsia="方正仿宋_GBK" w:cs="方正仿宋_GBK"/>
          <w:color w:val="000000"/>
          <w:kern w:val="0"/>
          <w:sz w:val="32"/>
          <w:szCs w:val="32"/>
          <w:shd w:val="clear" w:color="auto" w:fill="FFFFFF"/>
          <w:lang w:val="en-US" w:eastAsia="zh-CN"/>
        </w:rPr>
        <w:t>3</w:t>
      </w: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color w:val="000000"/>
          <w:sz w:val="32"/>
          <w:szCs w:val="32"/>
        </w:rPr>
        <w:t>对承包单位、承租单位的安全生产工作实行统一协调、管理，定期进行安全检查，督促整改安全问题的情况；</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rPr>
        <w:t>（14）</w:t>
      </w:r>
      <w:r>
        <w:rPr>
          <w:rFonts w:hint="eastAsia" w:ascii="Times New Roman" w:hAnsi="Times New Roman" w:eastAsia="方正仿宋_GBK" w:cs="方正仿宋_GBK"/>
          <w:color w:val="000000"/>
          <w:sz w:val="32"/>
          <w:szCs w:val="32"/>
        </w:rPr>
        <w:t>制定、实施生产安全事故应急预案，定期组织应急预案演练情况；</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lang w:val="en-US" w:eastAsia="zh-CN"/>
        </w:rPr>
        <w:t>15）</w:t>
      </w:r>
      <w:r>
        <w:rPr>
          <w:rFonts w:hint="eastAsia" w:ascii="Times New Roman" w:hAnsi="Times New Roman" w:eastAsia="方正仿宋_GBK" w:cs="方正仿宋_GBK"/>
          <w:color w:val="000000"/>
          <w:sz w:val="32"/>
          <w:szCs w:val="32"/>
        </w:rPr>
        <w:t>特种作业人员按照国家有关规定经专门的安全作业培训，取得相应资格，上岗作业</w:t>
      </w:r>
      <w:r>
        <w:rPr>
          <w:rFonts w:hint="eastAsia" w:ascii="Times New Roman" w:hAnsi="Times New Roman" w:eastAsia="方正仿宋_GBK" w:cs="方正仿宋_GBK"/>
          <w:color w:val="000000"/>
          <w:sz w:val="32"/>
          <w:szCs w:val="32"/>
          <w:lang w:eastAsia="zh-CN"/>
        </w:rPr>
        <w:t>情况；</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shd w:val="clear" w:color="auto" w:fill="FFFFFF"/>
        </w:rPr>
        <w:t>（1</w:t>
      </w:r>
      <w:r>
        <w:rPr>
          <w:rFonts w:hint="eastAsia" w:ascii="Times New Roman" w:hAnsi="Times New Roman" w:eastAsia="方正仿宋_GBK" w:cs="方正仿宋_GBK"/>
          <w:color w:val="000000"/>
          <w:kern w:val="0"/>
          <w:sz w:val="32"/>
          <w:szCs w:val="32"/>
          <w:shd w:val="clear" w:color="auto" w:fill="FFFFFF"/>
          <w:lang w:val="en-US" w:eastAsia="zh-CN"/>
        </w:rPr>
        <w:t>6</w:t>
      </w: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color w:val="000000"/>
          <w:sz w:val="32"/>
          <w:szCs w:val="32"/>
        </w:rPr>
        <w:t>按照规定报告生产安全事故的情况；</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shd w:val="clear" w:color="auto" w:fill="FFFFFF"/>
        </w:rPr>
        <w:t>（1</w:t>
      </w:r>
      <w:r>
        <w:rPr>
          <w:rFonts w:hint="eastAsia" w:ascii="Times New Roman" w:hAnsi="Times New Roman" w:eastAsia="方正仿宋_GBK" w:cs="方正仿宋_GBK"/>
          <w:color w:val="000000"/>
          <w:kern w:val="0"/>
          <w:sz w:val="32"/>
          <w:szCs w:val="32"/>
          <w:shd w:val="clear" w:color="auto" w:fill="FFFFFF"/>
          <w:lang w:val="en-US" w:eastAsia="zh-CN"/>
        </w:rPr>
        <w:t>7</w:t>
      </w: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方正仿宋_GBK"/>
          <w:color w:val="000000"/>
          <w:sz w:val="32"/>
          <w:szCs w:val="32"/>
        </w:rPr>
        <w:t>依法应当监督检查的其他情况。</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楷体_GBK" w:cs="方正楷体_GBK"/>
          <w:bCs/>
          <w:color w:val="000000"/>
          <w:sz w:val="32"/>
          <w:szCs w:val="32"/>
        </w:rPr>
      </w:pPr>
      <w:r>
        <w:rPr>
          <w:rFonts w:hint="eastAsia" w:ascii="Times New Roman" w:hAnsi="Times New Roman" w:eastAsia="方正楷体_GBK" w:cs="方正楷体_GBK"/>
          <w:bCs/>
          <w:color w:val="000000"/>
          <w:sz w:val="32"/>
          <w:szCs w:val="32"/>
        </w:rPr>
        <w:t>（三）监督检查工作日安排 （</w:t>
      </w:r>
      <w:r>
        <w:rPr>
          <w:rFonts w:hint="eastAsia" w:ascii="Times New Roman" w:hAnsi="Times New Roman" w:eastAsia="方正楷体_GBK" w:cs="方正楷体_GBK"/>
          <w:bCs/>
          <w:color w:val="000000"/>
          <w:sz w:val="32"/>
          <w:szCs w:val="32"/>
          <w:lang w:val="en-US" w:eastAsia="zh-CN"/>
        </w:rPr>
        <w:t>428</w:t>
      </w:r>
      <w:r>
        <w:rPr>
          <w:rFonts w:hint="eastAsia" w:ascii="Times New Roman" w:hAnsi="Times New Roman" w:eastAsia="方正楷体_GBK" w:cs="方正楷体_GBK"/>
          <w:bCs/>
          <w:color w:val="000000"/>
          <w:sz w:val="32"/>
          <w:szCs w:val="32"/>
        </w:rPr>
        <w:t>天</w:t>
      </w:r>
      <w:r>
        <w:rPr>
          <w:rFonts w:hint="eastAsia" w:ascii="Times New Roman" w:hAnsi="Times New Roman" w:eastAsia="方正楷体_GBK" w:cs="方正楷体_GBK"/>
          <w:sz w:val="32"/>
          <w:szCs w:val="32"/>
        </w:rPr>
        <w:t>检查</w:t>
      </w:r>
      <w:r>
        <w:rPr>
          <w:rFonts w:hint="eastAsia" w:ascii="Times New Roman" w:hAnsi="Times New Roman" w:eastAsia="方正楷体_GBK" w:cs="方正楷体_GBK"/>
          <w:bCs/>
          <w:color w:val="000000"/>
          <w:sz w:val="32"/>
          <w:szCs w:val="32"/>
          <w:lang w:val="en-US" w:eastAsia="zh-CN"/>
        </w:rPr>
        <w:t>107</w:t>
      </w:r>
      <w:r>
        <w:rPr>
          <w:rFonts w:hint="eastAsia" w:ascii="Times New Roman" w:hAnsi="Times New Roman" w:eastAsia="方正楷体_GBK" w:cs="方正楷体_GBK"/>
          <w:bCs/>
          <w:color w:val="000000"/>
          <w:sz w:val="32"/>
          <w:szCs w:val="32"/>
        </w:rPr>
        <w:t>家企业）</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b/>
          <w:bCs/>
          <w:color w:val="000000"/>
          <w:sz w:val="32"/>
          <w:szCs w:val="32"/>
        </w:rPr>
      </w:pPr>
      <w:r>
        <w:rPr>
          <w:rFonts w:hint="eastAsia" w:ascii="Times New Roman" w:hAnsi="Times New Roman" w:eastAsia="方正仿宋_GBK" w:cs="方正仿宋_GBK"/>
          <w:color w:val="000000"/>
          <w:sz w:val="32"/>
          <w:szCs w:val="32"/>
        </w:rPr>
        <w:t>1</w:t>
      </w:r>
      <w:r>
        <w:rPr>
          <w:rFonts w:hint="eastAsia" w:ascii="Times New Roman" w:hAnsi="Times New Roman" w:eastAsia="方正仿宋_GBK" w:cs="方正仿宋_GBK"/>
          <w:color w:val="000000"/>
          <w:sz w:val="32"/>
          <w:szCs w:val="32"/>
          <w:lang w:val="en-US" w:eastAsia="zh-CN"/>
        </w:rPr>
        <w:t>.</w:t>
      </w:r>
      <w:r>
        <w:rPr>
          <w:rFonts w:hint="eastAsia" w:ascii="Times New Roman" w:hAnsi="Times New Roman" w:eastAsia="方正仿宋_GBK" w:cs="方正仿宋_GBK"/>
          <w:sz w:val="32"/>
          <w:szCs w:val="32"/>
        </w:rPr>
        <w:t>重点检查</w:t>
      </w:r>
      <w:r>
        <w:rPr>
          <w:rFonts w:hint="eastAsia" w:ascii="Times New Roman" w:hAnsi="Times New Roman" w:eastAsia="方正仿宋_GBK" w:cs="方正仿宋_GBK"/>
          <w:bCs/>
          <w:color w:val="000000"/>
          <w:sz w:val="32"/>
          <w:szCs w:val="32"/>
        </w:rPr>
        <w:t>（</w:t>
      </w:r>
      <w:r>
        <w:rPr>
          <w:rFonts w:hint="eastAsia" w:ascii="Times New Roman" w:hAnsi="Times New Roman" w:eastAsia="方正仿宋_GBK" w:cs="方正仿宋_GBK"/>
          <w:bCs/>
          <w:color w:val="000000"/>
          <w:sz w:val="32"/>
          <w:szCs w:val="32"/>
          <w:lang w:val="en-US" w:eastAsia="zh-CN"/>
        </w:rPr>
        <w:t>65</w:t>
      </w:r>
      <w:r>
        <w:rPr>
          <w:rFonts w:hint="eastAsia" w:ascii="Times New Roman" w:hAnsi="Times New Roman" w:eastAsia="方正仿宋_GBK" w:cs="方正仿宋_GBK"/>
          <w:bCs/>
          <w:color w:val="000000"/>
          <w:sz w:val="32"/>
          <w:szCs w:val="32"/>
        </w:rPr>
        <w:t>家）</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b/>
          <w:bCs/>
          <w:color w:val="000000"/>
          <w:sz w:val="32"/>
          <w:szCs w:val="32"/>
        </w:rPr>
      </w:pPr>
      <w:r>
        <w:rPr>
          <w:rFonts w:hint="eastAsia" w:ascii="Times New Roman" w:hAnsi="Times New Roman" w:eastAsia="方正仿宋_GBK" w:cs="方正仿宋_GBK"/>
          <w:color w:val="000000"/>
          <w:sz w:val="32"/>
          <w:szCs w:val="32"/>
        </w:rPr>
        <w:t>主要根据时间特点、气候变化、区域环境、经济形势、事故规律等因素，适时进行形势分析、风险研判，适时开展重点行业领域专项执法检查，建立</w:t>
      </w:r>
      <w:r>
        <w:rPr>
          <w:rFonts w:hint="eastAsia" w:ascii="Times New Roman" w:hAnsi="Times New Roman" w:eastAsia="方正仿宋_GBK" w:cs="方正仿宋_GBK"/>
          <w:color w:val="000000"/>
          <w:sz w:val="32"/>
          <w:szCs w:val="32"/>
          <w:lang w:eastAsia="zh-CN"/>
        </w:rPr>
        <w:t>工贸</w:t>
      </w:r>
      <w:r>
        <w:rPr>
          <w:rFonts w:hint="eastAsia" w:ascii="Times New Roman" w:hAnsi="Times New Roman" w:eastAsia="方正仿宋_GBK" w:cs="方正仿宋_GBK"/>
          <w:color w:val="000000"/>
          <w:sz w:val="32"/>
          <w:szCs w:val="32"/>
        </w:rPr>
        <w:t>行业执法检查长效机制。</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2</w:t>
      </w:r>
      <w:r>
        <w:rPr>
          <w:rFonts w:hint="eastAsia" w:ascii="Times New Roman" w:hAnsi="Times New Roman" w:eastAsia="方正仿宋_GBK" w:cs="方正仿宋_GBK"/>
          <w:color w:val="000000"/>
          <w:sz w:val="32"/>
          <w:szCs w:val="32"/>
          <w:lang w:val="en-US" w:eastAsia="zh-CN"/>
        </w:rPr>
        <w:t>.</w:t>
      </w:r>
      <w:r>
        <w:rPr>
          <w:rFonts w:hint="eastAsia" w:ascii="Times New Roman" w:hAnsi="Times New Roman" w:eastAsia="方正仿宋_GBK" w:cs="方正仿宋_GBK"/>
          <w:color w:val="000000"/>
          <w:sz w:val="32"/>
          <w:szCs w:val="32"/>
        </w:rPr>
        <w:t>一般检查（</w:t>
      </w:r>
      <w:r>
        <w:rPr>
          <w:rFonts w:hint="eastAsia" w:ascii="Times New Roman" w:hAnsi="Times New Roman" w:eastAsia="方正仿宋_GBK" w:cs="方正仿宋_GBK"/>
          <w:color w:val="000000"/>
          <w:sz w:val="32"/>
          <w:szCs w:val="32"/>
          <w:lang w:val="en-US" w:eastAsia="zh-CN"/>
        </w:rPr>
        <w:t>42</w:t>
      </w:r>
      <w:r>
        <w:rPr>
          <w:rFonts w:hint="eastAsia" w:ascii="Times New Roman" w:hAnsi="Times New Roman" w:eastAsia="方正仿宋_GBK" w:cs="方正仿宋_GBK"/>
          <w:color w:val="000000"/>
          <w:sz w:val="32"/>
          <w:szCs w:val="32"/>
        </w:rPr>
        <w:t>家）</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sz w:val="32"/>
          <w:szCs w:val="32"/>
        </w:rPr>
        <w:t>按照双随机（两名执法人员随机、监督检查对象随机）的要求，在铜梁区</w:t>
      </w:r>
      <w:r>
        <w:rPr>
          <w:rFonts w:hint="eastAsia" w:ascii="Times New Roman" w:hAnsi="Times New Roman" w:eastAsia="方正仿宋_GBK" w:cs="方正仿宋_GBK"/>
          <w:color w:val="000000"/>
          <w:sz w:val="32"/>
          <w:szCs w:val="32"/>
        </w:rPr>
        <w:t>规上</w:t>
      </w:r>
      <w:r>
        <w:rPr>
          <w:rFonts w:hint="eastAsia" w:ascii="Times New Roman" w:hAnsi="Times New Roman" w:eastAsia="方正仿宋_GBK" w:cs="方正仿宋_GBK"/>
          <w:color w:val="000000"/>
          <w:sz w:val="32"/>
          <w:szCs w:val="32"/>
          <w:lang w:eastAsia="zh-CN"/>
        </w:rPr>
        <w:t>限上</w:t>
      </w:r>
      <w:r>
        <w:rPr>
          <w:rFonts w:hint="eastAsia" w:ascii="Times New Roman" w:hAnsi="Times New Roman" w:eastAsia="方正仿宋_GBK" w:cs="方正仿宋_GBK"/>
          <w:sz w:val="32"/>
          <w:szCs w:val="32"/>
          <w:lang w:eastAsia="zh-CN"/>
        </w:rPr>
        <w:t>工贸</w:t>
      </w:r>
      <w:r>
        <w:rPr>
          <w:rFonts w:hint="eastAsia" w:ascii="Times New Roman" w:hAnsi="Times New Roman" w:eastAsia="方正仿宋_GBK" w:cs="方正仿宋_GBK"/>
          <w:sz w:val="32"/>
          <w:szCs w:val="32"/>
        </w:rPr>
        <w:t>企业中随机抽取</w:t>
      </w:r>
      <w:r>
        <w:rPr>
          <w:rFonts w:hint="eastAsia" w:ascii="Times New Roman" w:hAnsi="Times New Roman" w:eastAsia="方正仿宋_GBK" w:cs="方正仿宋_GBK"/>
          <w:sz w:val="32"/>
          <w:szCs w:val="32"/>
          <w:lang w:val="en-US" w:eastAsia="zh-CN"/>
        </w:rPr>
        <w:t>42</w:t>
      </w:r>
      <w:r>
        <w:rPr>
          <w:rFonts w:hint="eastAsia" w:ascii="Times New Roman" w:hAnsi="Times New Roman" w:eastAsia="方正仿宋_GBK" w:cs="方正仿宋_GBK"/>
          <w:sz w:val="32"/>
          <w:szCs w:val="32"/>
        </w:rPr>
        <w:t>家企业，主要监督检查主要危险因素现场管控情况。</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color w:val="000000"/>
          <w:kern w:val="0"/>
          <w:sz w:val="32"/>
          <w:szCs w:val="32"/>
        </w:rPr>
      </w:pPr>
      <w:r>
        <w:rPr>
          <w:rFonts w:hint="eastAsia" w:ascii="Times New Roman" w:hAnsi="Times New Roman" w:eastAsia="方正黑体_GBK" w:cs="方正黑体_GBK"/>
          <w:color w:val="000000"/>
          <w:kern w:val="0"/>
          <w:sz w:val="32"/>
          <w:szCs w:val="32"/>
        </w:rPr>
        <w:t>七、工作要求</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在开展安全生产监督检查过程中，必须严格执行“检查诊断、行政处罚、整改复查”执法“三部曲”工作方法和基本程序要求，突出监督检查工作的科学性、规范性、时效性，切实增强安全生产监管执法效能。</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楷体_GBK" w:cs="方正楷体_GBK"/>
          <w:kern w:val="0"/>
          <w:sz w:val="32"/>
          <w:szCs w:val="32"/>
        </w:rPr>
      </w:pPr>
      <w:r>
        <w:rPr>
          <w:rFonts w:hint="eastAsia" w:ascii="Times New Roman" w:hAnsi="Times New Roman" w:eastAsia="方正楷体_GBK" w:cs="方正楷体_GBK"/>
          <w:kern w:val="0"/>
          <w:sz w:val="32"/>
          <w:szCs w:val="32"/>
        </w:rPr>
        <w:t>（一）编制现场检查方案</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在开展重点检查和一般检查时，根据监督检查的企业情况，提前编制出具体现场检查方案。</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楷体_GBK" w:cs="方正楷体_GBK"/>
          <w:kern w:val="0"/>
          <w:sz w:val="32"/>
          <w:szCs w:val="32"/>
        </w:rPr>
      </w:pPr>
      <w:r>
        <w:rPr>
          <w:rFonts w:hint="eastAsia" w:ascii="Times New Roman" w:hAnsi="Times New Roman" w:eastAsia="方正楷体_GBK" w:cs="方正楷体_GBK"/>
          <w:kern w:val="0"/>
          <w:sz w:val="32"/>
          <w:szCs w:val="32"/>
        </w:rPr>
        <w:t>（二）严格行政执法</w:t>
      </w:r>
    </w:p>
    <w:p>
      <w:pPr>
        <w:keepNext w:val="0"/>
        <w:keepLines w:val="0"/>
        <w:pageBreakBefore w:val="0"/>
        <w:kinsoku/>
        <w:wordWrap/>
        <w:overflowPunct/>
        <w:topLinePunct w:val="0"/>
        <w:autoSpaceDE w:val="0"/>
        <w:autoSpaceDN w:val="0"/>
        <w:bidi w:val="0"/>
        <w:spacing w:line="594" w:lineRule="exact"/>
        <w:ind w:firstLine="632"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安全生产行政执法人员在执行执法检查任务时，必须2人以上共同参加，出示有效的监督执法证件。对需当场纠正，立即排除的事故隐患，使用《现场处理措施决定书》责令立即排查事故隐患，责令从危险区域内撤出作业人员，暂时停产停业或者停止使用相关设施、设备；对需限期整改的事故隐患，使用《责令限期整改指令书》，责令进行整改。对生产经营单位拒不执行</w:t>
      </w:r>
      <w:r>
        <w:rPr>
          <w:rFonts w:hint="eastAsia" w:ascii="Times New Roman" w:hAnsi="Times New Roman" w:eastAsia="方正仿宋_GBK" w:cs="方正仿宋_GBK"/>
          <w:sz w:val="32"/>
          <w:szCs w:val="32"/>
          <w:lang w:eastAsia="zh-CN"/>
        </w:rPr>
        <w:t>应急</w:t>
      </w:r>
      <w:r>
        <w:rPr>
          <w:rFonts w:hint="eastAsia" w:ascii="Times New Roman" w:hAnsi="Times New Roman" w:eastAsia="方正仿宋_GBK" w:cs="方正仿宋_GBK"/>
          <w:sz w:val="32"/>
          <w:szCs w:val="32"/>
        </w:rPr>
        <w:t>部门依法作出的停产停业、停止施工、停止使用相关设施或者设备的决定时，负有安全生产监督管理职责的部门可以通知有关单位停止供电等措施，使用《强制措施决定书》。对有依据认为不符合保障安全生产的国家标准或者行业标准的设施、设备、器材以及违法生产、储存、使用、经营、运输的危险物品予以查封或者扣押，对违法生产、储存、使用、经营危险物品的作业场所予以查封，并依法作出处理决定。对检查发现非法违法行为、冒险作业，以及违章指挥，应当对企业、主要负责人和主要责任人进行行政处罚。</w:t>
      </w:r>
    </w:p>
    <w:p>
      <w:pPr>
        <w:keepNext w:val="0"/>
        <w:keepLines w:val="0"/>
        <w:pageBreakBefore w:val="0"/>
        <w:kinsoku/>
        <w:wordWrap/>
        <w:overflowPunct/>
        <w:topLinePunct w:val="0"/>
        <w:autoSpaceDE w:val="0"/>
        <w:autoSpaceDN w:val="0"/>
        <w:bidi w:val="0"/>
        <w:spacing w:line="594" w:lineRule="exact"/>
        <w:ind w:firstLine="632" w:firstLineChars="200"/>
        <w:jc w:val="both"/>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（三）切实增强执法效果</w:t>
      </w:r>
    </w:p>
    <w:p>
      <w:pPr>
        <w:keepNext w:val="0"/>
        <w:keepLines w:val="0"/>
        <w:pageBreakBefore w:val="0"/>
        <w:kinsoku/>
        <w:wordWrap/>
        <w:overflowPunct/>
        <w:topLinePunct w:val="0"/>
        <w:autoSpaceDE w:val="0"/>
        <w:autoSpaceDN w:val="0"/>
        <w:bidi w:val="0"/>
        <w:spacing w:line="594" w:lineRule="exact"/>
        <w:ind w:firstLine="632" w:firstLineChars="200"/>
        <w:jc w:val="both"/>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对监督检查过程中，查出的问题要形成闭环管理，有始有终，确保问题解决，切实提高执法效果。对企业下达了《责令限期整改指令书》的，在限期改正期满后，必须对违章行为和事故隐患的整改情况逐一进行现场复查，并出具《整改复查意见书》。对逾期未完成整改的企业，按法律法规规定进行处罚，重新下达限期整改指令书。不能达到安全生产条件的，依法提请区政府予以关闭。</w:t>
      </w:r>
    </w:p>
    <w:p>
      <w:pPr>
        <w:keepNext w:val="0"/>
        <w:keepLines w:val="0"/>
        <w:pageBreakBefore w:val="0"/>
        <w:kinsoku/>
        <w:wordWrap/>
        <w:overflowPunct/>
        <w:topLinePunct w:val="0"/>
        <w:autoSpaceDE w:val="0"/>
        <w:autoSpaceDN w:val="0"/>
        <w:bidi w:val="0"/>
        <w:adjustRightInd w:val="0"/>
        <w:spacing w:line="594" w:lineRule="exact"/>
        <w:ind w:firstLine="632" w:firstLineChars="200"/>
        <w:jc w:val="both"/>
        <w:rPr>
          <w:rFonts w:hint="eastAsia" w:ascii="Times New Roman" w:hAnsi="Times New Roman" w:eastAsia="方正黑体_GBK" w:cs="方正黑体_GBK"/>
          <w:color w:val="000000"/>
          <w:kern w:val="0"/>
          <w:sz w:val="32"/>
          <w:szCs w:val="32"/>
        </w:rPr>
      </w:pPr>
      <w:r>
        <w:rPr>
          <w:rFonts w:hint="eastAsia" w:ascii="Times New Roman" w:hAnsi="Times New Roman" w:eastAsia="方正黑体_GBK" w:cs="方正黑体_GBK"/>
          <w:kern w:val="0"/>
          <w:sz w:val="32"/>
          <w:szCs w:val="32"/>
        </w:rPr>
        <w:t>八、说明</w:t>
      </w:r>
    </w:p>
    <w:p>
      <w:pPr>
        <w:keepNext w:val="0"/>
        <w:keepLines w:val="0"/>
        <w:pageBreakBefore w:val="0"/>
        <w:kinsoku/>
        <w:wordWrap/>
        <w:overflowPunct/>
        <w:topLinePunct w:val="0"/>
        <w:autoSpaceDE w:val="0"/>
        <w:autoSpaceDN w:val="0"/>
        <w:bidi w:val="0"/>
        <w:adjustRightInd w:val="0"/>
        <w:spacing w:line="594" w:lineRule="exact"/>
        <w:ind w:firstLine="632" w:firstLineChars="200"/>
        <w:jc w:val="both"/>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（一）区应急局安全监管重点对象为冶金、有色、建材、机械、轻工、纺织</w:t>
      </w:r>
      <w:r>
        <w:rPr>
          <w:rFonts w:hint="eastAsia" w:ascii="Times New Roman" w:hAnsi="Times New Roman" w:eastAsia="方正仿宋_GBK" w:cs="方正仿宋_GBK"/>
          <w:color w:val="000000"/>
          <w:kern w:val="0"/>
          <w:sz w:val="32"/>
          <w:szCs w:val="32"/>
          <w:lang w:eastAsia="zh-CN"/>
        </w:rPr>
        <w:t>、商贸</w:t>
      </w:r>
      <w:r>
        <w:rPr>
          <w:rFonts w:hint="eastAsia" w:ascii="Times New Roman" w:hAnsi="Times New Roman" w:eastAsia="方正仿宋_GBK" w:cs="方正仿宋_GBK"/>
          <w:color w:val="000000"/>
          <w:kern w:val="0"/>
          <w:sz w:val="32"/>
          <w:szCs w:val="32"/>
        </w:rPr>
        <w:t>等行业规上</w:t>
      </w:r>
      <w:r>
        <w:rPr>
          <w:rFonts w:hint="eastAsia" w:ascii="Times New Roman" w:hAnsi="Times New Roman" w:eastAsia="方正仿宋_GBK" w:cs="方正仿宋_GBK"/>
          <w:color w:val="000000"/>
          <w:kern w:val="0"/>
          <w:sz w:val="32"/>
          <w:szCs w:val="32"/>
          <w:lang w:eastAsia="zh-CN"/>
        </w:rPr>
        <w:t>限上工贸</w:t>
      </w:r>
      <w:r>
        <w:rPr>
          <w:rFonts w:hint="eastAsia" w:ascii="Times New Roman" w:hAnsi="Times New Roman" w:eastAsia="方正仿宋_GBK" w:cs="方正仿宋_GBK"/>
          <w:color w:val="000000"/>
          <w:kern w:val="0"/>
          <w:sz w:val="32"/>
          <w:szCs w:val="32"/>
        </w:rPr>
        <w:t>企业截至</w:t>
      </w:r>
      <w:bookmarkStart w:id="3" w:name="_GoBack"/>
      <w:r>
        <w:rPr>
          <w:rFonts w:hint="eastAsia" w:ascii="Times New Roman" w:hAnsi="Times New Roman" w:eastAsia="方正仿宋_GBK" w:cs="方正仿宋_GBK"/>
          <w:color w:val="000000"/>
          <w:kern w:val="0"/>
          <w:sz w:val="32"/>
          <w:szCs w:val="32"/>
        </w:rPr>
        <w:t>目前</w:t>
      </w:r>
      <w:bookmarkEnd w:id="3"/>
      <w:r>
        <w:rPr>
          <w:rFonts w:hint="eastAsia" w:ascii="Times New Roman" w:hAnsi="Times New Roman" w:eastAsia="方正仿宋_GBK" w:cs="方正仿宋_GBK"/>
          <w:color w:val="000000"/>
          <w:kern w:val="0"/>
          <w:sz w:val="32"/>
          <w:szCs w:val="32"/>
        </w:rPr>
        <w:t>共有</w:t>
      </w:r>
      <w:r>
        <w:rPr>
          <w:rFonts w:hint="eastAsia" w:ascii="Times New Roman" w:hAnsi="Times New Roman" w:eastAsia="方正仿宋_GBK" w:cs="方正仿宋_GBK"/>
          <w:color w:val="000000"/>
          <w:kern w:val="0"/>
          <w:sz w:val="32"/>
          <w:szCs w:val="32"/>
          <w:lang w:val="en-US" w:eastAsia="zh-CN"/>
        </w:rPr>
        <w:t>344</w:t>
      </w:r>
      <w:r>
        <w:rPr>
          <w:rFonts w:hint="eastAsia" w:ascii="Times New Roman" w:hAnsi="Times New Roman" w:eastAsia="方正仿宋_GBK" w:cs="方正仿宋_GBK"/>
          <w:color w:val="000000"/>
          <w:kern w:val="0"/>
          <w:sz w:val="32"/>
          <w:szCs w:val="32"/>
        </w:rPr>
        <w:t>家，</w:t>
      </w:r>
      <w:r>
        <w:rPr>
          <w:rFonts w:hint="eastAsia" w:ascii="Times New Roman" w:hAnsi="Times New Roman" w:eastAsia="方正仿宋_GBK" w:cs="方正仿宋_GBK"/>
          <w:color w:val="000000"/>
          <w:kern w:val="0"/>
          <w:sz w:val="32"/>
          <w:szCs w:val="32"/>
          <w:lang w:val="en-US" w:eastAsia="zh-CN"/>
        </w:rPr>
        <w:t>2024年已完成</w:t>
      </w:r>
      <w:r>
        <w:rPr>
          <w:rFonts w:hint="eastAsia" w:ascii="Times New Roman" w:hAnsi="Times New Roman" w:eastAsia="方正仿宋_GBK" w:cs="方正仿宋_GBK"/>
          <w:color w:val="000000"/>
          <w:kern w:val="0"/>
          <w:sz w:val="32"/>
          <w:szCs w:val="32"/>
        </w:rPr>
        <w:t>冶金、有色、建材、机械、轻工、纺织</w:t>
      </w:r>
      <w:r>
        <w:rPr>
          <w:rFonts w:hint="eastAsia" w:ascii="Times New Roman" w:hAnsi="Times New Roman" w:eastAsia="方正仿宋_GBK" w:cs="方正仿宋_GBK"/>
          <w:color w:val="000000"/>
          <w:kern w:val="0"/>
          <w:sz w:val="32"/>
          <w:szCs w:val="32"/>
          <w:lang w:eastAsia="zh-CN"/>
        </w:rPr>
        <w:t>、商贸</w:t>
      </w:r>
      <w:r>
        <w:rPr>
          <w:rFonts w:hint="eastAsia" w:ascii="Times New Roman" w:hAnsi="Times New Roman" w:eastAsia="方正仿宋_GBK" w:cs="方正仿宋_GBK"/>
          <w:color w:val="000000"/>
          <w:kern w:val="0"/>
          <w:sz w:val="32"/>
          <w:szCs w:val="32"/>
        </w:rPr>
        <w:t>等行业规上</w:t>
      </w:r>
      <w:r>
        <w:rPr>
          <w:rFonts w:hint="eastAsia" w:ascii="Times New Roman" w:hAnsi="Times New Roman" w:eastAsia="方正仿宋_GBK" w:cs="方正仿宋_GBK"/>
          <w:color w:val="000000"/>
          <w:kern w:val="0"/>
          <w:sz w:val="32"/>
          <w:szCs w:val="32"/>
          <w:lang w:eastAsia="zh-CN"/>
        </w:rPr>
        <w:t>限上工贸</w:t>
      </w:r>
      <w:r>
        <w:rPr>
          <w:rFonts w:hint="eastAsia" w:ascii="Times New Roman" w:hAnsi="Times New Roman" w:eastAsia="方正仿宋_GBK" w:cs="方正仿宋_GBK"/>
          <w:color w:val="000000"/>
          <w:kern w:val="0"/>
          <w:sz w:val="32"/>
          <w:szCs w:val="32"/>
        </w:rPr>
        <w:t>企业执法检查全覆盖</w:t>
      </w:r>
      <w:r>
        <w:rPr>
          <w:rFonts w:hint="eastAsia" w:ascii="Times New Roman" w:hAnsi="Times New Roman" w:eastAsia="方正仿宋_GBK" w:cs="方正仿宋_GBK"/>
          <w:color w:val="000000"/>
          <w:kern w:val="0"/>
          <w:sz w:val="32"/>
          <w:szCs w:val="32"/>
          <w:lang w:eastAsia="zh-CN"/>
        </w:rPr>
        <w:t>，</w:t>
      </w:r>
      <w:r>
        <w:rPr>
          <w:rFonts w:hint="eastAsia" w:ascii="Times New Roman" w:hAnsi="Times New Roman" w:eastAsia="方正仿宋_GBK" w:cs="方正仿宋_GBK"/>
          <w:color w:val="000000"/>
          <w:kern w:val="0"/>
          <w:sz w:val="32"/>
          <w:szCs w:val="32"/>
          <w:lang w:val="en-US" w:eastAsia="zh-CN"/>
        </w:rPr>
        <w:t>再次实现工贸八大行业</w:t>
      </w:r>
      <w:r>
        <w:rPr>
          <w:rFonts w:hint="eastAsia" w:ascii="Times New Roman" w:hAnsi="Times New Roman" w:eastAsia="方正仿宋_GBK" w:cs="方正仿宋_GBK"/>
          <w:color w:val="000000"/>
          <w:kern w:val="0"/>
          <w:sz w:val="32"/>
          <w:szCs w:val="32"/>
        </w:rPr>
        <w:t>规上</w:t>
      </w:r>
      <w:r>
        <w:rPr>
          <w:rFonts w:hint="eastAsia" w:ascii="Times New Roman" w:hAnsi="Times New Roman" w:eastAsia="方正仿宋_GBK" w:cs="方正仿宋_GBK"/>
          <w:color w:val="000000"/>
          <w:kern w:val="0"/>
          <w:sz w:val="32"/>
          <w:szCs w:val="32"/>
          <w:lang w:eastAsia="zh-CN"/>
        </w:rPr>
        <w:t>限上</w:t>
      </w:r>
      <w:r>
        <w:rPr>
          <w:rFonts w:hint="eastAsia" w:ascii="Times New Roman" w:hAnsi="Times New Roman" w:eastAsia="方正仿宋_GBK" w:cs="方正仿宋_GBK"/>
          <w:color w:val="000000"/>
          <w:kern w:val="0"/>
          <w:sz w:val="32"/>
          <w:szCs w:val="32"/>
          <w:lang w:val="en-US" w:eastAsia="zh-CN"/>
        </w:rPr>
        <w:t>企业全覆盖执法检查</w:t>
      </w:r>
      <w:r>
        <w:rPr>
          <w:rFonts w:hint="eastAsia" w:ascii="Times New Roman" w:hAnsi="Times New Roman" w:eastAsia="方正仿宋_GBK" w:cs="方正仿宋_GBK"/>
          <w:color w:val="000000"/>
          <w:kern w:val="0"/>
          <w:sz w:val="32"/>
          <w:szCs w:val="32"/>
        </w:rPr>
        <w:t>需</w:t>
      </w:r>
      <w:r>
        <w:rPr>
          <w:rFonts w:hint="eastAsia" w:ascii="Times New Roman" w:hAnsi="Times New Roman" w:eastAsia="方正仿宋_GBK" w:cs="方正仿宋_GBK"/>
          <w:color w:val="000000"/>
          <w:kern w:val="0"/>
          <w:sz w:val="32"/>
          <w:szCs w:val="32"/>
          <w:lang w:val="en-US" w:eastAsia="zh-CN"/>
        </w:rPr>
        <w:t>三</w:t>
      </w:r>
      <w:r>
        <w:rPr>
          <w:rFonts w:hint="eastAsia" w:ascii="Times New Roman" w:hAnsi="Times New Roman" w:eastAsia="方正仿宋_GBK" w:cs="方正仿宋_GBK"/>
          <w:color w:val="000000"/>
          <w:kern w:val="0"/>
          <w:sz w:val="32"/>
          <w:szCs w:val="32"/>
        </w:rPr>
        <w:t>年时间，今年为第</w:t>
      </w:r>
      <w:r>
        <w:rPr>
          <w:rFonts w:hint="eastAsia" w:ascii="Times New Roman" w:hAnsi="Times New Roman" w:eastAsia="方正仿宋_GBK" w:cs="方正仿宋_GBK"/>
          <w:color w:val="000000"/>
          <w:kern w:val="0"/>
          <w:sz w:val="32"/>
          <w:szCs w:val="32"/>
          <w:lang w:val="en-US" w:eastAsia="zh-CN"/>
        </w:rPr>
        <w:t>二</w:t>
      </w:r>
      <w:r>
        <w:rPr>
          <w:rFonts w:hint="eastAsia" w:ascii="Times New Roman" w:hAnsi="Times New Roman" w:eastAsia="方正仿宋_GBK" w:cs="方正仿宋_GBK"/>
          <w:color w:val="000000"/>
          <w:kern w:val="0"/>
          <w:sz w:val="32"/>
          <w:szCs w:val="32"/>
        </w:rPr>
        <w:t>年。</w:t>
      </w:r>
    </w:p>
    <w:p>
      <w:pPr>
        <w:keepNext w:val="0"/>
        <w:keepLines w:val="0"/>
        <w:pageBreakBefore w:val="0"/>
        <w:kinsoku/>
        <w:wordWrap/>
        <w:overflowPunct/>
        <w:topLinePunct w:val="0"/>
        <w:autoSpaceDE w:val="0"/>
        <w:autoSpaceDN w:val="0"/>
        <w:bidi w:val="0"/>
        <w:adjustRightInd w:val="0"/>
        <w:spacing w:line="594" w:lineRule="exact"/>
        <w:ind w:firstLine="632" w:firstLineChars="200"/>
        <w:jc w:val="both"/>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（二）按照“管行业必须管安全、管业务必须管安全、管生产经营必须管安全”</w:t>
      </w:r>
      <w:r>
        <w:rPr>
          <w:rFonts w:hint="eastAsia" w:ascii="Times New Roman" w:hAnsi="Times New Roman" w:eastAsia="方正仿宋_GBK" w:cs="方正仿宋_GBK"/>
          <w:color w:val="000000"/>
          <w:kern w:val="0"/>
          <w:sz w:val="32"/>
          <w:szCs w:val="32"/>
          <w:lang w:eastAsia="zh-CN"/>
        </w:rPr>
        <w:t>、</w:t>
      </w:r>
      <w:r>
        <w:rPr>
          <w:rFonts w:hint="eastAsia" w:ascii="Times New Roman" w:hAnsi="Times New Roman" w:eastAsia="方正仿宋_GBK" w:cs="方正仿宋_GBK"/>
          <w:color w:val="000000"/>
          <w:kern w:val="0"/>
          <w:sz w:val="32"/>
          <w:szCs w:val="32"/>
        </w:rPr>
        <w:t>“谁主管谁负责、谁审批谁负责”</w:t>
      </w:r>
      <w:r>
        <w:rPr>
          <w:rFonts w:hint="eastAsia" w:ascii="Times New Roman" w:hAnsi="Times New Roman" w:eastAsia="方正仿宋_GBK" w:cs="方正仿宋_GBK"/>
          <w:color w:val="000000"/>
          <w:kern w:val="0"/>
          <w:sz w:val="32"/>
          <w:szCs w:val="32"/>
          <w:lang w:eastAsia="zh-CN"/>
        </w:rPr>
        <w:t>、“</w:t>
      </w:r>
      <w:r>
        <w:rPr>
          <w:rFonts w:hint="eastAsia" w:ascii="Times New Roman" w:hAnsi="Times New Roman" w:eastAsia="方正仿宋_GBK" w:cs="方正仿宋_GBK"/>
          <w:color w:val="000000"/>
          <w:kern w:val="0"/>
          <w:sz w:val="32"/>
          <w:szCs w:val="32"/>
        </w:rPr>
        <w:t>属地管理、科学分类、合理分级、动态</w:t>
      </w:r>
      <w:r>
        <w:rPr>
          <w:rFonts w:hint="eastAsia" w:ascii="Times New Roman" w:hAnsi="Times New Roman" w:eastAsia="方正仿宋_GBK" w:cs="方正仿宋_GBK"/>
          <w:color w:val="000000"/>
          <w:kern w:val="0"/>
          <w:sz w:val="32"/>
          <w:szCs w:val="32"/>
          <w:lang w:eastAsia="zh-CN"/>
        </w:rPr>
        <w:t>调整”、“</w:t>
      </w:r>
      <w:r>
        <w:rPr>
          <w:rFonts w:hint="eastAsia" w:ascii="Times New Roman" w:hAnsi="Times New Roman" w:eastAsia="方正仿宋_GBK" w:cs="方正仿宋_GBK"/>
          <w:color w:val="000000"/>
          <w:kern w:val="0"/>
          <w:sz w:val="32"/>
          <w:szCs w:val="32"/>
        </w:rPr>
        <w:t>新兴行业、领域的安全生产监督管理职责不明确的按照业务相近的原则确定</w:t>
      </w:r>
      <w:r>
        <w:rPr>
          <w:rFonts w:hint="eastAsia" w:ascii="Times New Roman" w:hAnsi="Times New Roman" w:eastAsia="方正仿宋_GBK" w:cs="方正仿宋_GBK"/>
          <w:color w:val="000000"/>
          <w:kern w:val="0"/>
          <w:sz w:val="32"/>
          <w:szCs w:val="32"/>
          <w:lang w:eastAsia="zh-CN"/>
        </w:rPr>
        <w:t>”</w:t>
      </w:r>
      <w:r>
        <w:rPr>
          <w:rFonts w:hint="eastAsia" w:ascii="Times New Roman" w:hAnsi="Times New Roman" w:eastAsia="方正仿宋_GBK" w:cs="方正仿宋_GBK"/>
          <w:color w:val="000000"/>
          <w:kern w:val="0"/>
          <w:sz w:val="32"/>
          <w:szCs w:val="32"/>
        </w:rPr>
        <w:t>的原则，对当年未列入区应急局执法检查范围的安全监管重点企业，由行业监管部门、属地镇街、园区管委会履行监管职责。</w:t>
      </w: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sz w:val="32"/>
          <w:szCs w:val="32"/>
          <w:lang w:eastAsia="zh-CN"/>
        </w:rPr>
      </w:pPr>
    </w:p>
    <w:p>
      <w:pPr>
        <w:keepNext w:val="0"/>
        <w:keepLines w:val="0"/>
        <w:pageBreakBefore w:val="0"/>
        <w:kinsoku/>
        <w:wordWrap/>
        <w:overflowPunct/>
        <w:topLinePunct w:val="0"/>
        <w:bidi w:val="0"/>
        <w:spacing w:line="594" w:lineRule="exact"/>
        <w:ind w:firstLine="632" w:firstLineChars="200"/>
        <w:jc w:val="both"/>
        <w:rPr>
          <w:rFonts w:hint="eastAsia" w:ascii="Times New Roman" w:hAnsi="Times New Roman" w:eastAsia="方正仿宋_GBK" w:cs="方正仿宋_GBK"/>
          <w:bCs/>
          <w:sz w:val="32"/>
          <w:szCs w:val="32"/>
        </w:rPr>
      </w:pPr>
      <w:r>
        <w:rPr>
          <w:rFonts w:hint="eastAsia" w:ascii="Times New Roman" w:hAnsi="Times New Roman" w:eastAsia="方正仿宋_GBK" w:cs="方正仿宋_GBK"/>
          <w:sz w:val="32"/>
          <w:szCs w:val="32"/>
          <w:lang w:eastAsia="zh-CN"/>
        </w:rPr>
        <w:t>附件：</w:t>
      </w:r>
      <w:r>
        <w:rPr>
          <w:rFonts w:hint="eastAsia" w:ascii="Times New Roman" w:hAnsi="Times New Roman" w:eastAsia="方正仿宋_GBK" w:cs="方正仿宋_GBK"/>
          <w:bCs/>
          <w:sz w:val="32"/>
          <w:szCs w:val="32"/>
        </w:rPr>
        <w:t>202</w:t>
      </w:r>
      <w:r>
        <w:rPr>
          <w:rFonts w:hint="eastAsia" w:ascii="Times New Roman" w:hAnsi="Times New Roman" w:eastAsia="方正仿宋_GBK" w:cs="方正仿宋_GBK"/>
          <w:bCs/>
          <w:sz w:val="32"/>
          <w:szCs w:val="32"/>
          <w:lang w:val="en-US" w:eastAsia="zh-CN"/>
        </w:rPr>
        <w:t>6</w:t>
      </w:r>
      <w:r>
        <w:rPr>
          <w:rFonts w:hint="eastAsia" w:ascii="Times New Roman" w:hAnsi="Times New Roman" w:eastAsia="方正仿宋_GBK" w:cs="方正仿宋_GBK"/>
          <w:bCs/>
          <w:sz w:val="32"/>
          <w:szCs w:val="32"/>
        </w:rPr>
        <w:t>年</w:t>
      </w:r>
      <w:r>
        <w:rPr>
          <w:rFonts w:hint="eastAsia" w:ascii="Times New Roman" w:hAnsi="Times New Roman" w:eastAsia="方正仿宋_GBK" w:cs="方正仿宋_GBK"/>
          <w:bCs/>
          <w:sz w:val="32"/>
          <w:szCs w:val="32"/>
          <w:lang w:eastAsia="zh-CN"/>
        </w:rPr>
        <w:t>工贸</w:t>
      </w:r>
      <w:r>
        <w:rPr>
          <w:rFonts w:hint="eastAsia" w:ascii="Times New Roman" w:hAnsi="Times New Roman" w:eastAsia="方正仿宋_GBK" w:cs="方正仿宋_GBK"/>
          <w:bCs/>
          <w:sz w:val="32"/>
          <w:szCs w:val="32"/>
        </w:rPr>
        <w:t>行业安全生产计划监督检查企业名单</w:t>
      </w:r>
    </w:p>
    <w:p>
      <w:pPr>
        <w:keepNext w:val="0"/>
        <w:keepLines w:val="0"/>
        <w:pageBreakBefore w:val="0"/>
        <w:kinsoku/>
        <w:wordWrap/>
        <w:overflowPunct/>
        <w:topLinePunct w:val="0"/>
        <w:autoSpaceDE w:val="0"/>
        <w:autoSpaceDN w:val="0"/>
        <w:bidi w:val="0"/>
        <w:snapToGrid w:val="0"/>
        <w:spacing w:line="594" w:lineRule="exact"/>
        <w:jc w:val="both"/>
        <w:rPr>
          <w:rFonts w:hint="eastAsia" w:ascii="Times New Roman" w:hAnsi="Times New Roman" w:eastAsia="方正仿宋_GBK" w:cs="方正仿宋_GBK"/>
          <w:sz w:val="32"/>
          <w:szCs w:val="32"/>
        </w:rPr>
      </w:pPr>
    </w:p>
    <w:p>
      <w:pPr>
        <w:keepNext w:val="0"/>
        <w:keepLines w:val="0"/>
        <w:pageBreakBefore w:val="0"/>
        <w:kinsoku/>
        <w:wordWrap/>
        <w:overflowPunct/>
        <w:topLinePunct w:val="0"/>
        <w:autoSpaceDE w:val="0"/>
        <w:autoSpaceDN w:val="0"/>
        <w:bidi w:val="0"/>
        <w:snapToGrid w:val="0"/>
        <w:spacing w:line="594" w:lineRule="exact"/>
        <w:jc w:val="both"/>
        <w:rPr>
          <w:rFonts w:hint="eastAsia" w:ascii="Times New Roman" w:hAnsi="Times New Roman" w:eastAsia="方正仿宋_GBK" w:cs="方正仿宋_GBK"/>
          <w:sz w:val="32"/>
          <w:szCs w:val="32"/>
        </w:rPr>
      </w:pPr>
    </w:p>
    <w:p>
      <w:pPr>
        <w:keepNext w:val="0"/>
        <w:keepLines w:val="0"/>
        <w:pageBreakBefore w:val="0"/>
        <w:kinsoku/>
        <w:wordWrap/>
        <w:overflowPunct/>
        <w:topLinePunct w:val="0"/>
        <w:autoSpaceDE w:val="0"/>
        <w:autoSpaceDN w:val="0"/>
        <w:bidi w:val="0"/>
        <w:snapToGrid w:val="0"/>
        <w:spacing w:line="594" w:lineRule="exact"/>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br w:type="textWrapping"/>
      </w:r>
      <w:r>
        <w:rPr>
          <w:rFonts w:hint="eastAsia" w:ascii="Times New Roman" w:hAnsi="Times New Roman" w:eastAsia="方正仿宋_GBK" w:cs="方正仿宋_GBK"/>
          <w:sz w:val="32"/>
          <w:szCs w:val="32"/>
        </w:rPr>
        <w:br w:type="textWrapping"/>
      </w:r>
    </w:p>
    <w:p>
      <w:pPr>
        <w:keepNext w:val="0"/>
        <w:keepLines w:val="0"/>
        <w:pageBreakBefore w:val="0"/>
        <w:kinsoku/>
        <w:wordWrap/>
        <w:overflowPunct/>
        <w:topLinePunct w:val="0"/>
        <w:autoSpaceDE w:val="0"/>
        <w:autoSpaceDN w:val="0"/>
        <w:bidi w:val="0"/>
        <w:snapToGrid w:val="0"/>
        <w:spacing w:line="594" w:lineRule="exact"/>
        <w:jc w:val="both"/>
        <w:rPr>
          <w:rFonts w:hint="eastAsia" w:ascii="Times New Roman" w:hAnsi="Times New Roman" w:eastAsia="方正仿宋_GBK" w:cs="方正仿宋_GBK"/>
          <w:sz w:val="32"/>
          <w:szCs w:val="32"/>
        </w:rPr>
      </w:pPr>
    </w:p>
    <w:p>
      <w:pPr>
        <w:keepNext w:val="0"/>
        <w:keepLines w:val="0"/>
        <w:pageBreakBefore w:val="0"/>
        <w:kinsoku/>
        <w:wordWrap/>
        <w:overflowPunct/>
        <w:topLinePunct w:val="0"/>
        <w:autoSpaceDE w:val="0"/>
        <w:autoSpaceDN w:val="0"/>
        <w:bidi w:val="0"/>
        <w:snapToGrid w:val="0"/>
        <w:spacing w:line="594" w:lineRule="exact"/>
        <w:jc w:val="both"/>
        <w:rPr>
          <w:rFonts w:hint="eastAsia" w:ascii="Times New Roman" w:hAnsi="Times New Roman" w:eastAsia="方正仿宋_GBK" w:cs="方正仿宋_GBK"/>
          <w:sz w:val="32"/>
          <w:szCs w:val="32"/>
        </w:rPr>
      </w:pPr>
    </w:p>
    <w:p>
      <w:pPr>
        <w:keepNext w:val="0"/>
        <w:keepLines w:val="0"/>
        <w:pageBreakBefore w:val="0"/>
        <w:kinsoku/>
        <w:wordWrap/>
        <w:overflowPunct/>
        <w:topLinePunct w:val="0"/>
        <w:autoSpaceDE w:val="0"/>
        <w:autoSpaceDN w:val="0"/>
        <w:bidi w:val="0"/>
        <w:snapToGrid w:val="0"/>
        <w:spacing w:line="594" w:lineRule="exact"/>
        <w:jc w:val="both"/>
        <w:rPr>
          <w:rFonts w:hint="eastAsia" w:ascii="Times New Roman" w:hAnsi="Times New Roman" w:eastAsia="方正仿宋_GBK" w:cs="方正仿宋_GBK"/>
          <w:sz w:val="32"/>
          <w:szCs w:val="32"/>
        </w:rPr>
      </w:pPr>
    </w:p>
    <w:p>
      <w:pPr>
        <w:keepNext w:val="0"/>
        <w:keepLines w:val="0"/>
        <w:pageBreakBefore w:val="0"/>
        <w:kinsoku/>
        <w:wordWrap/>
        <w:overflowPunct/>
        <w:topLinePunct w:val="0"/>
        <w:autoSpaceDE w:val="0"/>
        <w:autoSpaceDN w:val="0"/>
        <w:bidi w:val="0"/>
        <w:snapToGrid w:val="0"/>
        <w:spacing w:line="594" w:lineRule="exact"/>
        <w:jc w:val="both"/>
        <w:rPr>
          <w:rFonts w:hint="eastAsia" w:ascii="Times New Roman" w:hAnsi="Times New Roman" w:eastAsia="方正仿宋_GBK" w:cs="方正仿宋_GBK"/>
          <w:sz w:val="32"/>
          <w:szCs w:val="32"/>
        </w:rPr>
      </w:pPr>
    </w:p>
    <w:p>
      <w:pPr>
        <w:keepNext w:val="0"/>
        <w:keepLines w:val="0"/>
        <w:pageBreakBefore w:val="0"/>
        <w:kinsoku/>
        <w:wordWrap/>
        <w:overflowPunct/>
        <w:topLinePunct w:val="0"/>
        <w:autoSpaceDE w:val="0"/>
        <w:autoSpaceDN w:val="0"/>
        <w:bidi w:val="0"/>
        <w:snapToGrid w:val="0"/>
        <w:spacing w:line="594" w:lineRule="exact"/>
        <w:jc w:val="both"/>
        <w:rPr>
          <w:rFonts w:hint="eastAsia" w:ascii="Times New Roman" w:hAnsi="Times New Roman" w:eastAsia="方正仿宋_GBK" w:cs="方正仿宋_GBK"/>
          <w:sz w:val="32"/>
          <w:szCs w:val="32"/>
        </w:rPr>
      </w:pPr>
    </w:p>
    <w:p>
      <w:pPr>
        <w:keepNext w:val="0"/>
        <w:keepLines w:val="0"/>
        <w:pageBreakBefore w:val="0"/>
        <w:kinsoku/>
        <w:wordWrap/>
        <w:overflowPunct/>
        <w:topLinePunct w:val="0"/>
        <w:autoSpaceDE w:val="0"/>
        <w:autoSpaceDN w:val="0"/>
        <w:bidi w:val="0"/>
        <w:snapToGrid w:val="0"/>
        <w:spacing w:line="594" w:lineRule="exact"/>
        <w:jc w:val="both"/>
        <w:rPr>
          <w:rFonts w:hint="eastAsia" w:ascii="Times New Roman" w:hAnsi="Times New Roman" w:eastAsia="方正仿宋_GBK" w:cs="方正仿宋_GBK"/>
          <w:sz w:val="32"/>
          <w:szCs w:val="32"/>
        </w:rPr>
      </w:pPr>
    </w:p>
    <w:p>
      <w:pPr>
        <w:keepNext w:val="0"/>
        <w:keepLines w:val="0"/>
        <w:pageBreakBefore w:val="0"/>
        <w:kinsoku/>
        <w:wordWrap/>
        <w:overflowPunct/>
        <w:topLinePunct w:val="0"/>
        <w:autoSpaceDE w:val="0"/>
        <w:autoSpaceDN w:val="0"/>
        <w:bidi w:val="0"/>
        <w:snapToGrid w:val="0"/>
        <w:spacing w:line="594" w:lineRule="exact"/>
        <w:jc w:val="both"/>
        <w:rPr>
          <w:rFonts w:hint="eastAsia" w:ascii="Times New Roman" w:hAnsi="Times New Roman" w:eastAsia="方正仿宋_GBK" w:cs="方正仿宋_GBK"/>
          <w:sz w:val="32"/>
          <w:szCs w:val="32"/>
        </w:rPr>
      </w:pPr>
    </w:p>
    <w:p>
      <w:pPr>
        <w:keepNext w:val="0"/>
        <w:keepLines w:val="0"/>
        <w:pageBreakBefore w:val="0"/>
        <w:kinsoku/>
        <w:wordWrap/>
        <w:overflowPunct/>
        <w:topLinePunct w:val="0"/>
        <w:autoSpaceDE w:val="0"/>
        <w:autoSpaceDN w:val="0"/>
        <w:bidi w:val="0"/>
        <w:snapToGrid w:val="0"/>
        <w:spacing w:line="594" w:lineRule="exact"/>
        <w:jc w:val="both"/>
        <w:rPr>
          <w:rFonts w:hint="eastAsia" w:ascii="Times New Roman" w:hAnsi="Times New Roman" w:eastAsia="方正仿宋_GBK" w:cs="方正仿宋_GBK"/>
          <w:sz w:val="32"/>
          <w:szCs w:val="32"/>
        </w:rPr>
      </w:pPr>
    </w:p>
    <w:p>
      <w:pPr>
        <w:keepNext w:val="0"/>
        <w:keepLines w:val="0"/>
        <w:pageBreakBefore w:val="0"/>
        <w:kinsoku/>
        <w:wordWrap/>
        <w:overflowPunct/>
        <w:topLinePunct w:val="0"/>
        <w:autoSpaceDE w:val="0"/>
        <w:autoSpaceDN w:val="0"/>
        <w:bidi w:val="0"/>
        <w:snapToGrid w:val="0"/>
        <w:spacing w:line="594" w:lineRule="exact"/>
        <w:jc w:val="both"/>
        <w:rPr>
          <w:rFonts w:hint="eastAsia" w:ascii="Times New Roman" w:hAnsi="Times New Roman" w:eastAsia="方正仿宋_GBK" w:cs="方正仿宋_GBK"/>
          <w:sz w:val="32"/>
          <w:szCs w:val="32"/>
        </w:rPr>
      </w:pPr>
    </w:p>
    <w:p>
      <w:pPr>
        <w:keepNext w:val="0"/>
        <w:keepLines w:val="0"/>
        <w:pageBreakBefore w:val="0"/>
        <w:kinsoku/>
        <w:wordWrap/>
        <w:overflowPunct/>
        <w:topLinePunct w:val="0"/>
        <w:autoSpaceDE w:val="0"/>
        <w:autoSpaceDN w:val="0"/>
        <w:bidi w:val="0"/>
        <w:snapToGrid w:val="0"/>
        <w:spacing w:line="594" w:lineRule="exact"/>
        <w:jc w:val="both"/>
        <w:rPr>
          <w:rFonts w:hint="eastAsia" w:ascii="Times New Roman" w:hAnsi="Times New Roman" w:eastAsia="方正仿宋_GBK" w:cs="方正仿宋_GBK"/>
          <w:sz w:val="32"/>
          <w:szCs w:val="32"/>
        </w:rPr>
      </w:pPr>
    </w:p>
    <w:p>
      <w:pPr>
        <w:keepNext w:val="0"/>
        <w:keepLines w:val="0"/>
        <w:pageBreakBefore w:val="0"/>
        <w:kinsoku/>
        <w:wordWrap/>
        <w:overflowPunct/>
        <w:topLinePunct w:val="0"/>
        <w:autoSpaceDE w:val="0"/>
        <w:autoSpaceDN w:val="0"/>
        <w:bidi w:val="0"/>
        <w:snapToGrid w:val="0"/>
        <w:spacing w:line="594" w:lineRule="exact"/>
        <w:jc w:val="both"/>
        <w:rPr>
          <w:rFonts w:hint="eastAsia" w:ascii="Times New Roman" w:hAnsi="Times New Roman" w:eastAsia="方正仿宋_GBK" w:cs="方正仿宋_GBK"/>
          <w:sz w:val="32"/>
          <w:szCs w:val="32"/>
        </w:rPr>
      </w:pPr>
    </w:p>
    <w:p>
      <w:pPr>
        <w:keepNext w:val="0"/>
        <w:keepLines w:val="0"/>
        <w:pageBreakBefore w:val="0"/>
        <w:kinsoku/>
        <w:wordWrap/>
        <w:overflowPunct/>
        <w:topLinePunct w:val="0"/>
        <w:autoSpaceDE w:val="0"/>
        <w:autoSpaceDN w:val="0"/>
        <w:bidi w:val="0"/>
        <w:snapToGrid w:val="0"/>
        <w:spacing w:line="594" w:lineRule="exact"/>
        <w:jc w:val="both"/>
        <w:rPr>
          <w:rFonts w:hint="eastAsia" w:ascii="Times New Roman" w:hAnsi="Times New Roman" w:eastAsia="方正仿宋_GBK" w:cs="方正仿宋_GBK"/>
          <w:sz w:val="32"/>
          <w:szCs w:val="32"/>
        </w:rPr>
      </w:pPr>
    </w:p>
    <w:p>
      <w:pPr>
        <w:keepNext w:val="0"/>
        <w:keepLines w:val="0"/>
        <w:pageBreakBefore w:val="0"/>
        <w:kinsoku/>
        <w:wordWrap/>
        <w:overflowPunct/>
        <w:topLinePunct w:val="0"/>
        <w:autoSpaceDE w:val="0"/>
        <w:autoSpaceDN w:val="0"/>
        <w:bidi w:val="0"/>
        <w:snapToGrid w:val="0"/>
        <w:spacing w:line="594" w:lineRule="exact"/>
        <w:jc w:val="both"/>
        <w:rPr>
          <w:rFonts w:hint="eastAsia" w:ascii="Times New Roman" w:hAnsi="Times New Roman" w:eastAsia="方正仿宋_GBK" w:cs="方正仿宋_GBK"/>
          <w:sz w:val="32"/>
          <w:szCs w:val="32"/>
        </w:rPr>
      </w:pPr>
    </w:p>
    <w:p>
      <w:pPr>
        <w:keepNext w:val="0"/>
        <w:keepLines w:val="0"/>
        <w:pageBreakBefore w:val="0"/>
        <w:kinsoku/>
        <w:wordWrap/>
        <w:overflowPunct/>
        <w:topLinePunct w:val="0"/>
        <w:autoSpaceDE w:val="0"/>
        <w:autoSpaceDN w:val="0"/>
        <w:bidi w:val="0"/>
        <w:snapToGrid w:val="0"/>
        <w:spacing w:line="594" w:lineRule="exact"/>
        <w:jc w:val="both"/>
        <w:rPr>
          <w:rFonts w:hint="eastAsia" w:ascii="Times New Roman" w:hAnsi="Times New Roman" w:eastAsia="方正黑体_GBK" w:cs="方正黑体_GBK"/>
          <w:color w:val="000000"/>
          <w:sz w:val="32"/>
          <w:szCs w:val="32"/>
          <w:lang w:eastAsia="zh-CN"/>
        </w:rPr>
      </w:pPr>
      <w:r>
        <w:rPr>
          <w:rFonts w:hint="eastAsia" w:ascii="Times New Roman" w:hAnsi="Times New Roman" w:eastAsia="方正黑体_GBK" w:cs="方正黑体_GBK"/>
          <w:color w:val="000000"/>
          <w:sz w:val="32"/>
          <w:szCs w:val="32"/>
          <w:lang w:eastAsia="zh-CN"/>
        </w:rPr>
        <w:t>附件：</w:t>
      </w:r>
    </w:p>
    <w:p>
      <w:pPr>
        <w:keepNext w:val="0"/>
        <w:keepLines w:val="0"/>
        <w:pageBreakBefore w:val="0"/>
        <w:kinsoku/>
        <w:wordWrap/>
        <w:overflowPunct/>
        <w:topLinePunct w:val="0"/>
        <w:autoSpaceDE w:val="0"/>
        <w:autoSpaceDN w:val="0"/>
        <w:bidi w:val="0"/>
        <w:snapToGrid w:val="0"/>
        <w:spacing w:line="594" w:lineRule="exact"/>
        <w:jc w:val="both"/>
        <w:rPr>
          <w:rFonts w:hint="eastAsia" w:ascii="Times New Roman" w:hAnsi="Times New Roman" w:eastAsia="方正黑体_GBK" w:cs="方正黑体_GBK"/>
          <w:color w:val="000000"/>
          <w:sz w:val="32"/>
          <w:szCs w:val="32"/>
          <w:lang w:eastAsia="zh-CN"/>
        </w:rPr>
      </w:pPr>
    </w:p>
    <w:p>
      <w:pPr>
        <w:keepNext w:val="0"/>
        <w:keepLines w:val="0"/>
        <w:pageBreakBefore w:val="0"/>
        <w:kinsoku/>
        <w:wordWrap/>
        <w:overflowPunct/>
        <w:topLinePunct w:val="0"/>
        <w:autoSpaceDE w:val="0"/>
        <w:autoSpaceDN w:val="0"/>
        <w:bidi w:val="0"/>
        <w:snapToGrid w:val="0"/>
        <w:spacing w:line="594" w:lineRule="exact"/>
        <w:jc w:val="center"/>
        <w:rPr>
          <w:rFonts w:hint="eastAsia" w:ascii="Times New Roman" w:hAnsi="Times New Roman" w:eastAsia="方正小标宋_GBK" w:cs="方正小标宋_GBK"/>
          <w:color w:val="000000"/>
          <w:sz w:val="44"/>
          <w:szCs w:val="44"/>
        </w:rPr>
      </w:pPr>
      <w:r>
        <w:rPr>
          <w:rFonts w:hint="eastAsia" w:ascii="Times New Roman" w:hAnsi="Times New Roman" w:eastAsia="方正小标宋_GBK" w:cs="方正小标宋_GBK"/>
          <w:color w:val="000000"/>
          <w:sz w:val="44"/>
          <w:szCs w:val="44"/>
        </w:rPr>
        <w:t>202</w:t>
      </w:r>
      <w:r>
        <w:rPr>
          <w:rFonts w:hint="eastAsia" w:ascii="Times New Roman" w:hAnsi="Times New Roman" w:eastAsia="方正小标宋_GBK" w:cs="方正小标宋_GBK"/>
          <w:color w:val="000000"/>
          <w:sz w:val="44"/>
          <w:szCs w:val="44"/>
          <w:lang w:val="en-US" w:eastAsia="zh-CN"/>
        </w:rPr>
        <w:t>6</w:t>
      </w:r>
      <w:r>
        <w:rPr>
          <w:rFonts w:hint="eastAsia" w:ascii="Times New Roman" w:hAnsi="Times New Roman" w:eastAsia="方正小标宋_GBK" w:cs="方正小标宋_GBK"/>
          <w:color w:val="000000"/>
          <w:sz w:val="44"/>
          <w:szCs w:val="44"/>
        </w:rPr>
        <w:t>年工贸行业安全生产计划监督</w:t>
      </w:r>
    </w:p>
    <w:p>
      <w:pPr>
        <w:keepNext w:val="0"/>
        <w:keepLines w:val="0"/>
        <w:pageBreakBefore w:val="0"/>
        <w:kinsoku/>
        <w:wordWrap/>
        <w:overflowPunct/>
        <w:topLinePunct w:val="0"/>
        <w:autoSpaceDE w:val="0"/>
        <w:autoSpaceDN w:val="0"/>
        <w:bidi w:val="0"/>
        <w:snapToGrid w:val="0"/>
        <w:spacing w:line="594" w:lineRule="exact"/>
        <w:jc w:val="center"/>
        <w:rPr>
          <w:rFonts w:hint="eastAsia" w:ascii="Times New Roman" w:hAnsi="Times New Roman" w:eastAsia="方正小标宋_GBK" w:cs="方正小标宋_GBK"/>
          <w:color w:val="000000"/>
          <w:sz w:val="44"/>
          <w:szCs w:val="44"/>
        </w:rPr>
      </w:pPr>
      <w:r>
        <w:rPr>
          <w:rFonts w:hint="eastAsia" w:ascii="Times New Roman" w:hAnsi="Times New Roman" w:eastAsia="方正小标宋_GBK" w:cs="方正小标宋_GBK"/>
          <w:color w:val="000000"/>
          <w:sz w:val="44"/>
          <w:szCs w:val="44"/>
        </w:rPr>
        <w:t>检查企业名单</w:t>
      </w:r>
      <w:r>
        <w:rPr>
          <w:rFonts w:hint="eastAsia" w:ascii="Times New Roman" w:hAnsi="Times New Roman" w:eastAsia="方正小标宋_GBK" w:cs="方正小标宋_GBK"/>
          <w:color w:val="000000"/>
          <w:sz w:val="44"/>
          <w:szCs w:val="44"/>
        </w:rPr>
        <w:br w:type="textWrapping"/>
      </w:r>
    </w:p>
    <w:tbl>
      <w:tblPr>
        <w:tblStyle w:val="10"/>
        <w:tblW w:w="10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783"/>
        <w:gridCol w:w="4759"/>
        <w:gridCol w:w="1350"/>
        <w:gridCol w:w="1941"/>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blHeader/>
          <w:jc w:val="center"/>
        </w:trPr>
        <w:tc>
          <w:tcPr>
            <w:tcW w:w="798"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黑体_GBK" w:cs="方正黑体_GBK"/>
                <w:color w:val="auto"/>
                <w:sz w:val="28"/>
                <w:szCs w:val="28"/>
              </w:rPr>
            </w:pPr>
            <w:r>
              <w:rPr>
                <w:rFonts w:hint="eastAsia" w:ascii="Times New Roman" w:hAnsi="Times New Roman" w:eastAsia="方正黑体_GBK" w:cs="方正黑体_GBK"/>
                <w:color w:val="auto"/>
                <w:sz w:val="28"/>
                <w:szCs w:val="28"/>
              </w:rPr>
              <w:t>序号</w:t>
            </w:r>
          </w:p>
        </w:tc>
        <w:tc>
          <w:tcPr>
            <w:tcW w:w="783"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黑体_GBK" w:cs="方正黑体_GBK"/>
                <w:color w:val="auto"/>
                <w:sz w:val="28"/>
                <w:szCs w:val="28"/>
              </w:rPr>
            </w:pPr>
            <w:r>
              <w:rPr>
                <w:rFonts w:hint="eastAsia" w:ascii="Times New Roman" w:hAnsi="Times New Roman" w:eastAsia="方正黑体_GBK" w:cs="方正黑体_GBK"/>
                <w:color w:val="auto"/>
                <w:sz w:val="28"/>
                <w:szCs w:val="28"/>
              </w:rPr>
              <w:t>月份</w:t>
            </w:r>
          </w:p>
        </w:tc>
        <w:tc>
          <w:tcPr>
            <w:tcW w:w="8050" w:type="dxa"/>
            <w:gridSpan w:val="3"/>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黑体_GBK" w:cs="方正黑体_GBK"/>
                <w:color w:val="auto"/>
                <w:sz w:val="28"/>
                <w:szCs w:val="28"/>
              </w:rPr>
            </w:pPr>
            <w:r>
              <w:rPr>
                <w:rFonts w:hint="eastAsia" w:ascii="Times New Roman" w:hAnsi="Times New Roman" w:eastAsia="方正黑体_GBK" w:cs="方正黑体_GBK"/>
                <w:color w:val="auto"/>
                <w:sz w:val="28"/>
                <w:szCs w:val="28"/>
              </w:rPr>
              <w:t>重点检查</w:t>
            </w:r>
          </w:p>
        </w:tc>
        <w:tc>
          <w:tcPr>
            <w:tcW w:w="802"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黑体_GBK" w:cs="方正黑体_GBK"/>
                <w:color w:val="auto"/>
                <w:sz w:val="28"/>
                <w:szCs w:val="28"/>
              </w:rPr>
            </w:pPr>
            <w:r>
              <w:rPr>
                <w:rFonts w:hint="eastAsia" w:ascii="Times New Roman" w:hAnsi="Times New Roman" w:eastAsia="方正黑体_GBK" w:cs="方正黑体_GBK"/>
                <w:color w:val="auto"/>
                <w:sz w:val="28"/>
                <w:szCs w:val="28"/>
              </w:rPr>
              <w:t>一般</w:t>
            </w:r>
            <w:r>
              <w:rPr>
                <w:rFonts w:hint="eastAsia" w:ascii="Times New Roman" w:hAnsi="Times New Roman" w:eastAsia="方正黑体_GBK" w:cs="方正黑体_GBK"/>
                <w:color w:val="auto"/>
                <w:sz w:val="28"/>
                <w:szCs w:val="28"/>
                <w:lang w:val="en-US" w:eastAsia="zh-CN"/>
              </w:rPr>
              <w:t xml:space="preserve">  </w:t>
            </w:r>
            <w:r>
              <w:rPr>
                <w:rFonts w:hint="eastAsia" w:ascii="Times New Roman" w:hAnsi="Times New Roman" w:eastAsia="方正黑体_GBK" w:cs="方正黑体_GBK"/>
                <w:color w:val="auto"/>
                <w:sz w:val="28"/>
                <w:szCs w:val="28"/>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blHeader/>
          <w:jc w:val="center"/>
        </w:trPr>
        <w:tc>
          <w:tcPr>
            <w:tcW w:w="798"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仿宋_GBK" w:cs="方正仿宋_GBK"/>
                <w:color w:val="auto"/>
                <w:sz w:val="28"/>
                <w:szCs w:val="28"/>
              </w:rPr>
            </w:pP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仿宋_GBK" w:cs="方正仿宋_GBK"/>
                <w:color w:val="auto"/>
                <w:sz w:val="28"/>
                <w:szCs w:val="28"/>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黑体_GBK" w:cs="方正黑体_GBK"/>
                <w:color w:val="auto"/>
                <w:sz w:val="28"/>
                <w:szCs w:val="28"/>
              </w:rPr>
            </w:pPr>
            <w:r>
              <w:rPr>
                <w:rFonts w:hint="eastAsia" w:ascii="Times New Roman" w:hAnsi="Times New Roman" w:eastAsia="方正黑体_GBK" w:cs="方正黑体_GBK"/>
                <w:color w:val="auto"/>
                <w:sz w:val="28"/>
                <w:szCs w:val="28"/>
              </w:rPr>
              <w:t>企业名称</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黑体_GBK" w:cs="方正黑体_GBK"/>
                <w:color w:val="auto"/>
                <w:sz w:val="28"/>
                <w:szCs w:val="28"/>
              </w:rPr>
            </w:pPr>
            <w:r>
              <w:rPr>
                <w:rFonts w:hint="eastAsia" w:ascii="Times New Roman" w:hAnsi="Times New Roman" w:eastAsia="方正黑体_GBK" w:cs="方正黑体_GBK"/>
                <w:color w:val="auto"/>
                <w:sz w:val="28"/>
                <w:szCs w:val="28"/>
              </w:rPr>
              <w:t>行业分类</w:t>
            </w:r>
          </w:p>
        </w:tc>
        <w:tc>
          <w:tcPr>
            <w:tcW w:w="1941"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黑体_GBK" w:cs="方正黑体_GBK"/>
                <w:color w:val="auto"/>
                <w:sz w:val="28"/>
                <w:szCs w:val="28"/>
              </w:rPr>
            </w:pPr>
            <w:r>
              <w:rPr>
                <w:rFonts w:hint="eastAsia" w:ascii="Times New Roman" w:hAnsi="Times New Roman" w:eastAsia="方正黑体_GBK" w:cs="方正黑体_GBK"/>
                <w:color w:val="auto"/>
                <w:sz w:val="28"/>
                <w:szCs w:val="28"/>
              </w:rPr>
              <w:t>监督检查人员</w:t>
            </w: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i w:val="0"/>
                <w:color w:val="auto"/>
                <w:kern w:val="0"/>
                <w:sz w:val="28"/>
                <w:szCs w:val="28"/>
                <w:u w:val="none"/>
                <w:lang w:val="en-US" w:eastAsia="zh-CN" w:bidi="ar"/>
              </w:rPr>
              <w:t>1</w:t>
            </w:r>
          </w:p>
        </w:tc>
        <w:tc>
          <w:tcPr>
            <w:tcW w:w="783"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一月</w:t>
            </w: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重庆市铜梁区华亿来铝材加工厂</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有色</w:t>
            </w:r>
          </w:p>
        </w:tc>
        <w:tc>
          <w:tcPr>
            <w:tcW w:w="1941"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val="0"/>
              <w:spacing w:line="480" w:lineRule="exact"/>
              <w:jc w:val="both"/>
              <w:textAlignment w:val="auto"/>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eastAsia="zh-CN"/>
              </w:rPr>
              <w:t>工贸大队执法组</w:t>
            </w:r>
          </w:p>
        </w:tc>
        <w:tc>
          <w:tcPr>
            <w:tcW w:w="802"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val="en-US" w:eastAsia="zh-CN"/>
              </w:rPr>
              <w:t>3</w:t>
            </w:r>
            <w:r>
              <w:rPr>
                <w:rFonts w:hint="eastAsia" w:ascii="Times New Roman" w:hAnsi="Times New Roman" w:eastAsia="方正仿宋_GBK" w:cs="方正仿宋_GBK"/>
                <w:color w:val="auto"/>
                <w:sz w:val="28"/>
                <w:szCs w:val="2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i w:val="0"/>
                <w:color w:val="auto"/>
                <w:kern w:val="0"/>
                <w:sz w:val="28"/>
                <w:szCs w:val="28"/>
                <w:u w:val="none"/>
                <w:lang w:val="en-US" w:eastAsia="zh-CN" w:bidi="ar"/>
              </w:rPr>
              <w:t>2</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r>
              <w:rPr>
                <w:rFonts w:hint="default" w:ascii="Times New Roman" w:hAnsi="Times New Roman" w:eastAsia="方正仿宋_GBK" w:cs="方正仿宋_GBK"/>
                <w:color w:val="auto"/>
                <w:sz w:val="28"/>
                <w:szCs w:val="28"/>
                <w:lang w:val="en-US" w:eastAsia="zh-CN"/>
              </w:rPr>
              <w:t>重庆市铜梁区亿鑫钢结构有限公司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i w:val="0"/>
                <w:color w:val="auto"/>
                <w:kern w:val="0"/>
                <w:sz w:val="28"/>
                <w:szCs w:val="28"/>
                <w:u w:val="none"/>
                <w:lang w:val="en-US" w:eastAsia="zh-CN" w:bidi="ar"/>
              </w:rPr>
              <w:t>3</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重庆新嘉骏钢结构有限公司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eastAsia" w:ascii="Times New Roman" w:hAnsi="Times New Roman" w:eastAsia="方正仿宋_GBK" w:cs="方正仿宋_GBK"/>
                <w:color w:val="auto"/>
                <w:kern w:val="2"/>
                <w:sz w:val="28"/>
                <w:szCs w:val="28"/>
                <w:lang w:val="en-US" w:eastAsia="zh-CN" w:bidi="ar-SA"/>
              </w:rPr>
            </w:pPr>
            <w:r>
              <w:rPr>
                <w:rFonts w:hint="eastAsia" w:ascii="Times New Roman" w:hAnsi="Times New Roman" w:eastAsia="方正仿宋_GBK" w:cs="方正仿宋_GBK"/>
                <w:i w:val="0"/>
                <w:color w:val="auto"/>
                <w:kern w:val="0"/>
                <w:sz w:val="28"/>
                <w:szCs w:val="28"/>
                <w:u w:val="none"/>
                <w:lang w:val="en-US" w:eastAsia="zh-CN" w:bidi="ar"/>
              </w:rPr>
              <w:t>4</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重庆瑞鑫科五金制品有限公司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eastAsia"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5</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重庆广路模板制造有限公司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color w:val="auto"/>
                <w:kern w:val="2"/>
                <w:sz w:val="28"/>
                <w:szCs w:val="28"/>
                <w:lang w:val="en-US" w:eastAsia="zh-CN" w:bidi="ar-SA"/>
              </w:rPr>
            </w:pPr>
            <w:r>
              <w:rPr>
                <w:rFonts w:hint="eastAsia" w:ascii="Times New Roman" w:hAnsi="Times New Roman" w:eastAsia="方正仿宋_GBK" w:cs="方正仿宋_GBK"/>
                <w:color w:val="auto"/>
                <w:kern w:val="2"/>
                <w:sz w:val="28"/>
                <w:szCs w:val="28"/>
                <w:lang w:val="en-US" w:eastAsia="zh-CN" w:bidi="ar-SA"/>
              </w:rPr>
              <w:t>6</w:t>
            </w:r>
          </w:p>
        </w:tc>
        <w:tc>
          <w:tcPr>
            <w:tcW w:w="783"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二月</w:t>
            </w:r>
          </w:p>
        </w:tc>
        <w:tc>
          <w:tcPr>
            <w:tcW w:w="4759"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kern w:val="2"/>
                <w:sz w:val="28"/>
                <w:szCs w:val="28"/>
                <w:lang w:val="en-US" w:eastAsia="zh-CN" w:bidi="ar-SA"/>
              </w:rPr>
            </w:pPr>
            <w:r>
              <w:rPr>
                <w:rFonts w:hint="eastAsia" w:ascii="Times New Roman" w:hAnsi="Times New Roman" w:eastAsia="方正仿宋_GBK" w:cs="方正仿宋_GBK"/>
                <w:color w:val="auto"/>
                <w:sz w:val="28"/>
                <w:szCs w:val="28"/>
                <w:lang w:val="en-US" w:eastAsia="zh-CN"/>
              </w:rPr>
              <w:t>重庆联达重锻科技有限公司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仿宋_GBK" w:cs="方正仿宋_GBK"/>
                <w:color w:val="auto"/>
                <w:kern w:val="2"/>
                <w:sz w:val="28"/>
                <w:szCs w:val="28"/>
                <w:lang w:val="en-US" w:eastAsia="zh-CN" w:bidi="ar-SA"/>
              </w:rPr>
            </w:pPr>
            <w:r>
              <w:rPr>
                <w:rFonts w:hint="eastAsia" w:ascii="Times New Roman" w:hAnsi="Times New Roman" w:eastAsia="方正仿宋_GBK" w:cs="方正仿宋_GBK"/>
                <w:color w:val="auto"/>
                <w:sz w:val="28"/>
                <w:szCs w:val="28"/>
                <w:lang w:val="en-US" w:eastAsia="zh-CN"/>
              </w:rPr>
              <w:t>机械</w:t>
            </w:r>
          </w:p>
        </w:tc>
        <w:tc>
          <w:tcPr>
            <w:tcW w:w="1941"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val="0"/>
              <w:spacing w:line="480" w:lineRule="exact"/>
              <w:jc w:val="both"/>
              <w:textAlignment w:val="auto"/>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eastAsia="zh-CN"/>
              </w:rPr>
              <w:t>工贸大队执法组</w:t>
            </w:r>
          </w:p>
        </w:tc>
        <w:tc>
          <w:tcPr>
            <w:tcW w:w="802"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2家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7</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4759"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重庆市洪升洪建材有限责任公司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val="en-US" w:eastAsia="zh-CN"/>
              </w:rPr>
              <w:t>建材</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color w:val="auto"/>
                <w:kern w:val="2"/>
                <w:sz w:val="28"/>
                <w:szCs w:val="28"/>
                <w:lang w:val="en-US" w:eastAsia="zh-CN" w:bidi="ar-SA"/>
              </w:rPr>
              <w:t>8</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4759"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重庆精宜新材料科技有限公司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val="en-US" w:eastAsia="zh-CN"/>
              </w:rPr>
              <w:t>轻工</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eastAsia" w:ascii="Times New Roman" w:hAnsi="Times New Roman" w:eastAsia="方正仿宋_GBK" w:cs="方正仿宋_GBK"/>
                <w:color w:val="auto"/>
                <w:kern w:val="2"/>
                <w:sz w:val="28"/>
                <w:szCs w:val="28"/>
                <w:lang w:val="en-US" w:eastAsia="zh-CN" w:bidi="ar-SA"/>
              </w:rPr>
            </w:pPr>
            <w:r>
              <w:rPr>
                <w:rFonts w:hint="eastAsia" w:ascii="Times New Roman" w:hAnsi="Times New Roman" w:eastAsia="方正仿宋_GBK" w:cs="方正仿宋_GBK"/>
                <w:color w:val="auto"/>
                <w:kern w:val="2"/>
                <w:sz w:val="28"/>
                <w:szCs w:val="28"/>
                <w:lang w:val="en-US" w:eastAsia="zh-CN" w:bidi="ar-SA"/>
              </w:rPr>
              <w:t>9</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4759"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中电建重庆装配式建筑产业有限公司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建材</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eastAsia" w:ascii="Times New Roman" w:hAnsi="Times New Roman" w:eastAsia="方正仿宋_GBK" w:cs="方正仿宋_GBK"/>
                <w:color w:val="auto"/>
                <w:kern w:val="2"/>
                <w:sz w:val="28"/>
                <w:szCs w:val="28"/>
                <w:lang w:val="en-US" w:eastAsia="zh-CN" w:bidi="ar-SA"/>
              </w:rPr>
            </w:pPr>
            <w:r>
              <w:rPr>
                <w:rFonts w:hint="eastAsia" w:ascii="Times New Roman" w:hAnsi="Times New Roman" w:eastAsia="方正仿宋_GBK" w:cs="方正仿宋_GBK"/>
                <w:i w:val="0"/>
                <w:color w:val="auto"/>
                <w:kern w:val="0"/>
                <w:sz w:val="28"/>
                <w:szCs w:val="28"/>
                <w:u w:val="none"/>
                <w:lang w:val="en-US" w:eastAsia="zh-CN" w:bidi="ar"/>
              </w:rPr>
              <w:t>10</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4759"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spacing w:line="594" w:lineRule="exact"/>
              <w:jc w:val="both"/>
              <w:textAlignment w:val="center"/>
              <w:rPr>
                <w:rFonts w:hint="eastAsia" w:ascii="Times New Roman" w:hAnsi="Times New Roman" w:eastAsia="宋体" w:cs="宋体"/>
                <w:i w:val="0"/>
                <w:iCs w:val="0"/>
                <w:color w:val="000000"/>
                <w:kern w:val="2"/>
                <w:sz w:val="20"/>
                <w:szCs w:val="20"/>
                <w:u w:val="none"/>
                <w:lang w:val="en-US" w:eastAsia="zh-CN" w:bidi="ar-SA"/>
              </w:rPr>
            </w:pPr>
            <w:r>
              <w:rPr>
                <w:rFonts w:hint="eastAsia" w:ascii="Times New Roman" w:hAnsi="Times New Roman" w:eastAsia="方正仿宋_GBK" w:cs="方正仿宋_GBK"/>
                <w:color w:val="auto"/>
                <w:sz w:val="28"/>
                <w:szCs w:val="28"/>
                <w:lang w:val="en-US" w:eastAsia="zh-CN"/>
              </w:rPr>
              <w:t>重庆友坚塑料有限公司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轻工</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color w:val="auto"/>
                <w:kern w:val="2"/>
                <w:sz w:val="28"/>
                <w:szCs w:val="28"/>
                <w:lang w:val="en-US" w:eastAsia="zh-CN" w:bidi="ar-SA"/>
              </w:rPr>
            </w:pPr>
            <w:r>
              <w:rPr>
                <w:rFonts w:hint="eastAsia" w:ascii="Times New Roman" w:hAnsi="Times New Roman" w:eastAsia="方正仿宋_GBK" w:cs="方正仿宋_GBK"/>
                <w:i w:val="0"/>
                <w:color w:val="auto"/>
                <w:kern w:val="0"/>
                <w:sz w:val="28"/>
                <w:szCs w:val="28"/>
                <w:u w:val="none"/>
                <w:lang w:val="en-US" w:eastAsia="zh-CN" w:bidi="ar"/>
              </w:rPr>
              <w:t>11</w:t>
            </w:r>
          </w:p>
        </w:tc>
        <w:tc>
          <w:tcPr>
            <w:tcW w:w="783"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三月</w:t>
            </w:r>
          </w:p>
        </w:tc>
        <w:tc>
          <w:tcPr>
            <w:tcW w:w="4759"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重庆奥镁特铝制品有限公司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仿宋_GBK" w:cs="方正仿宋_GBK"/>
                <w:color w:val="auto"/>
                <w:kern w:val="2"/>
                <w:sz w:val="28"/>
                <w:szCs w:val="28"/>
                <w:lang w:val="en-US" w:eastAsia="zh-CN" w:bidi="ar-SA"/>
              </w:rPr>
            </w:pPr>
            <w:r>
              <w:rPr>
                <w:rFonts w:hint="eastAsia" w:ascii="Times New Roman" w:hAnsi="Times New Roman" w:eastAsia="方正仿宋_GBK" w:cs="方正仿宋_GBK"/>
                <w:color w:val="auto"/>
                <w:sz w:val="28"/>
                <w:szCs w:val="28"/>
                <w:lang w:val="en-US" w:eastAsia="zh-CN"/>
              </w:rPr>
              <w:t>机械</w:t>
            </w:r>
          </w:p>
        </w:tc>
        <w:tc>
          <w:tcPr>
            <w:tcW w:w="1941"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val="0"/>
              <w:spacing w:line="480" w:lineRule="exact"/>
              <w:jc w:val="both"/>
              <w:textAlignment w:val="auto"/>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eastAsia="zh-CN"/>
              </w:rPr>
              <w:t>工贸大队执法组</w:t>
            </w:r>
          </w:p>
        </w:tc>
        <w:tc>
          <w:tcPr>
            <w:tcW w:w="802"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val="en-US" w:eastAsia="zh-CN"/>
              </w:rPr>
              <w:t>3</w:t>
            </w:r>
            <w:r>
              <w:rPr>
                <w:rFonts w:hint="eastAsia" w:ascii="Times New Roman" w:hAnsi="Times New Roman" w:eastAsia="方正仿宋_GBK" w:cs="方正仿宋_GBK"/>
                <w:color w:val="auto"/>
                <w:sz w:val="28"/>
                <w:szCs w:val="2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12</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4759"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重庆科文绿建新材料科技有限公司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建材</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13</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4759"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重庆市正沣食品有限公司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仿宋_GBK" w:cs="方正仿宋_GBK"/>
                <w:color w:val="auto"/>
                <w:kern w:val="2"/>
                <w:sz w:val="28"/>
                <w:szCs w:val="28"/>
                <w:lang w:val="en-US" w:eastAsia="zh-CN" w:bidi="ar-SA"/>
              </w:rPr>
            </w:pPr>
            <w:r>
              <w:rPr>
                <w:rFonts w:hint="eastAsia" w:ascii="Times New Roman" w:hAnsi="Times New Roman" w:eastAsia="方正仿宋_GBK" w:cs="方正仿宋_GBK"/>
                <w:color w:val="auto"/>
                <w:sz w:val="28"/>
                <w:szCs w:val="28"/>
                <w:lang w:val="en-US" w:eastAsia="zh-CN"/>
              </w:rPr>
              <w:t>轻工</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eastAsia"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14</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4759"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爱玛科技（重庆）有限公司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商贸</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eastAsia"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15</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4759"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重庆奥维特机械制造有限公司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16</w:t>
            </w:r>
          </w:p>
        </w:tc>
        <w:tc>
          <w:tcPr>
            <w:tcW w:w="783"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四月</w:t>
            </w:r>
          </w:p>
        </w:tc>
        <w:tc>
          <w:tcPr>
            <w:tcW w:w="4759"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重庆市铜梁区精亿电脑配件有限公司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rPr>
              <w:t>机械</w:t>
            </w:r>
          </w:p>
        </w:tc>
        <w:tc>
          <w:tcPr>
            <w:tcW w:w="1941"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val="0"/>
              <w:spacing w:line="480" w:lineRule="exact"/>
              <w:jc w:val="both"/>
              <w:textAlignment w:val="auto"/>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eastAsia="zh-CN"/>
              </w:rPr>
              <w:t>工贸大队执法组</w:t>
            </w:r>
          </w:p>
        </w:tc>
        <w:tc>
          <w:tcPr>
            <w:tcW w:w="802"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val="en-US" w:eastAsia="zh-CN"/>
              </w:rPr>
              <w:t>3</w:t>
            </w:r>
            <w:r>
              <w:rPr>
                <w:rFonts w:hint="eastAsia" w:ascii="Times New Roman" w:hAnsi="Times New Roman" w:eastAsia="方正仿宋_GBK" w:cs="方正仿宋_GBK"/>
                <w:color w:val="auto"/>
                <w:sz w:val="28"/>
                <w:szCs w:val="2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17</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4759"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重庆市博尔力科技有限公司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18</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4759"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重庆弘筑新材料股份有限公司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轻工</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eastAsia"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19</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4759"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spacing w:line="594" w:lineRule="exact"/>
              <w:jc w:val="both"/>
              <w:textAlignment w:val="center"/>
              <w:rPr>
                <w:rFonts w:hint="eastAsia" w:ascii="Times New Roman" w:hAnsi="Times New Roman" w:eastAsia="宋体" w:cs="宋体"/>
                <w:i w:val="0"/>
                <w:iCs w:val="0"/>
                <w:color w:val="auto"/>
                <w:kern w:val="2"/>
                <w:sz w:val="20"/>
                <w:szCs w:val="20"/>
                <w:u w:val="none"/>
                <w:lang w:val="en-US" w:eastAsia="zh-CN" w:bidi="ar-SA"/>
              </w:rPr>
            </w:pPr>
            <w:r>
              <w:rPr>
                <w:rFonts w:hint="eastAsia" w:ascii="Times New Roman" w:hAnsi="Times New Roman" w:eastAsia="方正仿宋_GBK" w:cs="方正仿宋_GBK"/>
                <w:color w:val="auto"/>
                <w:sz w:val="28"/>
                <w:szCs w:val="28"/>
                <w:lang w:val="en-US" w:eastAsia="zh-CN"/>
              </w:rPr>
              <w:t>重庆融通绿源环保股份有限公司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eastAsia"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20</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4759"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重庆耐伦科技有限公司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轻工</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21</w:t>
            </w:r>
          </w:p>
        </w:tc>
        <w:tc>
          <w:tcPr>
            <w:tcW w:w="783"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eastAsia="zh-CN"/>
              </w:rPr>
              <w:t>五月</w:t>
            </w:r>
          </w:p>
        </w:tc>
        <w:tc>
          <w:tcPr>
            <w:tcW w:w="4759"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重庆天路电力设备有限公司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val="0"/>
              <w:spacing w:line="480" w:lineRule="exact"/>
              <w:jc w:val="both"/>
              <w:textAlignment w:val="auto"/>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eastAsia="zh-CN"/>
              </w:rPr>
              <w:t>工贸大队执法组</w:t>
            </w:r>
          </w:p>
        </w:tc>
        <w:tc>
          <w:tcPr>
            <w:tcW w:w="802"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val="en-US" w:eastAsia="zh-CN"/>
              </w:rPr>
              <w:t>3</w:t>
            </w:r>
            <w:r>
              <w:rPr>
                <w:rFonts w:hint="eastAsia" w:ascii="Times New Roman" w:hAnsi="Times New Roman" w:eastAsia="方正仿宋_GBK" w:cs="方正仿宋_GBK"/>
                <w:color w:val="auto"/>
                <w:sz w:val="28"/>
                <w:szCs w:val="2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22</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r>
              <w:rPr>
                <w:rFonts w:hint="default" w:ascii="Times New Roman" w:hAnsi="Times New Roman" w:eastAsia="方正仿宋_GBK" w:cs="方正仿宋_GBK"/>
                <w:color w:val="auto"/>
                <w:sz w:val="28"/>
                <w:szCs w:val="28"/>
                <w:lang w:val="en-US" w:eastAsia="zh-CN"/>
              </w:rPr>
              <w:t>重庆华塑环保科技有限公司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val="en-US" w:eastAsia="zh-CN"/>
              </w:rPr>
              <w:t>轻工</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23</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重庆聚合顺新材料有限公司</w:t>
            </w:r>
          </w:p>
        </w:tc>
        <w:tc>
          <w:tcPr>
            <w:tcW w:w="1350" w:type="dxa"/>
            <w:noWrap w:val="0"/>
            <w:vAlign w:val="center"/>
          </w:tcPr>
          <w:p>
            <w:pPr>
              <w:keepNext w:val="0"/>
              <w:keepLines w:val="0"/>
              <w:pageBreakBefore w:val="0"/>
              <w:widowControl/>
              <w:suppressLineNumbers w:val="0"/>
              <w:kinsoku/>
              <w:wordWrap/>
              <w:overflowPunct/>
              <w:topLinePunct w:val="0"/>
              <w:bidi w:val="0"/>
              <w:spacing w:line="594" w:lineRule="exact"/>
              <w:jc w:val="center"/>
              <w:textAlignment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eastAsia="zh-CN"/>
              </w:rPr>
              <w:t>轻工</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eastAsia"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24</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重庆禄裕新能源汽车零部件制造有限公司</w:t>
            </w:r>
          </w:p>
        </w:tc>
        <w:tc>
          <w:tcPr>
            <w:tcW w:w="1350" w:type="dxa"/>
            <w:noWrap w:val="0"/>
            <w:vAlign w:val="center"/>
          </w:tcPr>
          <w:p>
            <w:pPr>
              <w:keepNext w:val="0"/>
              <w:keepLines w:val="0"/>
              <w:pageBreakBefore w:val="0"/>
              <w:widowControl/>
              <w:suppressLineNumbers w:val="0"/>
              <w:kinsoku/>
              <w:wordWrap/>
              <w:overflowPunct/>
              <w:topLinePunct w:val="0"/>
              <w:bidi w:val="0"/>
              <w:spacing w:line="594" w:lineRule="exact"/>
              <w:jc w:val="center"/>
              <w:textAlignment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eastAsia"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25</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重庆锦冠实业有限公司</w:t>
            </w:r>
          </w:p>
        </w:tc>
        <w:tc>
          <w:tcPr>
            <w:tcW w:w="1350" w:type="dxa"/>
            <w:noWrap w:val="0"/>
            <w:vAlign w:val="center"/>
          </w:tcPr>
          <w:p>
            <w:pPr>
              <w:keepNext w:val="0"/>
              <w:keepLines w:val="0"/>
              <w:pageBreakBefore w:val="0"/>
              <w:widowControl/>
              <w:suppressLineNumbers w:val="0"/>
              <w:kinsoku/>
              <w:wordWrap/>
              <w:overflowPunct/>
              <w:topLinePunct w:val="0"/>
              <w:bidi w:val="0"/>
              <w:spacing w:line="594" w:lineRule="exact"/>
              <w:jc w:val="center"/>
              <w:textAlignment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轻工</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26</w:t>
            </w:r>
          </w:p>
        </w:tc>
        <w:tc>
          <w:tcPr>
            <w:tcW w:w="783"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eastAsia="zh-CN"/>
              </w:rPr>
              <w:t>六月</w:t>
            </w: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重庆市铜梁区皓森木业有限公司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仿宋_GBK" w:cs="方正仿宋_GBK"/>
                <w:color w:val="auto"/>
                <w:kern w:val="2"/>
                <w:sz w:val="28"/>
                <w:szCs w:val="28"/>
                <w:lang w:val="en-US" w:eastAsia="zh-CN" w:bidi="ar-SA"/>
              </w:rPr>
            </w:pPr>
            <w:r>
              <w:rPr>
                <w:rFonts w:hint="eastAsia" w:ascii="Times New Roman" w:hAnsi="Times New Roman" w:eastAsia="方正仿宋_GBK" w:cs="方正仿宋_GBK"/>
                <w:color w:val="auto"/>
                <w:sz w:val="28"/>
                <w:szCs w:val="28"/>
                <w:lang w:eastAsia="zh-CN"/>
              </w:rPr>
              <w:t>轻工</w:t>
            </w:r>
          </w:p>
        </w:tc>
        <w:tc>
          <w:tcPr>
            <w:tcW w:w="1941"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val="0"/>
              <w:spacing w:line="480" w:lineRule="exact"/>
              <w:jc w:val="both"/>
              <w:textAlignment w:val="auto"/>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eastAsia="zh-CN"/>
              </w:rPr>
              <w:t>工贸大队执法组</w:t>
            </w:r>
          </w:p>
        </w:tc>
        <w:tc>
          <w:tcPr>
            <w:tcW w:w="802"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val="en-US" w:eastAsia="zh-CN"/>
              </w:rPr>
              <w:t>5</w:t>
            </w:r>
            <w:r>
              <w:rPr>
                <w:rFonts w:hint="eastAsia" w:ascii="Times New Roman" w:hAnsi="Times New Roman" w:eastAsia="方正仿宋_GBK" w:cs="方正仿宋_GBK"/>
                <w:color w:val="auto"/>
                <w:sz w:val="28"/>
                <w:szCs w:val="2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27</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eastAsia="zh-CN"/>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重庆巴川学校后勤服务有限公司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val="en-US" w:eastAsia="zh-CN"/>
              </w:rPr>
              <w:t>商贸</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28</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捷凌电子（重庆）有限公司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29</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kern w:val="2"/>
                <w:sz w:val="28"/>
                <w:szCs w:val="28"/>
                <w:lang w:val="en-US" w:eastAsia="zh-CN" w:bidi="ar-SA"/>
              </w:rPr>
            </w:pPr>
            <w:r>
              <w:rPr>
                <w:rFonts w:hint="default" w:ascii="Times New Roman" w:hAnsi="Times New Roman" w:eastAsia="方正仿宋_GBK" w:cs="方正仿宋_GBK"/>
                <w:color w:val="auto"/>
                <w:sz w:val="28"/>
                <w:szCs w:val="28"/>
                <w:lang w:val="en-US" w:eastAsia="zh-CN"/>
              </w:rPr>
              <w:t>重庆金朋金属表面处理有限公司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仿宋_GBK" w:cs="方正仿宋_GBK"/>
                <w:color w:val="auto"/>
                <w:kern w:val="2"/>
                <w:sz w:val="28"/>
                <w:szCs w:val="28"/>
                <w:lang w:val="en-US" w:eastAsia="zh-CN" w:bidi="ar-SA"/>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eastAsia"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30</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default" w:ascii="Times New Roman" w:hAnsi="Times New Roman" w:eastAsia="方正仿宋_GBK" w:cs="方正仿宋_GBK"/>
                <w:color w:val="auto"/>
                <w:sz w:val="28"/>
                <w:szCs w:val="28"/>
                <w:lang w:val="en-US" w:eastAsia="zh-CN"/>
              </w:rPr>
            </w:pPr>
            <w:r>
              <w:rPr>
                <w:rFonts w:hint="default" w:ascii="Times New Roman" w:hAnsi="Times New Roman" w:eastAsia="方正仿宋_GBK" w:cs="方正仿宋_GBK"/>
                <w:color w:val="auto"/>
                <w:sz w:val="28"/>
                <w:szCs w:val="28"/>
                <w:lang w:val="en-US" w:eastAsia="zh-CN"/>
              </w:rPr>
              <w:t>重庆中烁新材料科技有限公司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建材</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eastAsia"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31</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default" w:ascii="Times New Roman" w:hAnsi="Times New Roman" w:eastAsia="方正仿宋_GBK" w:cs="方正仿宋_GBK"/>
                <w:color w:val="auto"/>
                <w:sz w:val="28"/>
                <w:szCs w:val="28"/>
                <w:lang w:val="en-US" w:eastAsia="zh-CN"/>
              </w:rPr>
            </w:pPr>
            <w:r>
              <w:rPr>
                <w:rFonts w:hint="default" w:ascii="Times New Roman" w:hAnsi="Times New Roman" w:eastAsia="方正仿宋_GBK" w:cs="方正仿宋_GBK"/>
                <w:color w:val="auto"/>
                <w:sz w:val="28"/>
                <w:szCs w:val="28"/>
                <w:lang w:val="en-US" w:eastAsia="zh-CN"/>
              </w:rPr>
              <w:t>重庆格唯新材料科技有限公司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轻工</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32</w:t>
            </w:r>
          </w:p>
        </w:tc>
        <w:tc>
          <w:tcPr>
            <w:tcW w:w="783"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eastAsia="zh-CN"/>
              </w:rPr>
              <w:t>七月</w:t>
            </w: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重庆益航汽车配件有限公司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eastAsia="zh-CN"/>
              </w:rPr>
              <w:t>工贸大队执法</w:t>
            </w:r>
          </w:p>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eastAsia="zh-CN"/>
              </w:rPr>
              <w:t>组</w:t>
            </w:r>
          </w:p>
        </w:tc>
        <w:tc>
          <w:tcPr>
            <w:tcW w:w="802"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val="en-US" w:eastAsia="zh-CN"/>
              </w:rPr>
              <w:t>6</w:t>
            </w:r>
            <w:r>
              <w:rPr>
                <w:rFonts w:hint="eastAsia" w:ascii="Times New Roman" w:hAnsi="Times New Roman" w:eastAsia="方正仿宋_GBK" w:cs="方正仿宋_GBK"/>
                <w:color w:val="auto"/>
                <w:sz w:val="28"/>
                <w:szCs w:val="2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33</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eastAsia="zh-CN"/>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重庆惠利普斯环保设备有限公司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34</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eastAsia="zh-CN"/>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重庆市足龙建材有限公司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建材</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35</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eastAsia="zh-CN"/>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重庆市铜梁区瑞尔酒店有限公司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eastAsia="zh-CN"/>
              </w:rPr>
              <w:t>商贸</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eastAsia"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36</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eastAsia="zh-CN"/>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重庆纵凌精密工业有限公司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有色</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eastAsia"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37</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eastAsia="zh-CN"/>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重庆新潮实业有限公司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eastAsia"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38</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eastAsia="zh-CN"/>
              </w:rPr>
            </w:pPr>
          </w:p>
        </w:tc>
        <w:tc>
          <w:tcPr>
            <w:tcW w:w="4759" w:type="dxa"/>
            <w:noWrap w:val="0"/>
            <w:vAlign w:val="center"/>
          </w:tcPr>
          <w:p>
            <w:pPr>
              <w:keepNext w:val="0"/>
              <w:keepLines w:val="0"/>
              <w:pageBreakBefore w:val="0"/>
              <w:widowControl/>
              <w:suppressLineNumbers w:val="0"/>
              <w:kinsoku/>
              <w:wordWrap/>
              <w:overflowPunct/>
              <w:topLinePunct w:val="0"/>
              <w:bidi w:val="0"/>
              <w:spacing w:line="594" w:lineRule="exact"/>
              <w:jc w:val="both"/>
              <w:textAlignment w:val="center"/>
              <w:rPr>
                <w:rFonts w:hint="eastAsia" w:ascii="Times New Roman" w:hAnsi="Times New Roman" w:eastAsia="宋体" w:cs="宋体"/>
                <w:i w:val="0"/>
                <w:iCs w:val="0"/>
                <w:color w:val="auto"/>
                <w:kern w:val="2"/>
                <w:sz w:val="20"/>
                <w:szCs w:val="20"/>
                <w:u w:val="none"/>
                <w:lang w:val="en-US" w:eastAsia="zh-CN" w:bidi="ar-SA"/>
              </w:rPr>
            </w:pPr>
            <w:r>
              <w:rPr>
                <w:rFonts w:hint="eastAsia" w:ascii="Times New Roman" w:hAnsi="Times New Roman" w:eastAsia="方正仿宋_GBK" w:cs="方正仿宋_GBK"/>
                <w:color w:val="auto"/>
                <w:sz w:val="28"/>
                <w:szCs w:val="28"/>
                <w:lang w:val="en-US" w:eastAsia="zh-CN"/>
              </w:rPr>
              <w:t>重庆李先生食品有限公司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轻工</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39</w:t>
            </w:r>
          </w:p>
        </w:tc>
        <w:tc>
          <w:tcPr>
            <w:tcW w:w="783"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eastAsia="zh-CN"/>
              </w:rPr>
              <w:t>八月</w:t>
            </w:r>
          </w:p>
        </w:tc>
        <w:tc>
          <w:tcPr>
            <w:tcW w:w="4759" w:type="dxa"/>
            <w:noWrap w:val="0"/>
            <w:vAlign w:val="center"/>
          </w:tcPr>
          <w:p>
            <w:pPr>
              <w:keepNext w:val="0"/>
              <w:keepLines w:val="0"/>
              <w:pageBreakBefore w:val="0"/>
              <w:widowControl/>
              <w:suppressLineNumbers w:val="0"/>
              <w:kinsoku/>
              <w:wordWrap/>
              <w:overflowPunct/>
              <w:topLinePunct w:val="0"/>
              <w:bidi w:val="0"/>
              <w:spacing w:line="594" w:lineRule="exact"/>
              <w:jc w:val="both"/>
              <w:textAlignment w:val="center"/>
              <w:rPr>
                <w:rFonts w:hint="eastAsia" w:ascii="Times New Roman" w:hAnsi="Times New Roman" w:eastAsia="宋体" w:cs="宋体"/>
                <w:i w:val="0"/>
                <w:iCs w:val="0"/>
                <w:color w:val="auto"/>
                <w:kern w:val="2"/>
                <w:sz w:val="22"/>
                <w:szCs w:val="22"/>
                <w:u w:val="none"/>
                <w:lang w:val="en-US" w:eastAsia="zh-CN" w:bidi="ar-SA"/>
              </w:rPr>
            </w:pPr>
            <w:r>
              <w:rPr>
                <w:rFonts w:hint="eastAsia" w:ascii="Times New Roman" w:hAnsi="Times New Roman" w:eastAsia="方正仿宋_GBK" w:cs="方正仿宋_GBK"/>
                <w:color w:val="auto"/>
                <w:sz w:val="28"/>
                <w:szCs w:val="28"/>
                <w:lang w:val="en-US" w:eastAsia="zh-CN"/>
              </w:rPr>
              <w:t>重庆市叙知香餐饮文化有限公司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eastAsia="zh-CN"/>
              </w:rPr>
              <w:t>商贸</w:t>
            </w:r>
          </w:p>
        </w:tc>
        <w:tc>
          <w:tcPr>
            <w:tcW w:w="1941"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val="0"/>
              <w:spacing w:line="480" w:lineRule="exact"/>
              <w:jc w:val="both"/>
              <w:textAlignment w:val="auto"/>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eastAsia="zh-CN"/>
              </w:rPr>
              <w:t>工贸大队执法组</w:t>
            </w:r>
          </w:p>
        </w:tc>
        <w:tc>
          <w:tcPr>
            <w:tcW w:w="802"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val="en-US" w:eastAsia="zh-CN"/>
              </w:rPr>
              <w:t>6</w:t>
            </w:r>
            <w:r>
              <w:rPr>
                <w:rFonts w:hint="eastAsia" w:ascii="Times New Roman" w:hAnsi="Times New Roman" w:eastAsia="方正仿宋_GBK" w:cs="方正仿宋_GBK"/>
                <w:color w:val="auto"/>
                <w:sz w:val="28"/>
                <w:szCs w:val="2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40</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eastAsia="zh-CN"/>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廷亚冷却系统（重庆）有限公司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41</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eastAsia="zh-CN"/>
              </w:rPr>
            </w:pPr>
          </w:p>
        </w:tc>
        <w:tc>
          <w:tcPr>
            <w:tcW w:w="475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Fonts w:hint="eastAsia" w:ascii="Times New Roman" w:hAnsi="Times New Roman" w:eastAsia="宋体" w:cs="宋体"/>
                <w:i w:val="0"/>
                <w:iCs w:val="0"/>
                <w:color w:val="auto"/>
                <w:kern w:val="2"/>
                <w:sz w:val="22"/>
                <w:szCs w:val="22"/>
                <w:u w:val="none"/>
                <w:lang w:val="en-US" w:eastAsia="zh-CN" w:bidi="ar-SA"/>
              </w:rPr>
            </w:pPr>
            <w:r>
              <w:rPr>
                <w:rFonts w:hint="eastAsia" w:ascii="Times New Roman" w:hAnsi="Times New Roman" w:eastAsia="方正仿宋_GBK" w:cs="方正仿宋_GBK"/>
                <w:color w:val="auto"/>
                <w:sz w:val="28"/>
                <w:szCs w:val="28"/>
                <w:lang w:val="en-US" w:eastAsia="zh-CN"/>
              </w:rPr>
              <w:t>重庆市铜梁区元鹏汽车零部件有限公司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eastAsia"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42</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eastAsia="zh-CN"/>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kern w:val="2"/>
                <w:sz w:val="28"/>
                <w:szCs w:val="28"/>
                <w:lang w:val="en-US" w:eastAsia="zh-CN" w:bidi="ar-SA"/>
              </w:rPr>
            </w:pPr>
            <w:r>
              <w:rPr>
                <w:rFonts w:hint="eastAsia" w:ascii="Times New Roman" w:hAnsi="Times New Roman" w:eastAsia="方正仿宋_GBK" w:cs="方正仿宋_GBK"/>
                <w:color w:val="auto"/>
                <w:sz w:val="28"/>
                <w:szCs w:val="28"/>
                <w:lang w:val="en-US" w:eastAsia="zh-CN"/>
              </w:rPr>
              <w:t>重庆旭辉机车配件有限公司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仿宋_GBK" w:cs="方正仿宋_GBK"/>
                <w:color w:val="auto"/>
                <w:kern w:val="2"/>
                <w:sz w:val="28"/>
                <w:szCs w:val="28"/>
                <w:lang w:val="en-US" w:eastAsia="zh-CN" w:bidi="ar-SA"/>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43</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eastAsia="zh-CN"/>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重庆英洛维科技有限公司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纺织</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44</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eastAsia="zh-CN"/>
              </w:rPr>
            </w:pPr>
          </w:p>
        </w:tc>
        <w:tc>
          <w:tcPr>
            <w:tcW w:w="4759" w:type="dxa"/>
            <w:noWrap w:val="0"/>
            <w:vAlign w:val="center"/>
          </w:tcPr>
          <w:p>
            <w:pPr>
              <w:keepNext w:val="0"/>
              <w:keepLines w:val="0"/>
              <w:pageBreakBefore w:val="0"/>
              <w:widowControl/>
              <w:suppressLineNumbers w:val="0"/>
              <w:kinsoku/>
              <w:wordWrap/>
              <w:overflowPunct/>
              <w:topLinePunct w:val="0"/>
              <w:bidi w:val="0"/>
              <w:spacing w:line="594" w:lineRule="exact"/>
              <w:jc w:val="both"/>
              <w:textAlignment w:val="center"/>
              <w:rPr>
                <w:rFonts w:hint="eastAsia" w:ascii="Times New Roman" w:hAnsi="Times New Roman" w:eastAsia="宋体" w:cs="宋体"/>
                <w:i w:val="0"/>
                <w:iCs w:val="0"/>
                <w:color w:val="auto"/>
                <w:kern w:val="2"/>
                <w:sz w:val="20"/>
                <w:szCs w:val="20"/>
                <w:u w:val="none"/>
                <w:lang w:val="en-US" w:eastAsia="zh-CN" w:bidi="ar-SA"/>
              </w:rPr>
            </w:pPr>
            <w:r>
              <w:rPr>
                <w:rFonts w:hint="eastAsia" w:ascii="Times New Roman" w:hAnsi="Times New Roman" w:eastAsia="方正仿宋_GBK" w:cs="方正仿宋_GBK"/>
                <w:color w:val="auto"/>
                <w:sz w:val="28"/>
                <w:szCs w:val="28"/>
                <w:lang w:val="en-US" w:eastAsia="zh-CN"/>
              </w:rPr>
              <w:t>重庆顺庆织造有限公司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eastAsia"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45</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eastAsia="zh-CN"/>
              </w:rPr>
            </w:pPr>
          </w:p>
        </w:tc>
        <w:tc>
          <w:tcPr>
            <w:tcW w:w="4759" w:type="dxa"/>
            <w:noWrap w:val="0"/>
            <w:vAlign w:val="center"/>
          </w:tcPr>
          <w:p>
            <w:pPr>
              <w:keepNext w:val="0"/>
              <w:keepLines w:val="0"/>
              <w:pageBreakBefore w:val="0"/>
              <w:widowControl/>
              <w:suppressLineNumbers w:val="0"/>
              <w:kinsoku/>
              <w:wordWrap/>
              <w:overflowPunct/>
              <w:topLinePunct w:val="0"/>
              <w:bidi w:val="0"/>
              <w:spacing w:line="594" w:lineRule="exact"/>
              <w:jc w:val="both"/>
              <w:textAlignment w:val="center"/>
              <w:rPr>
                <w:rFonts w:hint="eastAsia" w:ascii="Times New Roman" w:hAnsi="Times New Roman" w:eastAsia="宋体" w:cs="宋体"/>
                <w:i w:val="0"/>
                <w:iCs w:val="0"/>
                <w:color w:val="auto"/>
                <w:kern w:val="2"/>
                <w:sz w:val="20"/>
                <w:szCs w:val="20"/>
                <w:u w:val="none"/>
                <w:lang w:val="en-US" w:eastAsia="zh-CN" w:bidi="ar-SA"/>
              </w:rPr>
            </w:pPr>
            <w:r>
              <w:rPr>
                <w:rFonts w:hint="eastAsia" w:ascii="Times New Roman" w:hAnsi="Times New Roman" w:eastAsia="方正仿宋_GBK" w:cs="方正仿宋_GBK"/>
                <w:color w:val="auto"/>
                <w:sz w:val="28"/>
                <w:szCs w:val="28"/>
                <w:lang w:val="en-US" w:eastAsia="zh-CN"/>
              </w:rPr>
              <w:t>重庆金亿食品有限公司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轻工</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46</w:t>
            </w:r>
          </w:p>
        </w:tc>
        <w:tc>
          <w:tcPr>
            <w:tcW w:w="783"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eastAsia="zh-CN"/>
              </w:rPr>
              <w:t>九月</w:t>
            </w:r>
          </w:p>
        </w:tc>
        <w:tc>
          <w:tcPr>
            <w:tcW w:w="4759" w:type="dxa"/>
            <w:noWrap w:val="0"/>
            <w:vAlign w:val="center"/>
          </w:tcPr>
          <w:p>
            <w:pPr>
              <w:keepNext w:val="0"/>
              <w:keepLines w:val="0"/>
              <w:pageBreakBefore w:val="0"/>
              <w:widowControl/>
              <w:suppressLineNumbers w:val="0"/>
              <w:kinsoku/>
              <w:wordWrap/>
              <w:overflowPunct/>
              <w:topLinePunct w:val="0"/>
              <w:bidi w:val="0"/>
              <w:spacing w:line="594" w:lineRule="exact"/>
              <w:jc w:val="both"/>
              <w:textAlignment w:val="center"/>
              <w:rPr>
                <w:rFonts w:hint="eastAsia" w:ascii="Times New Roman" w:hAnsi="Times New Roman" w:eastAsia="宋体" w:cs="宋体"/>
                <w:i w:val="0"/>
                <w:iCs w:val="0"/>
                <w:color w:val="auto"/>
                <w:kern w:val="2"/>
                <w:sz w:val="20"/>
                <w:szCs w:val="20"/>
                <w:u w:val="none"/>
                <w:lang w:val="en-US" w:eastAsia="zh-CN" w:bidi="ar-SA"/>
              </w:rPr>
            </w:pPr>
            <w:r>
              <w:rPr>
                <w:rFonts w:hint="eastAsia" w:ascii="Times New Roman" w:hAnsi="Times New Roman" w:eastAsia="方正仿宋_GBK" w:cs="方正仿宋_GBK"/>
                <w:color w:val="auto"/>
                <w:sz w:val="28"/>
                <w:szCs w:val="28"/>
                <w:lang w:val="en-US" w:eastAsia="zh-CN"/>
              </w:rPr>
              <w:t>重庆市强胜王鞋业股份有限公司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val="en-US" w:eastAsia="zh-CN"/>
              </w:rPr>
              <w:t>轻工</w:t>
            </w:r>
          </w:p>
        </w:tc>
        <w:tc>
          <w:tcPr>
            <w:tcW w:w="1941"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val="0"/>
              <w:spacing w:line="480" w:lineRule="exact"/>
              <w:jc w:val="both"/>
              <w:textAlignment w:val="auto"/>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eastAsia="zh-CN"/>
              </w:rPr>
              <w:t>工贸大队执法组</w:t>
            </w:r>
          </w:p>
        </w:tc>
        <w:tc>
          <w:tcPr>
            <w:tcW w:w="802"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val="en-US" w:eastAsia="zh-CN"/>
              </w:rPr>
              <w:t>3</w:t>
            </w:r>
            <w:r>
              <w:rPr>
                <w:rFonts w:hint="eastAsia" w:ascii="Times New Roman" w:hAnsi="Times New Roman" w:eastAsia="方正仿宋_GBK" w:cs="方正仿宋_GBK"/>
                <w:color w:val="auto"/>
                <w:sz w:val="28"/>
                <w:szCs w:val="2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47</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eastAsia="zh-CN"/>
              </w:rPr>
            </w:pPr>
          </w:p>
        </w:tc>
        <w:tc>
          <w:tcPr>
            <w:tcW w:w="4759" w:type="dxa"/>
            <w:noWrap w:val="0"/>
            <w:vAlign w:val="center"/>
          </w:tcPr>
          <w:p>
            <w:pPr>
              <w:keepNext w:val="0"/>
              <w:keepLines w:val="0"/>
              <w:pageBreakBefore w:val="0"/>
              <w:widowControl/>
              <w:suppressLineNumbers w:val="0"/>
              <w:kinsoku/>
              <w:wordWrap/>
              <w:overflowPunct/>
              <w:topLinePunct w:val="0"/>
              <w:bidi w:val="0"/>
              <w:spacing w:line="594" w:lineRule="exact"/>
              <w:jc w:val="both"/>
              <w:textAlignment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重庆合利众恒科技有限公司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48</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eastAsia="zh-CN"/>
              </w:rPr>
            </w:pPr>
          </w:p>
        </w:tc>
        <w:tc>
          <w:tcPr>
            <w:tcW w:w="4759" w:type="dxa"/>
            <w:noWrap w:val="0"/>
            <w:vAlign w:val="center"/>
          </w:tcPr>
          <w:p>
            <w:pPr>
              <w:keepNext w:val="0"/>
              <w:keepLines w:val="0"/>
              <w:pageBreakBefore w:val="0"/>
              <w:widowControl/>
              <w:suppressLineNumbers w:val="0"/>
              <w:kinsoku/>
              <w:wordWrap/>
              <w:overflowPunct/>
              <w:topLinePunct w:val="0"/>
              <w:bidi w:val="0"/>
              <w:spacing w:line="594" w:lineRule="exact"/>
              <w:jc w:val="both"/>
              <w:textAlignment w:val="center"/>
              <w:rPr>
                <w:rFonts w:hint="eastAsia" w:ascii="Times New Roman" w:hAnsi="Times New Roman" w:eastAsia="宋体" w:cs="宋体"/>
                <w:i w:val="0"/>
                <w:iCs w:val="0"/>
                <w:color w:val="auto"/>
                <w:kern w:val="2"/>
                <w:sz w:val="20"/>
                <w:szCs w:val="20"/>
                <w:u w:val="none"/>
                <w:lang w:val="en-US" w:eastAsia="zh-CN" w:bidi="ar-SA"/>
              </w:rPr>
            </w:pPr>
            <w:r>
              <w:rPr>
                <w:rFonts w:hint="eastAsia" w:ascii="Times New Roman" w:hAnsi="Times New Roman" w:eastAsia="方正仿宋_GBK" w:cs="方正仿宋_GBK"/>
                <w:color w:val="auto"/>
                <w:sz w:val="28"/>
                <w:szCs w:val="28"/>
                <w:lang w:val="en-US" w:eastAsia="zh-CN"/>
              </w:rPr>
              <w:t>重庆市铜梁区红顺建材有限公司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val="en-US" w:eastAsia="zh-CN"/>
              </w:rPr>
              <w:t>建材</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49</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eastAsia="zh-CN"/>
              </w:rPr>
            </w:pPr>
          </w:p>
        </w:tc>
        <w:tc>
          <w:tcPr>
            <w:tcW w:w="4759" w:type="dxa"/>
            <w:noWrap w:val="0"/>
            <w:vAlign w:val="center"/>
          </w:tcPr>
          <w:p>
            <w:pPr>
              <w:keepNext w:val="0"/>
              <w:keepLines w:val="0"/>
              <w:pageBreakBefore w:val="0"/>
              <w:widowControl/>
              <w:suppressLineNumbers w:val="0"/>
              <w:kinsoku/>
              <w:wordWrap/>
              <w:overflowPunct/>
              <w:topLinePunct w:val="0"/>
              <w:bidi w:val="0"/>
              <w:spacing w:line="594" w:lineRule="exact"/>
              <w:jc w:val="both"/>
              <w:textAlignment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克诺尔轨道交通设备(重庆)有限公司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50</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eastAsia="zh-CN"/>
              </w:rPr>
            </w:pPr>
          </w:p>
        </w:tc>
        <w:tc>
          <w:tcPr>
            <w:tcW w:w="4759" w:type="dxa"/>
            <w:noWrap w:val="0"/>
            <w:vAlign w:val="center"/>
          </w:tcPr>
          <w:p>
            <w:pPr>
              <w:keepNext w:val="0"/>
              <w:keepLines w:val="0"/>
              <w:pageBreakBefore w:val="0"/>
              <w:widowControl/>
              <w:suppressLineNumbers w:val="0"/>
              <w:kinsoku/>
              <w:wordWrap/>
              <w:overflowPunct/>
              <w:topLinePunct w:val="0"/>
              <w:bidi w:val="0"/>
              <w:spacing w:line="594" w:lineRule="exact"/>
              <w:jc w:val="both"/>
              <w:textAlignment w:val="center"/>
              <w:rPr>
                <w:rFonts w:hint="eastAsia" w:ascii="Times New Roman" w:hAnsi="Times New Roman" w:eastAsia="宋体" w:cs="宋体"/>
                <w:i w:val="0"/>
                <w:iCs w:val="0"/>
                <w:color w:val="auto"/>
                <w:kern w:val="2"/>
                <w:sz w:val="20"/>
                <w:szCs w:val="20"/>
                <w:u w:val="none"/>
                <w:lang w:val="en-US" w:eastAsia="zh-CN" w:bidi="ar-SA"/>
              </w:rPr>
            </w:pPr>
            <w:r>
              <w:rPr>
                <w:rFonts w:hint="eastAsia" w:ascii="Times New Roman" w:hAnsi="Times New Roman" w:eastAsia="方正仿宋_GBK" w:cs="方正仿宋_GBK"/>
                <w:color w:val="auto"/>
                <w:sz w:val="28"/>
                <w:szCs w:val="28"/>
                <w:lang w:val="en-US" w:eastAsia="zh-CN"/>
              </w:rPr>
              <w:t>辣椒王子（重庆）食品有限公司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轻工</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51</w:t>
            </w:r>
          </w:p>
        </w:tc>
        <w:tc>
          <w:tcPr>
            <w:tcW w:w="783"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十月</w:t>
            </w:r>
          </w:p>
        </w:tc>
        <w:tc>
          <w:tcPr>
            <w:tcW w:w="4759" w:type="dxa"/>
            <w:noWrap w:val="0"/>
            <w:vAlign w:val="center"/>
          </w:tcPr>
          <w:p>
            <w:pPr>
              <w:keepNext w:val="0"/>
              <w:keepLines w:val="0"/>
              <w:pageBreakBefore w:val="0"/>
              <w:widowControl/>
              <w:suppressLineNumbers w:val="0"/>
              <w:kinsoku/>
              <w:wordWrap/>
              <w:overflowPunct/>
              <w:topLinePunct w:val="0"/>
              <w:bidi w:val="0"/>
              <w:spacing w:line="594" w:lineRule="exact"/>
              <w:jc w:val="both"/>
              <w:textAlignment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重庆市亮玛纳米科技有限公司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val="0"/>
              <w:spacing w:line="480" w:lineRule="exact"/>
              <w:jc w:val="both"/>
              <w:textAlignment w:val="auto"/>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eastAsia="zh-CN"/>
              </w:rPr>
              <w:t>工贸大队执法组</w:t>
            </w:r>
          </w:p>
        </w:tc>
        <w:tc>
          <w:tcPr>
            <w:tcW w:w="802"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52</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p>
        </w:tc>
        <w:tc>
          <w:tcPr>
            <w:tcW w:w="4759" w:type="dxa"/>
            <w:noWrap w:val="0"/>
            <w:vAlign w:val="center"/>
          </w:tcPr>
          <w:p>
            <w:pPr>
              <w:keepNext w:val="0"/>
              <w:keepLines w:val="0"/>
              <w:pageBreakBefore w:val="0"/>
              <w:widowControl/>
              <w:suppressLineNumbers w:val="0"/>
              <w:kinsoku/>
              <w:wordWrap/>
              <w:overflowPunct/>
              <w:topLinePunct w:val="0"/>
              <w:bidi w:val="0"/>
              <w:spacing w:line="594" w:lineRule="exact"/>
              <w:jc w:val="both"/>
              <w:textAlignment w:val="center"/>
              <w:rPr>
                <w:rFonts w:hint="eastAsia" w:ascii="Times New Roman" w:hAnsi="Times New Roman" w:eastAsia="宋体" w:cs="宋体"/>
                <w:i w:val="0"/>
                <w:iCs w:val="0"/>
                <w:color w:val="auto"/>
                <w:kern w:val="2"/>
                <w:sz w:val="20"/>
                <w:szCs w:val="20"/>
                <w:u w:val="none"/>
                <w:lang w:val="en-US" w:eastAsia="zh-CN" w:bidi="ar-SA"/>
              </w:rPr>
            </w:pPr>
            <w:r>
              <w:rPr>
                <w:rFonts w:hint="eastAsia" w:ascii="Times New Roman" w:hAnsi="Times New Roman" w:eastAsia="方正仿宋_GBK" w:cs="方正仿宋_GBK"/>
                <w:color w:val="auto"/>
                <w:sz w:val="28"/>
                <w:szCs w:val="28"/>
                <w:lang w:val="en-US" w:eastAsia="zh-CN"/>
              </w:rPr>
              <w:t>重庆市文泉智能科技有限公司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仿宋_GBK" w:cs="方正仿宋_GBK"/>
                <w:color w:val="auto"/>
                <w:kern w:val="2"/>
                <w:sz w:val="28"/>
                <w:szCs w:val="28"/>
                <w:lang w:val="en-US" w:eastAsia="zh-CN" w:bidi="ar-SA"/>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eastAsia="zh-CN"/>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53</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p>
        </w:tc>
        <w:tc>
          <w:tcPr>
            <w:tcW w:w="4759" w:type="dxa"/>
            <w:noWrap w:val="0"/>
            <w:vAlign w:val="center"/>
          </w:tcPr>
          <w:p>
            <w:pPr>
              <w:keepNext w:val="0"/>
              <w:keepLines w:val="0"/>
              <w:pageBreakBefore w:val="0"/>
              <w:widowControl/>
              <w:suppressLineNumbers w:val="0"/>
              <w:kinsoku/>
              <w:wordWrap/>
              <w:overflowPunct/>
              <w:topLinePunct w:val="0"/>
              <w:bidi w:val="0"/>
              <w:spacing w:line="594" w:lineRule="exact"/>
              <w:jc w:val="both"/>
              <w:textAlignment w:val="center"/>
              <w:rPr>
                <w:rFonts w:hint="eastAsia" w:ascii="Times New Roman" w:hAnsi="Times New Roman" w:eastAsia="宋体" w:cs="宋体"/>
                <w:i w:val="0"/>
                <w:iCs w:val="0"/>
                <w:color w:val="auto"/>
                <w:kern w:val="2"/>
                <w:sz w:val="20"/>
                <w:szCs w:val="20"/>
                <w:u w:val="none"/>
                <w:lang w:val="en-US" w:eastAsia="zh-CN" w:bidi="ar-SA"/>
              </w:rPr>
            </w:pPr>
            <w:r>
              <w:rPr>
                <w:rFonts w:hint="eastAsia" w:ascii="Times New Roman" w:hAnsi="Times New Roman" w:eastAsia="方正仿宋_GBK" w:cs="方正仿宋_GBK"/>
                <w:color w:val="auto"/>
                <w:sz w:val="28"/>
                <w:szCs w:val="28"/>
                <w:lang w:val="en-US" w:eastAsia="zh-CN"/>
              </w:rPr>
              <w:t>重庆兆冠玻璃有限公司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val="en-US" w:eastAsia="zh-CN"/>
              </w:rPr>
              <w:t>建材</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eastAsia="zh-CN"/>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54</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p>
        </w:tc>
        <w:tc>
          <w:tcPr>
            <w:tcW w:w="4759" w:type="dxa"/>
            <w:noWrap w:val="0"/>
            <w:vAlign w:val="center"/>
          </w:tcPr>
          <w:p>
            <w:pPr>
              <w:keepNext w:val="0"/>
              <w:keepLines w:val="0"/>
              <w:pageBreakBefore w:val="0"/>
              <w:widowControl/>
              <w:suppressLineNumbers w:val="0"/>
              <w:kinsoku/>
              <w:wordWrap/>
              <w:overflowPunct/>
              <w:topLinePunct w:val="0"/>
              <w:bidi w:val="0"/>
              <w:spacing w:line="594" w:lineRule="exact"/>
              <w:jc w:val="both"/>
              <w:textAlignment w:val="center"/>
              <w:rPr>
                <w:rFonts w:hint="eastAsia" w:ascii="Times New Roman" w:hAnsi="Times New Roman" w:eastAsia="宋体" w:cs="宋体"/>
                <w:i w:val="0"/>
                <w:iCs w:val="0"/>
                <w:color w:val="auto"/>
                <w:kern w:val="2"/>
                <w:sz w:val="20"/>
                <w:szCs w:val="20"/>
                <w:u w:val="none"/>
                <w:lang w:val="en-US" w:eastAsia="zh-CN" w:bidi="ar-SA"/>
              </w:rPr>
            </w:pPr>
            <w:r>
              <w:rPr>
                <w:rFonts w:hint="eastAsia" w:ascii="Times New Roman" w:hAnsi="Times New Roman" w:eastAsia="方正仿宋_GBK" w:cs="方正仿宋_GBK"/>
                <w:color w:val="auto"/>
                <w:sz w:val="28"/>
                <w:szCs w:val="28"/>
                <w:lang w:val="en-US" w:eastAsia="zh-CN"/>
              </w:rPr>
              <w:t>重庆贝高贝摩托车配件有限责任公司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eastAsia="zh-CN"/>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55</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p>
        </w:tc>
        <w:tc>
          <w:tcPr>
            <w:tcW w:w="4759" w:type="dxa"/>
            <w:noWrap w:val="0"/>
            <w:vAlign w:val="center"/>
          </w:tcPr>
          <w:p>
            <w:pPr>
              <w:keepNext w:val="0"/>
              <w:keepLines w:val="0"/>
              <w:pageBreakBefore w:val="0"/>
              <w:widowControl/>
              <w:suppressLineNumbers w:val="0"/>
              <w:kinsoku/>
              <w:wordWrap/>
              <w:overflowPunct/>
              <w:topLinePunct w:val="0"/>
              <w:bidi w:val="0"/>
              <w:spacing w:line="594" w:lineRule="exact"/>
              <w:jc w:val="both"/>
              <w:textAlignment w:val="center"/>
              <w:rPr>
                <w:rFonts w:hint="eastAsia" w:ascii="Times New Roman" w:hAnsi="Times New Roman" w:eastAsia="宋体" w:cs="宋体"/>
                <w:i w:val="0"/>
                <w:iCs w:val="0"/>
                <w:color w:val="auto"/>
                <w:kern w:val="2"/>
                <w:sz w:val="20"/>
                <w:szCs w:val="20"/>
                <w:u w:val="none"/>
                <w:lang w:val="en-US" w:eastAsia="zh-CN" w:bidi="ar-SA"/>
              </w:rPr>
            </w:pPr>
            <w:r>
              <w:rPr>
                <w:rFonts w:hint="eastAsia" w:ascii="Times New Roman" w:hAnsi="Times New Roman" w:eastAsia="方正仿宋_GBK" w:cs="方正仿宋_GBK"/>
                <w:color w:val="auto"/>
                <w:sz w:val="28"/>
                <w:szCs w:val="28"/>
                <w:lang w:val="en-US" w:eastAsia="zh-CN"/>
              </w:rPr>
              <w:t>重庆市祥和大宇包装有限公司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轻工</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eastAsia="zh-CN"/>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56</w:t>
            </w:r>
          </w:p>
        </w:tc>
        <w:tc>
          <w:tcPr>
            <w:tcW w:w="783"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十一月</w:t>
            </w:r>
          </w:p>
        </w:tc>
        <w:tc>
          <w:tcPr>
            <w:tcW w:w="4759" w:type="dxa"/>
            <w:noWrap w:val="0"/>
            <w:vAlign w:val="center"/>
          </w:tcPr>
          <w:p>
            <w:pPr>
              <w:keepNext w:val="0"/>
              <w:keepLines w:val="0"/>
              <w:pageBreakBefore w:val="0"/>
              <w:widowControl/>
              <w:suppressLineNumbers w:val="0"/>
              <w:kinsoku/>
              <w:wordWrap/>
              <w:overflowPunct/>
              <w:topLinePunct w:val="0"/>
              <w:bidi w:val="0"/>
              <w:spacing w:line="594" w:lineRule="exact"/>
              <w:jc w:val="both"/>
              <w:textAlignment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重庆赛辉佳新材料有限公司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eastAsia="zh-CN"/>
              </w:rPr>
              <w:t>机械</w:t>
            </w:r>
          </w:p>
        </w:tc>
        <w:tc>
          <w:tcPr>
            <w:tcW w:w="1941"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val="0"/>
              <w:spacing w:line="480" w:lineRule="exact"/>
              <w:jc w:val="both"/>
              <w:textAlignment w:val="auto"/>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eastAsia="zh-CN"/>
              </w:rPr>
              <w:t>工贸大队执法组</w:t>
            </w:r>
          </w:p>
        </w:tc>
        <w:tc>
          <w:tcPr>
            <w:tcW w:w="802"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57</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p>
        </w:tc>
        <w:tc>
          <w:tcPr>
            <w:tcW w:w="4759" w:type="dxa"/>
            <w:noWrap w:val="0"/>
            <w:vAlign w:val="center"/>
          </w:tcPr>
          <w:p>
            <w:pPr>
              <w:keepNext w:val="0"/>
              <w:keepLines w:val="0"/>
              <w:pageBreakBefore w:val="0"/>
              <w:widowControl/>
              <w:suppressLineNumbers w:val="0"/>
              <w:kinsoku/>
              <w:wordWrap/>
              <w:overflowPunct/>
              <w:topLinePunct w:val="0"/>
              <w:bidi w:val="0"/>
              <w:spacing w:line="594" w:lineRule="exact"/>
              <w:jc w:val="both"/>
              <w:textAlignment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宇辰智能装备（重庆）有限公司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eastAsia="zh-CN"/>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58</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p>
        </w:tc>
        <w:tc>
          <w:tcPr>
            <w:tcW w:w="4759" w:type="dxa"/>
            <w:noWrap w:val="0"/>
            <w:vAlign w:val="center"/>
          </w:tcPr>
          <w:p>
            <w:pPr>
              <w:keepNext w:val="0"/>
              <w:keepLines w:val="0"/>
              <w:pageBreakBefore w:val="0"/>
              <w:widowControl/>
              <w:suppressLineNumbers w:val="0"/>
              <w:kinsoku/>
              <w:wordWrap/>
              <w:overflowPunct/>
              <w:topLinePunct w:val="0"/>
              <w:bidi w:val="0"/>
              <w:spacing w:line="594" w:lineRule="exact"/>
              <w:jc w:val="both"/>
              <w:textAlignment w:val="center"/>
              <w:rPr>
                <w:rFonts w:hint="eastAsia" w:ascii="Times New Roman" w:hAnsi="Times New Roman" w:eastAsia="宋体" w:cs="宋体"/>
                <w:i w:val="0"/>
                <w:iCs w:val="0"/>
                <w:color w:val="auto"/>
                <w:kern w:val="2"/>
                <w:sz w:val="20"/>
                <w:szCs w:val="20"/>
                <w:u w:val="none"/>
                <w:lang w:val="en-US" w:eastAsia="zh-CN" w:bidi="ar-SA"/>
              </w:rPr>
            </w:pPr>
            <w:r>
              <w:rPr>
                <w:rFonts w:hint="eastAsia" w:ascii="Times New Roman" w:hAnsi="Times New Roman" w:eastAsia="方正仿宋_GBK" w:cs="方正仿宋_GBK"/>
                <w:color w:val="auto"/>
                <w:sz w:val="28"/>
                <w:szCs w:val="28"/>
                <w:lang w:val="en-US" w:eastAsia="zh-CN"/>
              </w:rPr>
              <w:t>重庆市铜梁区海华建材有限公司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val="en-US" w:eastAsia="zh-CN"/>
              </w:rPr>
              <w:t>建材</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eastAsia="zh-CN"/>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59</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p>
        </w:tc>
        <w:tc>
          <w:tcPr>
            <w:tcW w:w="4759" w:type="dxa"/>
            <w:noWrap w:val="0"/>
            <w:vAlign w:val="center"/>
          </w:tcPr>
          <w:p>
            <w:pPr>
              <w:keepNext w:val="0"/>
              <w:keepLines w:val="0"/>
              <w:pageBreakBefore w:val="0"/>
              <w:widowControl/>
              <w:suppressLineNumbers w:val="0"/>
              <w:kinsoku/>
              <w:wordWrap/>
              <w:overflowPunct/>
              <w:topLinePunct w:val="0"/>
              <w:bidi w:val="0"/>
              <w:spacing w:line="594" w:lineRule="exact"/>
              <w:jc w:val="both"/>
              <w:textAlignment w:val="center"/>
              <w:rPr>
                <w:rFonts w:hint="eastAsia" w:ascii="Times New Roman" w:hAnsi="Times New Roman" w:eastAsia="宋体" w:cs="宋体"/>
                <w:i w:val="0"/>
                <w:iCs w:val="0"/>
                <w:color w:val="auto"/>
                <w:kern w:val="2"/>
                <w:sz w:val="22"/>
                <w:szCs w:val="22"/>
                <w:u w:val="none"/>
                <w:lang w:val="en-US" w:eastAsia="zh-CN" w:bidi="ar-SA"/>
              </w:rPr>
            </w:pPr>
            <w:r>
              <w:rPr>
                <w:rFonts w:hint="eastAsia" w:ascii="Times New Roman" w:hAnsi="Times New Roman" w:eastAsia="方正仿宋_GBK" w:cs="方正仿宋_GBK"/>
                <w:color w:val="auto"/>
                <w:sz w:val="28"/>
                <w:szCs w:val="28"/>
                <w:lang w:val="en-US" w:eastAsia="zh-CN"/>
              </w:rPr>
              <w:t>重庆市铜梁区龙和酒店管理有限公司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商贸</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eastAsia="zh-CN"/>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60</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p>
        </w:tc>
        <w:tc>
          <w:tcPr>
            <w:tcW w:w="4759" w:type="dxa"/>
            <w:noWrap w:val="0"/>
            <w:vAlign w:val="center"/>
          </w:tcPr>
          <w:p>
            <w:pPr>
              <w:keepNext w:val="0"/>
              <w:keepLines w:val="0"/>
              <w:pageBreakBefore w:val="0"/>
              <w:widowControl/>
              <w:suppressLineNumbers w:val="0"/>
              <w:kinsoku/>
              <w:wordWrap/>
              <w:overflowPunct/>
              <w:topLinePunct w:val="0"/>
              <w:bidi w:val="0"/>
              <w:spacing w:line="594" w:lineRule="exact"/>
              <w:jc w:val="both"/>
              <w:textAlignment w:val="center"/>
              <w:rPr>
                <w:rFonts w:hint="eastAsia" w:ascii="Times New Roman" w:hAnsi="Times New Roman" w:eastAsia="宋体" w:cs="宋体"/>
                <w:i w:val="0"/>
                <w:iCs w:val="0"/>
                <w:color w:val="auto"/>
                <w:kern w:val="2"/>
                <w:sz w:val="20"/>
                <w:szCs w:val="20"/>
                <w:u w:val="none"/>
                <w:lang w:val="en-US" w:eastAsia="zh-CN" w:bidi="ar-SA"/>
              </w:rPr>
            </w:pPr>
            <w:r>
              <w:rPr>
                <w:rFonts w:hint="eastAsia" w:ascii="Times New Roman" w:hAnsi="Times New Roman" w:eastAsia="方正仿宋_GBK" w:cs="方正仿宋_GBK"/>
                <w:color w:val="auto"/>
                <w:sz w:val="28"/>
                <w:szCs w:val="28"/>
                <w:lang w:val="en-US" w:eastAsia="zh-CN"/>
              </w:rPr>
              <w:t>金莹铸造材料(重庆)有限公司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建材</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eastAsia="zh-CN"/>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61</w:t>
            </w:r>
          </w:p>
        </w:tc>
        <w:tc>
          <w:tcPr>
            <w:tcW w:w="783"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十二月</w:t>
            </w:r>
          </w:p>
        </w:tc>
        <w:tc>
          <w:tcPr>
            <w:tcW w:w="4759" w:type="dxa"/>
            <w:noWrap w:val="0"/>
            <w:vAlign w:val="center"/>
          </w:tcPr>
          <w:p>
            <w:pPr>
              <w:keepNext w:val="0"/>
              <w:keepLines w:val="0"/>
              <w:pageBreakBefore w:val="0"/>
              <w:widowControl/>
              <w:suppressLineNumbers w:val="0"/>
              <w:kinsoku/>
              <w:wordWrap/>
              <w:overflowPunct/>
              <w:topLinePunct w:val="0"/>
              <w:bidi w:val="0"/>
              <w:spacing w:line="594" w:lineRule="exact"/>
              <w:jc w:val="both"/>
              <w:textAlignment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重庆添姿新能源科技有限公司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eastAsia="zh-CN"/>
              </w:rPr>
              <w:t>工贸大队执法组</w:t>
            </w:r>
          </w:p>
        </w:tc>
        <w:tc>
          <w:tcPr>
            <w:tcW w:w="802"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lang w:val="en-US" w:eastAsia="zh-CN"/>
              </w:rPr>
              <w:t>2家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62</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p>
        </w:tc>
        <w:tc>
          <w:tcPr>
            <w:tcW w:w="4759" w:type="dxa"/>
            <w:noWrap w:val="0"/>
            <w:vAlign w:val="center"/>
          </w:tcPr>
          <w:p>
            <w:pPr>
              <w:keepNext w:val="0"/>
              <w:keepLines w:val="0"/>
              <w:pageBreakBefore w:val="0"/>
              <w:widowControl/>
              <w:suppressLineNumbers w:val="0"/>
              <w:kinsoku/>
              <w:wordWrap/>
              <w:overflowPunct/>
              <w:topLinePunct w:val="0"/>
              <w:bidi w:val="0"/>
              <w:spacing w:line="594" w:lineRule="exact"/>
              <w:jc w:val="both"/>
              <w:textAlignment w:val="center"/>
              <w:rPr>
                <w:rFonts w:hint="eastAsia" w:ascii="Times New Roman" w:hAnsi="Times New Roman" w:eastAsia="宋体" w:cs="宋体"/>
                <w:i w:val="0"/>
                <w:iCs w:val="0"/>
                <w:color w:val="auto"/>
                <w:kern w:val="2"/>
                <w:sz w:val="20"/>
                <w:szCs w:val="20"/>
                <w:u w:val="none"/>
                <w:lang w:val="en-US" w:eastAsia="zh-CN" w:bidi="ar-SA"/>
              </w:rPr>
            </w:pPr>
            <w:r>
              <w:rPr>
                <w:rFonts w:hint="eastAsia" w:ascii="Times New Roman" w:hAnsi="Times New Roman" w:eastAsia="方正仿宋_GBK" w:cs="方正仿宋_GBK"/>
                <w:color w:val="auto"/>
                <w:sz w:val="28"/>
                <w:szCs w:val="28"/>
                <w:lang w:val="en-US" w:eastAsia="zh-CN"/>
              </w:rPr>
              <w:t>重庆川康精密机械有限公司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center"/>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color w:val="auto"/>
                <w:sz w:val="28"/>
                <w:szCs w:val="28"/>
                <w:lang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eastAsia="zh-CN"/>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63</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p>
        </w:tc>
        <w:tc>
          <w:tcPr>
            <w:tcW w:w="4759" w:type="dxa"/>
            <w:noWrap w:val="0"/>
            <w:vAlign w:val="center"/>
          </w:tcPr>
          <w:p>
            <w:pPr>
              <w:keepNext w:val="0"/>
              <w:keepLines w:val="0"/>
              <w:pageBreakBefore w:val="0"/>
              <w:widowControl/>
              <w:suppressLineNumbers w:val="0"/>
              <w:kinsoku/>
              <w:wordWrap/>
              <w:overflowPunct/>
              <w:topLinePunct w:val="0"/>
              <w:bidi w:val="0"/>
              <w:spacing w:line="594" w:lineRule="exact"/>
              <w:jc w:val="both"/>
              <w:textAlignment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重庆澳洋铝业有限公司</w:t>
            </w:r>
          </w:p>
        </w:tc>
        <w:tc>
          <w:tcPr>
            <w:tcW w:w="1350" w:type="dxa"/>
            <w:noWrap w:val="0"/>
            <w:vAlign w:val="center"/>
          </w:tcPr>
          <w:p>
            <w:pPr>
              <w:keepNext w:val="0"/>
              <w:keepLines w:val="0"/>
              <w:pageBreakBefore w:val="0"/>
              <w:widowControl/>
              <w:suppressLineNumbers w:val="0"/>
              <w:kinsoku/>
              <w:wordWrap/>
              <w:overflowPunct/>
              <w:topLinePunct w:val="0"/>
              <w:bidi w:val="0"/>
              <w:spacing w:line="594" w:lineRule="exact"/>
              <w:jc w:val="center"/>
              <w:textAlignment w:val="center"/>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有色</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eastAsia="zh-CN"/>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64</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p>
        </w:tc>
        <w:tc>
          <w:tcPr>
            <w:tcW w:w="4759" w:type="dxa"/>
            <w:noWrap w:val="0"/>
            <w:vAlign w:val="center"/>
          </w:tcPr>
          <w:p>
            <w:pPr>
              <w:keepNext w:val="0"/>
              <w:keepLines w:val="0"/>
              <w:pageBreakBefore w:val="0"/>
              <w:widowControl/>
              <w:suppressLineNumbers w:val="0"/>
              <w:kinsoku/>
              <w:wordWrap/>
              <w:overflowPunct/>
              <w:topLinePunct w:val="0"/>
              <w:bidi w:val="0"/>
              <w:spacing w:line="594" w:lineRule="exact"/>
              <w:jc w:val="both"/>
              <w:textAlignment w:val="center"/>
              <w:rPr>
                <w:rFonts w:hint="eastAsia" w:ascii="Times New Roman" w:hAnsi="Times New Roman" w:eastAsia="宋体" w:cs="宋体"/>
                <w:i w:val="0"/>
                <w:iCs w:val="0"/>
                <w:color w:val="auto"/>
                <w:kern w:val="2"/>
                <w:sz w:val="20"/>
                <w:szCs w:val="20"/>
                <w:u w:val="none"/>
                <w:lang w:val="en-US" w:eastAsia="zh-CN" w:bidi="ar-SA"/>
              </w:rPr>
            </w:pPr>
            <w:r>
              <w:rPr>
                <w:rFonts w:hint="eastAsia" w:ascii="Times New Roman" w:hAnsi="Times New Roman" w:eastAsia="方正仿宋_GBK" w:cs="方正仿宋_GBK"/>
                <w:color w:val="auto"/>
                <w:sz w:val="28"/>
                <w:szCs w:val="28"/>
                <w:lang w:val="en-US" w:eastAsia="zh-CN"/>
              </w:rPr>
              <w:t>重庆新永强机械制造有限公司</w:t>
            </w:r>
          </w:p>
        </w:tc>
        <w:tc>
          <w:tcPr>
            <w:tcW w:w="1350" w:type="dxa"/>
            <w:noWrap w:val="0"/>
            <w:vAlign w:val="center"/>
          </w:tcPr>
          <w:p>
            <w:pPr>
              <w:keepNext w:val="0"/>
              <w:keepLines w:val="0"/>
              <w:pageBreakBefore w:val="0"/>
              <w:widowControl/>
              <w:suppressLineNumbers w:val="0"/>
              <w:kinsoku/>
              <w:wordWrap/>
              <w:overflowPunct/>
              <w:topLinePunct w:val="0"/>
              <w:bidi w:val="0"/>
              <w:spacing w:line="594" w:lineRule="exact"/>
              <w:jc w:val="center"/>
              <w:textAlignment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eastAsia="zh-CN"/>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default"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65</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val="en-US" w:eastAsia="zh-CN"/>
              </w:rPr>
            </w:pPr>
          </w:p>
        </w:tc>
        <w:tc>
          <w:tcPr>
            <w:tcW w:w="4759" w:type="dxa"/>
            <w:noWrap w:val="0"/>
            <w:vAlign w:val="center"/>
          </w:tcPr>
          <w:p>
            <w:pPr>
              <w:keepNext w:val="0"/>
              <w:keepLines w:val="0"/>
              <w:pageBreakBefore w:val="0"/>
              <w:widowControl/>
              <w:suppressLineNumbers w:val="0"/>
              <w:kinsoku/>
              <w:wordWrap/>
              <w:overflowPunct/>
              <w:topLinePunct w:val="0"/>
              <w:bidi w:val="0"/>
              <w:spacing w:line="594" w:lineRule="exact"/>
              <w:jc w:val="both"/>
              <w:textAlignment w:val="center"/>
              <w:rPr>
                <w:rFonts w:hint="eastAsia" w:ascii="Times New Roman" w:hAnsi="Times New Roman" w:eastAsia="宋体" w:cs="宋体"/>
                <w:i w:val="0"/>
                <w:iCs w:val="0"/>
                <w:color w:val="000000"/>
                <w:kern w:val="2"/>
                <w:sz w:val="20"/>
                <w:szCs w:val="20"/>
                <w:u w:val="none"/>
                <w:lang w:val="en-US" w:eastAsia="zh-CN" w:bidi="ar-SA"/>
              </w:rPr>
            </w:pPr>
            <w:r>
              <w:rPr>
                <w:rFonts w:hint="eastAsia" w:ascii="Times New Roman" w:hAnsi="Times New Roman" w:eastAsia="方正仿宋_GBK" w:cs="方正仿宋_GBK"/>
                <w:color w:val="auto"/>
                <w:sz w:val="28"/>
                <w:szCs w:val="28"/>
                <w:lang w:val="en-US" w:eastAsia="zh-CN"/>
              </w:rPr>
              <w:t>重庆德宝通风设备有限公司</w:t>
            </w:r>
          </w:p>
        </w:tc>
        <w:tc>
          <w:tcPr>
            <w:tcW w:w="1350" w:type="dxa"/>
            <w:noWrap w:val="0"/>
            <w:vAlign w:val="center"/>
          </w:tcPr>
          <w:p>
            <w:pPr>
              <w:keepNext w:val="0"/>
              <w:keepLines w:val="0"/>
              <w:pageBreakBefore w:val="0"/>
              <w:widowControl/>
              <w:suppressLineNumbers w:val="0"/>
              <w:kinsoku/>
              <w:wordWrap/>
              <w:overflowPunct/>
              <w:topLinePunct w:val="0"/>
              <w:bidi w:val="0"/>
              <w:spacing w:line="594" w:lineRule="exact"/>
              <w:jc w:val="center"/>
              <w:textAlignment w:val="center"/>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lang w:eastAsia="zh-CN"/>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eastAsia" w:ascii="Times New Roman" w:hAnsi="Times New Roman"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594" w:lineRule="exact"/>
              <w:jc w:val="center"/>
              <w:textAlignment w:val="center"/>
              <w:rPr>
                <w:rFonts w:hint="eastAsia" w:ascii="Times New Roman" w:hAnsi="Times New Roman" w:eastAsia="方正仿宋_GBK" w:cs="方正仿宋_GBK"/>
                <w:i w:val="0"/>
                <w:color w:val="auto"/>
                <w:kern w:val="0"/>
                <w:sz w:val="28"/>
                <w:szCs w:val="28"/>
                <w:u w:val="none"/>
                <w:lang w:val="en-US" w:eastAsia="zh-CN" w:bidi="ar"/>
              </w:rPr>
            </w:pPr>
            <w:r>
              <w:rPr>
                <w:rFonts w:hint="eastAsia" w:ascii="Times New Roman" w:hAnsi="Times New Roman" w:eastAsia="方正仿宋_GBK" w:cs="方正仿宋_GBK"/>
                <w:i w:val="0"/>
                <w:color w:val="auto"/>
                <w:kern w:val="0"/>
                <w:sz w:val="28"/>
                <w:szCs w:val="28"/>
                <w:u w:val="none"/>
                <w:lang w:val="en-US" w:eastAsia="zh-CN" w:bidi="ar"/>
              </w:rPr>
              <w:t>合计</w:t>
            </w:r>
          </w:p>
        </w:tc>
        <w:tc>
          <w:tcPr>
            <w:tcW w:w="8833" w:type="dxa"/>
            <w:gridSpan w:val="4"/>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65家</w:t>
            </w:r>
          </w:p>
        </w:tc>
        <w:tc>
          <w:tcPr>
            <w:tcW w:w="802" w:type="dxa"/>
            <w:noWrap w:val="0"/>
            <w:vAlign w:val="center"/>
          </w:tcPr>
          <w:p>
            <w:pPr>
              <w:keepNext w:val="0"/>
              <w:keepLines w:val="0"/>
              <w:pageBreakBefore w:val="0"/>
              <w:kinsoku/>
              <w:wordWrap/>
              <w:overflowPunct/>
              <w:topLinePunct w:val="0"/>
              <w:autoSpaceDE w:val="0"/>
              <w:autoSpaceDN w:val="0"/>
              <w:bidi w:val="0"/>
              <w:adjustRightInd/>
              <w:snapToGrid w:val="0"/>
              <w:spacing w:line="594" w:lineRule="exact"/>
              <w:jc w:val="both"/>
              <w:rPr>
                <w:rFonts w:hint="default"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42家</w:t>
            </w:r>
          </w:p>
        </w:tc>
      </w:tr>
    </w:tbl>
    <w:p>
      <w:pPr>
        <w:keepNext w:val="0"/>
        <w:keepLines w:val="0"/>
        <w:pageBreakBefore w:val="0"/>
        <w:widowControl/>
        <w:kinsoku/>
        <w:wordWrap/>
        <w:overflowPunct/>
        <w:topLinePunct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p>
    <w:p>
      <w:pPr>
        <w:keepNext w:val="0"/>
        <w:keepLines w:val="0"/>
        <w:pageBreakBefore w:val="0"/>
        <w:widowControl/>
        <w:kinsoku/>
        <w:wordWrap/>
        <w:overflowPunct/>
        <w:topLinePunct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p>
    <w:p>
      <w:pPr>
        <w:keepNext w:val="0"/>
        <w:keepLines w:val="0"/>
        <w:pageBreakBefore w:val="0"/>
        <w:widowControl/>
        <w:kinsoku/>
        <w:wordWrap/>
        <w:overflowPunct/>
        <w:topLinePunct w:val="0"/>
        <w:bidi w:val="0"/>
        <w:snapToGrid w:val="0"/>
        <w:spacing w:line="594" w:lineRule="exact"/>
        <w:jc w:val="right"/>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重庆市铜梁区应急管理局</w:t>
      </w:r>
    </w:p>
    <w:p>
      <w:pPr>
        <w:pStyle w:val="2"/>
        <w:jc w:val="right"/>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color w:val="000000"/>
          <w:sz w:val="32"/>
          <w:szCs w:val="32"/>
          <w:lang w:val="en-US" w:eastAsia="zh-CN"/>
        </w:rPr>
        <w:t>2026年1月9日</w:t>
      </w:r>
    </w:p>
    <w:p>
      <w:pPr>
        <w:keepNext w:val="0"/>
        <w:keepLines w:val="0"/>
        <w:pageBreakBefore w:val="0"/>
        <w:widowControl/>
        <w:kinsoku/>
        <w:wordWrap/>
        <w:overflowPunct/>
        <w:topLinePunct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p>
    <w:p>
      <w:pPr>
        <w:keepNext w:val="0"/>
        <w:keepLines w:val="0"/>
        <w:pageBreakBefore w:val="0"/>
        <w:widowControl/>
        <w:kinsoku/>
        <w:wordWrap/>
        <w:overflowPunct/>
        <w:topLinePunct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p>
    <w:p>
      <w:pPr>
        <w:keepNext w:val="0"/>
        <w:keepLines w:val="0"/>
        <w:pageBreakBefore w:val="0"/>
        <w:widowControl/>
        <w:kinsoku/>
        <w:wordWrap/>
        <w:overflowPunct/>
        <w:topLinePunct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p>
    <w:p>
      <w:pPr>
        <w:keepNext w:val="0"/>
        <w:keepLines w:val="0"/>
        <w:pageBreakBefore w:val="0"/>
        <w:widowControl/>
        <w:kinsoku/>
        <w:wordWrap/>
        <w:overflowPunct/>
        <w:topLinePunct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p>
    <w:p>
      <w:pPr>
        <w:keepNext w:val="0"/>
        <w:keepLines w:val="0"/>
        <w:pageBreakBefore w:val="0"/>
        <w:widowControl/>
        <w:kinsoku/>
        <w:wordWrap/>
        <w:overflowPunct/>
        <w:topLinePunct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p>
    <w:p>
      <w:pPr>
        <w:keepNext w:val="0"/>
        <w:keepLines w:val="0"/>
        <w:pageBreakBefore w:val="0"/>
        <w:widowControl/>
        <w:kinsoku/>
        <w:wordWrap/>
        <w:overflowPunct/>
        <w:topLinePunct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p>
    <w:p>
      <w:pPr>
        <w:keepNext w:val="0"/>
        <w:keepLines w:val="0"/>
        <w:pageBreakBefore w:val="0"/>
        <w:widowControl/>
        <w:kinsoku/>
        <w:wordWrap/>
        <w:overflowPunct/>
        <w:topLinePunct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p>
    <w:p>
      <w:pPr>
        <w:keepNext w:val="0"/>
        <w:keepLines w:val="0"/>
        <w:pageBreakBefore w:val="0"/>
        <w:widowControl/>
        <w:kinsoku/>
        <w:wordWrap/>
        <w:overflowPunct/>
        <w:topLinePunct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p>
    <w:p>
      <w:pPr>
        <w:keepNext w:val="0"/>
        <w:keepLines w:val="0"/>
        <w:pageBreakBefore w:val="0"/>
        <w:widowControl/>
        <w:kinsoku/>
        <w:wordWrap/>
        <w:overflowPunct/>
        <w:topLinePunct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p>
    <w:p>
      <w:pPr>
        <w:keepNext w:val="0"/>
        <w:keepLines w:val="0"/>
        <w:pageBreakBefore w:val="0"/>
        <w:widowControl/>
        <w:kinsoku/>
        <w:wordWrap/>
        <w:overflowPunct/>
        <w:topLinePunct w:val="0"/>
        <w:bidi w:val="0"/>
        <w:snapToGrid w:val="0"/>
        <w:spacing w:line="594" w:lineRule="exact"/>
        <w:jc w:val="both"/>
        <w:textAlignment w:val="auto"/>
        <w:rPr>
          <w:rFonts w:hint="eastAsia" w:ascii="Times New Roman" w:hAnsi="Times New Roman" w:eastAsia="方正黑体_GBK" w:cs="方正黑体_GBK"/>
          <w:color w:val="000000"/>
          <w:sz w:val="32"/>
          <w:szCs w:val="32"/>
          <w:lang w:val="en-US" w:eastAsia="zh-CN"/>
        </w:rPr>
      </w:pPr>
    </w:p>
    <w:sectPr>
      <w:footerReference r:id="rId5" w:type="first"/>
      <w:footerReference r:id="rId3" w:type="default"/>
      <w:footerReference r:id="rId4" w:type="even"/>
      <w:pgSz w:w="11906" w:h="16838"/>
      <w:pgMar w:top="1984" w:right="1446" w:bottom="1644" w:left="1446" w:header="851" w:footer="1474" w:gutter="0"/>
      <w:pgNumType w:fmt="decimal"/>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40001"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93B1E4"/>
    <w:multiLevelType w:val="singleLevel"/>
    <w:tmpl w:val="3193B1E4"/>
    <w:lvl w:ilvl="0" w:tentative="0">
      <w:start w:val="1"/>
      <w:numFmt w:val="decimal"/>
      <w:suff w:val="nothing"/>
      <w:lvlText w:val="（%1）"/>
      <w:lvlJc w:val="left"/>
    </w:lvl>
  </w:abstractNum>
  <w:abstractNum w:abstractNumId="1">
    <w:nsid w:val="5731ACB4"/>
    <w:multiLevelType w:val="singleLevel"/>
    <w:tmpl w:val="5731ACB4"/>
    <w:lvl w:ilvl="0" w:tentative="0">
      <w:start w:val="1"/>
      <w:numFmt w:val="chineseCounting"/>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C2F98"/>
    <w:rsid w:val="0C9A21DB"/>
    <w:rsid w:val="0E487BDE"/>
    <w:rsid w:val="0E5E74D6"/>
    <w:rsid w:val="10532696"/>
    <w:rsid w:val="1341177E"/>
    <w:rsid w:val="1C3F1022"/>
    <w:rsid w:val="1D2873F2"/>
    <w:rsid w:val="1D5C3782"/>
    <w:rsid w:val="1EE943C4"/>
    <w:rsid w:val="26FB6397"/>
    <w:rsid w:val="2860149F"/>
    <w:rsid w:val="2A6E049E"/>
    <w:rsid w:val="2F5D1219"/>
    <w:rsid w:val="3723E51F"/>
    <w:rsid w:val="390E5B28"/>
    <w:rsid w:val="3B160D1D"/>
    <w:rsid w:val="3C381FB8"/>
    <w:rsid w:val="40664EED"/>
    <w:rsid w:val="41A351BC"/>
    <w:rsid w:val="43FF7C75"/>
    <w:rsid w:val="44430697"/>
    <w:rsid w:val="4667AA29"/>
    <w:rsid w:val="4DD53189"/>
    <w:rsid w:val="513D64BF"/>
    <w:rsid w:val="51480883"/>
    <w:rsid w:val="52D3235A"/>
    <w:rsid w:val="54582D22"/>
    <w:rsid w:val="5A990D4B"/>
    <w:rsid w:val="61D309E7"/>
    <w:rsid w:val="62F81C85"/>
    <w:rsid w:val="65481A1A"/>
    <w:rsid w:val="65677EE8"/>
    <w:rsid w:val="67FA85F6"/>
    <w:rsid w:val="696D0513"/>
    <w:rsid w:val="6AA05F7E"/>
    <w:rsid w:val="6BD7D5FC"/>
    <w:rsid w:val="6DBE8D4F"/>
    <w:rsid w:val="6EBF71AC"/>
    <w:rsid w:val="6EF39F89"/>
    <w:rsid w:val="70CF768C"/>
    <w:rsid w:val="799274B7"/>
    <w:rsid w:val="7BFBF9EA"/>
    <w:rsid w:val="7D57130E"/>
    <w:rsid w:val="7E186C00"/>
    <w:rsid w:val="7F2F31B2"/>
    <w:rsid w:val="B5BB547A"/>
    <w:rsid w:val="B769898F"/>
    <w:rsid w:val="EAAB2D82"/>
    <w:rsid w:val="EFFFB116"/>
    <w:rsid w:val="F65EF4EE"/>
    <w:rsid w:val="FEF77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rPr>
  </w:style>
  <w:style w:type="paragraph" w:styleId="3">
    <w:name w:val="heading 2"/>
    <w:basedOn w:val="1"/>
    <w:next w:val="1"/>
    <w:qFormat/>
    <w:uiPriority w:val="0"/>
    <w:pPr>
      <w:keepNext/>
      <w:keepLines/>
      <w:spacing w:line="240" w:lineRule="auto"/>
      <w:ind w:firstLine="0" w:firstLineChars="0"/>
      <w:jc w:val="left"/>
      <w:outlineLvl w:val="1"/>
    </w:pPr>
    <w:rPr>
      <w:rFonts w:ascii="Arial" w:hAnsi="Arial" w:eastAsia="方正楷体_GBK"/>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hint="default" w:eastAsia="宋体"/>
      <w:kern w:val="2"/>
      <w:sz w:val="32"/>
      <w:lang w:val="en-US" w:eastAsia="zh-CN"/>
    </w:rPr>
  </w:style>
  <w:style w:type="paragraph" w:styleId="4">
    <w:name w:val="Body Text"/>
    <w:basedOn w:val="1"/>
    <w:qFormat/>
    <w:uiPriority w:val="0"/>
    <w:pPr>
      <w:spacing w:line="560" w:lineRule="exact"/>
      <w:jc w:val="left"/>
    </w:pPr>
    <w:rPr>
      <w:rFonts w:ascii="黑体" w:hAnsi="黑体" w:eastAsia="黑体"/>
    </w:rPr>
  </w:style>
  <w:style w:type="paragraph" w:styleId="5">
    <w:name w:val="toc 5"/>
    <w:basedOn w:val="1"/>
    <w:next w:val="1"/>
    <w:unhideWhenUsed/>
    <w:qFormat/>
    <w:uiPriority w:val="39"/>
    <w:pPr>
      <w:ind w:left="1680" w:leftChars="80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Message Header"/>
    <w:basedOn w:val="1"/>
    <w:next w:val="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0"/>
    <w:pPr>
      <w:spacing w:line="600" w:lineRule="exact"/>
      <w:jc w:val="left"/>
      <w:outlineLvl w:val="1"/>
    </w:pPr>
    <w:rPr>
      <w:rFonts w:ascii="Cambria" w:hAnsi="Cambria" w:eastAsia="方正楷体_GBK"/>
      <w:bCs/>
      <w:color w:val="000000"/>
      <w:kern w:val="0"/>
      <w:sz w:val="32"/>
      <w:szCs w:val="32"/>
    </w:rPr>
  </w:style>
  <w:style w:type="character" w:styleId="12">
    <w:name w:val="Strong"/>
    <w:basedOn w:val="11"/>
    <w:qFormat/>
    <w:uiPriority w:val="0"/>
    <w:rPr>
      <w:b/>
    </w:rPr>
  </w:style>
  <w:style w:type="paragraph" w:customStyle="1" w:styleId="1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4">
    <w:name w:val="默认"/>
    <w:qFormat/>
    <w:uiPriority w:val="0"/>
    <w:rPr>
      <w:rFonts w:ascii="Helvetica" w:hAnsi="Helvetica" w:eastAsia="Helvetica" w:cs="Times New Roman"/>
      <w:color w:val="000000"/>
      <w:sz w:val="22"/>
      <w:szCs w:val="22"/>
      <w:lang w:val="en-US" w:eastAsia="zh-CN"/>
    </w:rPr>
  </w:style>
  <w:style w:type="character" w:customStyle="1" w:styleId="15">
    <w:name w:val="font21"/>
    <w:basedOn w:val="11"/>
    <w:qFormat/>
    <w:uiPriority w:val="0"/>
    <w:rPr>
      <w:rFonts w:hint="default" w:ascii="Times New Roman" w:hAnsi="Times New Roman" w:cs="Times New Roman"/>
      <w:color w:val="000000"/>
      <w:sz w:val="28"/>
      <w:szCs w:val="28"/>
      <w:u w:val="none"/>
    </w:rPr>
  </w:style>
  <w:style w:type="character" w:customStyle="1" w:styleId="16">
    <w:name w:val="font81"/>
    <w:basedOn w:val="11"/>
    <w:qFormat/>
    <w:uiPriority w:val="0"/>
    <w:rPr>
      <w:rFonts w:hint="eastAsia" w:ascii="方正书宋_GBK" w:hAnsi="方正书宋_GBK" w:eastAsia="方正书宋_GBK" w:cs="方正书宋_GBK"/>
      <w:color w:val="000000"/>
      <w:sz w:val="28"/>
      <w:szCs w:val="28"/>
      <w:u w:val="none"/>
    </w:rPr>
  </w:style>
  <w:style w:type="character" w:customStyle="1" w:styleId="17">
    <w:name w:val="font31"/>
    <w:basedOn w:val="11"/>
    <w:qFormat/>
    <w:uiPriority w:val="0"/>
    <w:rPr>
      <w:rFonts w:hint="eastAsia" w:ascii="方正仿宋_GBK" w:hAnsi="方正仿宋_GBK" w:eastAsia="方正仿宋_GBK" w:cs="方正仿宋_GBK"/>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10416</Words>
  <Characters>11512</Characters>
  <Lines>0</Lines>
  <Paragraphs>0</Paragraphs>
  <TotalTime>4</TotalTime>
  <ScaleCrop>false</ScaleCrop>
  <LinksUpToDate>false</LinksUpToDate>
  <CharactersWithSpaces>11538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2023-07-14T04:18:00Z</dcterms:created>
  <dc:creator>Administrator</dc:creator>
  <cp:lastModifiedBy>Administrator</cp:lastModifiedBy>
  <cp:lastPrinted>2026-01-06T09:05:00Z</cp:lastPrinted>
  <dcterms:modified xsi:type="dcterms:W3CDTF">2026-01-13T09:43:48Z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216A445DFE8CE0AC302E5369D304E49B_43</vt:lpwstr>
  </property>
</Properties>
</file>