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spacing w:line="241" w:lineRule="auto"/>
      </w:pPr>
    </w:p>
    <w:p>
      <w:pPr>
        <w:pStyle w:val="2"/>
        <w:spacing w:line="241" w:lineRule="auto"/>
      </w:pPr>
    </w:p>
    <w:p>
      <w:pPr>
        <w:pStyle w:val="2"/>
        <w:spacing w:line="241" w:lineRule="auto"/>
      </w:pPr>
    </w:p>
    <w:p>
      <w:pPr>
        <w:pStyle w:val="2"/>
        <w:spacing w:line="242" w:lineRule="auto"/>
      </w:pPr>
    </w:p>
    <w:p>
      <w:pPr>
        <w:spacing w:before="234" w:line="218" w:lineRule="auto"/>
        <w:ind w:left="243"/>
        <w:outlineLvl w:val="0"/>
        <w:rPr>
          <w:rFonts w:ascii="宋体" w:hAnsi="宋体" w:eastAsia="宋体" w:cs="宋体"/>
          <w:sz w:val="72"/>
          <w:szCs w:val="72"/>
        </w:rPr>
      </w:pPr>
      <w:r>
        <w:rPr>
          <w:rFonts w:ascii="宋体" w:hAnsi="宋体" w:eastAsia="宋体" w:cs="宋体"/>
          <w:spacing w:val="-4"/>
          <w:sz w:val="72"/>
          <w:szCs w:val="72"/>
        </w:rPr>
        <w:t>建设项目环境影响报告表</w:t>
      </w:r>
    </w:p>
    <w:p>
      <w:pPr>
        <w:spacing w:before="239" w:line="215" w:lineRule="auto"/>
        <w:ind w:left="2537"/>
        <w:outlineLvl w:val="0"/>
        <w:rPr>
          <w:rFonts w:ascii="楷体" w:hAnsi="楷体" w:eastAsia="楷体" w:cs="楷体"/>
          <w:sz w:val="48"/>
          <w:szCs w:val="48"/>
        </w:rPr>
      </w:pPr>
      <w:r>
        <w:rPr>
          <w:rFonts w:ascii="楷体" w:hAnsi="楷体" w:eastAsia="楷体" w:cs="楷体"/>
          <w:spacing w:val="-13"/>
          <w:sz w:val="48"/>
          <w:szCs w:val="48"/>
        </w:rPr>
        <w:t>（污染影响类）</w:t>
      </w:r>
    </w:p>
    <w:p>
      <w:pPr>
        <w:spacing w:before="257" w:line="222" w:lineRule="auto"/>
        <w:ind w:left="3017"/>
        <w:rPr>
          <w:rFonts w:ascii="楷体" w:hAnsi="楷体" w:eastAsia="楷体" w:cs="楷体"/>
          <w:sz w:val="48"/>
          <w:szCs w:val="48"/>
        </w:rPr>
      </w:pPr>
      <w:r>
        <w:rPr>
          <w:rFonts w:ascii="楷体" w:hAnsi="楷体" w:eastAsia="楷体" w:cs="楷体"/>
          <w:spacing w:val="-16"/>
          <w:sz w:val="48"/>
          <w:szCs w:val="48"/>
        </w:rPr>
        <w:t>（公示版）</w:t>
      </w:r>
    </w:p>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2" w:lineRule="auto"/>
      </w:pPr>
    </w:p>
    <w:p>
      <w:pPr>
        <w:pStyle w:val="2"/>
        <w:spacing w:line="272" w:lineRule="auto"/>
      </w:pPr>
    </w:p>
    <w:p>
      <w:pPr>
        <w:spacing w:before="117" w:line="359" w:lineRule="auto"/>
        <w:ind w:left="391"/>
        <w:rPr>
          <w:rFonts w:ascii="楷体" w:hAnsi="楷体" w:eastAsia="楷体" w:cs="楷体"/>
          <w:sz w:val="36"/>
          <w:szCs w:val="36"/>
        </w:rPr>
      </w:pPr>
      <w:r>
        <w:rPr>
          <w:rFonts w:ascii="楷体" w:hAnsi="楷体" w:eastAsia="楷体" w:cs="楷体"/>
          <w:spacing w:val="-16"/>
          <w:sz w:val="36"/>
          <w:szCs w:val="36"/>
        </w:rPr>
        <w:t>项目名称：</w:t>
      </w:r>
      <w:r>
        <w:rPr>
          <w:rFonts w:ascii="楷体" w:hAnsi="楷体" w:eastAsia="楷体" w:cs="楷体"/>
          <w:spacing w:val="84"/>
          <w:sz w:val="36"/>
          <w:szCs w:val="36"/>
        </w:rPr>
        <w:t xml:space="preserve"> </w:t>
      </w:r>
      <w:r>
        <w:rPr>
          <w:rFonts w:ascii="楷体" w:hAnsi="楷体" w:eastAsia="楷体" w:cs="楷体"/>
          <w:spacing w:val="42"/>
          <w:sz w:val="36"/>
          <w:szCs w:val="36"/>
          <w:u w:val="single" w:color="auto"/>
        </w:rPr>
        <w:t xml:space="preserve"> </w:t>
      </w:r>
      <w:r>
        <w:rPr>
          <w:rFonts w:ascii="楷体" w:hAnsi="楷体" w:eastAsia="楷体" w:cs="楷体"/>
          <w:spacing w:val="-16"/>
          <w:sz w:val="36"/>
          <w:szCs w:val="36"/>
          <w:u w:val="single" w:color="auto"/>
        </w:rPr>
        <w:t>山高精密机械</w:t>
      </w:r>
      <w:r>
        <w:rPr>
          <w:rFonts w:ascii="楷体" w:hAnsi="楷体" w:eastAsia="楷体" w:cs="楷体"/>
          <w:spacing w:val="-74"/>
          <w:sz w:val="36"/>
          <w:szCs w:val="36"/>
          <w:u w:val="single" w:color="auto"/>
        </w:rPr>
        <w:t xml:space="preserve"> </w:t>
      </w:r>
      <w:r>
        <w:rPr>
          <w:rFonts w:ascii="Times New Roman" w:hAnsi="Times New Roman" w:eastAsia="Times New Roman" w:cs="Times New Roman"/>
          <w:spacing w:val="-16"/>
          <w:sz w:val="36"/>
          <w:szCs w:val="36"/>
          <w:u w:val="single" w:color="auto"/>
        </w:rPr>
        <w:t>3C</w:t>
      </w:r>
      <w:r>
        <w:rPr>
          <w:rFonts w:ascii="楷体" w:hAnsi="楷体" w:eastAsia="楷体" w:cs="楷体"/>
          <w:spacing w:val="-16"/>
          <w:sz w:val="36"/>
          <w:szCs w:val="36"/>
          <w:u w:val="single" w:color="auto"/>
        </w:rPr>
        <w:t>、汽摩及轮船零配件</w:t>
      </w:r>
    </w:p>
    <w:p>
      <w:pPr>
        <w:spacing w:line="227" w:lineRule="auto"/>
        <w:ind w:left="2180"/>
        <w:rPr>
          <w:rFonts w:ascii="楷体" w:hAnsi="楷体" w:eastAsia="楷体" w:cs="楷体"/>
          <w:sz w:val="36"/>
          <w:szCs w:val="36"/>
        </w:rPr>
      </w:pPr>
      <w:r>
        <w:rPr>
          <w:rFonts w:ascii="楷体" w:hAnsi="楷体" w:eastAsia="楷体" w:cs="楷体"/>
          <w:spacing w:val="-2"/>
          <w:sz w:val="36"/>
          <w:szCs w:val="36"/>
          <w:u w:val="single" w:color="auto"/>
        </w:rPr>
        <w:t>加工项目</w:t>
      </w:r>
    </w:p>
    <w:p>
      <w:pPr>
        <w:spacing w:before="254" w:line="360" w:lineRule="auto"/>
        <w:ind w:left="391"/>
        <w:rPr>
          <w:rFonts w:ascii="楷体" w:hAnsi="楷体" w:eastAsia="楷体" w:cs="楷体"/>
          <w:sz w:val="36"/>
          <w:szCs w:val="36"/>
        </w:rPr>
      </w:pPr>
      <w:r>
        <w:rPr>
          <w:rFonts w:ascii="楷体" w:hAnsi="楷体" w:eastAsia="楷体" w:cs="楷体"/>
          <w:spacing w:val="-13"/>
          <w:sz w:val="36"/>
          <w:szCs w:val="36"/>
        </w:rPr>
        <w:t>建设单位（盖章</w:t>
      </w:r>
      <w:r>
        <w:rPr>
          <w:rFonts w:ascii="楷体" w:hAnsi="楷体" w:eastAsia="楷体" w:cs="楷体"/>
          <w:spacing w:val="-22"/>
          <w:sz w:val="36"/>
          <w:szCs w:val="36"/>
        </w:rPr>
        <w:t>）：</w:t>
      </w:r>
      <w:r>
        <w:rPr>
          <w:rFonts w:ascii="楷体" w:hAnsi="楷体" w:eastAsia="楷体" w:cs="楷体"/>
          <w:spacing w:val="67"/>
          <w:sz w:val="36"/>
          <w:szCs w:val="36"/>
        </w:rPr>
        <w:t xml:space="preserve"> </w:t>
      </w:r>
      <w:r>
        <w:rPr>
          <w:rFonts w:ascii="楷体" w:hAnsi="楷体" w:eastAsia="楷体" w:cs="楷体"/>
          <w:spacing w:val="26"/>
          <w:sz w:val="36"/>
          <w:szCs w:val="36"/>
          <w:u w:val="single" w:color="auto"/>
        </w:rPr>
        <w:t xml:space="preserve"> </w:t>
      </w:r>
      <w:r>
        <w:rPr>
          <w:rFonts w:ascii="楷体" w:hAnsi="楷体" w:eastAsia="楷体" w:cs="楷体"/>
          <w:spacing w:val="-13"/>
          <w:sz w:val="36"/>
          <w:szCs w:val="36"/>
          <w:u w:val="single" w:color="auto"/>
        </w:rPr>
        <w:t>重庆山高精密机械有限公司</w:t>
      </w:r>
      <w:r>
        <w:rPr>
          <w:rFonts w:ascii="楷体" w:hAnsi="楷体" w:eastAsia="楷体" w:cs="楷体"/>
          <w:sz w:val="36"/>
          <w:szCs w:val="36"/>
          <w:u w:val="single" w:color="auto"/>
        </w:rPr>
        <w:t xml:space="preserve">   </w:t>
      </w:r>
    </w:p>
    <w:p>
      <w:pPr>
        <w:spacing w:before="2" w:line="216" w:lineRule="auto"/>
        <w:ind w:left="394"/>
        <w:rPr>
          <w:rFonts w:ascii="楷体" w:hAnsi="楷体" w:eastAsia="楷体" w:cs="楷体"/>
          <w:sz w:val="36"/>
          <w:szCs w:val="36"/>
        </w:rPr>
      </w:pPr>
      <w:r>
        <w:rPr>
          <w:rFonts w:ascii="楷体" w:hAnsi="楷体" w:eastAsia="楷体" w:cs="楷体"/>
          <w:spacing w:val="-14"/>
          <w:sz w:val="36"/>
          <w:szCs w:val="36"/>
        </w:rPr>
        <w:t>编制日期：</w:t>
      </w:r>
      <w:r>
        <w:rPr>
          <w:rFonts w:ascii="楷体" w:hAnsi="楷体" w:eastAsia="楷体" w:cs="楷体"/>
          <w:spacing w:val="67"/>
          <w:sz w:val="36"/>
          <w:szCs w:val="36"/>
        </w:rPr>
        <w:t xml:space="preserve"> </w:t>
      </w:r>
      <w:r>
        <w:rPr>
          <w:rFonts w:ascii="Times New Roman" w:hAnsi="Times New Roman" w:eastAsia="Times New Roman" w:cs="Times New Roman"/>
          <w:spacing w:val="-14"/>
          <w:sz w:val="36"/>
          <w:szCs w:val="36"/>
          <w:u w:val="single" w:color="auto"/>
        </w:rPr>
        <w:t xml:space="preserve">                             </w:t>
      </w:r>
      <w:r>
        <w:rPr>
          <w:rFonts w:ascii="Times New Roman" w:hAnsi="Times New Roman" w:eastAsia="Times New Roman" w:cs="Times New Roman"/>
          <w:spacing w:val="-15"/>
          <w:sz w:val="36"/>
          <w:szCs w:val="36"/>
          <w:u w:val="single" w:color="auto"/>
        </w:rPr>
        <w:t xml:space="preserve">  2023</w:t>
      </w:r>
      <w:r>
        <w:rPr>
          <w:rFonts w:ascii="Times New Roman" w:hAnsi="Times New Roman" w:eastAsia="Times New Roman" w:cs="Times New Roman"/>
          <w:spacing w:val="17"/>
          <w:sz w:val="36"/>
          <w:szCs w:val="36"/>
          <w:u w:val="single" w:color="auto"/>
        </w:rPr>
        <w:t xml:space="preserve"> </w:t>
      </w:r>
      <w:r>
        <w:rPr>
          <w:rFonts w:ascii="楷体" w:hAnsi="楷体" w:eastAsia="楷体" w:cs="楷体"/>
          <w:spacing w:val="-15"/>
          <w:sz w:val="36"/>
          <w:szCs w:val="36"/>
          <w:u w:val="single" w:color="auto"/>
        </w:rPr>
        <w:t>年</w:t>
      </w:r>
      <w:r>
        <w:rPr>
          <w:rFonts w:ascii="楷体" w:hAnsi="楷体" w:eastAsia="楷体" w:cs="楷体"/>
          <w:spacing w:val="-47"/>
          <w:sz w:val="36"/>
          <w:szCs w:val="36"/>
          <w:u w:val="single" w:color="auto"/>
        </w:rPr>
        <w:t xml:space="preserve"> </w:t>
      </w:r>
      <w:r>
        <w:rPr>
          <w:rFonts w:ascii="Times New Roman" w:hAnsi="Times New Roman" w:eastAsia="Times New Roman" w:cs="Times New Roman"/>
          <w:spacing w:val="-15"/>
          <w:sz w:val="36"/>
          <w:szCs w:val="36"/>
          <w:u w:val="single" w:color="auto"/>
        </w:rPr>
        <w:t>11</w:t>
      </w:r>
      <w:r>
        <w:rPr>
          <w:rFonts w:ascii="Times New Roman" w:hAnsi="Times New Roman" w:eastAsia="Times New Roman" w:cs="Times New Roman"/>
          <w:spacing w:val="32"/>
          <w:sz w:val="36"/>
          <w:szCs w:val="36"/>
          <w:u w:val="single" w:color="auto"/>
        </w:rPr>
        <w:t xml:space="preserve"> </w:t>
      </w:r>
      <w:r>
        <w:rPr>
          <w:rFonts w:ascii="楷体" w:hAnsi="楷体" w:eastAsia="楷体" w:cs="楷体"/>
          <w:spacing w:val="-15"/>
          <w:sz w:val="36"/>
          <w:szCs w:val="36"/>
          <w:u w:val="single" w:color="auto"/>
        </w:rPr>
        <w:t>月</w:t>
      </w:r>
      <w:r>
        <w:rPr>
          <w:rFonts w:ascii="楷体" w:hAnsi="楷体" w:eastAsia="楷体" w:cs="楷体"/>
          <w:sz w:val="36"/>
          <w:szCs w:val="36"/>
          <w:u w:val="single" w:color="auto"/>
        </w:rPr>
        <w:t xml:space="preserve">         </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117" w:line="217" w:lineRule="auto"/>
        <w:ind w:left="1882"/>
        <w:rPr>
          <w:rFonts w:ascii="楷体" w:hAnsi="楷体" w:eastAsia="楷体" w:cs="楷体"/>
          <w:sz w:val="36"/>
          <w:szCs w:val="36"/>
        </w:rPr>
      </w:pPr>
      <w:r>
        <w:rPr>
          <w:rFonts w:ascii="楷体" w:hAnsi="楷体" w:eastAsia="楷体" w:cs="楷体"/>
          <w:spacing w:val="-4"/>
          <w:sz w:val="36"/>
          <w:szCs w:val="36"/>
        </w:rPr>
        <w:t>中华人民共和国生态环境部制</w:t>
      </w:r>
    </w:p>
    <w:p>
      <w:pPr>
        <w:spacing w:line="217" w:lineRule="auto"/>
        <w:rPr>
          <w:rFonts w:ascii="楷体" w:hAnsi="楷体" w:eastAsia="楷体" w:cs="楷体"/>
          <w:sz w:val="36"/>
          <w:szCs w:val="36"/>
        </w:rPr>
        <w:sectPr>
          <w:pgSz w:w="11907" w:h="16839"/>
          <w:pgMar w:top="1431" w:right="1644" w:bottom="0" w:left="1785" w:header="0" w:footer="0" w:gutter="0"/>
          <w:cols w:space="720" w:num="1"/>
        </w:sectPr>
      </w:pPr>
    </w:p>
    <w:p>
      <w:pPr>
        <w:spacing w:before="99" w:line="12778" w:lineRule="exact"/>
      </w:pPr>
      <w:r>
        <w:rPr>
          <w:position w:val="-255"/>
        </w:rPr>
        <w:drawing>
          <wp:inline distT="0" distB="0" distL="0" distR="0">
            <wp:extent cx="5730240" cy="81140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4"/>
                    <a:stretch>
                      <a:fillRect/>
                    </a:stretch>
                  </pic:blipFill>
                  <pic:spPr>
                    <a:xfrm>
                      <a:off x="0" y="0"/>
                      <a:ext cx="5730240" cy="8114030"/>
                    </a:xfrm>
                    <a:prstGeom prst="rect">
                      <a:avLst/>
                    </a:prstGeom>
                  </pic:spPr>
                </pic:pic>
              </a:graphicData>
            </a:graphic>
          </wp:inline>
        </w:drawing>
      </w:r>
    </w:p>
    <w:p>
      <w:pPr>
        <w:spacing w:line="12778" w:lineRule="exact"/>
        <w:sectPr>
          <w:pgSz w:w="11907" w:h="16839"/>
          <w:pgMar w:top="1431" w:right="1442" w:bottom="0" w:left="1440" w:header="0" w:footer="0" w:gutter="0"/>
          <w:cols w:space="720" w:num="1"/>
        </w:sectPr>
      </w:pPr>
    </w:p>
    <w:p>
      <w:pPr>
        <w:spacing w:before="99" w:line="12778" w:lineRule="exact"/>
      </w:pPr>
      <w:r>
        <w:rPr>
          <w:position w:val="-255"/>
        </w:rPr>
        <w:drawing>
          <wp:inline distT="0" distB="0" distL="0" distR="0">
            <wp:extent cx="5730240" cy="81140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5"/>
                    <a:stretch>
                      <a:fillRect/>
                    </a:stretch>
                  </pic:blipFill>
                  <pic:spPr>
                    <a:xfrm>
                      <a:off x="0" y="0"/>
                      <a:ext cx="5730240" cy="8114030"/>
                    </a:xfrm>
                    <a:prstGeom prst="rect">
                      <a:avLst/>
                    </a:prstGeom>
                  </pic:spPr>
                </pic:pic>
              </a:graphicData>
            </a:graphic>
          </wp:inline>
        </w:drawing>
      </w:r>
    </w:p>
    <w:p>
      <w:pPr>
        <w:spacing w:line="12778" w:lineRule="exact"/>
        <w:sectPr>
          <w:pgSz w:w="11907" w:h="16839"/>
          <w:pgMar w:top="1431" w:right="1442" w:bottom="0" w:left="1440" w:header="0" w:footer="0" w:gutter="0"/>
          <w:cols w:space="720" w:num="1"/>
        </w:sectPr>
      </w:pPr>
    </w:p>
    <w:p>
      <w:pPr>
        <w:spacing w:before="97" w:line="12751" w:lineRule="exact"/>
      </w:pPr>
      <w:r>
        <w:rPr>
          <w:position w:val="-255"/>
        </w:rPr>
        <w:drawing>
          <wp:inline distT="0" distB="0" distL="0" distR="0">
            <wp:extent cx="5728970" cy="80962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6"/>
                    <a:stretch>
                      <a:fillRect/>
                    </a:stretch>
                  </pic:blipFill>
                  <pic:spPr>
                    <a:xfrm>
                      <a:off x="0" y="0"/>
                      <a:ext cx="5728970" cy="8096884"/>
                    </a:xfrm>
                    <a:prstGeom prst="rect">
                      <a:avLst/>
                    </a:prstGeom>
                  </pic:spPr>
                </pic:pic>
              </a:graphicData>
            </a:graphic>
          </wp:inline>
        </w:drawing>
      </w:r>
    </w:p>
    <w:p>
      <w:pPr>
        <w:spacing w:line="12751" w:lineRule="exact"/>
        <w:sectPr>
          <w:pgSz w:w="11907" w:h="16839"/>
          <w:pgMar w:top="1431" w:right="1442" w:bottom="0" w:left="1441" w:header="0" w:footer="0" w:gutter="0"/>
          <w:cols w:space="720" w:num="1"/>
        </w:sectPr>
      </w:pPr>
    </w:p>
    <w:p>
      <w:pPr>
        <w:spacing w:before="99" w:line="12763" w:lineRule="exact"/>
      </w:pPr>
      <w:r>
        <w:rPr>
          <w:position w:val="-255"/>
        </w:rPr>
        <w:drawing>
          <wp:inline distT="0" distB="0" distL="0" distR="0">
            <wp:extent cx="5730240" cy="8109585"/>
            <wp:effectExtent l="0" t="0" r="3810" b="571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7"/>
                    <a:stretch>
                      <a:fillRect/>
                    </a:stretch>
                  </pic:blipFill>
                  <pic:spPr>
                    <a:xfrm>
                      <a:off x="0" y="0"/>
                      <a:ext cx="5730240" cy="8109585"/>
                    </a:xfrm>
                    <a:prstGeom prst="rect">
                      <a:avLst/>
                    </a:prstGeom>
                  </pic:spPr>
                </pic:pic>
              </a:graphicData>
            </a:graphic>
          </wp:inline>
        </w:drawing>
      </w:r>
    </w:p>
    <w:p>
      <w:pPr>
        <w:spacing w:line="12763" w:lineRule="exact"/>
        <w:sectPr>
          <w:pgSz w:w="11907" w:h="16839"/>
          <w:pgMar w:top="1431" w:right="1442" w:bottom="0" w:left="1440" w:header="0" w:footer="0" w:gutter="0"/>
          <w:cols w:space="720" w:num="1"/>
        </w:sectPr>
      </w:pPr>
      <w:bookmarkStart w:id="0" w:name="_GoBack"/>
      <w:bookmarkEnd w:id="0"/>
    </w:p>
    <w:p>
      <w:pPr>
        <w:spacing w:before="99" w:line="12763" w:lineRule="exact"/>
      </w:pPr>
      <w:r>
        <w:rPr>
          <w:position w:val="-255"/>
        </w:rPr>
        <w:drawing>
          <wp:inline distT="0" distB="0" distL="0" distR="0">
            <wp:extent cx="5730240" cy="81038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8"/>
                    <a:stretch>
                      <a:fillRect/>
                    </a:stretch>
                  </pic:blipFill>
                  <pic:spPr>
                    <a:xfrm>
                      <a:off x="0" y="0"/>
                      <a:ext cx="5730240" cy="8104504"/>
                    </a:xfrm>
                    <a:prstGeom prst="rect">
                      <a:avLst/>
                    </a:prstGeom>
                  </pic:spPr>
                </pic:pic>
              </a:graphicData>
            </a:graphic>
          </wp:inline>
        </w:drawing>
      </w:r>
    </w:p>
    <w:p>
      <w:pPr>
        <w:spacing w:line="12763" w:lineRule="exact"/>
        <w:sectPr>
          <w:pgSz w:w="11907" w:h="16839"/>
          <w:pgMar w:top="1431" w:right="1442" w:bottom="0" w:left="1440" w:header="0" w:footer="0" w:gutter="0"/>
          <w:cols w:space="720" w:num="1"/>
        </w:sectPr>
      </w:pPr>
    </w:p>
    <w:p>
      <w:pPr>
        <w:pStyle w:val="2"/>
        <w:spacing w:line="321" w:lineRule="auto"/>
      </w:pPr>
    </w:p>
    <w:p>
      <w:pPr>
        <w:spacing w:before="97" w:line="219" w:lineRule="auto"/>
        <w:ind w:left="3050"/>
        <w:rPr>
          <w:rFonts w:ascii="黑体" w:hAnsi="黑体" w:eastAsia="黑体" w:cs="黑体"/>
          <w:sz w:val="30"/>
          <w:szCs w:val="30"/>
        </w:rPr>
      </w:pPr>
      <w:r>
        <w:rPr>
          <w:rFonts w:ascii="黑体" w:hAnsi="黑体" w:eastAsia="黑体" w:cs="黑体"/>
          <w:spacing w:val="-3"/>
          <w:sz w:val="30"/>
          <w:szCs w:val="30"/>
        </w:rPr>
        <w:t>一、建设项目基本情况</w:t>
      </w:r>
    </w:p>
    <w:p>
      <w:pPr>
        <w:spacing w:before="30"/>
      </w:pPr>
    </w:p>
    <w:tbl>
      <w:tblPr>
        <w:tblStyle w:val="5"/>
        <w:tblW w:w="90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6"/>
        <w:gridCol w:w="840"/>
        <w:gridCol w:w="1221"/>
        <w:gridCol w:w="2113"/>
        <w:gridCol w:w="20"/>
        <w:gridCol w:w="28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046" w:type="dxa"/>
            <w:tcBorders>
              <w:top w:val="single" w:color="000000" w:sz="6" w:space="0"/>
              <w:left w:val="single" w:color="000000" w:sz="6" w:space="0"/>
            </w:tcBorders>
            <w:vAlign w:val="top"/>
          </w:tcPr>
          <w:p>
            <w:pPr>
              <w:pStyle w:val="6"/>
              <w:spacing w:before="148" w:line="220" w:lineRule="auto"/>
              <w:ind w:left="304"/>
            </w:pPr>
            <w:r>
              <w:rPr>
                <w:spacing w:val="-2"/>
              </w:rPr>
              <w:t>建设项目名称</w:t>
            </w:r>
          </w:p>
        </w:tc>
        <w:tc>
          <w:tcPr>
            <w:tcW w:w="7010" w:type="dxa"/>
            <w:gridSpan w:val="5"/>
            <w:tcBorders>
              <w:top w:val="single" w:color="000000" w:sz="6" w:space="0"/>
              <w:right w:val="single" w:color="000000" w:sz="6" w:space="0"/>
            </w:tcBorders>
            <w:vAlign w:val="top"/>
          </w:tcPr>
          <w:p>
            <w:pPr>
              <w:pStyle w:val="6"/>
              <w:spacing w:before="148" w:line="219" w:lineRule="auto"/>
              <w:ind w:left="1076"/>
            </w:pPr>
            <w:r>
              <w:rPr>
                <w:spacing w:val="-4"/>
              </w:rPr>
              <w:t>山高精密机械</w:t>
            </w:r>
            <w:r>
              <w:rPr>
                <w:spacing w:val="-50"/>
              </w:rPr>
              <w:t xml:space="preserve"> </w:t>
            </w:r>
            <w:r>
              <w:rPr>
                <w:rFonts w:ascii="Times New Roman" w:hAnsi="Times New Roman" w:eastAsia="Times New Roman" w:cs="Times New Roman"/>
                <w:spacing w:val="-4"/>
              </w:rPr>
              <w:t>3C</w:t>
            </w:r>
            <w:r>
              <w:rPr>
                <w:spacing w:val="-4"/>
              </w:rPr>
              <w:t>、汽摩及轮船零配件加工项目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046" w:type="dxa"/>
            <w:tcBorders>
              <w:left w:val="single" w:color="000000" w:sz="6" w:space="0"/>
            </w:tcBorders>
            <w:vAlign w:val="top"/>
          </w:tcPr>
          <w:p>
            <w:pPr>
              <w:pStyle w:val="6"/>
              <w:spacing w:before="142" w:line="220" w:lineRule="auto"/>
              <w:ind w:left="545"/>
            </w:pPr>
            <w:r>
              <w:rPr>
                <w:spacing w:val="-3"/>
              </w:rPr>
              <w:t>项目代码</w:t>
            </w:r>
          </w:p>
        </w:tc>
        <w:tc>
          <w:tcPr>
            <w:tcW w:w="7010" w:type="dxa"/>
            <w:gridSpan w:val="5"/>
            <w:tcBorders>
              <w:right w:val="single" w:color="000000" w:sz="6" w:space="0"/>
            </w:tcBorders>
            <w:vAlign w:val="top"/>
          </w:tcPr>
          <w:p>
            <w:pPr>
              <w:spacing w:before="179" w:line="186" w:lineRule="auto"/>
              <w:ind w:left="213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2309-500151-04-01-988352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046" w:type="dxa"/>
            <w:tcBorders>
              <w:left w:val="single" w:color="000000" w:sz="6" w:space="0"/>
            </w:tcBorders>
            <w:vAlign w:val="top"/>
          </w:tcPr>
          <w:p>
            <w:pPr>
              <w:pStyle w:val="6"/>
              <w:spacing w:before="148" w:line="220" w:lineRule="auto"/>
              <w:ind w:left="184"/>
            </w:pPr>
            <w:r>
              <w:rPr>
                <w:spacing w:val="-2"/>
              </w:rPr>
              <w:t>建设单位联系人</w:t>
            </w:r>
          </w:p>
        </w:tc>
        <w:tc>
          <w:tcPr>
            <w:tcW w:w="2061" w:type="dxa"/>
            <w:gridSpan w:val="2"/>
            <w:vAlign w:val="top"/>
          </w:tcPr>
          <w:p>
            <w:pPr>
              <w:spacing w:before="180" w:line="320" w:lineRule="exact"/>
              <w:ind w:left="858"/>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2113" w:type="dxa"/>
            <w:vAlign w:val="top"/>
          </w:tcPr>
          <w:p>
            <w:pPr>
              <w:pStyle w:val="6"/>
              <w:spacing w:before="148" w:line="220" w:lineRule="auto"/>
              <w:ind w:left="230"/>
            </w:pPr>
            <w:r>
              <w:rPr>
                <w:spacing w:val="-2"/>
              </w:rPr>
              <w:t>建设单位联系人</w:t>
            </w:r>
          </w:p>
        </w:tc>
        <w:tc>
          <w:tcPr>
            <w:tcW w:w="2836" w:type="dxa"/>
            <w:gridSpan w:val="2"/>
            <w:tcBorders>
              <w:right w:val="single" w:color="000000" w:sz="6" w:space="0"/>
            </w:tcBorders>
            <w:vAlign w:val="top"/>
          </w:tcPr>
          <w:p>
            <w:pPr>
              <w:spacing w:before="180" w:line="320" w:lineRule="exact"/>
              <w:ind w:left="776"/>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46" w:type="dxa"/>
            <w:tcBorders>
              <w:left w:val="single" w:color="000000" w:sz="6" w:space="0"/>
            </w:tcBorders>
            <w:vAlign w:val="top"/>
          </w:tcPr>
          <w:p>
            <w:pPr>
              <w:pStyle w:val="6"/>
              <w:spacing w:before="254" w:line="221" w:lineRule="auto"/>
              <w:ind w:left="544"/>
            </w:pPr>
            <w:r>
              <w:rPr>
                <w:spacing w:val="-3"/>
              </w:rPr>
              <w:t>建设地点</w:t>
            </w:r>
          </w:p>
        </w:tc>
        <w:tc>
          <w:tcPr>
            <w:tcW w:w="7010" w:type="dxa"/>
            <w:gridSpan w:val="5"/>
            <w:tcBorders>
              <w:right w:val="single" w:color="000000" w:sz="6" w:space="0"/>
            </w:tcBorders>
            <w:vAlign w:val="top"/>
          </w:tcPr>
          <w:p>
            <w:pPr>
              <w:pStyle w:val="6"/>
              <w:spacing w:before="108" w:line="233" w:lineRule="auto"/>
              <w:ind w:left="2066"/>
              <w:rPr>
                <w:rFonts w:ascii="Times New Roman" w:hAnsi="Times New Roman" w:eastAsia="Times New Roman" w:cs="Times New Roman"/>
              </w:rPr>
            </w:pPr>
            <w:r>
              <w:rPr>
                <w:spacing w:val="-1"/>
                <w:u w:val="single" w:color="auto"/>
              </w:rPr>
              <w:t>重庆市铜梁区</w:t>
            </w:r>
            <w:r>
              <w:rPr>
                <w:rFonts w:ascii="Times New Roman" w:hAnsi="Times New Roman" w:eastAsia="Times New Roman" w:cs="Times New Roman"/>
                <w:spacing w:val="-1"/>
                <w:u w:val="single" w:color="auto"/>
              </w:rPr>
              <w:t>************</w:t>
            </w:r>
          </w:p>
          <w:p>
            <w:pPr>
              <w:pStyle w:val="6"/>
              <w:spacing w:before="15" w:line="214" w:lineRule="auto"/>
              <w:ind w:left="1111"/>
            </w:pPr>
            <w:r>
              <w:rPr>
                <w:spacing w:val="-1"/>
              </w:rPr>
              <w:t>（</w:t>
            </w:r>
            <w:r>
              <w:rPr>
                <w:spacing w:val="-1"/>
                <w:u w:val="single" w:color="auto"/>
              </w:rPr>
              <w:t>重庆铜梁高新技术产业开发区姜家岩片区</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046" w:type="dxa"/>
            <w:tcBorders>
              <w:left w:val="single" w:color="000000" w:sz="6" w:space="0"/>
            </w:tcBorders>
            <w:vAlign w:val="top"/>
          </w:tcPr>
          <w:p>
            <w:pPr>
              <w:pStyle w:val="6"/>
              <w:spacing w:before="158" w:line="220" w:lineRule="auto"/>
              <w:ind w:left="541"/>
            </w:pPr>
            <w:r>
              <w:rPr>
                <w:spacing w:val="-2"/>
              </w:rPr>
              <w:t>地理坐标</w:t>
            </w:r>
          </w:p>
        </w:tc>
        <w:tc>
          <w:tcPr>
            <w:tcW w:w="7010" w:type="dxa"/>
            <w:gridSpan w:val="5"/>
            <w:tcBorders>
              <w:right w:val="single" w:color="000000" w:sz="6" w:space="0"/>
            </w:tcBorders>
            <w:vAlign w:val="top"/>
          </w:tcPr>
          <w:p>
            <w:pPr>
              <w:pStyle w:val="6"/>
              <w:spacing w:before="158" w:line="234" w:lineRule="auto"/>
              <w:ind w:left="350"/>
            </w:pPr>
            <w:r>
              <w:rPr>
                <w:spacing w:val="-5"/>
              </w:rPr>
              <w:t>（</w:t>
            </w:r>
            <w:r>
              <w:rPr>
                <w:rFonts w:ascii="Times New Roman" w:hAnsi="Times New Roman" w:eastAsia="Times New Roman" w:cs="Times New Roman"/>
                <w:spacing w:val="-5"/>
                <w:u w:val="single" w:color="auto"/>
              </w:rPr>
              <w:t>E</w:t>
            </w:r>
            <w:r>
              <w:rPr>
                <w:spacing w:val="-5"/>
                <w:u w:val="single" w:color="auto"/>
              </w:rPr>
              <w:t>：</w:t>
            </w:r>
            <w:r>
              <w:rPr>
                <w:rFonts w:ascii="Times New Roman" w:hAnsi="Times New Roman" w:eastAsia="Times New Roman" w:cs="Times New Roman"/>
                <w:spacing w:val="-5"/>
                <w:u w:val="single" w:color="auto"/>
              </w:rPr>
              <w:t xml:space="preserve">***  </w:t>
            </w:r>
            <w:r>
              <w:rPr>
                <w:spacing w:val="-5"/>
              </w:rPr>
              <w:t>度</w:t>
            </w:r>
            <w:r>
              <w:rPr>
                <w:rFonts w:ascii="Times New Roman" w:hAnsi="Times New Roman" w:eastAsia="Times New Roman" w:cs="Times New Roman"/>
                <w:spacing w:val="-5"/>
                <w:u w:val="single" w:color="auto"/>
              </w:rPr>
              <w:t xml:space="preserve">  **</w:t>
            </w:r>
            <w:r>
              <w:rPr>
                <w:rFonts w:ascii="Times New Roman" w:hAnsi="Times New Roman" w:eastAsia="Times New Roman" w:cs="Times New Roman"/>
                <w:spacing w:val="13"/>
                <w:u w:val="single" w:color="auto"/>
              </w:rPr>
              <w:t xml:space="preserve">  </w:t>
            </w:r>
            <w:r>
              <w:rPr>
                <w:spacing w:val="-5"/>
              </w:rPr>
              <w:t>分</w:t>
            </w:r>
            <w:r>
              <w:rPr>
                <w:rFonts w:ascii="Times New Roman" w:hAnsi="Times New Roman" w:eastAsia="Times New Roman" w:cs="Times New Roman"/>
                <w:spacing w:val="9"/>
                <w:u w:val="single" w:color="auto"/>
              </w:rPr>
              <w:t xml:space="preserve">  </w:t>
            </w:r>
            <w:r>
              <w:rPr>
                <w:rFonts w:ascii="Times New Roman" w:hAnsi="Times New Roman" w:eastAsia="Times New Roman" w:cs="Times New Roman"/>
                <w:spacing w:val="-5"/>
                <w:u w:val="single" w:color="auto"/>
              </w:rPr>
              <w:t xml:space="preserve">**.***  </w:t>
            </w:r>
            <w:r>
              <w:rPr>
                <w:spacing w:val="-5"/>
              </w:rPr>
              <w:t>秒，</w:t>
            </w:r>
            <w:r>
              <w:rPr>
                <w:spacing w:val="-40"/>
              </w:rPr>
              <w:t xml:space="preserve"> </w:t>
            </w:r>
            <w:r>
              <w:rPr>
                <w:rFonts w:ascii="Times New Roman" w:hAnsi="Times New Roman" w:eastAsia="Times New Roman" w:cs="Times New Roman"/>
                <w:spacing w:val="-5"/>
                <w:u w:val="single" w:color="auto"/>
              </w:rPr>
              <w:t>N</w:t>
            </w:r>
            <w:r>
              <w:rPr>
                <w:spacing w:val="-5"/>
                <w:u w:val="single" w:color="auto"/>
              </w:rPr>
              <w:t>：</w:t>
            </w:r>
            <w:r>
              <w:rPr>
                <w:rFonts w:ascii="Times New Roman" w:hAnsi="Times New Roman" w:eastAsia="Times New Roman" w:cs="Times New Roman"/>
                <w:spacing w:val="-5"/>
                <w:u w:val="single" w:color="auto"/>
              </w:rPr>
              <w:t>**</w:t>
            </w:r>
            <w:r>
              <w:rPr>
                <w:rFonts w:ascii="Times New Roman" w:hAnsi="Times New Roman" w:eastAsia="Times New Roman" w:cs="Times New Roman"/>
                <w:spacing w:val="4"/>
                <w:u w:val="single" w:color="auto"/>
              </w:rPr>
              <w:t xml:space="preserve">  </w:t>
            </w:r>
            <w:r>
              <w:rPr>
                <w:spacing w:val="-5"/>
              </w:rPr>
              <w:t>度</w:t>
            </w:r>
            <w:r>
              <w:rPr>
                <w:rFonts w:ascii="Times New Roman" w:hAnsi="Times New Roman" w:eastAsia="Times New Roman" w:cs="Times New Roman"/>
                <w:spacing w:val="8"/>
                <w:u w:val="single" w:color="auto"/>
              </w:rPr>
              <w:t xml:space="preserve">  </w:t>
            </w:r>
            <w:r>
              <w:rPr>
                <w:rFonts w:ascii="Times New Roman" w:hAnsi="Times New Roman" w:eastAsia="Times New Roman" w:cs="Times New Roman"/>
                <w:spacing w:val="-5"/>
                <w:u w:val="single" w:color="auto"/>
              </w:rPr>
              <w:t>**</w:t>
            </w:r>
            <w:r>
              <w:rPr>
                <w:rFonts w:ascii="Times New Roman" w:hAnsi="Times New Roman" w:eastAsia="Times New Roman" w:cs="Times New Roman"/>
                <w:spacing w:val="6"/>
                <w:u w:val="single" w:color="auto"/>
              </w:rPr>
              <w:t xml:space="preserve">  </w:t>
            </w:r>
            <w:r>
              <w:rPr>
                <w:spacing w:val="-5"/>
              </w:rPr>
              <w:t>分</w:t>
            </w:r>
            <w:r>
              <w:rPr>
                <w:rFonts w:ascii="Times New Roman" w:hAnsi="Times New Roman" w:eastAsia="Times New Roman" w:cs="Times New Roman"/>
                <w:spacing w:val="9"/>
                <w:u w:val="single" w:color="auto"/>
              </w:rPr>
              <w:t xml:space="preserve">  </w:t>
            </w:r>
            <w:r>
              <w:rPr>
                <w:rFonts w:ascii="Times New Roman" w:hAnsi="Times New Roman" w:eastAsia="Times New Roman" w:cs="Times New Roman"/>
                <w:spacing w:val="-5"/>
                <w:u w:val="single" w:color="auto"/>
              </w:rPr>
              <w:t>**.***</w:t>
            </w:r>
            <w:r>
              <w:rPr>
                <w:rFonts w:ascii="Times New Roman" w:hAnsi="Times New Roman" w:eastAsia="Times New Roman" w:cs="Times New Roman"/>
                <w:spacing w:val="4"/>
                <w:u w:val="single" w:color="auto"/>
              </w:rPr>
              <w:t xml:space="preserve">  </w:t>
            </w:r>
            <w:r>
              <w:rPr>
                <w:spacing w:val="-5"/>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1" w:hRule="atLeast"/>
        </w:trPr>
        <w:tc>
          <w:tcPr>
            <w:tcW w:w="2046" w:type="dxa"/>
            <w:tcBorders>
              <w:left w:val="single" w:color="000000" w:sz="6" w:space="0"/>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78"/>
              <w:ind w:left="565"/>
            </w:pPr>
            <w:r>
              <w:rPr>
                <w:spacing w:val="-7"/>
              </w:rPr>
              <w:t>国民经济</w:t>
            </w:r>
          </w:p>
          <w:p>
            <w:pPr>
              <w:pStyle w:val="6"/>
              <w:spacing w:line="219" w:lineRule="auto"/>
              <w:ind w:left="545"/>
            </w:pPr>
            <w:r>
              <w:rPr>
                <w:spacing w:val="-3"/>
              </w:rPr>
              <w:t>行业类别</w:t>
            </w:r>
          </w:p>
        </w:tc>
        <w:tc>
          <w:tcPr>
            <w:tcW w:w="2061" w:type="dxa"/>
            <w:gridSpan w:val="2"/>
            <w:vAlign w:val="top"/>
          </w:tcPr>
          <w:p>
            <w:pPr>
              <w:spacing w:line="459" w:lineRule="auto"/>
              <w:rPr>
                <w:rFonts w:ascii="Arial"/>
                <w:sz w:val="21"/>
              </w:rPr>
            </w:pPr>
          </w:p>
          <w:p>
            <w:pPr>
              <w:pStyle w:val="6"/>
              <w:spacing w:before="78" w:line="233" w:lineRule="auto"/>
              <w:ind w:left="6" w:right="7" w:firstLine="72"/>
              <w:jc w:val="both"/>
            </w:pPr>
            <w:r>
              <w:rPr>
                <w:rFonts w:ascii="Times New Roman" w:hAnsi="Times New Roman" w:eastAsia="Times New Roman" w:cs="Times New Roman"/>
                <w:spacing w:val="-1"/>
              </w:rPr>
              <w:t xml:space="preserve">C3919 </w:t>
            </w:r>
            <w:r>
              <w:rPr>
                <w:spacing w:val="-1"/>
              </w:rPr>
              <w:t>其他计算机</w:t>
            </w:r>
            <w:r>
              <w:rPr>
                <w:spacing w:val="2"/>
              </w:rPr>
              <w:t xml:space="preserve"> </w:t>
            </w:r>
            <w:r>
              <w:rPr>
                <w:spacing w:val="-9"/>
              </w:rPr>
              <w:t>制造；</w:t>
            </w:r>
            <w:r>
              <w:rPr>
                <w:rFonts w:ascii="Times New Roman" w:hAnsi="Times New Roman" w:eastAsia="Times New Roman" w:cs="Times New Roman"/>
                <w:spacing w:val="-9"/>
              </w:rPr>
              <w:t xml:space="preserve">C3670 </w:t>
            </w:r>
            <w:r>
              <w:rPr>
                <w:spacing w:val="-9"/>
              </w:rPr>
              <w:t>汽车零</w:t>
            </w:r>
            <w:r>
              <w:rPr>
                <w:spacing w:val="9"/>
              </w:rPr>
              <w:t xml:space="preserve"> </w:t>
            </w:r>
            <w:r>
              <w:rPr>
                <w:spacing w:val="-1"/>
              </w:rPr>
              <w:t>部件及配件制造；</w:t>
            </w:r>
          </w:p>
          <w:p>
            <w:pPr>
              <w:pStyle w:val="6"/>
              <w:spacing w:before="26" w:line="230" w:lineRule="auto"/>
              <w:ind w:left="672" w:right="84" w:hanging="594"/>
            </w:pPr>
            <w:r>
              <w:rPr>
                <w:rFonts w:ascii="Times New Roman" w:hAnsi="Times New Roman" w:eastAsia="Times New Roman" w:cs="Times New Roman"/>
                <w:spacing w:val="-1"/>
              </w:rPr>
              <w:t xml:space="preserve">C3734 </w:t>
            </w:r>
            <w:r>
              <w:rPr>
                <w:spacing w:val="-1"/>
              </w:rPr>
              <w:t>船用配套设</w:t>
            </w:r>
            <w:r>
              <w:rPr>
                <w:spacing w:val="2"/>
              </w:rPr>
              <w:t xml:space="preserve"> </w:t>
            </w:r>
            <w:r>
              <w:rPr>
                <w:spacing w:val="-3"/>
              </w:rPr>
              <w:t>备制造</w:t>
            </w:r>
          </w:p>
        </w:tc>
        <w:tc>
          <w:tcPr>
            <w:tcW w:w="2113" w:type="dxa"/>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78"/>
              <w:ind w:left="590"/>
            </w:pPr>
            <w:r>
              <w:rPr>
                <w:spacing w:val="-3"/>
              </w:rPr>
              <w:t>建设项目</w:t>
            </w:r>
          </w:p>
          <w:p>
            <w:pPr>
              <w:pStyle w:val="6"/>
              <w:spacing w:line="219" w:lineRule="auto"/>
              <w:ind w:left="591"/>
            </w:pPr>
            <w:r>
              <w:rPr>
                <w:spacing w:val="-3"/>
              </w:rPr>
              <w:t>行业类别</w:t>
            </w:r>
          </w:p>
        </w:tc>
        <w:tc>
          <w:tcPr>
            <w:tcW w:w="2836" w:type="dxa"/>
            <w:gridSpan w:val="2"/>
            <w:tcBorders>
              <w:right w:val="single" w:color="000000" w:sz="6" w:space="0"/>
            </w:tcBorders>
            <w:vAlign w:val="top"/>
          </w:tcPr>
          <w:p>
            <w:pPr>
              <w:pStyle w:val="6"/>
              <w:spacing w:before="72" w:line="219" w:lineRule="auto"/>
              <w:ind w:left="27"/>
            </w:pPr>
            <w:r>
              <w:rPr>
                <w:spacing w:val="-8"/>
              </w:rPr>
              <w:t>三十六、计算机、通信和其</w:t>
            </w:r>
          </w:p>
          <w:p>
            <w:pPr>
              <w:pStyle w:val="6"/>
              <w:spacing w:before="28" w:line="220" w:lineRule="auto"/>
              <w:ind w:left="109"/>
            </w:pPr>
            <w:r>
              <w:t xml:space="preserve">他电子设备制造业 </w:t>
            </w:r>
            <w:r>
              <w:rPr>
                <w:rFonts w:ascii="Times New Roman" w:hAnsi="Times New Roman" w:eastAsia="Times New Roman" w:cs="Times New Roman"/>
              </w:rPr>
              <w:t xml:space="preserve">39  </w:t>
            </w:r>
            <w:r>
              <w:t>计</w:t>
            </w:r>
          </w:p>
          <w:p>
            <w:pPr>
              <w:pStyle w:val="6"/>
              <w:spacing w:before="25" w:line="219" w:lineRule="auto"/>
              <w:ind w:left="29"/>
            </w:pPr>
            <w:r>
              <w:rPr>
                <w:spacing w:val="-8"/>
              </w:rPr>
              <w:t xml:space="preserve">算机制造 </w:t>
            </w:r>
            <w:r>
              <w:rPr>
                <w:rFonts w:ascii="Times New Roman" w:hAnsi="Times New Roman" w:eastAsia="Times New Roman" w:cs="Times New Roman"/>
                <w:spacing w:val="-8"/>
              </w:rPr>
              <w:t>391</w:t>
            </w:r>
            <w:r>
              <w:rPr>
                <w:spacing w:val="-8"/>
              </w:rPr>
              <w:t>；三十三、汽</w:t>
            </w:r>
          </w:p>
          <w:p>
            <w:pPr>
              <w:pStyle w:val="6"/>
              <w:spacing w:before="24" w:line="220" w:lineRule="auto"/>
              <w:ind w:left="110"/>
            </w:pPr>
            <w:r>
              <w:rPr>
                <w:spacing w:val="-1"/>
              </w:rPr>
              <w:t xml:space="preserve">车制造业 </w:t>
            </w:r>
            <w:r>
              <w:rPr>
                <w:rFonts w:ascii="Times New Roman" w:hAnsi="Times New Roman" w:eastAsia="Times New Roman" w:cs="Times New Roman"/>
                <w:spacing w:val="-1"/>
              </w:rPr>
              <w:t xml:space="preserve">36  </w:t>
            </w:r>
            <w:r>
              <w:rPr>
                <w:spacing w:val="-1"/>
              </w:rPr>
              <w:t>汽车零部件</w:t>
            </w:r>
          </w:p>
          <w:p>
            <w:pPr>
              <w:pStyle w:val="6"/>
              <w:spacing w:before="26" w:line="220" w:lineRule="auto"/>
              <w:jc w:val="right"/>
            </w:pPr>
            <w:r>
              <w:rPr>
                <w:spacing w:val="-6"/>
              </w:rPr>
              <w:t xml:space="preserve">及配件制造 </w:t>
            </w:r>
            <w:r>
              <w:rPr>
                <w:rFonts w:ascii="Times New Roman" w:hAnsi="Times New Roman" w:eastAsia="Times New Roman" w:cs="Times New Roman"/>
                <w:spacing w:val="-6"/>
              </w:rPr>
              <w:t>367</w:t>
            </w:r>
            <w:r>
              <w:rPr>
                <w:spacing w:val="-6"/>
              </w:rPr>
              <w:t>；三十四、</w:t>
            </w:r>
          </w:p>
          <w:p>
            <w:pPr>
              <w:pStyle w:val="6"/>
              <w:spacing w:before="26" w:line="220" w:lineRule="auto"/>
              <w:ind w:left="26"/>
            </w:pPr>
            <w:r>
              <w:rPr>
                <w:spacing w:val="-8"/>
              </w:rPr>
              <w:t>铁路、船舶、航空航天和其</w:t>
            </w:r>
          </w:p>
          <w:p>
            <w:pPr>
              <w:pStyle w:val="6"/>
              <w:spacing w:before="23" w:line="220" w:lineRule="auto"/>
              <w:ind w:left="109"/>
            </w:pPr>
            <w:r>
              <w:t xml:space="preserve">他运输设备制造业 </w:t>
            </w:r>
            <w:r>
              <w:rPr>
                <w:rFonts w:ascii="Times New Roman" w:hAnsi="Times New Roman" w:eastAsia="Times New Roman" w:cs="Times New Roman"/>
              </w:rPr>
              <w:t xml:space="preserve">37  </w:t>
            </w:r>
            <w:r>
              <w:t>船</w:t>
            </w:r>
          </w:p>
          <w:p>
            <w:pPr>
              <w:pStyle w:val="6"/>
              <w:spacing w:before="27" w:line="191" w:lineRule="auto"/>
              <w:ind w:left="260"/>
              <w:rPr>
                <w:rFonts w:ascii="Times New Roman" w:hAnsi="Times New Roman" w:eastAsia="Times New Roman" w:cs="Times New Roman"/>
              </w:rPr>
            </w:pPr>
            <w:r>
              <w:rPr>
                <w:spacing w:val="-2"/>
              </w:rPr>
              <w:t>舶及相关装置制造</w:t>
            </w:r>
            <w:r>
              <w:rPr>
                <w:spacing w:val="-48"/>
              </w:rPr>
              <w:t xml:space="preserve"> </w:t>
            </w:r>
            <w:r>
              <w:rPr>
                <w:rFonts w:ascii="Times New Roman" w:hAnsi="Times New Roman" w:eastAsia="Times New Roman" w:cs="Times New Roman"/>
                <w:spacing w:val="-2"/>
              </w:rPr>
              <w:t>373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2046" w:type="dxa"/>
            <w:tcBorders>
              <w:left w:val="single" w:color="000000" w:sz="6" w:space="0"/>
            </w:tcBorders>
            <w:vAlign w:val="top"/>
          </w:tcPr>
          <w:p>
            <w:pPr>
              <w:spacing w:line="307" w:lineRule="auto"/>
              <w:rPr>
                <w:rFonts w:ascii="Arial"/>
                <w:sz w:val="21"/>
              </w:rPr>
            </w:pPr>
          </w:p>
          <w:p>
            <w:pPr>
              <w:spacing w:line="308" w:lineRule="auto"/>
              <w:rPr>
                <w:rFonts w:ascii="Arial"/>
                <w:sz w:val="21"/>
              </w:rPr>
            </w:pPr>
          </w:p>
          <w:p>
            <w:pPr>
              <w:pStyle w:val="6"/>
              <w:spacing w:before="78" w:line="220" w:lineRule="auto"/>
              <w:ind w:left="544"/>
            </w:pPr>
            <w:r>
              <w:rPr>
                <w:spacing w:val="-3"/>
              </w:rPr>
              <w:t>建设性质</w:t>
            </w:r>
          </w:p>
        </w:tc>
        <w:tc>
          <w:tcPr>
            <w:tcW w:w="2061" w:type="dxa"/>
            <w:gridSpan w:val="2"/>
            <w:vAlign w:val="top"/>
          </w:tcPr>
          <w:p>
            <w:pPr>
              <w:pStyle w:val="6"/>
              <w:spacing w:before="212" w:line="233" w:lineRule="auto"/>
              <w:ind w:left="5"/>
            </w:pPr>
            <w:r>
              <w:rPr>
                <w:rFonts w:ascii="Times New Roman" w:hAnsi="Times New Roman" w:eastAsia="Times New Roman" w:cs="Times New Roman"/>
                <w:spacing w:val="-4"/>
              </w:rPr>
              <w:t>√</w:t>
            </w:r>
            <w:r>
              <w:rPr>
                <w:spacing w:val="-4"/>
              </w:rPr>
              <w:t>新建（迁建）</w:t>
            </w:r>
          </w:p>
          <w:p>
            <w:pPr>
              <w:pStyle w:val="6"/>
              <w:spacing w:before="26" w:line="233" w:lineRule="auto"/>
              <w:ind w:left="12"/>
            </w:pPr>
            <w:r>
              <w:rPr>
                <w:rFonts w:ascii="Times New Roman" w:hAnsi="Times New Roman" w:eastAsia="Times New Roman" w:cs="Times New Roman"/>
                <w:spacing w:val="-6"/>
              </w:rPr>
              <w:t>□</w:t>
            </w:r>
            <w:r>
              <w:rPr>
                <w:spacing w:val="-6"/>
              </w:rPr>
              <w:t>改建</w:t>
            </w:r>
          </w:p>
          <w:p>
            <w:pPr>
              <w:pStyle w:val="6"/>
              <w:spacing w:before="8" w:line="234" w:lineRule="auto"/>
              <w:ind w:left="12"/>
            </w:pPr>
            <w:r>
              <w:rPr>
                <w:rFonts w:ascii="Times New Roman" w:hAnsi="Times New Roman" w:eastAsia="Times New Roman" w:cs="Times New Roman"/>
                <w:spacing w:val="-6"/>
              </w:rPr>
              <w:t>□</w:t>
            </w:r>
            <w:r>
              <w:rPr>
                <w:spacing w:val="-6"/>
              </w:rPr>
              <w:t>扩建</w:t>
            </w:r>
          </w:p>
          <w:p>
            <w:pPr>
              <w:pStyle w:val="6"/>
              <w:spacing w:before="8" w:line="233" w:lineRule="auto"/>
              <w:ind w:left="12"/>
            </w:pPr>
            <w:r>
              <w:rPr>
                <w:rFonts w:ascii="Times New Roman" w:hAnsi="Times New Roman" w:eastAsia="Times New Roman" w:cs="Times New Roman"/>
                <w:spacing w:val="-4"/>
              </w:rPr>
              <w:t>□</w:t>
            </w:r>
            <w:r>
              <w:rPr>
                <w:spacing w:val="-4"/>
              </w:rPr>
              <w:t>技术改造</w:t>
            </w:r>
          </w:p>
        </w:tc>
        <w:tc>
          <w:tcPr>
            <w:tcW w:w="2113" w:type="dxa"/>
            <w:vAlign w:val="top"/>
          </w:tcPr>
          <w:p>
            <w:pPr>
              <w:spacing w:line="460" w:lineRule="auto"/>
              <w:rPr>
                <w:rFonts w:ascii="Arial"/>
                <w:sz w:val="21"/>
              </w:rPr>
            </w:pPr>
          </w:p>
          <w:p>
            <w:pPr>
              <w:pStyle w:val="6"/>
              <w:spacing w:before="78"/>
              <w:ind w:left="590"/>
            </w:pPr>
            <w:r>
              <w:rPr>
                <w:spacing w:val="-3"/>
              </w:rPr>
              <w:t>建设项目</w:t>
            </w:r>
          </w:p>
          <w:p>
            <w:pPr>
              <w:pStyle w:val="6"/>
              <w:spacing w:line="219" w:lineRule="auto"/>
              <w:ind w:left="618"/>
            </w:pPr>
            <w:r>
              <w:rPr>
                <w:spacing w:val="-8"/>
              </w:rPr>
              <w:t>申报情形</w:t>
            </w:r>
          </w:p>
        </w:tc>
        <w:tc>
          <w:tcPr>
            <w:tcW w:w="2836" w:type="dxa"/>
            <w:gridSpan w:val="2"/>
            <w:tcBorders>
              <w:right w:val="single" w:color="000000" w:sz="6" w:space="0"/>
            </w:tcBorders>
            <w:vAlign w:val="top"/>
          </w:tcPr>
          <w:p>
            <w:pPr>
              <w:pStyle w:val="6"/>
              <w:spacing w:before="59" w:line="232" w:lineRule="auto"/>
              <w:ind w:left="27"/>
            </w:pPr>
            <w:r>
              <w:rPr>
                <w:rFonts w:ascii="Times New Roman" w:hAnsi="Times New Roman" w:eastAsia="Times New Roman" w:cs="Times New Roman"/>
                <w:spacing w:val="-2"/>
              </w:rPr>
              <w:t>√</w:t>
            </w:r>
            <w:r>
              <w:rPr>
                <w:spacing w:val="-2"/>
              </w:rPr>
              <w:t>首次申报项目</w:t>
            </w:r>
          </w:p>
          <w:p>
            <w:pPr>
              <w:pStyle w:val="6"/>
              <w:spacing w:before="24" w:line="231" w:lineRule="auto"/>
              <w:ind w:left="73" w:right="194" w:hanging="35"/>
            </w:pPr>
            <w:r>
              <w:drawing>
                <wp:inline distT="0" distB="0" distL="0" distR="0">
                  <wp:extent cx="109855" cy="1117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9"/>
                          <a:stretch>
                            <a:fillRect/>
                          </a:stretch>
                        </pic:blipFill>
                        <pic:spPr>
                          <a:xfrm>
                            <a:off x="0" y="0"/>
                            <a:ext cx="110185" cy="111861"/>
                          </a:xfrm>
                          <a:prstGeom prst="rect">
                            <a:avLst/>
                          </a:prstGeom>
                        </pic:spPr>
                      </pic:pic>
                    </a:graphicData>
                  </a:graphic>
                </wp:inline>
              </w:drawing>
            </w:r>
            <w:r>
              <w:rPr>
                <w:spacing w:val="1"/>
              </w:rPr>
              <w:t>不予批准后再次申报项</w:t>
            </w:r>
            <w:r>
              <w:rPr>
                <w:spacing w:val="8"/>
              </w:rPr>
              <w:t xml:space="preserve"> </w:t>
            </w:r>
            <w:r>
              <w:t>目</w:t>
            </w:r>
          </w:p>
          <w:p>
            <w:pPr>
              <w:pStyle w:val="6"/>
              <w:spacing w:before="22" w:line="220" w:lineRule="auto"/>
              <w:ind w:left="38"/>
            </w:pPr>
            <w:r>
              <w:drawing>
                <wp:inline distT="0" distB="0" distL="0" distR="0">
                  <wp:extent cx="109855" cy="1117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0"/>
                          <a:stretch>
                            <a:fillRect/>
                          </a:stretch>
                        </pic:blipFill>
                        <pic:spPr>
                          <a:xfrm>
                            <a:off x="0" y="0"/>
                            <a:ext cx="110185" cy="111861"/>
                          </a:xfrm>
                          <a:prstGeom prst="rect">
                            <a:avLst/>
                          </a:prstGeom>
                        </pic:spPr>
                      </pic:pic>
                    </a:graphicData>
                  </a:graphic>
                </wp:inline>
              </w:drawing>
            </w:r>
            <w:r>
              <w:rPr>
                <w:spacing w:val="2"/>
              </w:rPr>
              <w:t>超五年重新审核项目</w:t>
            </w:r>
          </w:p>
          <w:p>
            <w:pPr>
              <w:pStyle w:val="6"/>
              <w:spacing w:before="23" w:line="193" w:lineRule="auto"/>
              <w:ind w:left="38"/>
            </w:pPr>
            <w:r>
              <w:drawing>
                <wp:inline distT="0" distB="0" distL="0" distR="0">
                  <wp:extent cx="109855" cy="1117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1"/>
                          <a:stretch>
                            <a:fillRect/>
                          </a:stretch>
                        </pic:blipFill>
                        <pic:spPr>
                          <a:xfrm>
                            <a:off x="0" y="0"/>
                            <a:ext cx="110185" cy="111861"/>
                          </a:xfrm>
                          <a:prstGeom prst="rect">
                            <a:avLst/>
                          </a:prstGeom>
                        </pic:spPr>
                      </pic:pic>
                    </a:graphicData>
                  </a:graphic>
                </wp:inline>
              </w:drawing>
            </w:r>
            <w:r>
              <w:rPr>
                <w:spacing w:val="1"/>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2046" w:type="dxa"/>
            <w:tcBorders>
              <w:left w:val="single" w:color="000000" w:sz="6" w:space="0"/>
            </w:tcBorders>
            <w:vAlign w:val="top"/>
          </w:tcPr>
          <w:p>
            <w:pPr>
              <w:pStyle w:val="6"/>
              <w:spacing w:before="185" w:line="230" w:lineRule="auto"/>
              <w:ind w:left="21" w:firstLine="125"/>
            </w:pPr>
            <w:r>
              <w:rPr>
                <w:spacing w:val="-11"/>
              </w:rPr>
              <w:t>项目审批（核准</w:t>
            </w:r>
            <w:r>
              <w:rPr>
                <w:rFonts w:ascii="Times New Roman" w:hAnsi="Times New Roman" w:eastAsia="Times New Roman" w:cs="Times New Roman"/>
                <w:spacing w:val="-11"/>
              </w:rPr>
              <w:t>/</w:t>
            </w:r>
            <w:r>
              <w:rPr>
                <w:rFonts w:ascii="Times New Roman" w:hAnsi="Times New Roman" w:eastAsia="Times New Roman" w:cs="Times New Roman"/>
                <w:spacing w:val="1"/>
              </w:rPr>
              <w:t xml:space="preserve">     </w:t>
            </w:r>
            <w:r>
              <w:rPr>
                <w:spacing w:val="-24"/>
              </w:rPr>
              <w:t>备案）</w:t>
            </w:r>
            <w:r>
              <w:rPr>
                <w:spacing w:val="-51"/>
              </w:rPr>
              <w:t xml:space="preserve"> </w:t>
            </w:r>
            <w:r>
              <w:rPr>
                <w:spacing w:val="-24"/>
              </w:rPr>
              <w:t>部门（选填）</w:t>
            </w:r>
          </w:p>
        </w:tc>
        <w:tc>
          <w:tcPr>
            <w:tcW w:w="2061" w:type="dxa"/>
            <w:gridSpan w:val="2"/>
            <w:vAlign w:val="top"/>
          </w:tcPr>
          <w:p>
            <w:pPr>
              <w:pStyle w:val="6"/>
              <w:spacing w:before="187" w:line="229" w:lineRule="auto"/>
              <w:ind w:left="311" w:right="75" w:hanging="240"/>
            </w:pPr>
            <w:r>
              <w:rPr>
                <w:spacing w:val="-2"/>
              </w:rPr>
              <w:t>重庆市铜梁区发展</w:t>
            </w:r>
            <w:r>
              <w:rPr>
                <w:spacing w:val="4"/>
              </w:rPr>
              <w:t xml:space="preserve"> </w:t>
            </w:r>
            <w:r>
              <w:rPr>
                <w:spacing w:val="-2"/>
              </w:rPr>
              <w:t>和改革委员会</w:t>
            </w:r>
          </w:p>
        </w:tc>
        <w:tc>
          <w:tcPr>
            <w:tcW w:w="2113" w:type="dxa"/>
            <w:vAlign w:val="top"/>
          </w:tcPr>
          <w:p>
            <w:pPr>
              <w:pStyle w:val="6"/>
              <w:spacing w:before="186" w:line="230" w:lineRule="auto"/>
              <w:ind w:left="9" w:firstLine="185"/>
            </w:pPr>
            <w:r>
              <w:rPr>
                <w:spacing w:val="-5"/>
              </w:rPr>
              <w:t>项目审批（核准</w:t>
            </w:r>
            <w:r>
              <w:rPr>
                <w:rFonts w:ascii="Times New Roman" w:hAnsi="Times New Roman" w:eastAsia="Times New Roman" w:cs="Times New Roman"/>
                <w:spacing w:val="-5"/>
              </w:rPr>
              <w:t xml:space="preserve">/    </w:t>
            </w:r>
            <w:r>
              <w:rPr>
                <w:spacing w:val="-7"/>
              </w:rPr>
              <w:t>备案）文号（选填）</w:t>
            </w:r>
          </w:p>
        </w:tc>
        <w:tc>
          <w:tcPr>
            <w:tcW w:w="2836" w:type="dxa"/>
            <w:gridSpan w:val="2"/>
            <w:tcBorders>
              <w:right w:val="single" w:color="000000" w:sz="6" w:space="0"/>
            </w:tcBorders>
            <w:vAlign w:val="top"/>
          </w:tcPr>
          <w:p>
            <w:pPr>
              <w:spacing w:line="310" w:lineRule="auto"/>
              <w:rPr>
                <w:rFonts w:ascii="Arial"/>
                <w:sz w:val="21"/>
              </w:rPr>
            </w:pPr>
          </w:p>
          <w:p>
            <w:pPr>
              <w:spacing w:before="69" w:line="186" w:lineRule="auto"/>
              <w:ind w:left="6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2309-500151-04-01-988352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046" w:type="dxa"/>
            <w:tcBorders>
              <w:left w:val="single" w:color="000000" w:sz="6" w:space="0"/>
            </w:tcBorders>
            <w:vAlign w:val="top"/>
          </w:tcPr>
          <w:p>
            <w:pPr>
              <w:pStyle w:val="6"/>
              <w:spacing w:before="167" w:line="220" w:lineRule="auto"/>
              <w:ind w:left="188"/>
            </w:pPr>
            <w:r>
              <w:rPr>
                <w:spacing w:val="-4"/>
              </w:rPr>
              <w:t>总投资（万元）</w:t>
            </w:r>
          </w:p>
        </w:tc>
        <w:tc>
          <w:tcPr>
            <w:tcW w:w="2061" w:type="dxa"/>
            <w:gridSpan w:val="2"/>
            <w:vAlign w:val="top"/>
          </w:tcPr>
          <w:p>
            <w:pPr>
              <w:spacing w:before="203" w:line="186" w:lineRule="auto"/>
              <w:ind w:left="86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100</w:t>
            </w:r>
          </w:p>
        </w:tc>
        <w:tc>
          <w:tcPr>
            <w:tcW w:w="2113" w:type="dxa"/>
            <w:vAlign w:val="top"/>
          </w:tcPr>
          <w:p>
            <w:pPr>
              <w:pStyle w:val="6"/>
              <w:spacing w:before="167" w:line="220" w:lineRule="auto"/>
              <w:ind w:left="107"/>
            </w:pPr>
            <w:r>
              <w:rPr>
                <w:spacing w:val="-3"/>
              </w:rPr>
              <w:t>环保投资（万元）</w:t>
            </w:r>
          </w:p>
        </w:tc>
        <w:tc>
          <w:tcPr>
            <w:tcW w:w="2836" w:type="dxa"/>
            <w:gridSpan w:val="2"/>
            <w:tcBorders>
              <w:right w:val="single" w:color="000000" w:sz="6" w:space="0"/>
            </w:tcBorders>
            <w:vAlign w:val="top"/>
          </w:tcPr>
          <w:p>
            <w:pPr>
              <w:spacing w:before="203" w:line="186" w:lineRule="auto"/>
              <w:ind w:left="12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046" w:type="dxa"/>
            <w:tcBorders>
              <w:left w:val="single" w:color="000000" w:sz="6" w:space="0"/>
            </w:tcBorders>
            <w:vAlign w:val="top"/>
          </w:tcPr>
          <w:p>
            <w:pPr>
              <w:pStyle w:val="6"/>
              <w:spacing w:before="168" w:line="234" w:lineRule="auto"/>
              <w:jc w:val="right"/>
            </w:pPr>
            <w:r>
              <w:rPr>
                <w:spacing w:val="-12"/>
              </w:rPr>
              <w:t>环保投资占比（</w:t>
            </w:r>
            <w:r>
              <w:rPr>
                <w:rFonts w:ascii="Times New Roman" w:hAnsi="Times New Roman" w:eastAsia="Times New Roman" w:cs="Times New Roman"/>
                <w:spacing w:val="-12"/>
              </w:rPr>
              <w:t>%</w:t>
            </w:r>
            <w:r>
              <w:rPr>
                <w:spacing w:val="-12"/>
              </w:rPr>
              <w:t>）</w:t>
            </w:r>
          </w:p>
        </w:tc>
        <w:tc>
          <w:tcPr>
            <w:tcW w:w="2061" w:type="dxa"/>
            <w:gridSpan w:val="2"/>
            <w:vAlign w:val="top"/>
          </w:tcPr>
          <w:p>
            <w:pPr>
              <w:spacing w:before="204" w:line="186" w:lineRule="auto"/>
              <w:ind w:left="88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w:t>
            </w:r>
          </w:p>
        </w:tc>
        <w:tc>
          <w:tcPr>
            <w:tcW w:w="2113" w:type="dxa"/>
            <w:vAlign w:val="top"/>
          </w:tcPr>
          <w:p>
            <w:pPr>
              <w:pStyle w:val="6"/>
              <w:spacing w:before="168" w:line="220" w:lineRule="auto"/>
              <w:ind w:left="586"/>
            </w:pPr>
            <w:r>
              <w:rPr>
                <w:spacing w:val="-2"/>
              </w:rPr>
              <w:t>施工工期</w:t>
            </w:r>
          </w:p>
        </w:tc>
        <w:tc>
          <w:tcPr>
            <w:tcW w:w="2836" w:type="dxa"/>
            <w:gridSpan w:val="2"/>
            <w:tcBorders>
              <w:right w:val="single" w:color="000000" w:sz="6" w:space="0"/>
            </w:tcBorders>
            <w:vAlign w:val="top"/>
          </w:tcPr>
          <w:p>
            <w:pPr>
              <w:pStyle w:val="6"/>
              <w:spacing w:before="167" w:line="220" w:lineRule="auto"/>
              <w:ind w:left="1093"/>
            </w:pPr>
            <w:r>
              <w:rPr>
                <w:rFonts w:ascii="Times New Roman" w:hAnsi="Times New Roman" w:eastAsia="Times New Roman" w:cs="Times New Roman"/>
                <w:spacing w:val="-4"/>
              </w:rPr>
              <w:t>2</w:t>
            </w:r>
            <w:r>
              <w:rPr>
                <w:rFonts w:ascii="Times New Roman" w:hAnsi="Times New Roman" w:eastAsia="Times New Roman" w:cs="Times New Roman"/>
                <w:spacing w:val="10"/>
              </w:rPr>
              <w:t xml:space="preserve"> </w:t>
            </w:r>
            <w:r>
              <w:rPr>
                <w:spacing w:val="-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2046" w:type="dxa"/>
            <w:tcBorders>
              <w:left w:val="single" w:color="000000" w:sz="6" w:space="0"/>
            </w:tcBorders>
            <w:vAlign w:val="top"/>
          </w:tcPr>
          <w:p>
            <w:pPr>
              <w:pStyle w:val="6"/>
              <w:spacing w:before="299" w:line="220" w:lineRule="auto"/>
              <w:ind w:left="305"/>
            </w:pPr>
            <w:r>
              <w:rPr>
                <w:spacing w:val="-2"/>
              </w:rPr>
              <w:t>是否开工建设</w:t>
            </w:r>
          </w:p>
        </w:tc>
        <w:tc>
          <w:tcPr>
            <w:tcW w:w="2061" w:type="dxa"/>
            <w:gridSpan w:val="2"/>
            <w:vAlign w:val="top"/>
          </w:tcPr>
          <w:p>
            <w:pPr>
              <w:pStyle w:val="6"/>
              <w:spacing w:before="126" w:line="233" w:lineRule="auto"/>
              <w:ind w:left="5"/>
            </w:pPr>
            <w:r>
              <w:rPr>
                <w:rFonts w:ascii="Times New Roman" w:hAnsi="Times New Roman" w:eastAsia="Times New Roman" w:cs="Times New Roman"/>
                <w:spacing w:val="-5"/>
              </w:rPr>
              <w:t>√</w:t>
            </w:r>
            <w:r>
              <w:rPr>
                <w:rFonts w:ascii="Times New Roman" w:hAnsi="Times New Roman" w:eastAsia="Times New Roman" w:cs="Times New Roman"/>
                <w:spacing w:val="-43"/>
              </w:rPr>
              <w:t xml:space="preserve"> </w:t>
            </w:r>
            <w:r>
              <w:rPr>
                <w:spacing w:val="-5"/>
              </w:rPr>
              <w:t>否</w:t>
            </w:r>
          </w:p>
          <w:p>
            <w:pPr>
              <w:pStyle w:val="6"/>
              <w:spacing w:before="23" w:line="223" w:lineRule="auto"/>
              <w:ind w:left="16"/>
            </w:pPr>
            <w:r>
              <w:drawing>
                <wp:inline distT="0" distB="0" distL="0" distR="0">
                  <wp:extent cx="109855" cy="1117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9"/>
                          <a:stretch>
                            <a:fillRect/>
                          </a:stretch>
                        </pic:blipFill>
                        <pic:spPr>
                          <a:xfrm>
                            <a:off x="0" y="0"/>
                            <a:ext cx="110185" cy="111861"/>
                          </a:xfrm>
                          <a:prstGeom prst="rect">
                            <a:avLst/>
                          </a:prstGeom>
                        </pic:spPr>
                      </pic:pic>
                    </a:graphicData>
                  </a:graphic>
                </wp:inline>
              </w:drawing>
            </w:r>
            <w:r>
              <w:rPr>
                <w:spacing w:val="-39"/>
              </w:rPr>
              <w:t>是：</w:t>
            </w:r>
            <w:r>
              <w:rPr>
                <w:spacing w:val="-22"/>
              </w:rPr>
              <w:t xml:space="preserve"> </w:t>
            </w:r>
            <w:r>
              <w:rPr>
                <w:u w:val="single" w:color="auto"/>
              </w:rPr>
              <w:t xml:space="preserve">         </w:t>
            </w:r>
          </w:p>
        </w:tc>
        <w:tc>
          <w:tcPr>
            <w:tcW w:w="2113" w:type="dxa"/>
            <w:vAlign w:val="top"/>
          </w:tcPr>
          <w:p>
            <w:pPr>
              <w:pStyle w:val="6"/>
              <w:spacing w:before="143" w:line="233" w:lineRule="auto"/>
              <w:ind w:left="484" w:right="369" w:hanging="99"/>
            </w:pPr>
            <w:r>
              <w:rPr>
                <w:spacing w:val="-15"/>
              </w:rPr>
              <w:t>用地（用海）</w:t>
            </w:r>
            <w:r>
              <w:rPr>
                <w:spacing w:val="1"/>
              </w:rPr>
              <w:t xml:space="preserve"> </w:t>
            </w:r>
            <w:r>
              <w:rPr>
                <w:spacing w:val="-10"/>
              </w:rPr>
              <w:t>面积（</w:t>
            </w:r>
            <w:r>
              <w:rPr>
                <w:rFonts w:ascii="Times New Roman" w:hAnsi="Times New Roman" w:eastAsia="Times New Roman" w:cs="Times New Roman"/>
                <w:spacing w:val="-10"/>
              </w:rPr>
              <w:t>m</w:t>
            </w:r>
            <w:r>
              <w:rPr>
                <w:rFonts w:ascii="Times New Roman" w:hAnsi="Times New Roman" w:eastAsia="Times New Roman" w:cs="Times New Roman"/>
                <w:spacing w:val="-10"/>
                <w:position w:val="10"/>
                <w:sz w:val="16"/>
                <w:szCs w:val="16"/>
              </w:rPr>
              <w:t>2</w:t>
            </w:r>
            <w:r>
              <w:rPr>
                <w:spacing w:val="-10"/>
              </w:rPr>
              <w:t>）</w:t>
            </w:r>
          </w:p>
        </w:tc>
        <w:tc>
          <w:tcPr>
            <w:tcW w:w="2836" w:type="dxa"/>
            <w:gridSpan w:val="2"/>
            <w:tcBorders>
              <w:right w:val="single" w:color="000000" w:sz="6" w:space="0"/>
            </w:tcBorders>
            <w:vAlign w:val="top"/>
          </w:tcPr>
          <w:p>
            <w:pPr>
              <w:pStyle w:val="6"/>
              <w:spacing w:before="299" w:line="220" w:lineRule="auto"/>
              <w:ind w:left="96"/>
            </w:pPr>
            <w:r>
              <w:rPr>
                <w:rFonts w:ascii="Times New Roman" w:hAnsi="Times New Roman" w:eastAsia="Times New Roman" w:cs="Times New Roman"/>
                <w:spacing w:val="-3"/>
              </w:rPr>
              <w:t>1229.62</w:t>
            </w:r>
            <w:r>
              <w:rPr>
                <w:spacing w:val="-3"/>
              </w:rPr>
              <w:t>（租赁建筑面积）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2" w:hRule="atLeast"/>
        </w:trPr>
        <w:tc>
          <w:tcPr>
            <w:tcW w:w="2046" w:type="dxa"/>
            <w:vMerge w:val="restart"/>
            <w:tcBorders>
              <w:left w:val="single" w:color="000000" w:sz="6" w:space="0"/>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0" w:lineRule="auto"/>
              <w:ind w:left="781" w:right="303" w:hanging="479"/>
            </w:pPr>
            <w:r>
              <w:rPr>
                <w:spacing w:val="-2"/>
              </w:rPr>
              <w:t>专项评价设置</w:t>
            </w:r>
            <w:r>
              <w:t xml:space="preserve"> </w:t>
            </w:r>
            <w:r>
              <w:rPr>
                <w:spacing w:val="-3"/>
              </w:rPr>
              <w:t>情况</w:t>
            </w:r>
          </w:p>
        </w:tc>
        <w:tc>
          <w:tcPr>
            <w:tcW w:w="7010" w:type="dxa"/>
            <w:gridSpan w:val="5"/>
            <w:tcBorders>
              <w:right w:val="single" w:color="000000" w:sz="6" w:space="0"/>
            </w:tcBorders>
            <w:vAlign w:val="top"/>
          </w:tcPr>
          <w:p>
            <w:pPr>
              <w:pStyle w:val="6"/>
              <w:spacing w:before="185" w:line="354" w:lineRule="auto"/>
              <w:ind w:left="114" w:firstLine="473"/>
              <w:jc w:val="both"/>
            </w:pPr>
            <w:r>
              <w:rPr>
                <w:spacing w:val="-3"/>
              </w:rPr>
              <w:t>对照《建设项目环境影响报告表编制技术指南（污染影响类）</w:t>
            </w:r>
            <w:r>
              <w:rPr>
                <w:spacing w:val="11"/>
              </w:rPr>
              <w:t xml:space="preserve"> </w:t>
            </w:r>
            <w:r>
              <w:rPr>
                <w:spacing w:val="-5"/>
              </w:rPr>
              <w:t>（试行）</w:t>
            </w:r>
            <w:r>
              <w:rPr>
                <w:spacing w:val="-27"/>
              </w:rPr>
              <w:t xml:space="preserve"> </w:t>
            </w:r>
            <w:r>
              <w:rPr>
                <w:spacing w:val="-5"/>
              </w:rPr>
              <w:t>》中</w:t>
            </w:r>
            <w:r>
              <w:rPr>
                <w:rFonts w:ascii="Times New Roman" w:hAnsi="Times New Roman" w:eastAsia="Times New Roman" w:cs="Times New Roman"/>
                <w:spacing w:val="-5"/>
              </w:rPr>
              <w:t>“</w:t>
            </w:r>
            <w:r>
              <w:rPr>
                <w:spacing w:val="-5"/>
              </w:rPr>
              <w:t>表</w:t>
            </w:r>
            <w:r>
              <w:rPr>
                <w:rFonts w:ascii="Times New Roman" w:hAnsi="Times New Roman" w:eastAsia="Times New Roman" w:cs="Times New Roman"/>
                <w:spacing w:val="-5"/>
              </w:rPr>
              <w:t>1</w:t>
            </w:r>
            <w:r>
              <w:rPr>
                <w:spacing w:val="-5"/>
              </w:rPr>
              <w:t>专项评价设置原则表</w:t>
            </w:r>
            <w:r>
              <w:rPr>
                <w:rFonts w:ascii="Times New Roman" w:hAnsi="Times New Roman" w:eastAsia="Times New Roman" w:cs="Times New Roman"/>
                <w:spacing w:val="-5"/>
              </w:rPr>
              <w:t>”</w:t>
            </w:r>
            <w:r>
              <w:rPr>
                <w:rFonts w:ascii="Times New Roman" w:hAnsi="Times New Roman" w:eastAsia="Times New Roman" w:cs="Times New Roman"/>
                <w:spacing w:val="-32"/>
              </w:rPr>
              <w:t xml:space="preserve"> </w:t>
            </w:r>
            <w:r>
              <w:rPr>
                <w:spacing w:val="-5"/>
              </w:rPr>
              <w:t>，本项目是否开展</w:t>
            </w:r>
            <w:r>
              <w:rPr>
                <w:spacing w:val="-6"/>
              </w:rPr>
              <w:t>专项评</w:t>
            </w:r>
          </w:p>
          <w:p>
            <w:pPr>
              <w:pStyle w:val="6"/>
              <w:spacing w:line="218" w:lineRule="auto"/>
              <w:ind w:left="109"/>
            </w:pPr>
            <w:r>
              <w:rPr>
                <w:spacing w:val="-4"/>
              </w:rPr>
              <w:t>价情况见下表</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spacing w:val="-4"/>
              </w:rPr>
              <w:t>。</w:t>
            </w:r>
          </w:p>
          <w:p>
            <w:pPr>
              <w:pStyle w:val="6"/>
              <w:spacing w:before="176" w:line="212" w:lineRule="auto"/>
              <w:ind w:left="1936"/>
            </w:pPr>
            <w:r>
              <w:rPr>
                <w:spacing w:val="-4"/>
              </w:rPr>
              <w:t>表</w:t>
            </w:r>
            <w:r>
              <w:rPr>
                <w:spacing w:val="-21"/>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专项评价设置原则表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2046" w:type="dxa"/>
            <w:vMerge w:val="continue"/>
            <w:tcBorders>
              <w:top w:val="nil"/>
              <w:left w:val="single" w:color="000000" w:sz="6" w:space="0"/>
              <w:bottom w:val="nil"/>
            </w:tcBorders>
            <w:vAlign w:val="top"/>
          </w:tcPr>
          <w:p>
            <w:pPr>
              <w:rPr>
                <w:rFonts w:ascii="Arial"/>
                <w:sz w:val="21"/>
              </w:rPr>
            </w:pPr>
          </w:p>
        </w:tc>
        <w:tc>
          <w:tcPr>
            <w:tcW w:w="840" w:type="dxa"/>
            <w:vAlign w:val="top"/>
          </w:tcPr>
          <w:p>
            <w:pPr>
              <w:pStyle w:val="6"/>
              <w:spacing w:before="94" w:line="219" w:lineRule="auto"/>
              <w:jc w:val="right"/>
              <w:rPr>
                <w:sz w:val="21"/>
                <w:szCs w:val="21"/>
              </w:rPr>
            </w:pPr>
            <w:r>
              <w:rPr>
                <w:spacing w:val="-18"/>
                <w:w w:val="93"/>
                <w:sz w:val="21"/>
                <w:szCs w:val="21"/>
              </w:rPr>
              <w:t>专项评</w:t>
            </w:r>
            <w:r>
              <w:rPr>
                <w:spacing w:val="-10"/>
                <w:w w:val="93"/>
                <w:sz w:val="21"/>
                <w:szCs w:val="21"/>
              </w:rPr>
              <w:t>价</w:t>
            </w:r>
          </w:p>
          <w:p>
            <w:pPr>
              <w:pStyle w:val="6"/>
              <w:spacing w:before="70" w:line="194" w:lineRule="auto"/>
              <w:jc w:val="right"/>
              <w:rPr>
                <w:sz w:val="21"/>
                <w:szCs w:val="21"/>
              </w:rPr>
            </w:pPr>
            <w:r>
              <w:rPr>
                <w:spacing w:val="-10"/>
                <w:sz w:val="21"/>
                <w:szCs w:val="21"/>
              </w:rPr>
              <w:t>的类别</w:t>
            </w:r>
          </w:p>
        </w:tc>
        <w:tc>
          <w:tcPr>
            <w:tcW w:w="3354" w:type="dxa"/>
            <w:gridSpan w:val="3"/>
            <w:vAlign w:val="top"/>
          </w:tcPr>
          <w:p>
            <w:pPr>
              <w:pStyle w:val="6"/>
              <w:spacing w:before="253" w:line="221" w:lineRule="auto"/>
              <w:ind w:left="1323"/>
              <w:rPr>
                <w:sz w:val="21"/>
                <w:szCs w:val="21"/>
              </w:rPr>
            </w:pPr>
            <w:r>
              <w:rPr>
                <w:spacing w:val="-3"/>
                <w:sz w:val="21"/>
                <w:szCs w:val="21"/>
              </w:rPr>
              <w:t>设置原则</w:t>
            </w:r>
          </w:p>
        </w:tc>
        <w:tc>
          <w:tcPr>
            <w:tcW w:w="2816" w:type="dxa"/>
            <w:tcBorders>
              <w:right w:val="single" w:color="000000" w:sz="6" w:space="0"/>
            </w:tcBorders>
            <w:vAlign w:val="top"/>
          </w:tcPr>
          <w:p>
            <w:pPr>
              <w:pStyle w:val="6"/>
              <w:spacing w:before="253" w:line="220" w:lineRule="auto"/>
              <w:ind w:left="1046"/>
              <w:rPr>
                <w:sz w:val="21"/>
                <w:szCs w:val="21"/>
              </w:rPr>
            </w:pPr>
            <w:r>
              <w:pict>
                <v:rect id="_x0000_s1026" o:spid="_x0000_s1026" o:spt="1" style="position:absolute;left:0pt;margin-left:134.85pt;margin-top:1.2pt;height:31.95pt;width:0.5pt;mso-position-horizontal-relative:page;mso-position-vertical-relative:page;z-index:251659264;mso-width-relative:page;mso-height-relative:page;" fillcolor="#000000" filled="t" stroked="f" coordsize="21600,21600">
                  <v:path/>
                  <v:fill on="t" focussize="0,0"/>
                  <v:stroke on="f"/>
                  <v:imagedata o:title=""/>
                  <o:lock v:ext="edit"/>
                </v:rect>
              </w:pict>
            </w:r>
            <w:r>
              <w:rPr>
                <w:spacing w:val="-2"/>
                <w:sz w:val="21"/>
                <w:szCs w:val="21"/>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046" w:type="dxa"/>
            <w:vMerge w:val="continue"/>
            <w:tcBorders>
              <w:top w:val="nil"/>
              <w:left w:val="single" w:color="000000" w:sz="6" w:space="0"/>
              <w:bottom w:val="single" w:color="000000" w:sz="6" w:space="0"/>
            </w:tcBorders>
            <w:vAlign w:val="top"/>
          </w:tcPr>
          <w:p>
            <w:pPr>
              <w:rPr>
                <w:rFonts w:ascii="Arial"/>
                <w:sz w:val="21"/>
              </w:rPr>
            </w:pPr>
          </w:p>
        </w:tc>
        <w:tc>
          <w:tcPr>
            <w:tcW w:w="840" w:type="dxa"/>
            <w:tcBorders>
              <w:bottom w:val="single" w:color="000000" w:sz="6" w:space="0"/>
            </w:tcBorders>
            <w:vAlign w:val="top"/>
          </w:tcPr>
          <w:p>
            <w:pPr>
              <w:pStyle w:val="6"/>
              <w:spacing w:before="253" w:line="221" w:lineRule="auto"/>
              <w:ind w:left="323"/>
              <w:rPr>
                <w:sz w:val="21"/>
                <w:szCs w:val="21"/>
              </w:rPr>
            </w:pPr>
            <w:r>
              <w:rPr>
                <w:spacing w:val="-3"/>
                <w:sz w:val="21"/>
                <w:szCs w:val="21"/>
              </w:rPr>
              <w:t>大气</w:t>
            </w:r>
          </w:p>
        </w:tc>
        <w:tc>
          <w:tcPr>
            <w:tcW w:w="3354" w:type="dxa"/>
            <w:gridSpan w:val="3"/>
            <w:tcBorders>
              <w:bottom w:val="single" w:color="000000" w:sz="6" w:space="0"/>
            </w:tcBorders>
            <w:vAlign w:val="top"/>
          </w:tcPr>
          <w:p>
            <w:pPr>
              <w:pStyle w:val="6"/>
              <w:spacing w:before="80" w:line="252" w:lineRule="auto"/>
              <w:ind w:left="222" w:right="92" w:hanging="4"/>
              <w:rPr>
                <w:sz w:val="21"/>
                <w:szCs w:val="21"/>
              </w:rPr>
            </w:pPr>
            <w:r>
              <w:rPr>
                <w:spacing w:val="-5"/>
                <w:sz w:val="21"/>
                <w:szCs w:val="21"/>
              </w:rPr>
              <w:t>排放废气含有毒有害污染物</w:t>
            </w:r>
            <w:r>
              <w:rPr>
                <w:spacing w:val="-31"/>
                <w:sz w:val="21"/>
                <w:szCs w:val="21"/>
              </w:rPr>
              <w:t xml:space="preserve"> </w:t>
            </w:r>
            <w:r>
              <w:rPr>
                <w:rFonts w:ascii="Times New Roman" w:hAnsi="Times New Roman" w:eastAsia="Times New Roman" w:cs="Times New Roman"/>
                <w:spacing w:val="-5"/>
                <w:position w:val="9"/>
                <w:sz w:val="13"/>
                <w:szCs w:val="13"/>
              </w:rPr>
              <w:t>1</w:t>
            </w:r>
            <w:r>
              <w:rPr>
                <w:rFonts w:ascii="Times New Roman" w:hAnsi="Times New Roman" w:eastAsia="Times New Roman" w:cs="Times New Roman"/>
                <w:spacing w:val="-9"/>
                <w:position w:val="9"/>
                <w:sz w:val="13"/>
                <w:szCs w:val="13"/>
              </w:rPr>
              <w:t xml:space="preserve"> </w:t>
            </w:r>
            <w:r>
              <w:rPr>
                <w:spacing w:val="-5"/>
                <w:sz w:val="21"/>
                <w:szCs w:val="21"/>
              </w:rPr>
              <w:t>、二</w:t>
            </w:r>
            <w:r>
              <w:rPr>
                <w:sz w:val="21"/>
                <w:szCs w:val="21"/>
              </w:rPr>
              <w:t xml:space="preserve"> </w:t>
            </w:r>
            <w:r>
              <w:rPr>
                <w:spacing w:val="4"/>
                <w:sz w:val="21"/>
                <w:szCs w:val="21"/>
              </w:rPr>
              <w:t>噁英、苯并</w:t>
            </w:r>
            <w:r>
              <w:rPr>
                <w:rFonts w:ascii="Times New Roman" w:hAnsi="Times New Roman" w:eastAsia="Times New Roman" w:cs="Times New Roman"/>
                <w:spacing w:val="4"/>
                <w:sz w:val="21"/>
                <w:szCs w:val="21"/>
              </w:rPr>
              <w:t>[a]</w:t>
            </w:r>
            <w:r>
              <w:rPr>
                <w:spacing w:val="4"/>
                <w:sz w:val="21"/>
                <w:szCs w:val="21"/>
              </w:rPr>
              <w:t>芘、氰化物、氯气</w:t>
            </w:r>
          </w:p>
        </w:tc>
        <w:tc>
          <w:tcPr>
            <w:tcW w:w="2816" w:type="dxa"/>
            <w:tcBorders>
              <w:bottom w:val="single" w:color="000000" w:sz="6" w:space="0"/>
              <w:right w:val="single" w:color="000000" w:sz="6" w:space="0"/>
            </w:tcBorders>
            <w:vAlign w:val="top"/>
          </w:tcPr>
          <w:p>
            <w:pPr>
              <w:pStyle w:val="6"/>
              <w:spacing w:before="94" w:line="246" w:lineRule="auto"/>
              <w:ind w:left="126" w:right="212"/>
              <w:rPr>
                <w:sz w:val="21"/>
                <w:szCs w:val="21"/>
              </w:rPr>
            </w:pPr>
            <w:r>
              <w:pict>
                <v:shape id="_x0000_s1027" o:spid="_x0000_s1027" style="position:absolute;left:0pt;margin-left:134.85pt;margin-top:1.1pt;height:31.6pt;width:0.5pt;mso-position-horizontal-relative:page;mso-position-vertical-relative:page;z-index:251660288;mso-width-relative:page;mso-height-relative:page;" fillcolor="#000000" filled="t" stroked="f" coordsize="10,632" path="m0,631l9,631,9,0,0,0,0,631xe">
                  <v:fill on="t" focussize="0,0"/>
                  <v:stroke on="f"/>
                  <v:imagedata o:title=""/>
                  <o:lock v:ext="edit"/>
                </v:shape>
              </w:pict>
            </w:r>
            <w:r>
              <w:rPr>
                <w:spacing w:val="13"/>
                <w:sz w:val="21"/>
                <w:szCs w:val="21"/>
              </w:rPr>
              <w:t>本项目营运期不产生废气</w:t>
            </w:r>
            <w:r>
              <w:rPr>
                <w:spacing w:val="9"/>
                <w:sz w:val="21"/>
                <w:szCs w:val="21"/>
              </w:rPr>
              <w:t xml:space="preserve"> </w:t>
            </w:r>
            <w:r>
              <w:rPr>
                <w:spacing w:val="1"/>
                <w:sz w:val="21"/>
                <w:szCs w:val="21"/>
              </w:rPr>
              <w:t>且厂界外</w:t>
            </w:r>
            <w:r>
              <w:rPr>
                <w:rFonts w:ascii="Times New Roman" w:hAnsi="Times New Roman" w:eastAsia="Times New Roman" w:cs="Times New Roman"/>
                <w:spacing w:val="1"/>
                <w:sz w:val="21"/>
                <w:szCs w:val="21"/>
              </w:rPr>
              <w:t>500</w:t>
            </w:r>
            <w:r>
              <w:rPr>
                <w:rFonts w:ascii="Times New Roman" w:hAnsi="Times New Roman" w:eastAsia="Times New Roman" w:cs="Times New Roman"/>
                <w:spacing w:val="-15"/>
                <w:sz w:val="21"/>
                <w:szCs w:val="21"/>
              </w:rPr>
              <w:t xml:space="preserve"> </w:t>
            </w:r>
            <w:r>
              <w:rPr>
                <w:spacing w:val="1"/>
                <w:sz w:val="21"/>
                <w:szCs w:val="21"/>
              </w:rPr>
              <w:t>米范围内无环</w:t>
            </w:r>
          </w:p>
        </w:tc>
      </w:tr>
    </w:tbl>
    <w:p>
      <w:pPr>
        <w:pStyle w:val="2"/>
      </w:pPr>
    </w:p>
    <w:p>
      <w:pPr>
        <w:sectPr>
          <w:footerReference r:id="rId5"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70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81" w:hRule="atLeast"/>
        </w:trPr>
        <w:tc>
          <w:tcPr>
            <w:tcW w:w="9056" w:type="dxa"/>
            <w:gridSpan w:val="2"/>
            <w:tcBorders>
              <w:bottom w:val="single" w:color="000000" w:sz="2" w:space="0"/>
            </w:tcBorders>
            <w:vAlign w:val="top"/>
          </w:tcPr>
          <w:p>
            <w:pPr>
              <w:spacing w:line="143" w:lineRule="auto"/>
              <w:rPr>
                <w:rFonts w:ascii="Arial"/>
                <w:sz w:val="2"/>
              </w:rPr>
            </w:pPr>
            <w:r>
              <w:pict>
                <v:rect id="_x0000_s1028" o:spid="_x0000_s1028" o:spt="1" style="position:absolute;left:0pt;margin-left:101.8pt;margin-top:0.95pt;height:429.1pt;width:0.5pt;mso-position-horizontal-relative:page;mso-position-vertical-relative:page;z-index:251661312;mso-width-relative:page;mso-height-relative:page;" fillcolor="#000000" filled="t" stroked="f" coordsize="21600,21600">
                  <v:path/>
                  <v:fill on="t" focussize="0,0"/>
                  <v:stroke on="f"/>
                  <v:imagedata o:title=""/>
                  <o:lock v:ext="edit"/>
                </v:rect>
              </w:pict>
            </w:r>
          </w:p>
          <w:tbl>
            <w:tblPr>
              <w:tblStyle w:val="5"/>
              <w:tblW w:w="6793" w:type="dxa"/>
              <w:tblInd w:w="2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
              <w:gridCol w:w="3257"/>
              <w:gridCol w:w="2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5" w:hRule="atLeast"/>
              </w:trPr>
              <w:tc>
                <w:tcPr>
                  <w:tcW w:w="845" w:type="dxa"/>
                  <w:tcBorders>
                    <w:top w:val="nil"/>
                  </w:tcBorders>
                  <w:vAlign w:val="top"/>
                </w:tcPr>
                <w:p>
                  <w:pPr>
                    <w:rPr>
                      <w:rFonts w:ascii="Arial"/>
                      <w:sz w:val="21"/>
                    </w:rPr>
                  </w:pPr>
                </w:p>
              </w:tc>
              <w:tc>
                <w:tcPr>
                  <w:tcW w:w="3257" w:type="dxa"/>
                  <w:tcBorders>
                    <w:top w:val="nil"/>
                  </w:tcBorders>
                  <w:vAlign w:val="top"/>
                </w:tcPr>
                <w:p>
                  <w:pPr>
                    <w:pStyle w:val="6"/>
                    <w:spacing w:before="75" w:line="246" w:lineRule="auto"/>
                    <w:ind w:left="109" w:right="102"/>
                    <w:rPr>
                      <w:sz w:val="21"/>
                      <w:szCs w:val="21"/>
                    </w:rPr>
                  </w:pPr>
                  <w:r>
                    <w:rPr>
                      <w:spacing w:val="-1"/>
                      <w:sz w:val="21"/>
                      <w:szCs w:val="21"/>
                    </w:rPr>
                    <w:t xml:space="preserve">且厂界外 </w:t>
                  </w:r>
                  <w:r>
                    <w:rPr>
                      <w:rFonts w:ascii="Times New Roman" w:hAnsi="Times New Roman" w:eastAsia="Times New Roman" w:cs="Times New Roman"/>
                      <w:spacing w:val="-1"/>
                      <w:sz w:val="21"/>
                      <w:szCs w:val="21"/>
                    </w:rPr>
                    <w:t xml:space="preserve">500  </w:t>
                  </w:r>
                  <w:r>
                    <w:rPr>
                      <w:spacing w:val="-1"/>
                      <w:sz w:val="21"/>
                      <w:szCs w:val="21"/>
                    </w:rPr>
                    <w:t>米范围内有环境空</w:t>
                  </w:r>
                  <w:r>
                    <w:rPr>
                      <w:spacing w:val="11"/>
                      <w:sz w:val="21"/>
                      <w:szCs w:val="21"/>
                    </w:rPr>
                    <w:t xml:space="preserve"> </w:t>
                  </w:r>
                  <w:r>
                    <w:rPr>
                      <w:spacing w:val="-3"/>
                      <w:sz w:val="21"/>
                      <w:szCs w:val="21"/>
                    </w:rPr>
                    <w:t>气保护目标</w:t>
                  </w:r>
                  <w:r>
                    <w:rPr>
                      <w:spacing w:val="-48"/>
                      <w:sz w:val="21"/>
                      <w:szCs w:val="21"/>
                    </w:rPr>
                    <w:t xml:space="preserve"> </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29"/>
                      <w:w w:val="101"/>
                      <w:position w:val="9"/>
                      <w:sz w:val="13"/>
                      <w:szCs w:val="13"/>
                    </w:rPr>
                    <w:t xml:space="preserve"> </w:t>
                  </w:r>
                  <w:r>
                    <w:rPr>
                      <w:spacing w:val="-3"/>
                      <w:sz w:val="21"/>
                      <w:szCs w:val="21"/>
                    </w:rPr>
                    <w:t>的建设项目</w:t>
                  </w:r>
                </w:p>
              </w:tc>
              <w:tc>
                <w:tcPr>
                  <w:tcW w:w="2691" w:type="dxa"/>
                  <w:tcBorders>
                    <w:top w:val="nil"/>
                  </w:tcBorders>
                  <w:vAlign w:val="top"/>
                </w:tcPr>
                <w:p>
                  <w:pPr>
                    <w:pStyle w:val="6"/>
                    <w:spacing w:before="75" w:line="246" w:lineRule="auto"/>
                    <w:ind w:left="115" w:right="145"/>
                    <w:rPr>
                      <w:sz w:val="21"/>
                      <w:szCs w:val="21"/>
                    </w:rPr>
                  </w:pPr>
                  <w:r>
                    <w:rPr>
                      <w:spacing w:val="-8"/>
                      <w:sz w:val="21"/>
                      <w:szCs w:val="21"/>
                    </w:rPr>
                    <w:t>境空气保护目标，故本项目</w:t>
                  </w:r>
                  <w:r>
                    <w:rPr>
                      <w:sz w:val="21"/>
                      <w:szCs w:val="21"/>
                    </w:rPr>
                    <w:t xml:space="preserve"> </w:t>
                  </w:r>
                  <w:r>
                    <w:rPr>
                      <w:spacing w:val="-1"/>
                      <w:sz w:val="21"/>
                      <w:szCs w:val="21"/>
                    </w:rPr>
                    <w:t>无需开展大气专项评价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845" w:type="dxa"/>
                  <w:vAlign w:val="top"/>
                </w:tcPr>
                <w:p>
                  <w:pPr>
                    <w:spacing w:line="327" w:lineRule="auto"/>
                    <w:rPr>
                      <w:rFonts w:ascii="Arial"/>
                      <w:sz w:val="21"/>
                    </w:rPr>
                  </w:pPr>
                </w:p>
                <w:p>
                  <w:pPr>
                    <w:pStyle w:val="6"/>
                    <w:spacing w:before="68" w:line="222" w:lineRule="auto"/>
                    <w:ind w:left="216"/>
                    <w:rPr>
                      <w:sz w:val="21"/>
                      <w:szCs w:val="21"/>
                    </w:rPr>
                  </w:pPr>
                  <w:r>
                    <w:rPr>
                      <w:spacing w:val="-2"/>
                      <w:sz w:val="21"/>
                      <w:szCs w:val="21"/>
                    </w:rPr>
                    <w:t>地表</w:t>
                  </w:r>
                </w:p>
                <w:p>
                  <w:pPr>
                    <w:pStyle w:val="6"/>
                    <w:spacing w:before="66" w:line="221" w:lineRule="auto"/>
                    <w:ind w:left="324"/>
                    <w:rPr>
                      <w:sz w:val="21"/>
                      <w:szCs w:val="21"/>
                    </w:rPr>
                  </w:pPr>
                  <w:r>
                    <w:rPr>
                      <w:sz w:val="21"/>
                      <w:szCs w:val="21"/>
                    </w:rPr>
                    <w:t>水</w:t>
                  </w:r>
                </w:p>
              </w:tc>
              <w:tc>
                <w:tcPr>
                  <w:tcW w:w="3257" w:type="dxa"/>
                  <w:vAlign w:val="top"/>
                </w:tcPr>
                <w:p>
                  <w:pPr>
                    <w:pStyle w:val="6"/>
                    <w:spacing w:before="238" w:line="261" w:lineRule="auto"/>
                    <w:ind w:left="110" w:right="105"/>
                    <w:rPr>
                      <w:sz w:val="21"/>
                      <w:szCs w:val="21"/>
                    </w:rPr>
                  </w:pPr>
                  <w:r>
                    <w:rPr>
                      <w:spacing w:val="6"/>
                      <w:sz w:val="21"/>
                      <w:szCs w:val="21"/>
                    </w:rPr>
                    <w:t>新增工业废水直排建设项目（槽</w:t>
                  </w:r>
                  <w:r>
                    <w:rPr>
                      <w:spacing w:val="11"/>
                      <w:sz w:val="21"/>
                      <w:szCs w:val="21"/>
                    </w:rPr>
                    <w:t xml:space="preserve"> </w:t>
                  </w:r>
                  <w:r>
                    <w:rPr>
                      <w:spacing w:val="5"/>
                      <w:sz w:val="21"/>
                      <w:szCs w:val="21"/>
                    </w:rPr>
                    <w:t>罐车外送污水处理厂的除外</w:t>
                  </w:r>
                  <w:r>
                    <w:rPr>
                      <w:spacing w:val="-8"/>
                      <w:sz w:val="21"/>
                      <w:szCs w:val="21"/>
                    </w:rPr>
                    <w:t>）；</w:t>
                  </w:r>
                  <w:r>
                    <w:rPr>
                      <w:spacing w:val="1"/>
                      <w:sz w:val="21"/>
                      <w:szCs w:val="21"/>
                    </w:rPr>
                    <w:t xml:space="preserve"> </w:t>
                  </w:r>
                  <w:r>
                    <w:rPr>
                      <w:spacing w:val="-1"/>
                      <w:sz w:val="21"/>
                      <w:szCs w:val="21"/>
                    </w:rPr>
                    <w:t>新增废水直排的污水集中处理厂</w:t>
                  </w:r>
                </w:p>
              </w:tc>
              <w:tc>
                <w:tcPr>
                  <w:tcW w:w="2691" w:type="dxa"/>
                  <w:vAlign w:val="top"/>
                </w:tcPr>
                <w:p>
                  <w:pPr>
                    <w:pStyle w:val="6"/>
                    <w:spacing w:before="78" w:line="263" w:lineRule="auto"/>
                    <w:ind w:left="114" w:right="105"/>
                    <w:jc w:val="both"/>
                    <w:rPr>
                      <w:sz w:val="21"/>
                      <w:szCs w:val="21"/>
                    </w:rPr>
                  </w:pPr>
                  <w:r>
                    <w:rPr>
                      <w:spacing w:val="13"/>
                      <w:sz w:val="21"/>
                      <w:szCs w:val="21"/>
                    </w:rPr>
                    <w:t>本项目运营期无生产废水</w:t>
                  </w:r>
                  <w:r>
                    <w:rPr>
                      <w:spacing w:val="9"/>
                      <w:sz w:val="21"/>
                      <w:szCs w:val="21"/>
                    </w:rPr>
                    <w:t xml:space="preserve"> </w:t>
                  </w:r>
                  <w:r>
                    <w:rPr>
                      <w:spacing w:val="-13"/>
                      <w:sz w:val="21"/>
                      <w:szCs w:val="21"/>
                    </w:rPr>
                    <w:t>产生， 污废水为间接排放，</w:t>
                  </w:r>
                  <w:r>
                    <w:rPr>
                      <w:spacing w:val="9"/>
                      <w:sz w:val="21"/>
                      <w:szCs w:val="21"/>
                    </w:rPr>
                    <w:t xml:space="preserve"> </w:t>
                  </w:r>
                  <w:r>
                    <w:rPr>
                      <w:spacing w:val="14"/>
                      <w:sz w:val="21"/>
                      <w:szCs w:val="21"/>
                    </w:rPr>
                    <w:t>故本项目无需开展地表水</w:t>
                  </w:r>
                  <w:r>
                    <w:rPr>
                      <w:sz w:val="21"/>
                      <w:szCs w:val="21"/>
                    </w:rPr>
                    <w:t xml:space="preserve"> </w:t>
                  </w:r>
                  <w:r>
                    <w:rPr>
                      <w:spacing w:val="-2"/>
                      <w:sz w:val="21"/>
                      <w:szCs w:val="21"/>
                    </w:rPr>
                    <w:t>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845" w:type="dxa"/>
                  <w:vAlign w:val="top"/>
                </w:tcPr>
                <w:p>
                  <w:pPr>
                    <w:spacing w:line="243" w:lineRule="auto"/>
                    <w:rPr>
                      <w:rFonts w:ascii="Arial"/>
                      <w:sz w:val="21"/>
                    </w:rPr>
                  </w:pPr>
                </w:p>
                <w:p>
                  <w:pPr>
                    <w:spacing w:line="243" w:lineRule="auto"/>
                    <w:rPr>
                      <w:rFonts w:ascii="Arial"/>
                      <w:sz w:val="21"/>
                    </w:rPr>
                  </w:pPr>
                </w:p>
                <w:p>
                  <w:pPr>
                    <w:pStyle w:val="6"/>
                    <w:spacing w:before="68" w:line="319" w:lineRule="exact"/>
                    <w:ind w:left="216"/>
                    <w:rPr>
                      <w:sz w:val="21"/>
                      <w:szCs w:val="21"/>
                    </w:rPr>
                  </w:pPr>
                  <w:r>
                    <w:rPr>
                      <w:spacing w:val="-2"/>
                      <w:position w:val="7"/>
                      <w:sz w:val="21"/>
                      <w:szCs w:val="21"/>
                    </w:rPr>
                    <w:t>环境</w:t>
                  </w:r>
                </w:p>
                <w:p>
                  <w:pPr>
                    <w:pStyle w:val="6"/>
                    <w:spacing w:line="221" w:lineRule="auto"/>
                    <w:ind w:left="217"/>
                    <w:rPr>
                      <w:sz w:val="21"/>
                      <w:szCs w:val="21"/>
                    </w:rPr>
                  </w:pPr>
                  <w:r>
                    <w:rPr>
                      <w:spacing w:val="-2"/>
                      <w:sz w:val="21"/>
                      <w:szCs w:val="21"/>
                    </w:rPr>
                    <w:t>风险</w:t>
                  </w:r>
                </w:p>
              </w:tc>
              <w:tc>
                <w:tcPr>
                  <w:tcW w:w="3257" w:type="dxa"/>
                  <w:vAlign w:val="top"/>
                </w:tcPr>
                <w:p>
                  <w:pPr>
                    <w:spacing w:line="242" w:lineRule="auto"/>
                    <w:rPr>
                      <w:rFonts w:ascii="Arial"/>
                      <w:sz w:val="21"/>
                    </w:rPr>
                  </w:pPr>
                </w:p>
                <w:p>
                  <w:pPr>
                    <w:spacing w:line="243" w:lineRule="auto"/>
                    <w:rPr>
                      <w:rFonts w:ascii="Arial"/>
                      <w:sz w:val="21"/>
                    </w:rPr>
                  </w:pPr>
                </w:p>
                <w:p>
                  <w:pPr>
                    <w:pStyle w:val="6"/>
                    <w:spacing w:before="68" w:line="251" w:lineRule="auto"/>
                    <w:ind w:left="108" w:right="105" w:firstLine="1"/>
                    <w:rPr>
                      <w:sz w:val="21"/>
                      <w:szCs w:val="21"/>
                    </w:rPr>
                  </w:pPr>
                  <w:r>
                    <w:rPr>
                      <w:spacing w:val="6"/>
                      <w:sz w:val="21"/>
                      <w:szCs w:val="21"/>
                    </w:rPr>
                    <w:t>有毒有害和易燃易爆危险物质存</w:t>
                  </w:r>
                  <w:r>
                    <w:rPr>
                      <w:spacing w:val="11"/>
                      <w:sz w:val="21"/>
                      <w:szCs w:val="21"/>
                    </w:rPr>
                    <w:t xml:space="preserve"> </w:t>
                  </w:r>
                  <w:r>
                    <w:rPr>
                      <w:spacing w:val="-3"/>
                      <w:sz w:val="21"/>
                      <w:szCs w:val="21"/>
                    </w:rPr>
                    <w:t>储量超过临界量</w:t>
                  </w:r>
                  <w:r>
                    <w:rPr>
                      <w:spacing w:val="-40"/>
                      <w:sz w:val="21"/>
                      <w:szCs w:val="21"/>
                    </w:rPr>
                    <w:t xml:space="preserve"> </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29"/>
                      <w:position w:val="9"/>
                      <w:sz w:val="13"/>
                      <w:szCs w:val="13"/>
                    </w:rPr>
                    <w:t xml:space="preserve"> </w:t>
                  </w:r>
                  <w:r>
                    <w:rPr>
                      <w:spacing w:val="-3"/>
                      <w:sz w:val="21"/>
                      <w:szCs w:val="21"/>
                    </w:rPr>
                    <w:t>的建设项目</w:t>
                  </w:r>
                </w:p>
              </w:tc>
              <w:tc>
                <w:tcPr>
                  <w:tcW w:w="2691" w:type="dxa"/>
                  <w:vAlign w:val="top"/>
                </w:tcPr>
                <w:p>
                  <w:pPr>
                    <w:pStyle w:val="6"/>
                    <w:spacing w:before="79" w:line="266" w:lineRule="auto"/>
                    <w:ind w:left="114" w:right="105"/>
                    <w:jc w:val="both"/>
                    <w:rPr>
                      <w:sz w:val="21"/>
                      <w:szCs w:val="21"/>
                    </w:rPr>
                  </w:pPr>
                  <w:r>
                    <w:rPr>
                      <w:spacing w:val="13"/>
                      <w:sz w:val="21"/>
                      <w:szCs w:val="21"/>
                    </w:rPr>
                    <w:t>本项目有毒有害危险物质</w:t>
                  </w:r>
                  <w:r>
                    <w:rPr>
                      <w:spacing w:val="9"/>
                      <w:sz w:val="21"/>
                      <w:szCs w:val="21"/>
                    </w:rPr>
                    <w:t xml:space="preserve"> </w:t>
                  </w:r>
                  <w:r>
                    <w:rPr>
                      <w:spacing w:val="14"/>
                      <w:sz w:val="21"/>
                      <w:szCs w:val="21"/>
                    </w:rPr>
                    <w:t>和易燃易爆危险物质存储</w:t>
                  </w:r>
                  <w:r>
                    <w:rPr>
                      <w:sz w:val="21"/>
                      <w:szCs w:val="21"/>
                    </w:rPr>
                    <w:t xml:space="preserve"> </w:t>
                  </w:r>
                  <w:r>
                    <w:rPr>
                      <w:spacing w:val="-5"/>
                      <w:sz w:val="21"/>
                      <w:szCs w:val="21"/>
                    </w:rPr>
                    <w:t>量未超过临界量，故本项目</w:t>
                  </w:r>
                  <w:r>
                    <w:rPr>
                      <w:spacing w:val="5"/>
                      <w:sz w:val="21"/>
                      <w:szCs w:val="21"/>
                    </w:rPr>
                    <w:t xml:space="preserve"> </w:t>
                  </w:r>
                  <w:r>
                    <w:rPr>
                      <w:spacing w:val="14"/>
                      <w:sz w:val="21"/>
                      <w:szCs w:val="21"/>
                    </w:rPr>
                    <w:t>无需开展环境风险专项评</w:t>
                  </w:r>
                  <w:r>
                    <w:rPr>
                      <w:sz w:val="21"/>
                      <w:szCs w:val="21"/>
                    </w:rPr>
                    <w:t xml:space="preserve"> 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45" w:type="dxa"/>
                  <w:vAlign w:val="top"/>
                </w:tcPr>
                <w:p>
                  <w:pPr>
                    <w:spacing w:line="244" w:lineRule="auto"/>
                    <w:rPr>
                      <w:rFonts w:ascii="Arial"/>
                      <w:sz w:val="21"/>
                    </w:rPr>
                  </w:pPr>
                </w:p>
                <w:p>
                  <w:pPr>
                    <w:spacing w:line="245" w:lineRule="auto"/>
                    <w:rPr>
                      <w:rFonts w:ascii="Arial"/>
                      <w:sz w:val="21"/>
                    </w:rPr>
                  </w:pPr>
                </w:p>
                <w:p>
                  <w:pPr>
                    <w:pStyle w:val="6"/>
                    <w:spacing w:before="69" w:line="226" w:lineRule="auto"/>
                    <w:ind w:left="218"/>
                    <w:rPr>
                      <w:sz w:val="21"/>
                      <w:szCs w:val="21"/>
                    </w:rPr>
                  </w:pPr>
                  <w:r>
                    <w:rPr>
                      <w:spacing w:val="-2"/>
                      <w:sz w:val="21"/>
                      <w:szCs w:val="21"/>
                    </w:rPr>
                    <w:t>生态</w:t>
                  </w:r>
                </w:p>
              </w:tc>
              <w:tc>
                <w:tcPr>
                  <w:tcW w:w="3257" w:type="dxa"/>
                  <w:vAlign w:val="top"/>
                </w:tcPr>
                <w:p>
                  <w:pPr>
                    <w:pStyle w:val="6"/>
                    <w:spacing w:before="79" w:line="263" w:lineRule="auto"/>
                    <w:ind w:left="108" w:right="30" w:firstLine="3"/>
                    <w:jc w:val="both"/>
                    <w:rPr>
                      <w:sz w:val="21"/>
                      <w:szCs w:val="21"/>
                    </w:rPr>
                  </w:pPr>
                  <w:r>
                    <w:rPr>
                      <w:spacing w:val="-2"/>
                      <w:sz w:val="21"/>
                      <w:szCs w:val="21"/>
                    </w:rPr>
                    <w:t xml:space="preserve">取水口下游 </w:t>
                  </w:r>
                  <w:r>
                    <w:rPr>
                      <w:rFonts w:ascii="Times New Roman" w:hAnsi="Times New Roman" w:eastAsia="Times New Roman" w:cs="Times New Roman"/>
                      <w:spacing w:val="-2"/>
                      <w:sz w:val="21"/>
                      <w:szCs w:val="21"/>
                    </w:rPr>
                    <w:t xml:space="preserve">500  </w:t>
                  </w:r>
                  <w:r>
                    <w:rPr>
                      <w:spacing w:val="-2"/>
                      <w:sz w:val="21"/>
                      <w:szCs w:val="21"/>
                    </w:rPr>
                    <w:t xml:space="preserve">米范围内有重要 </w:t>
                  </w:r>
                  <w:r>
                    <w:rPr>
                      <w:spacing w:val="-3"/>
                      <w:sz w:val="21"/>
                      <w:szCs w:val="21"/>
                    </w:rPr>
                    <w:t>水生生物的自然产卵场、索饵场、</w:t>
                  </w:r>
                  <w:r>
                    <w:rPr>
                      <w:spacing w:val="7"/>
                      <w:sz w:val="21"/>
                      <w:szCs w:val="21"/>
                    </w:rPr>
                    <w:t xml:space="preserve"> </w:t>
                  </w:r>
                  <w:r>
                    <w:rPr>
                      <w:spacing w:val="5"/>
                      <w:sz w:val="21"/>
                      <w:szCs w:val="21"/>
                    </w:rPr>
                    <w:t xml:space="preserve">越冬场和洄游通道的新增河道取 </w:t>
                  </w:r>
                  <w:r>
                    <w:rPr>
                      <w:spacing w:val="-1"/>
                      <w:sz w:val="21"/>
                      <w:szCs w:val="21"/>
                    </w:rPr>
                    <w:t>水的污染类建设项目</w:t>
                  </w:r>
                </w:p>
              </w:tc>
              <w:tc>
                <w:tcPr>
                  <w:tcW w:w="2691" w:type="dxa"/>
                  <w:vAlign w:val="top"/>
                </w:tcPr>
                <w:p>
                  <w:pPr>
                    <w:spacing w:line="330" w:lineRule="auto"/>
                    <w:rPr>
                      <w:rFonts w:ascii="Arial"/>
                      <w:sz w:val="21"/>
                    </w:rPr>
                  </w:pPr>
                </w:p>
                <w:p>
                  <w:pPr>
                    <w:pStyle w:val="6"/>
                    <w:spacing w:before="68" w:line="250" w:lineRule="auto"/>
                    <w:ind w:left="154" w:right="105" w:hanging="39"/>
                    <w:rPr>
                      <w:sz w:val="21"/>
                      <w:szCs w:val="21"/>
                    </w:rPr>
                  </w:pPr>
                  <w:r>
                    <w:rPr>
                      <w:spacing w:val="-5"/>
                      <w:sz w:val="21"/>
                      <w:szCs w:val="21"/>
                    </w:rPr>
                    <w:t>本项目不涉及取水，故本项</w:t>
                  </w:r>
                  <w:r>
                    <w:rPr>
                      <w:spacing w:val="4"/>
                      <w:sz w:val="21"/>
                      <w:szCs w:val="21"/>
                    </w:rPr>
                    <w:t xml:space="preserve"> </w:t>
                  </w:r>
                  <w:r>
                    <w:rPr>
                      <w:spacing w:val="-5"/>
                      <w:sz w:val="21"/>
                      <w:szCs w:val="21"/>
                    </w:rPr>
                    <w:t>目无需开展生态专项评价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45" w:type="dxa"/>
                  <w:vAlign w:val="top"/>
                </w:tcPr>
                <w:p>
                  <w:pPr>
                    <w:spacing w:line="328" w:lineRule="auto"/>
                    <w:rPr>
                      <w:rFonts w:ascii="Arial"/>
                      <w:sz w:val="21"/>
                    </w:rPr>
                  </w:pPr>
                </w:p>
                <w:p>
                  <w:pPr>
                    <w:pStyle w:val="6"/>
                    <w:spacing w:before="68" w:line="221" w:lineRule="auto"/>
                    <w:ind w:left="215"/>
                    <w:rPr>
                      <w:sz w:val="21"/>
                      <w:szCs w:val="21"/>
                    </w:rPr>
                  </w:pPr>
                  <w:r>
                    <w:rPr>
                      <w:spacing w:val="-2"/>
                      <w:sz w:val="21"/>
                      <w:szCs w:val="21"/>
                    </w:rPr>
                    <w:t>海洋</w:t>
                  </w:r>
                </w:p>
              </w:tc>
              <w:tc>
                <w:tcPr>
                  <w:tcW w:w="3257" w:type="dxa"/>
                  <w:vAlign w:val="top"/>
                </w:tcPr>
                <w:p>
                  <w:pPr>
                    <w:pStyle w:val="6"/>
                    <w:spacing w:before="239" w:line="251" w:lineRule="auto"/>
                    <w:ind w:left="110" w:right="105"/>
                    <w:rPr>
                      <w:sz w:val="21"/>
                      <w:szCs w:val="21"/>
                    </w:rPr>
                  </w:pPr>
                  <w:r>
                    <w:rPr>
                      <w:spacing w:val="6"/>
                      <w:sz w:val="21"/>
                      <w:szCs w:val="21"/>
                    </w:rPr>
                    <w:t>直接向海排放污染物的海洋工程</w:t>
                  </w:r>
                  <w:r>
                    <w:rPr>
                      <w:spacing w:val="10"/>
                      <w:sz w:val="21"/>
                      <w:szCs w:val="21"/>
                    </w:rPr>
                    <w:t xml:space="preserve"> </w:t>
                  </w:r>
                  <w:r>
                    <w:rPr>
                      <w:spacing w:val="-2"/>
                      <w:sz w:val="21"/>
                      <w:szCs w:val="21"/>
                    </w:rPr>
                    <w:t>建设项目</w:t>
                  </w:r>
                </w:p>
              </w:tc>
              <w:tc>
                <w:tcPr>
                  <w:tcW w:w="2691" w:type="dxa"/>
                  <w:vAlign w:val="top"/>
                </w:tcPr>
                <w:p>
                  <w:pPr>
                    <w:pStyle w:val="6"/>
                    <w:spacing w:before="77" w:line="258" w:lineRule="auto"/>
                    <w:ind w:left="113" w:right="105" w:firstLine="1"/>
                    <w:jc w:val="both"/>
                    <w:rPr>
                      <w:sz w:val="21"/>
                      <w:szCs w:val="21"/>
                    </w:rPr>
                  </w:pPr>
                  <w:r>
                    <w:rPr>
                      <w:spacing w:val="13"/>
                      <w:sz w:val="21"/>
                      <w:szCs w:val="21"/>
                    </w:rPr>
                    <w:t>本项目不属于海洋工程建</w:t>
                  </w:r>
                  <w:r>
                    <w:rPr>
                      <w:spacing w:val="9"/>
                      <w:sz w:val="21"/>
                      <w:szCs w:val="21"/>
                    </w:rPr>
                    <w:t xml:space="preserve"> </w:t>
                  </w:r>
                  <w:r>
                    <w:rPr>
                      <w:spacing w:val="-5"/>
                      <w:sz w:val="21"/>
                      <w:szCs w:val="21"/>
                    </w:rPr>
                    <w:t>设项目，故本项目无需开展</w:t>
                  </w:r>
                  <w:r>
                    <w:rPr>
                      <w:spacing w:val="6"/>
                      <w:sz w:val="21"/>
                      <w:szCs w:val="21"/>
                    </w:rPr>
                    <w:t xml:space="preserve"> </w:t>
                  </w:r>
                  <w:r>
                    <w:rPr>
                      <w:spacing w:val="-1"/>
                      <w:sz w:val="21"/>
                      <w:szCs w:val="21"/>
                    </w:rPr>
                    <w:t>海洋专项评价</w:t>
                  </w:r>
                </w:p>
              </w:tc>
            </w:tr>
          </w:tbl>
          <w:p>
            <w:pPr>
              <w:pStyle w:val="6"/>
              <w:spacing w:before="161" w:line="460" w:lineRule="exact"/>
              <w:ind w:right="9"/>
              <w:jc w:val="right"/>
            </w:pPr>
            <w:r>
              <w:rPr>
                <w:spacing w:val="-5"/>
                <w:position w:val="16"/>
              </w:rPr>
              <w:t xml:space="preserve">注： </w:t>
            </w:r>
            <w:r>
              <w:rPr>
                <w:rFonts w:ascii="Times New Roman" w:hAnsi="Times New Roman" w:eastAsia="Times New Roman" w:cs="Times New Roman"/>
                <w:spacing w:val="-5"/>
                <w:position w:val="16"/>
              </w:rPr>
              <w:t>1.</w:t>
            </w:r>
            <w:r>
              <w:rPr>
                <w:spacing w:val="-5"/>
                <w:position w:val="16"/>
              </w:rPr>
              <w:t>废气中有毒有害污染物指纳入《有毒有害大气污染物名录》</w:t>
            </w:r>
          </w:p>
          <w:p>
            <w:pPr>
              <w:pStyle w:val="6"/>
              <w:spacing w:line="220" w:lineRule="auto"/>
              <w:ind w:left="2169"/>
            </w:pPr>
            <w:r>
              <w:rPr>
                <w:spacing w:val="-3"/>
              </w:rPr>
              <w:t>的污染物（不包括无排 放标准的污染物）。</w:t>
            </w:r>
          </w:p>
          <w:p>
            <w:pPr>
              <w:pStyle w:val="6"/>
              <w:spacing w:before="174" w:line="458" w:lineRule="exact"/>
              <w:ind w:left="2145"/>
            </w:pPr>
            <w:r>
              <w:rPr>
                <w:rFonts w:ascii="Times New Roman" w:hAnsi="Times New Roman" w:eastAsia="Times New Roman" w:cs="Times New Roman"/>
                <w:position w:val="16"/>
              </w:rPr>
              <w:t xml:space="preserve">2.  </w:t>
            </w:r>
            <w:r>
              <w:rPr>
                <w:position w:val="16"/>
              </w:rPr>
              <w:t>环境空气保护目标指自然保护区、风景名胜区、居住区、文化</w:t>
            </w:r>
          </w:p>
          <w:p>
            <w:pPr>
              <w:pStyle w:val="6"/>
              <w:spacing w:before="1" w:line="218" w:lineRule="auto"/>
              <w:ind w:left="2167"/>
            </w:pPr>
            <w:r>
              <w:rPr>
                <w:spacing w:val="-4"/>
              </w:rPr>
              <w:t>区和农村地区中人群较集中的区域。</w:t>
            </w:r>
          </w:p>
          <w:p>
            <w:pPr>
              <w:pStyle w:val="6"/>
              <w:spacing w:before="176" w:line="461" w:lineRule="exact"/>
              <w:ind w:right="9"/>
              <w:jc w:val="right"/>
            </w:pPr>
            <w:r>
              <w:rPr>
                <w:rFonts w:ascii="Times New Roman" w:hAnsi="Times New Roman" w:eastAsia="Times New Roman" w:cs="Times New Roman"/>
                <w:spacing w:val="-1"/>
                <w:position w:val="16"/>
              </w:rPr>
              <w:t>3.</w:t>
            </w:r>
            <w:r>
              <w:rPr>
                <w:spacing w:val="-1"/>
                <w:position w:val="16"/>
              </w:rPr>
              <w:t>临界量及其计算方法可参考《建设项目环境风险评价技术导则》</w:t>
            </w:r>
          </w:p>
          <w:p>
            <w:pPr>
              <w:pStyle w:val="6"/>
              <w:spacing w:before="1" w:line="217" w:lineRule="auto"/>
              <w:ind w:left="2155"/>
            </w:pPr>
            <w:r>
              <w:rPr>
                <w:spacing w:val="-3"/>
              </w:rPr>
              <w:t>（</w:t>
            </w:r>
            <w:r>
              <w:rPr>
                <w:rFonts w:ascii="Times New Roman" w:hAnsi="Times New Roman" w:eastAsia="Times New Roman" w:cs="Times New Roman"/>
                <w:spacing w:val="-3"/>
              </w:rPr>
              <w:t>HJ</w:t>
            </w:r>
            <w:r>
              <w:rPr>
                <w:rFonts w:ascii="Times New Roman" w:hAnsi="Times New Roman" w:eastAsia="Times New Roman" w:cs="Times New Roman"/>
                <w:spacing w:val="30"/>
              </w:rPr>
              <w:t xml:space="preserve"> </w:t>
            </w:r>
            <w:r>
              <w:rPr>
                <w:rFonts w:ascii="Times New Roman" w:hAnsi="Times New Roman" w:eastAsia="Times New Roman" w:cs="Times New Roman"/>
                <w:spacing w:val="-3"/>
              </w:rPr>
              <w:t>169</w:t>
            </w:r>
            <w:r>
              <w:rPr>
                <w:spacing w:val="-3"/>
              </w:rPr>
              <w:t>）附录</w:t>
            </w:r>
            <w:r>
              <w:rPr>
                <w:rFonts w:ascii="Times New Roman" w:hAnsi="Times New Roman" w:eastAsia="Times New Roman" w:cs="Times New Roman"/>
                <w:spacing w:val="-3"/>
              </w:rPr>
              <w:t>B</w:t>
            </w:r>
            <w:r>
              <w:rPr>
                <w:spacing w:val="-3"/>
              </w:rPr>
              <w:t>、附录</w:t>
            </w:r>
            <w:r>
              <w:rPr>
                <w:rFonts w:ascii="Times New Roman" w:hAnsi="Times New Roman" w:eastAsia="Times New Roman" w:cs="Times New Roman"/>
                <w:spacing w:val="-3"/>
              </w:rPr>
              <w:t>C</w:t>
            </w:r>
            <w:r>
              <w:rPr>
                <w:spacing w:val="-3"/>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2" w:hRule="atLeast"/>
        </w:trPr>
        <w:tc>
          <w:tcPr>
            <w:tcW w:w="2044" w:type="dxa"/>
            <w:tcBorders>
              <w:top w:val="single" w:color="000000" w:sz="2" w:space="0"/>
              <w:bottom w:val="single" w:color="000000" w:sz="2" w:space="0"/>
              <w:right w:val="single" w:color="000000" w:sz="8" w:space="0"/>
            </w:tcBorders>
            <w:vAlign w:val="top"/>
          </w:tcPr>
          <w:p>
            <w:pPr>
              <w:spacing w:line="340" w:lineRule="auto"/>
              <w:rPr>
                <w:rFonts w:ascii="Arial"/>
                <w:sz w:val="21"/>
              </w:rPr>
            </w:pPr>
          </w:p>
          <w:p>
            <w:pPr>
              <w:spacing w:line="341" w:lineRule="auto"/>
              <w:rPr>
                <w:rFonts w:ascii="Arial"/>
                <w:sz w:val="21"/>
              </w:rPr>
            </w:pPr>
          </w:p>
          <w:p>
            <w:pPr>
              <w:pStyle w:val="6"/>
              <w:spacing w:before="78" w:line="220" w:lineRule="auto"/>
              <w:ind w:left="542"/>
            </w:pPr>
            <w:r>
              <w:rPr>
                <w:spacing w:val="-2"/>
              </w:rPr>
              <w:t>规划情况</w:t>
            </w:r>
          </w:p>
        </w:tc>
        <w:tc>
          <w:tcPr>
            <w:tcW w:w="7012" w:type="dxa"/>
            <w:tcBorders>
              <w:top w:val="single" w:color="000000" w:sz="2" w:space="0"/>
              <w:left w:val="single" w:color="000000" w:sz="8" w:space="0"/>
              <w:bottom w:val="single" w:color="000000" w:sz="2"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78" w:line="220" w:lineRule="auto"/>
              <w:ind w:left="103"/>
            </w:pPr>
            <w:r>
              <w:rPr>
                <w:spacing w:val="-1"/>
              </w:rPr>
              <w:t>《铜梁区工业发展规划（</w:t>
            </w:r>
            <w:r>
              <w:rPr>
                <w:rFonts w:ascii="Times New Roman" w:hAnsi="Times New Roman" w:eastAsia="Times New Roman" w:cs="Times New Roman"/>
                <w:spacing w:val="-1"/>
              </w:rPr>
              <w:t>2017-2025</w:t>
            </w:r>
            <w:r>
              <w:rPr>
                <w:spacing w:val="-1"/>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9" w:hRule="atLeast"/>
        </w:trPr>
        <w:tc>
          <w:tcPr>
            <w:tcW w:w="2044" w:type="dxa"/>
            <w:tcBorders>
              <w:top w:val="single" w:color="000000" w:sz="2" w:space="0"/>
              <w:right w:val="single" w:color="000000" w:sz="8" w:space="0"/>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78" w:line="229" w:lineRule="auto"/>
              <w:ind w:left="540" w:right="294" w:hanging="238"/>
            </w:pPr>
            <w:r>
              <w:rPr>
                <w:spacing w:val="-2"/>
              </w:rPr>
              <w:t>规划环境影响</w:t>
            </w:r>
            <w:r>
              <w:t xml:space="preserve"> </w:t>
            </w:r>
            <w:r>
              <w:rPr>
                <w:spacing w:val="-2"/>
              </w:rPr>
              <w:t>评价情况</w:t>
            </w:r>
          </w:p>
        </w:tc>
        <w:tc>
          <w:tcPr>
            <w:tcW w:w="7012" w:type="dxa"/>
            <w:tcBorders>
              <w:top w:val="single" w:color="000000" w:sz="2" w:space="0"/>
              <w:left w:val="single" w:color="000000" w:sz="8" w:space="0"/>
            </w:tcBorders>
            <w:vAlign w:val="top"/>
          </w:tcPr>
          <w:p>
            <w:pPr>
              <w:spacing w:line="289" w:lineRule="auto"/>
              <w:rPr>
                <w:rFonts w:ascii="Arial"/>
                <w:sz w:val="21"/>
              </w:rPr>
            </w:pPr>
          </w:p>
          <w:p>
            <w:pPr>
              <w:pStyle w:val="6"/>
              <w:spacing w:before="78" w:line="461" w:lineRule="exact"/>
              <w:ind w:left="104"/>
            </w:pPr>
            <w:r>
              <w:rPr>
                <w:spacing w:val="-1"/>
                <w:position w:val="16"/>
              </w:rPr>
              <w:t>文件名称：《重庆铜梁高新区铜梁片区及全蒲片区规划环境影响</w:t>
            </w:r>
          </w:p>
          <w:p>
            <w:pPr>
              <w:pStyle w:val="6"/>
              <w:spacing w:line="218" w:lineRule="auto"/>
              <w:ind w:left="101"/>
            </w:pPr>
            <w:r>
              <w:rPr>
                <w:spacing w:val="-2"/>
              </w:rPr>
              <w:t>跟踪评价报告书》</w:t>
            </w:r>
          </w:p>
          <w:p>
            <w:pPr>
              <w:pStyle w:val="6"/>
              <w:spacing w:before="177" w:line="219" w:lineRule="auto"/>
              <w:ind w:left="112"/>
            </w:pPr>
            <w:r>
              <w:rPr>
                <w:spacing w:val="-2"/>
              </w:rPr>
              <w:t>召集审查机关：重庆市生态环境局</w:t>
            </w:r>
          </w:p>
          <w:p>
            <w:pPr>
              <w:pStyle w:val="6"/>
              <w:spacing w:before="158" w:line="339" w:lineRule="auto"/>
              <w:ind w:left="120" w:right="180" w:hanging="5"/>
            </w:pPr>
            <w:r>
              <w:rPr>
                <w:spacing w:val="-1"/>
              </w:rPr>
              <w:t>审查文件名称及文号：《重庆市生态环境局关于重庆市铜梁高新</w:t>
            </w:r>
            <w:r>
              <w:rPr>
                <w:spacing w:val="5"/>
              </w:rPr>
              <w:t xml:space="preserve"> </w:t>
            </w:r>
            <w:r>
              <w:rPr>
                <w:spacing w:val="-1"/>
              </w:rPr>
              <w:t>区铜梁片区及全蒲片区规划环境影响跟踪评价报告书审查意见的</w:t>
            </w:r>
          </w:p>
          <w:p>
            <w:pPr>
              <w:pStyle w:val="6"/>
              <w:spacing w:line="215" w:lineRule="auto"/>
              <w:ind w:left="118"/>
            </w:pPr>
            <w:r>
              <w:rPr>
                <w:spacing w:val="-2"/>
              </w:rPr>
              <w:t>函》（渝环函</w:t>
            </w:r>
            <w:r>
              <w:rPr>
                <w:rFonts w:ascii="Times New Roman" w:hAnsi="Times New Roman" w:eastAsia="Times New Roman" w:cs="Times New Roman"/>
                <w:spacing w:val="-2"/>
              </w:rPr>
              <w:t>[2019]94</w:t>
            </w:r>
            <w:r>
              <w:rPr>
                <w:spacing w:val="-2"/>
              </w:rPr>
              <w:t>号）</w:t>
            </w:r>
          </w:p>
        </w:tc>
      </w:tr>
    </w:tbl>
    <w:p>
      <w:pPr>
        <w:pStyle w:val="2"/>
      </w:pPr>
    </w:p>
    <w:p>
      <w:pPr>
        <w:sectPr>
          <w:footerReference r:id="rId6"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2"/>
        <w:gridCol w:w="85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472" w:type="dxa"/>
            <w:tcBorders>
              <w:right w:val="single" w:color="000000" w:sz="2" w:space="0"/>
            </w:tcBorders>
            <w:textDirection w:val="tbRlV"/>
            <w:vAlign w:val="top"/>
          </w:tcPr>
          <w:p>
            <w:pPr>
              <w:pStyle w:val="6"/>
              <w:spacing w:before="114" w:line="207" w:lineRule="auto"/>
              <w:ind w:left="4219"/>
            </w:pPr>
            <w:r>
              <w:rPr>
                <w:spacing w:val="-1"/>
              </w:rPr>
              <w:t>规</w:t>
            </w:r>
            <w:r>
              <w:rPr>
                <w:spacing w:val="-34"/>
              </w:rPr>
              <w:t xml:space="preserve"> </w:t>
            </w:r>
            <w:r>
              <w:rPr>
                <w:spacing w:val="-1"/>
              </w:rPr>
              <w:t>划</w:t>
            </w:r>
            <w:r>
              <w:rPr>
                <w:spacing w:val="-50"/>
              </w:rPr>
              <w:t xml:space="preserve"> </w:t>
            </w:r>
            <w:r>
              <w:rPr>
                <w:spacing w:val="-1"/>
              </w:rPr>
              <w:t>及</w:t>
            </w:r>
            <w:r>
              <w:rPr>
                <w:spacing w:val="-48"/>
              </w:rPr>
              <w:t xml:space="preserve"> </w:t>
            </w:r>
            <w:r>
              <w:rPr>
                <w:spacing w:val="-1"/>
              </w:rPr>
              <w:t>规</w:t>
            </w:r>
            <w:r>
              <w:rPr>
                <w:spacing w:val="-48"/>
              </w:rPr>
              <w:t xml:space="preserve"> </w:t>
            </w:r>
            <w:r>
              <w:rPr>
                <w:spacing w:val="-1"/>
              </w:rPr>
              <w:t>划</w:t>
            </w:r>
            <w:r>
              <w:rPr>
                <w:spacing w:val="-50"/>
              </w:rPr>
              <w:t xml:space="preserve"> </w:t>
            </w:r>
            <w:r>
              <w:rPr>
                <w:spacing w:val="-1"/>
              </w:rPr>
              <w:t>环</w:t>
            </w:r>
            <w:r>
              <w:rPr>
                <w:spacing w:val="-48"/>
              </w:rPr>
              <w:t xml:space="preserve"> </w:t>
            </w:r>
            <w:r>
              <w:rPr>
                <w:spacing w:val="-1"/>
              </w:rPr>
              <w:t>境</w:t>
            </w:r>
            <w:r>
              <w:rPr>
                <w:spacing w:val="-48"/>
              </w:rPr>
              <w:t xml:space="preserve"> </w:t>
            </w:r>
            <w:r>
              <w:rPr>
                <w:spacing w:val="-1"/>
              </w:rPr>
              <w:t>影</w:t>
            </w:r>
            <w:r>
              <w:rPr>
                <w:spacing w:val="-51"/>
              </w:rPr>
              <w:t xml:space="preserve"> </w:t>
            </w:r>
            <w:r>
              <w:rPr>
                <w:spacing w:val="-1"/>
              </w:rPr>
              <w:t>响</w:t>
            </w:r>
            <w:r>
              <w:rPr>
                <w:spacing w:val="-48"/>
              </w:rPr>
              <w:t xml:space="preserve"> </w:t>
            </w:r>
            <w:r>
              <w:rPr>
                <w:spacing w:val="-1"/>
              </w:rPr>
              <w:t>评</w:t>
            </w:r>
            <w:r>
              <w:rPr>
                <w:spacing w:val="-48"/>
              </w:rPr>
              <w:t xml:space="preserve"> </w:t>
            </w:r>
            <w:r>
              <w:rPr>
                <w:spacing w:val="-1"/>
              </w:rPr>
              <w:t>价</w:t>
            </w:r>
            <w:r>
              <w:rPr>
                <w:spacing w:val="-50"/>
              </w:rPr>
              <w:t xml:space="preserve"> </w:t>
            </w:r>
            <w:r>
              <w:rPr>
                <w:spacing w:val="-1"/>
              </w:rPr>
              <w:t>符</w:t>
            </w:r>
            <w:r>
              <w:rPr>
                <w:spacing w:val="-48"/>
              </w:rPr>
              <w:t xml:space="preserve"> </w:t>
            </w:r>
            <w:r>
              <w:rPr>
                <w:spacing w:val="-1"/>
              </w:rPr>
              <w:t>合</w:t>
            </w:r>
            <w:r>
              <w:rPr>
                <w:spacing w:val="-48"/>
              </w:rPr>
              <w:t xml:space="preserve"> </w:t>
            </w:r>
            <w:r>
              <w:rPr>
                <w:spacing w:val="-1"/>
              </w:rPr>
              <w:t>性</w:t>
            </w:r>
            <w:r>
              <w:rPr>
                <w:spacing w:val="-48"/>
              </w:rPr>
              <w:t xml:space="preserve"> </w:t>
            </w:r>
            <w:r>
              <w:rPr>
                <w:spacing w:val="-1"/>
              </w:rPr>
              <w:t>分</w:t>
            </w:r>
            <w:r>
              <w:rPr>
                <w:spacing w:val="-50"/>
              </w:rPr>
              <w:t xml:space="preserve"> </w:t>
            </w:r>
            <w:r>
              <w:rPr>
                <w:spacing w:val="-1"/>
              </w:rPr>
              <w:t>析</w:t>
            </w:r>
          </w:p>
        </w:tc>
        <w:tc>
          <w:tcPr>
            <w:tcW w:w="8584" w:type="dxa"/>
            <w:tcBorders>
              <w:left w:val="single" w:color="000000" w:sz="2" w:space="0"/>
            </w:tcBorders>
            <w:vAlign w:val="top"/>
          </w:tcPr>
          <w:p>
            <w:pPr>
              <w:pStyle w:val="6"/>
              <w:spacing w:before="165" w:line="220" w:lineRule="auto"/>
              <w:ind w:left="114"/>
            </w:pPr>
            <w:r>
              <w:rPr>
                <w:rFonts w:ascii="Times New Roman" w:hAnsi="Times New Roman" w:eastAsia="Times New Roman" w:cs="Times New Roman"/>
                <w:b/>
                <w:bCs/>
              </w:rPr>
              <w:t>1.1</w:t>
            </w:r>
            <w:r>
              <w:rPr>
                <w14:textOutline w14:w="4354" w14:cap="flat" w14:cmpd="sng">
                  <w14:solidFill>
                    <w14:srgbClr w14:val="000000"/>
                  </w14:solidFill>
                  <w14:prstDash w14:val="solid"/>
                  <w14:miter w14:val="10"/>
                </w14:textOutline>
              </w:rPr>
              <w:t>《铜梁区工业发展规划（</w:t>
            </w:r>
            <w:r>
              <w:rPr>
                <w:rFonts w:ascii="Times New Roman" w:hAnsi="Times New Roman" w:eastAsia="Times New Roman" w:cs="Times New Roman"/>
                <w:b/>
                <w:bCs/>
              </w:rPr>
              <w:t xml:space="preserve">2017-2025 </w:t>
            </w:r>
            <w:r>
              <w:rPr>
                <w14:textOutline w14:w="4354" w14:cap="flat" w14:cmpd="sng">
                  <w14:solidFill>
                    <w14:srgbClr w14:val="000000"/>
                  </w14:solidFill>
                  <w14:prstDash w14:val="solid"/>
                  <w14:miter w14:val="10"/>
                </w14:textOutline>
              </w:rPr>
              <w:t>年）》符合性分析</w:t>
            </w:r>
          </w:p>
          <w:p>
            <w:pPr>
              <w:pStyle w:val="6"/>
              <w:spacing w:before="178" w:line="353" w:lineRule="auto"/>
              <w:ind w:left="108" w:right="36" w:firstLine="478"/>
            </w:pPr>
            <w:r>
              <w:rPr>
                <w:spacing w:val="-8"/>
              </w:rPr>
              <w:t>①规划范围及面积以白土坝片区、姜家岩片区、蒲吕片区为核心，</w:t>
            </w:r>
            <w:r>
              <w:rPr>
                <w:spacing w:val="105"/>
              </w:rPr>
              <w:t xml:space="preserve"> </w:t>
            </w:r>
            <w:r>
              <w:rPr>
                <w:spacing w:val="-8"/>
              </w:rPr>
              <w:t>白土坝片</w:t>
            </w:r>
            <w:r>
              <w:t xml:space="preserve"> </w:t>
            </w:r>
            <w:r>
              <w:rPr>
                <w:spacing w:val="-3"/>
              </w:rPr>
              <w:t>区、姜家岩片区、蒲吕片区规划面积</w:t>
            </w:r>
            <w:r>
              <w:rPr>
                <w:spacing w:val="-42"/>
              </w:rPr>
              <w:t xml:space="preserve"> </w:t>
            </w:r>
            <w:r>
              <w:rPr>
                <w:rFonts w:ascii="Times New Roman" w:hAnsi="Times New Roman" w:eastAsia="Times New Roman" w:cs="Times New Roman"/>
                <w:spacing w:val="-3"/>
              </w:rPr>
              <w:t>2233.48km</w:t>
            </w:r>
            <w:r>
              <w:rPr>
                <w:rFonts w:ascii="Times New Roman" w:hAnsi="Times New Roman" w:eastAsia="Times New Roman" w:cs="Times New Roman"/>
                <w:spacing w:val="-3"/>
                <w:position w:val="10"/>
                <w:sz w:val="16"/>
                <w:szCs w:val="16"/>
              </w:rPr>
              <w:t>2</w:t>
            </w:r>
            <w:r>
              <w:rPr>
                <w:rFonts w:ascii="Times New Roman" w:hAnsi="Times New Roman" w:eastAsia="Times New Roman" w:cs="Times New Roman"/>
                <w:spacing w:val="-10"/>
                <w:position w:val="10"/>
                <w:sz w:val="16"/>
                <w:szCs w:val="16"/>
              </w:rPr>
              <w:t xml:space="preserve"> </w:t>
            </w:r>
            <w:r>
              <w:rPr>
                <w:spacing w:val="-3"/>
              </w:rPr>
              <w:t>，远景规划面积</w:t>
            </w:r>
            <w:r>
              <w:rPr>
                <w:spacing w:val="-48"/>
              </w:rPr>
              <w:t xml:space="preserve"> </w:t>
            </w:r>
            <w:r>
              <w:rPr>
                <w:rFonts w:ascii="Times New Roman" w:hAnsi="Times New Roman" w:eastAsia="Times New Roman" w:cs="Times New Roman"/>
                <w:spacing w:val="-3"/>
              </w:rPr>
              <w:t>50hm</w:t>
            </w:r>
            <w:r>
              <w:rPr>
                <w:rFonts w:ascii="Times New Roman" w:hAnsi="Times New Roman" w:eastAsia="Times New Roman" w:cs="Times New Roman"/>
                <w:spacing w:val="-3"/>
                <w:position w:val="10"/>
                <w:sz w:val="16"/>
                <w:szCs w:val="16"/>
              </w:rPr>
              <w:t xml:space="preserve">2 </w:t>
            </w:r>
            <w:r>
              <w:rPr>
                <w:spacing w:val="-3"/>
              </w:rPr>
              <w:t>。②功能</w:t>
            </w:r>
            <w:r>
              <w:t xml:space="preserve"> 定位重庆市重要的先进制造业基地，具有国内竞争力的高</w:t>
            </w:r>
            <w:r>
              <w:rPr>
                <w:spacing w:val="-1"/>
              </w:rPr>
              <w:t>新技术开发 区，成渝</w:t>
            </w:r>
            <w:r>
              <w:t xml:space="preserve">  </w:t>
            </w:r>
            <w:r>
              <w:rPr>
                <w:spacing w:val="-6"/>
              </w:rPr>
              <w:t>大健康产业集聚区。</w:t>
            </w:r>
            <w:r>
              <w:rPr>
                <w:spacing w:val="51"/>
              </w:rPr>
              <w:t xml:space="preserve"> </w:t>
            </w:r>
            <w:r>
              <w:rPr>
                <w:spacing w:val="-6"/>
              </w:rPr>
              <w:t>③产业结构主要发展电子信息、装备制造、新材料、适当大</w:t>
            </w:r>
            <w:r>
              <w:t xml:space="preserve"> </w:t>
            </w:r>
            <w:r>
              <w:rPr>
                <w:spacing w:val="-5"/>
              </w:rPr>
              <w:t>健康等产业。</w:t>
            </w:r>
            <w:r>
              <w:rPr>
                <w:spacing w:val="27"/>
              </w:rPr>
              <w:t xml:space="preserve"> </w:t>
            </w:r>
            <w:r>
              <w:rPr>
                <w:spacing w:val="-5"/>
              </w:rPr>
              <w:t>④排水规划园区采用雨污分流制。铜梁</w:t>
            </w:r>
            <w:r>
              <w:rPr>
                <w:spacing w:val="-6"/>
              </w:rPr>
              <w:t>工业园以及全蒲片区北部属</w:t>
            </w:r>
            <w:r>
              <w:t xml:space="preserve"> </w:t>
            </w:r>
            <w:r>
              <w:rPr>
                <w:spacing w:val="-11"/>
              </w:rPr>
              <w:t>淮远河排水系统，</w:t>
            </w:r>
            <w:r>
              <w:rPr>
                <w:spacing w:val="63"/>
              </w:rPr>
              <w:t xml:space="preserve"> </w:t>
            </w:r>
            <w:r>
              <w:rPr>
                <w:spacing w:val="-11"/>
              </w:rPr>
              <w:t>雨水管网采用重力流，</w:t>
            </w:r>
            <w:r>
              <w:rPr>
                <w:spacing w:val="54"/>
              </w:rPr>
              <w:t xml:space="preserve"> </w:t>
            </w:r>
            <w:r>
              <w:rPr>
                <w:spacing w:val="-11"/>
              </w:rPr>
              <w:t>沿园区雨水</w:t>
            </w:r>
            <w:r>
              <w:rPr>
                <w:spacing w:val="-12"/>
              </w:rPr>
              <w:t>干管就近排入淮远河。铜梁</w:t>
            </w:r>
            <w:r>
              <w:t xml:space="preserve"> </w:t>
            </w:r>
            <w:r>
              <w:rPr>
                <w:spacing w:val="-1"/>
              </w:rPr>
              <w:t>工业园的全德、姜家岩、食品工业小区以及全蒲片区北部废水进入东</w:t>
            </w:r>
            <w:r>
              <w:rPr>
                <w:spacing w:val="-2"/>
              </w:rPr>
              <w:t>城污水处理</w:t>
            </w:r>
            <w:r>
              <w:t xml:space="preserve"> </w:t>
            </w:r>
            <w:r>
              <w:rPr>
                <w:spacing w:val="-1"/>
              </w:rPr>
              <w:t>厂处理，污水经处理达到《城镇污水处理厂污染物排放标准》（</w:t>
            </w:r>
            <w:r>
              <w:rPr>
                <w:rFonts w:ascii="Times New Roman" w:hAnsi="Times New Roman" w:eastAsia="Times New Roman" w:cs="Times New Roman"/>
                <w:spacing w:val="-1"/>
              </w:rPr>
              <w:t>GB18918-2002</w:t>
            </w:r>
            <w:r>
              <w:rPr>
                <w:spacing w:val="-1"/>
              </w:rPr>
              <w:t>）</w:t>
            </w:r>
            <w:r>
              <w:rPr>
                <w:spacing w:val="15"/>
              </w:rPr>
              <w:t xml:space="preserve"> </w:t>
            </w:r>
            <w:r>
              <w:rPr>
                <w:spacing w:val="-5"/>
              </w:rPr>
              <w:t>中一级</w:t>
            </w:r>
            <w:r>
              <w:rPr>
                <w:spacing w:val="-56"/>
              </w:rPr>
              <w:t xml:space="preserve"> </w:t>
            </w:r>
            <w:r>
              <w:rPr>
                <w:rFonts w:ascii="Times New Roman" w:hAnsi="Times New Roman" w:eastAsia="Times New Roman" w:cs="Times New Roman"/>
                <w:spacing w:val="-5"/>
              </w:rPr>
              <w:t xml:space="preserve">B </w:t>
            </w:r>
            <w:r>
              <w:rPr>
                <w:spacing w:val="-5"/>
              </w:rPr>
              <w:t>标准后， 排入淮远河。本项目位</w:t>
            </w:r>
            <w:r>
              <w:rPr>
                <w:spacing w:val="-6"/>
              </w:rPr>
              <w:t>于重庆铜梁高新技术产业开发区</w:t>
            </w:r>
            <w:r>
              <w:rPr>
                <w:spacing w:val="-6"/>
                <w14:textOutline w14:w="4354" w14:cap="flat" w14:cmpd="sng">
                  <w14:solidFill>
                    <w14:srgbClr w14:val="000000"/>
                  </w14:solidFill>
                  <w14:prstDash w14:val="solid"/>
                  <w14:miter w14:val="10"/>
                </w14:textOutline>
              </w:rPr>
              <w:t>姜家岩</w:t>
            </w:r>
          </w:p>
          <w:p>
            <w:pPr>
              <w:pStyle w:val="6"/>
              <w:spacing w:before="1" w:line="218" w:lineRule="auto"/>
              <w:ind w:left="113"/>
            </w:pPr>
            <w:r>
              <w:rPr>
                <w:spacing w:val="-8"/>
                <w14:textOutline w14:w="4354" w14:cap="flat" w14:cmpd="sng">
                  <w14:solidFill>
                    <w14:srgbClr w14:val="000000"/>
                  </w14:solidFill>
                  <w14:prstDash w14:val="solid"/>
                  <w14:miter w14:val="10"/>
                </w14:textOutline>
              </w:rPr>
              <w:t>片区</w:t>
            </w:r>
            <w:r>
              <w:rPr>
                <w:spacing w:val="-8"/>
              </w:rPr>
              <w:t>，规划布局如下：</w:t>
            </w:r>
            <w:r>
              <w:rPr>
                <w:spacing w:val="66"/>
              </w:rPr>
              <w:t xml:space="preserve"> </w:t>
            </w:r>
            <w:r>
              <w:rPr>
                <w:spacing w:val="-8"/>
              </w:rPr>
              <w:t>发展装备制造、电子信</w:t>
            </w:r>
            <w:r>
              <w:rPr>
                <w:spacing w:val="-9"/>
              </w:rPr>
              <w:t>息、大健康产业。</w:t>
            </w:r>
          </w:p>
          <w:p>
            <w:pPr>
              <w:pStyle w:val="6"/>
              <w:spacing w:before="174" w:line="354" w:lineRule="auto"/>
              <w:ind w:left="107" w:right="102" w:firstLine="480"/>
            </w:pPr>
            <w:r>
              <w:rPr>
                <w:spacing w:val="-8"/>
              </w:rPr>
              <w:t>根据调查， 项目前期由伍零贰（重庆） 传动科技有限公司与重庆科普生机械</w:t>
            </w:r>
            <w:r>
              <w:rPr>
                <w:spacing w:val="1"/>
              </w:rPr>
              <w:t xml:space="preserve"> </w:t>
            </w:r>
            <w:r>
              <w:rPr>
                <w:spacing w:val="-8"/>
              </w:rPr>
              <w:t>有限公司签订</w:t>
            </w:r>
            <w:r>
              <w:rPr>
                <w:rFonts w:ascii="Times New Roman" w:hAnsi="Times New Roman" w:eastAsia="Times New Roman" w:cs="Times New Roman"/>
                <w:spacing w:val="-8"/>
              </w:rPr>
              <w:t>“</w:t>
            </w:r>
            <w:r>
              <w:rPr>
                <w:spacing w:val="-8"/>
              </w:rPr>
              <w:t>厂房租赁合同</w:t>
            </w:r>
            <w:r>
              <w:rPr>
                <w:rFonts w:ascii="Times New Roman" w:hAnsi="Times New Roman" w:eastAsia="Times New Roman" w:cs="Times New Roman"/>
                <w:spacing w:val="-8"/>
              </w:rPr>
              <w:t>”</w:t>
            </w:r>
            <w:r>
              <w:rPr>
                <w:spacing w:val="-8"/>
              </w:rPr>
              <w:t>，入驻重庆科普生</w:t>
            </w:r>
            <w:r>
              <w:rPr>
                <w:spacing w:val="-9"/>
              </w:rPr>
              <w:t>机械有限公司</w:t>
            </w:r>
            <w:r>
              <w:rPr>
                <w:spacing w:val="-50"/>
              </w:rPr>
              <w:t xml:space="preserve"> </w:t>
            </w:r>
            <w:r>
              <w:rPr>
                <w:rFonts w:ascii="Times New Roman" w:hAnsi="Times New Roman" w:eastAsia="Times New Roman" w:cs="Times New Roman"/>
                <w:spacing w:val="-9"/>
              </w:rPr>
              <w:t>3</w:t>
            </w:r>
            <w:r>
              <w:rPr>
                <w:rFonts w:ascii="Times New Roman" w:hAnsi="Times New Roman" w:eastAsia="Times New Roman" w:cs="Times New Roman"/>
                <w:spacing w:val="18"/>
              </w:rPr>
              <w:t xml:space="preserve"> </w:t>
            </w:r>
            <w:r>
              <w:rPr>
                <w:spacing w:val="-9"/>
              </w:rPr>
              <w:t>幢</w:t>
            </w:r>
            <w:r>
              <w:rPr>
                <w:spacing w:val="-32"/>
              </w:rPr>
              <w:t xml:space="preserve"> </w:t>
            </w:r>
            <w:r>
              <w:rPr>
                <w:rFonts w:ascii="Times New Roman" w:hAnsi="Times New Roman" w:eastAsia="Times New Roman" w:cs="Times New Roman"/>
                <w:spacing w:val="-9"/>
              </w:rPr>
              <w:t xml:space="preserve">1 </w:t>
            </w:r>
            <w:r>
              <w:rPr>
                <w:spacing w:val="-9"/>
              </w:rPr>
              <w:t>层。根据《重</w:t>
            </w:r>
            <w:r>
              <w:t xml:space="preserve"> </w:t>
            </w:r>
            <w:r>
              <w:rPr>
                <w:spacing w:val="-1"/>
              </w:rPr>
              <w:t>庆铜梁高新技术产业开发区管理委员会文件》（铜高新区专题会议纪要〔</w:t>
            </w:r>
            <w:r>
              <w:rPr>
                <w:rFonts w:ascii="Times New Roman" w:hAnsi="Times New Roman" w:eastAsia="Times New Roman" w:cs="Times New Roman"/>
                <w:spacing w:val="-1"/>
              </w:rPr>
              <w:t>2023</w:t>
            </w:r>
            <w:r>
              <w:rPr>
                <w:spacing w:val="-1"/>
              </w:rPr>
              <w:t>〕</w:t>
            </w:r>
            <w:r>
              <w:t xml:space="preserve"> </w:t>
            </w:r>
            <w:r>
              <w:rPr>
                <w:rFonts w:ascii="Times New Roman" w:hAnsi="Times New Roman" w:eastAsia="Times New Roman" w:cs="Times New Roman"/>
                <w:spacing w:val="-4"/>
              </w:rPr>
              <w:t>59</w:t>
            </w:r>
            <w:r>
              <w:rPr>
                <w:rFonts w:ascii="Times New Roman" w:hAnsi="Times New Roman" w:eastAsia="Times New Roman" w:cs="Times New Roman"/>
                <w:spacing w:val="15"/>
              </w:rPr>
              <w:t xml:space="preserve"> </w:t>
            </w:r>
            <w:r>
              <w:rPr>
                <w:spacing w:val="-4"/>
              </w:rPr>
              <w:t>号</w:t>
            </w:r>
            <w:r>
              <w:rPr>
                <w:spacing w:val="-2"/>
              </w:rPr>
              <w:t>），</w:t>
            </w:r>
            <w:r>
              <w:rPr>
                <w:spacing w:val="-4"/>
              </w:rPr>
              <w:t>现阶段由重庆山高精密机械有限公司入驻重庆科普生机械有限公司</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18"/>
              </w:rPr>
              <w:t xml:space="preserve"> </w:t>
            </w:r>
            <w:r>
              <w:rPr>
                <w:spacing w:val="-4"/>
              </w:rPr>
              <w:t>幢</w:t>
            </w:r>
            <w:r>
              <w:t xml:space="preserve"> </w:t>
            </w:r>
            <w:r>
              <w:rPr>
                <w:rFonts w:ascii="Times New Roman" w:hAnsi="Times New Roman" w:eastAsia="Times New Roman" w:cs="Times New Roman"/>
                <w:spacing w:val="-3"/>
              </w:rPr>
              <w:t xml:space="preserve">1 </w:t>
            </w:r>
            <w:r>
              <w:rPr>
                <w:spacing w:val="-3"/>
              </w:rPr>
              <w:t>层，</w:t>
            </w:r>
            <w:r>
              <w:rPr>
                <w:spacing w:val="-20"/>
              </w:rPr>
              <w:t xml:space="preserve"> </w:t>
            </w:r>
            <w:r>
              <w:rPr>
                <w:spacing w:val="-3"/>
              </w:rPr>
              <w:t>重庆山高精密机械有限公司与伍零贰（重庆）传动科技有限公司实际控股</w:t>
            </w:r>
          </w:p>
          <w:p>
            <w:pPr>
              <w:pStyle w:val="6"/>
              <w:spacing w:before="1" w:line="215" w:lineRule="auto"/>
              <w:ind w:left="110"/>
            </w:pPr>
            <w:r>
              <w:rPr>
                <w:spacing w:val="-1"/>
              </w:rPr>
              <w:t>人一致，同时伍零贰（重庆）传动科技有限公司将位于重庆市铜梁区</w:t>
            </w:r>
          </w:p>
          <w:p>
            <w:pPr>
              <w:pStyle w:val="6"/>
              <w:spacing w:before="179" w:line="354" w:lineRule="auto"/>
              <w:ind w:left="109" w:right="103" w:firstLine="6"/>
            </w:pPr>
            <w:r>
              <w:rPr>
                <w:rFonts w:ascii="Times New Roman" w:hAnsi="Times New Roman" w:eastAsia="Times New Roman" w:cs="Times New Roman"/>
                <w:spacing w:val="-1"/>
              </w:rPr>
              <w:t>************3</w:t>
            </w:r>
            <w:r>
              <w:rPr>
                <w:rFonts w:ascii="Times New Roman" w:hAnsi="Times New Roman" w:eastAsia="Times New Roman" w:cs="Times New Roman"/>
                <w:spacing w:val="18"/>
              </w:rPr>
              <w:t xml:space="preserve"> </w:t>
            </w:r>
            <w:r>
              <w:rPr>
                <w:spacing w:val="-1"/>
              </w:rPr>
              <w:t>幢</w:t>
            </w:r>
            <w:r>
              <w:rPr>
                <w:spacing w:val="-32"/>
              </w:rPr>
              <w:t xml:space="preserve"> </w:t>
            </w:r>
            <w:r>
              <w:rPr>
                <w:rFonts w:ascii="Times New Roman" w:hAnsi="Times New Roman" w:eastAsia="Times New Roman" w:cs="Times New Roman"/>
                <w:spacing w:val="-1"/>
              </w:rPr>
              <w:t xml:space="preserve">1 </w:t>
            </w:r>
            <w:r>
              <w:rPr>
                <w:spacing w:val="-1"/>
              </w:rPr>
              <w:t>层的无偿交</w:t>
            </w:r>
            <w:r>
              <w:rPr>
                <w:spacing w:val="-2"/>
              </w:rPr>
              <w:t>由重庆山高精密机械有限公司生产经营使用，因</w:t>
            </w:r>
            <w:r>
              <w:t xml:space="preserve"> </w:t>
            </w:r>
            <w:r>
              <w:rPr>
                <w:spacing w:val="-1"/>
              </w:rPr>
              <w:t>此项目后期环保手续、建设及运营等均由本建设单位（重庆山高精密</w:t>
            </w:r>
            <w:r>
              <w:rPr>
                <w:spacing w:val="-2"/>
              </w:rPr>
              <w:t>机械有限公</w:t>
            </w:r>
          </w:p>
          <w:p>
            <w:pPr>
              <w:pStyle w:val="6"/>
              <w:spacing w:before="1" w:line="218" w:lineRule="auto"/>
              <w:ind w:left="117"/>
            </w:pPr>
            <w:r>
              <w:rPr>
                <w:spacing w:val="-4"/>
              </w:rPr>
              <w:t>司）执行，详见附件</w:t>
            </w:r>
            <w:r>
              <w:rPr>
                <w:spacing w:val="-28"/>
              </w:rPr>
              <w:t xml:space="preserve"> </w:t>
            </w:r>
            <w:r>
              <w:rPr>
                <w:rFonts w:ascii="Times New Roman" w:hAnsi="Times New Roman" w:eastAsia="Times New Roman" w:cs="Times New Roman"/>
                <w:spacing w:val="-4"/>
              </w:rPr>
              <w:t>3-2</w:t>
            </w:r>
            <w:r>
              <w:rPr>
                <w:spacing w:val="-4"/>
              </w:rPr>
              <w:t>。</w:t>
            </w:r>
          </w:p>
          <w:p>
            <w:pPr>
              <w:pStyle w:val="6"/>
              <w:spacing w:before="176" w:line="458" w:lineRule="exact"/>
              <w:ind w:left="589"/>
            </w:pPr>
            <w:r>
              <w:rPr>
                <w:spacing w:val="-6"/>
                <w:position w:val="16"/>
              </w:rPr>
              <w:t>本项目属于计算机零部件、汽车零配件及船</w:t>
            </w:r>
            <w:r>
              <w:rPr>
                <w:spacing w:val="-7"/>
                <w:position w:val="16"/>
              </w:rPr>
              <w:t>用零部件及配件制造加工，</w:t>
            </w:r>
            <w:r>
              <w:rPr>
                <w:spacing w:val="53"/>
                <w:position w:val="16"/>
              </w:rPr>
              <w:t xml:space="preserve"> </w:t>
            </w:r>
            <w:r>
              <w:rPr>
                <w:spacing w:val="-7"/>
                <w:position w:val="16"/>
              </w:rPr>
              <w:t>与重</w:t>
            </w:r>
          </w:p>
          <w:p>
            <w:pPr>
              <w:pStyle w:val="6"/>
              <w:spacing w:before="1" w:line="218" w:lineRule="auto"/>
              <w:ind w:left="107"/>
            </w:pPr>
            <w:r>
              <w:rPr>
                <w:spacing w:val="-1"/>
              </w:rPr>
              <w:t>庆铜梁高新技术产业开发区姜家岩片区的产业</w:t>
            </w:r>
            <w:r>
              <w:rPr>
                <w:spacing w:val="-2"/>
              </w:rPr>
              <w:t>定位和规划布局不冲突。</w:t>
            </w:r>
          </w:p>
          <w:p>
            <w:pPr>
              <w:pStyle w:val="6"/>
              <w:spacing w:before="177" w:line="460" w:lineRule="exact"/>
              <w:ind w:left="114"/>
            </w:pPr>
            <w:r>
              <w:rPr>
                <w:rFonts w:ascii="Times New Roman" w:hAnsi="Times New Roman" w:eastAsia="Times New Roman" w:cs="Times New Roman"/>
                <w:b/>
                <w:bCs/>
                <w:position w:val="16"/>
              </w:rPr>
              <w:t xml:space="preserve">1.2 </w:t>
            </w:r>
            <w:r>
              <w:rPr>
                <w:position w:val="16"/>
                <w14:textOutline w14:w="4354" w14:cap="flat" w14:cmpd="sng">
                  <w14:solidFill>
                    <w14:srgbClr w14:val="000000"/>
                  </w14:solidFill>
                  <w14:prstDash w14:val="solid"/>
                  <w14:miter w14:val="10"/>
                </w14:textOutline>
              </w:rPr>
              <w:t>与《重庆铜梁高新区铜梁片区及全蒲片区规划环境影响跟踪评价报告书》的</w:t>
            </w:r>
          </w:p>
          <w:p>
            <w:pPr>
              <w:pStyle w:val="6"/>
              <w:spacing w:before="1" w:line="219" w:lineRule="auto"/>
              <w:ind w:left="110"/>
            </w:pPr>
            <w:r>
              <w:rPr>
                <w:spacing w:val="-2"/>
                <w14:textOutline w14:w="4354" w14:cap="flat" w14:cmpd="sng">
                  <w14:solidFill>
                    <w14:srgbClr w14:val="000000"/>
                  </w14:solidFill>
                  <w14:prstDash w14:val="solid"/>
                  <w14:miter w14:val="10"/>
                </w14:textOutline>
              </w:rPr>
              <w:t>符合性分析</w:t>
            </w:r>
          </w:p>
          <w:p>
            <w:pPr>
              <w:pStyle w:val="6"/>
              <w:spacing w:before="173" w:line="221" w:lineRule="auto"/>
              <w:ind w:left="606"/>
            </w:pPr>
            <w:r>
              <w:rPr>
                <w:rFonts w:ascii="Times New Roman" w:hAnsi="Times New Roman" w:eastAsia="Times New Roman" w:cs="Times New Roman"/>
                <w:spacing w:val="-8"/>
              </w:rPr>
              <w:t>1</w:t>
            </w:r>
            <w:r>
              <w:rPr>
                <w:spacing w:val="-8"/>
              </w:rPr>
              <w:t>、园区规划</w:t>
            </w:r>
          </w:p>
          <w:p>
            <w:pPr>
              <w:pStyle w:val="6"/>
              <w:spacing w:before="173" w:line="354" w:lineRule="auto"/>
              <w:ind w:left="126" w:right="100" w:firstLine="462"/>
            </w:pPr>
            <w:r>
              <w:rPr>
                <w:spacing w:val="-1"/>
              </w:rPr>
              <w:t>重庆铜梁工业园区于</w:t>
            </w:r>
            <w:r>
              <w:rPr>
                <w:spacing w:val="-41"/>
              </w:rPr>
              <w:t xml:space="preserve"> </w:t>
            </w:r>
            <w:r>
              <w:rPr>
                <w:rFonts w:ascii="Times New Roman" w:hAnsi="Times New Roman" w:eastAsia="Times New Roman" w:cs="Times New Roman"/>
                <w:spacing w:val="-1"/>
              </w:rPr>
              <w:t xml:space="preserve">2002 </w:t>
            </w:r>
            <w:r>
              <w:rPr>
                <w:spacing w:val="-1"/>
              </w:rPr>
              <w:t xml:space="preserve">年成立，是重庆市人民政府《关于同意渝北区等 </w:t>
            </w:r>
            <w:r>
              <w:rPr>
                <w:rFonts w:ascii="Times New Roman" w:hAnsi="Times New Roman" w:eastAsia="Times New Roman" w:cs="Times New Roman"/>
                <w:spacing w:val="-6"/>
              </w:rPr>
              <w:t xml:space="preserve">16 </w:t>
            </w:r>
            <w:r>
              <w:rPr>
                <w:spacing w:val="-6"/>
              </w:rPr>
              <w:t>个区县（市） 设立特色工业园区的批复》（渝府〔</w:t>
            </w:r>
            <w:r>
              <w:rPr>
                <w:rFonts w:ascii="Times New Roman" w:hAnsi="Times New Roman" w:eastAsia="Times New Roman" w:cs="Times New Roman"/>
                <w:spacing w:val="-6"/>
              </w:rPr>
              <w:t>2002</w:t>
            </w:r>
            <w:r>
              <w:rPr>
                <w:spacing w:val="-7"/>
              </w:rPr>
              <w:t>〕</w:t>
            </w:r>
            <w:r>
              <w:rPr>
                <w:rFonts w:ascii="Times New Roman" w:hAnsi="Times New Roman" w:eastAsia="Times New Roman" w:cs="Times New Roman"/>
                <w:spacing w:val="-7"/>
              </w:rPr>
              <w:t>210</w:t>
            </w:r>
            <w:r>
              <w:rPr>
                <w:rFonts w:ascii="Times New Roman" w:hAnsi="Times New Roman" w:eastAsia="Times New Roman" w:cs="Times New Roman"/>
                <w:spacing w:val="16"/>
              </w:rPr>
              <w:t xml:space="preserve"> </w:t>
            </w:r>
            <w:r>
              <w:rPr>
                <w:spacing w:val="-7"/>
              </w:rPr>
              <w:t>号）</w:t>
            </w:r>
            <w:r>
              <w:rPr>
                <w:spacing w:val="-54"/>
              </w:rPr>
              <w:t xml:space="preserve"> </w:t>
            </w:r>
            <w:r>
              <w:rPr>
                <w:spacing w:val="-7"/>
              </w:rPr>
              <w:t>批准设立的</w:t>
            </w:r>
          </w:p>
          <w:p>
            <w:pPr>
              <w:pStyle w:val="6"/>
              <w:spacing w:before="1" w:line="219" w:lineRule="auto"/>
              <w:ind w:left="112"/>
            </w:pPr>
            <w:r>
              <w:rPr>
                <w:spacing w:val="-4"/>
              </w:rPr>
              <w:t>首批市级特色工业园区。</w:t>
            </w:r>
          </w:p>
          <w:p>
            <w:pPr>
              <w:pStyle w:val="6"/>
              <w:spacing w:before="175" w:line="216" w:lineRule="auto"/>
              <w:ind w:left="588"/>
            </w:pPr>
            <w:r>
              <w:t>根据重庆市铜梁工业园区管理委员会提供的铜梁</w:t>
            </w:r>
            <w:r>
              <w:rPr>
                <w:spacing w:val="-1"/>
              </w:rPr>
              <w:t>区控制性详细规划整合</w:t>
            </w:r>
          </w:p>
        </w:tc>
      </w:tr>
    </w:tbl>
    <w:p>
      <w:pPr>
        <w:pStyle w:val="2"/>
      </w:pPr>
    </w:p>
    <w:p>
      <w:pPr>
        <w:sectPr>
          <w:footerReference r:id="rId7"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565" w:hRule="atLeast"/>
        </w:trPr>
        <w:tc>
          <w:tcPr>
            <w:tcW w:w="9056" w:type="dxa"/>
            <w:vAlign w:val="top"/>
          </w:tcPr>
          <w:p>
            <w:pPr>
              <w:pStyle w:val="6"/>
              <w:spacing w:before="165" w:line="461" w:lineRule="exact"/>
              <w:ind w:left="581"/>
            </w:pPr>
            <w:r>
              <w:pict>
                <v:rect id="_x0000_s1029" o:spid="_x0000_s1029" o:spt="1" style="position:absolute;left:0pt;margin-left:23.05pt;margin-top:0.95pt;height:677.65pt;width:0.5pt;mso-position-horizontal-relative:page;mso-position-vertical-relative:page;z-index:251662336;mso-width-relative:page;mso-height-relative:page;" fillcolor="#000000" filled="t" stroked="f" coordsize="21600,21600">
                  <v:path/>
                  <v:fill on="t" focussize="0,0"/>
                  <v:stroke on="f"/>
                  <v:imagedata o:title=""/>
                  <o:lock v:ext="edit"/>
                </v:rect>
              </w:pict>
            </w:r>
            <w:r>
              <w:rPr>
                <w:spacing w:val="-7"/>
                <w:position w:val="16"/>
              </w:rPr>
              <w:t>（</w:t>
            </w:r>
            <w:r>
              <w:rPr>
                <w:rFonts w:ascii="Times New Roman" w:hAnsi="Times New Roman" w:eastAsia="Times New Roman" w:cs="Times New Roman"/>
                <w:spacing w:val="-7"/>
                <w:position w:val="16"/>
              </w:rPr>
              <w:t>2014</w:t>
            </w:r>
            <w:r>
              <w:rPr>
                <w:spacing w:val="-7"/>
                <w:position w:val="16"/>
              </w:rPr>
              <w:t>）、铜梁区工业发展规划（</w:t>
            </w:r>
            <w:r>
              <w:rPr>
                <w:rFonts w:ascii="Times New Roman" w:hAnsi="Times New Roman" w:eastAsia="Times New Roman" w:cs="Times New Roman"/>
                <w:spacing w:val="-7"/>
                <w:position w:val="16"/>
              </w:rPr>
              <w:t>2017-2025</w:t>
            </w:r>
            <w:r>
              <w:rPr>
                <w:spacing w:val="-7"/>
                <w:position w:val="16"/>
              </w:rPr>
              <w:t>）及铜梁区各专项规</w:t>
            </w:r>
            <w:r>
              <w:rPr>
                <w:spacing w:val="-8"/>
                <w:position w:val="16"/>
              </w:rPr>
              <w:t>划，</w:t>
            </w:r>
            <w:r>
              <w:rPr>
                <w:spacing w:val="41"/>
                <w:position w:val="16"/>
              </w:rPr>
              <w:t xml:space="preserve"> </w:t>
            </w:r>
            <w:r>
              <w:rPr>
                <w:spacing w:val="-8"/>
                <w:position w:val="16"/>
              </w:rPr>
              <w:t>铜梁高新区</w:t>
            </w:r>
          </w:p>
          <w:p>
            <w:pPr>
              <w:pStyle w:val="6"/>
              <w:spacing w:line="219" w:lineRule="auto"/>
              <w:ind w:left="578"/>
            </w:pPr>
            <w:r>
              <w:rPr>
                <w:spacing w:val="-7"/>
              </w:rPr>
              <w:t>最新规划概要如下：</w:t>
            </w:r>
          </w:p>
          <w:p>
            <w:pPr>
              <w:pStyle w:val="6"/>
              <w:spacing w:before="175" w:line="220" w:lineRule="auto"/>
              <w:ind w:left="1061"/>
            </w:pPr>
            <w:r>
              <w:rPr>
                <w:spacing w:val="-3"/>
              </w:rPr>
              <w:t>（</w:t>
            </w:r>
            <w:r>
              <w:rPr>
                <w:rFonts w:ascii="Times New Roman" w:hAnsi="Times New Roman" w:eastAsia="Times New Roman" w:cs="Times New Roman"/>
                <w:spacing w:val="-3"/>
              </w:rPr>
              <w:t>1</w:t>
            </w:r>
            <w:r>
              <w:rPr>
                <w:spacing w:val="-3"/>
              </w:rPr>
              <w:t>）规划范围及面积</w:t>
            </w:r>
          </w:p>
          <w:p>
            <w:pPr>
              <w:pStyle w:val="6"/>
              <w:spacing w:before="172" w:line="460" w:lineRule="exact"/>
              <w:ind w:left="1082"/>
            </w:pPr>
            <w:r>
              <w:rPr>
                <w:spacing w:val="-8"/>
                <w:position w:val="16"/>
              </w:rPr>
              <w:t>以白土坝片区、姜家岩片区、蒲吕片区、大庙</w:t>
            </w:r>
            <w:r>
              <w:rPr>
                <w:spacing w:val="-9"/>
                <w:position w:val="16"/>
              </w:rPr>
              <w:t>片区为核心，</w:t>
            </w:r>
            <w:r>
              <w:rPr>
                <w:spacing w:val="93"/>
                <w:position w:val="16"/>
              </w:rPr>
              <w:t xml:space="preserve"> </w:t>
            </w:r>
            <w:r>
              <w:rPr>
                <w:spacing w:val="-9"/>
                <w:position w:val="16"/>
              </w:rPr>
              <w:t>白土坝片区、姜</w:t>
            </w:r>
          </w:p>
          <w:p>
            <w:pPr>
              <w:pStyle w:val="6"/>
              <w:spacing w:before="1" w:line="219" w:lineRule="auto"/>
              <w:ind w:left="577"/>
            </w:pPr>
            <w:r>
              <w:rPr>
                <w:spacing w:val="-2"/>
              </w:rPr>
              <w:t>家岩片区、蒲吕片区规划面积</w:t>
            </w:r>
            <w:r>
              <w:rPr>
                <w:spacing w:val="-53"/>
              </w:rPr>
              <w:t xml:space="preserve"> </w:t>
            </w:r>
            <w:r>
              <w:rPr>
                <w:rFonts w:ascii="Times New Roman" w:hAnsi="Times New Roman" w:eastAsia="Times New Roman" w:cs="Times New Roman"/>
                <w:spacing w:val="-2"/>
              </w:rPr>
              <w:t>2233.48ha</w:t>
            </w:r>
            <w:r>
              <w:rPr>
                <w:spacing w:val="-2"/>
              </w:rPr>
              <w:t>，远景规划面积</w:t>
            </w:r>
            <w:r>
              <w:rPr>
                <w:spacing w:val="-32"/>
              </w:rPr>
              <w:t xml:space="preserve"> </w:t>
            </w:r>
            <w:r>
              <w:rPr>
                <w:rFonts w:ascii="Times New Roman" w:hAnsi="Times New Roman" w:eastAsia="Times New Roman" w:cs="Times New Roman"/>
                <w:spacing w:val="-2"/>
              </w:rPr>
              <w:t xml:space="preserve">50 </w:t>
            </w:r>
            <w:r>
              <w:rPr>
                <w:spacing w:val="-2"/>
              </w:rPr>
              <w:t>平方公里。</w:t>
            </w:r>
          </w:p>
          <w:p>
            <w:pPr>
              <w:pStyle w:val="6"/>
              <w:spacing w:before="176" w:line="220" w:lineRule="auto"/>
              <w:ind w:left="1061"/>
            </w:pPr>
            <w:r>
              <w:rPr>
                <w:spacing w:val="-4"/>
              </w:rPr>
              <w:t>（</w:t>
            </w:r>
            <w:r>
              <w:rPr>
                <w:rFonts w:ascii="Times New Roman" w:hAnsi="Times New Roman" w:eastAsia="Times New Roman" w:cs="Times New Roman"/>
                <w:spacing w:val="-4"/>
              </w:rPr>
              <w:t>2</w:t>
            </w:r>
            <w:r>
              <w:rPr>
                <w:spacing w:val="-4"/>
              </w:rPr>
              <w:t>）功能定位</w:t>
            </w:r>
          </w:p>
          <w:p>
            <w:pPr>
              <w:pStyle w:val="6"/>
              <w:spacing w:before="172" w:line="461" w:lineRule="exact"/>
              <w:ind w:left="1056"/>
            </w:pPr>
            <w:r>
              <w:rPr>
                <w:spacing w:val="-12"/>
                <w:position w:val="16"/>
              </w:rPr>
              <w:t>重庆市重要的先进制造业基地，</w:t>
            </w:r>
            <w:r>
              <w:rPr>
                <w:spacing w:val="69"/>
                <w:position w:val="16"/>
              </w:rPr>
              <w:t xml:space="preserve"> </w:t>
            </w:r>
            <w:r>
              <w:rPr>
                <w:spacing w:val="-12"/>
                <w:position w:val="16"/>
              </w:rPr>
              <w:t>具有国内竞争力的高新技术开发区，</w:t>
            </w:r>
            <w:r>
              <w:rPr>
                <w:spacing w:val="50"/>
                <w:position w:val="16"/>
              </w:rPr>
              <w:t xml:space="preserve"> </w:t>
            </w:r>
            <w:r>
              <w:rPr>
                <w:spacing w:val="-12"/>
                <w:position w:val="16"/>
              </w:rPr>
              <w:t>成渝大</w:t>
            </w:r>
          </w:p>
          <w:p>
            <w:pPr>
              <w:pStyle w:val="6"/>
              <w:spacing w:line="219" w:lineRule="auto"/>
              <w:ind w:left="575"/>
            </w:pPr>
            <w:r>
              <w:rPr>
                <w:spacing w:val="-5"/>
              </w:rPr>
              <w:t>健康产业集聚区。</w:t>
            </w:r>
          </w:p>
          <w:p>
            <w:pPr>
              <w:pStyle w:val="6"/>
              <w:spacing w:before="175" w:line="220" w:lineRule="auto"/>
              <w:ind w:left="1061"/>
            </w:pPr>
            <w:r>
              <w:rPr>
                <w:spacing w:val="-5"/>
              </w:rPr>
              <w:t>（</w:t>
            </w:r>
            <w:r>
              <w:rPr>
                <w:rFonts w:ascii="Times New Roman" w:hAnsi="Times New Roman" w:eastAsia="Times New Roman" w:cs="Times New Roman"/>
                <w:spacing w:val="-5"/>
              </w:rPr>
              <w:t>3</w:t>
            </w:r>
            <w:r>
              <w:rPr>
                <w:spacing w:val="-5"/>
              </w:rPr>
              <w:t>）产业结构</w:t>
            </w:r>
          </w:p>
          <w:p>
            <w:pPr>
              <w:pStyle w:val="6"/>
              <w:spacing w:before="173" w:line="219" w:lineRule="auto"/>
              <w:ind w:left="1083"/>
            </w:pPr>
            <w:r>
              <w:rPr>
                <w:spacing w:val="-4"/>
              </w:rPr>
              <w:t>电子信息、装备制造、新材料、大健康等产业。</w:t>
            </w:r>
          </w:p>
          <w:p>
            <w:pPr>
              <w:pStyle w:val="6"/>
              <w:spacing w:before="176" w:line="219" w:lineRule="auto"/>
              <w:ind w:left="1061"/>
            </w:pPr>
            <w:r>
              <w:rPr>
                <w:spacing w:val="-5"/>
              </w:rPr>
              <w:t>（</w:t>
            </w:r>
            <w:r>
              <w:rPr>
                <w:rFonts w:ascii="Times New Roman" w:hAnsi="Times New Roman" w:eastAsia="Times New Roman" w:cs="Times New Roman"/>
                <w:spacing w:val="-5"/>
              </w:rPr>
              <w:t>4</w:t>
            </w:r>
            <w:r>
              <w:rPr>
                <w:spacing w:val="-5"/>
              </w:rPr>
              <w:t>）规划布局</w:t>
            </w:r>
          </w:p>
          <w:p>
            <w:pPr>
              <w:pStyle w:val="6"/>
              <w:spacing w:before="176" w:line="220" w:lineRule="auto"/>
              <w:ind w:left="1000"/>
            </w:pPr>
            <w:r>
              <w:rPr>
                <w:rFonts w:ascii="Times New Roman" w:hAnsi="Times New Roman" w:eastAsia="Times New Roman" w:cs="Times New Roman"/>
              </w:rPr>
              <w:t>“</w:t>
            </w:r>
            <w:r>
              <w:t>一区四组团</w:t>
            </w:r>
            <w:r>
              <w:rPr>
                <w:rFonts w:ascii="Times New Roman" w:hAnsi="Times New Roman" w:eastAsia="Times New Roman" w:cs="Times New Roman"/>
              </w:rPr>
              <w:t>”</w:t>
            </w:r>
            <w:r>
              <w:t>为主、镇街特色工业为辅助的工业格局。</w:t>
            </w:r>
          </w:p>
          <w:p>
            <w:pPr>
              <w:pStyle w:val="6"/>
              <w:spacing w:before="174" w:line="354" w:lineRule="auto"/>
              <w:ind w:left="573" w:right="102" w:firstLine="483"/>
            </w:pPr>
            <w:r>
              <w:rPr>
                <w:spacing w:val="-13"/>
              </w:rPr>
              <w:t>姜家岩片区：</w:t>
            </w:r>
            <w:r>
              <w:rPr>
                <w:spacing w:val="95"/>
              </w:rPr>
              <w:t xml:space="preserve"> </w:t>
            </w:r>
            <w:r>
              <w:rPr>
                <w:spacing w:val="-13"/>
              </w:rPr>
              <w:t>以改造提升现有产业为重点，</w:t>
            </w:r>
            <w:r>
              <w:rPr>
                <w:spacing w:val="52"/>
              </w:rPr>
              <w:t xml:space="preserve"> </w:t>
            </w:r>
            <w:r>
              <w:rPr>
                <w:spacing w:val="-13"/>
              </w:rPr>
              <w:t>对机械制造业、生物医药等企业</w:t>
            </w:r>
            <w:r>
              <w:t xml:space="preserve"> </w:t>
            </w:r>
            <w:r>
              <w:rPr>
                <w:spacing w:val="-1"/>
              </w:rPr>
              <w:t>进行改造升级，同时引进发展先进装备制造业，符</w:t>
            </w:r>
            <w:r>
              <w:rPr>
                <w:spacing w:val="-2"/>
              </w:rPr>
              <w:t>合规划面积约</w:t>
            </w:r>
            <w:r>
              <w:rPr>
                <w:spacing w:val="-51"/>
              </w:rPr>
              <w:t xml:space="preserve"> </w:t>
            </w:r>
            <w:r>
              <w:rPr>
                <w:rFonts w:ascii="Times New Roman" w:hAnsi="Times New Roman" w:eastAsia="Times New Roman" w:cs="Times New Roman"/>
                <w:spacing w:val="-2"/>
              </w:rPr>
              <w:t xml:space="preserve">0.8 </w:t>
            </w:r>
            <w:r>
              <w:rPr>
                <w:spacing w:val="-2"/>
              </w:rPr>
              <w:t>平方公里。</w:t>
            </w:r>
            <w:r>
              <w:t xml:space="preserve"> 其中大健康产业分两个区域分别规划布局于北</w:t>
            </w:r>
            <w:r>
              <w:rPr>
                <w:spacing w:val="-1"/>
              </w:rPr>
              <w:t xml:space="preserve">环路周边及淮远河、小安溪交汇  </w:t>
            </w:r>
            <w:r>
              <w:rPr>
                <w:spacing w:val="-6"/>
              </w:rPr>
              <w:t>处。其中，</w:t>
            </w:r>
            <w:r>
              <w:rPr>
                <w:spacing w:val="52"/>
              </w:rPr>
              <w:t xml:space="preserve"> </w:t>
            </w:r>
            <w:r>
              <w:rPr>
                <w:spacing w:val="-6"/>
              </w:rPr>
              <w:t>依托腊梅园休闲农业及赛维药业等进行集中布局的北环路周边规划面</w:t>
            </w:r>
            <w:r>
              <w:t xml:space="preserve"> </w:t>
            </w:r>
            <w:r>
              <w:rPr>
                <w:spacing w:val="-4"/>
              </w:rPr>
              <w:t>积约</w:t>
            </w:r>
            <w:r>
              <w:rPr>
                <w:spacing w:val="-27"/>
              </w:rPr>
              <w:t xml:space="preserve"> </w:t>
            </w:r>
            <w:r>
              <w:rPr>
                <w:rFonts w:ascii="Times New Roman" w:hAnsi="Times New Roman" w:eastAsia="Times New Roman" w:cs="Times New Roman"/>
                <w:spacing w:val="-4"/>
              </w:rPr>
              <w:t xml:space="preserve">1410 </w:t>
            </w:r>
            <w:r>
              <w:rPr>
                <w:spacing w:val="-4"/>
              </w:rPr>
              <w:t>亩，</w:t>
            </w:r>
            <w:r>
              <w:rPr>
                <w:spacing w:val="-38"/>
              </w:rPr>
              <w:t xml:space="preserve"> </w:t>
            </w:r>
            <w:r>
              <w:rPr>
                <w:spacing w:val="-4"/>
              </w:rPr>
              <w:t>淮远河、小安溪交汇处区域规划面积约</w:t>
            </w:r>
            <w:r>
              <w:rPr>
                <w:spacing w:val="-54"/>
              </w:rPr>
              <w:t xml:space="preserve"> </w:t>
            </w:r>
            <w:r>
              <w:rPr>
                <w:rFonts w:ascii="Times New Roman" w:hAnsi="Times New Roman" w:eastAsia="Times New Roman" w:cs="Times New Roman"/>
                <w:spacing w:val="-4"/>
              </w:rPr>
              <w:t xml:space="preserve">2060 </w:t>
            </w:r>
            <w:r>
              <w:rPr>
                <w:spacing w:val="-4"/>
              </w:rPr>
              <w:t>亩。其中约</w:t>
            </w:r>
            <w:r>
              <w:rPr>
                <w:spacing w:val="-49"/>
              </w:rPr>
              <w:t xml:space="preserve"> </w:t>
            </w:r>
            <w:r>
              <w:rPr>
                <w:rFonts w:ascii="Times New Roman" w:hAnsi="Times New Roman" w:eastAsia="Times New Roman" w:cs="Times New Roman"/>
                <w:spacing w:val="-4"/>
              </w:rPr>
              <w:t xml:space="preserve">650 </w:t>
            </w:r>
            <w:r>
              <w:rPr>
                <w:spacing w:val="-4"/>
              </w:rPr>
              <w:t>亩符</w:t>
            </w:r>
          </w:p>
          <w:p>
            <w:pPr>
              <w:pStyle w:val="6"/>
              <w:spacing w:before="1" w:line="219" w:lineRule="auto"/>
              <w:ind w:left="576"/>
            </w:pPr>
            <w:r>
              <w:rPr>
                <w:spacing w:val="-2"/>
              </w:rPr>
              <w:t>合城市总规，剩余部分作为远景用地进行控</w:t>
            </w:r>
            <w:r>
              <w:rPr>
                <w:spacing w:val="-3"/>
              </w:rPr>
              <w:t>制。</w:t>
            </w:r>
          </w:p>
          <w:p>
            <w:pPr>
              <w:pStyle w:val="6"/>
              <w:spacing w:before="173" w:line="461" w:lineRule="exact"/>
              <w:ind w:left="1058"/>
            </w:pPr>
            <w:r>
              <w:rPr>
                <w:spacing w:val="-1"/>
                <w:position w:val="16"/>
              </w:rPr>
              <w:t>项目与《重庆铜梁高新区铜梁片区及全蒲片区规划环境影响跟踪评价报告</w:t>
            </w:r>
          </w:p>
          <w:p>
            <w:pPr>
              <w:pStyle w:val="6"/>
              <w:spacing w:before="1" w:line="218" w:lineRule="auto"/>
              <w:ind w:left="579"/>
            </w:pPr>
            <w:r>
              <w:rPr>
                <w:spacing w:val="-5"/>
              </w:rPr>
              <w:t>书》的联动分析见表</w:t>
            </w:r>
            <w:r>
              <w:rPr>
                <w:spacing w:val="-28"/>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spacing w:val="-5"/>
              </w:rPr>
              <w:t>。</w:t>
            </w:r>
          </w:p>
          <w:p>
            <w:pPr>
              <w:pStyle w:val="6"/>
              <w:spacing w:before="176" w:line="220" w:lineRule="auto"/>
              <w:ind w:left="2558"/>
            </w:pPr>
            <w:r>
              <w:rPr>
                <w:spacing w:val="-3"/>
              </w:rPr>
              <w:t>表</w:t>
            </w:r>
            <w:r>
              <w:rPr>
                <w:spacing w:val="-24"/>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项目与规划环评相关符合性分析</w:t>
            </w:r>
          </w:p>
          <w:p>
            <w:pPr>
              <w:spacing w:line="125" w:lineRule="auto"/>
              <w:rPr>
                <w:rFonts w:ascii="Arial"/>
                <w:sz w:val="2"/>
              </w:rPr>
            </w:pP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674"/>
              <w:gridCol w:w="4071"/>
              <w:gridCol w:w="2356"/>
              <w:gridCol w:w="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11" w:type="dxa"/>
                  <w:tcBorders>
                    <w:top w:val="single" w:color="000000" w:sz="2" w:space="0"/>
                    <w:left w:val="single" w:color="000000" w:sz="2" w:space="0"/>
                  </w:tcBorders>
                  <w:vAlign w:val="top"/>
                </w:tcPr>
                <w:p>
                  <w:pPr>
                    <w:pStyle w:val="6"/>
                    <w:spacing w:before="75" w:line="213" w:lineRule="auto"/>
                    <w:ind w:left="50"/>
                    <w:rPr>
                      <w:sz w:val="21"/>
                      <w:szCs w:val="21"/>
                    </w:rPr>
                  </w:pPr>
                  <w:r>
                    <w:rPr>
                      <w:spacing w:val="-2"/>
                      <w:sz w:val="21"/>
                      <w:szCs w:val="21"/>
                    </w:rPr>
                    <w:t>序号</w:t>
                  </w:r>
                </w:p>
              </w:tc>
              <w:tc>
                <w:tcPr>
                  <w:tcW w:w="674" w:type="dxa"/>
                  <w:tcBorders>
                    <w:top w:val="single" w:color="000000" w:sz="2" w:space="0"/>
                  </w:tcBorders>
                  <w:vAlign w:val="top"/>
                </w:tcPr>
                <w:p>
                  <w:pPr>
                    <w:pStyle w:val="6"/>
                    <w:spacing w:before="75" w:line="213" w:lineRule="auto"/>
                    <w:ind w:left="128"/>
                    <w:rPr>
                      <w:sz w:val="21"/>
                      <w:szCs w:val="21"/>
                    </w:rPr>
                  </w:pPr>
                  <w:r>
                    <w:rPr>
                      <w:spacing w:val="-2"/>
                      <w:sz w:val="21"/>
                      <w:szCs w:val="21"/>
                    </w:rPr>
                    <w:t>类别</w:t>
                  </w:r>
                </w:p>
              </w:tc>
              <w:tc>
                <w:tcPr>
                  <w:tcW w:w="4071" w:type="dxa"/>
                  <w:tcBorders>
                    <w:top w:val="single" w:color="000000" w:sz="2" w:space="0"/>
                  </w:tcBorders>
                  <w:vAlign w:val="top"/>
                </w:tcPr>
                <w:p>
                  <w:pPr>
                    <w:pStyle w:val="6"/>
                    <w:spacing w:before="75" w:line="213" w:lineRule="auto"/>
                    <w:ind w:left="1408"/>
                    <w:rPr>
                      <w:sz w:val="21"/>
                      <w:szCs w:val="21"/>
                    </w:rPr>
                  </w:pPr>
                  <w:r>
                    <w:rPr>
                      <w:spacing w:val="-1"/>
                      <w:sz w:val="21"/>
                      <w:szCs w:val="21"/>
                    </w:rPr>
                    <w:t>环境准入条件</w:t>
                  </w:r>
                </w:p>
              </w:tc>
              <w:tc>
                <w:tcPr>
                  <w:tcW w:w="2356" w:type="dxa"/>
                  <w:tcBorders>
                    <w:top w:val="single" w:color="000000" w:sz="2" w:space="0"/>
                  </w:tcBorders>
                  <w:vAlign w:val="top"/>
                </w:tcPr>
                <w:p>
                  <w:pPr>
                    <w:pStyle w:val="6"/>
                    <w:spacing w:before="75" w:line="213" w:lineRule="auto"/>
                    <w:ind w:left="242"/>
                    <w:rPr>
                      <w:sz w:val="21"/>
                      <w:szCs w:val="21"/>
                    </w:rPr>
                  </w:pPr>
                  <w:r>
                    <w:rPr>
                      <w:spacing w:val="-1"/>
                      <w:sz w:val="21"/>
                      <w:szCs w:val="21"/>
                    </w:rPr>
                    <w:t>项目的准入条件分析</w:t>
                  </w:r>
                </w:p>
              </w:tc>
              <w:tc>
                <w:tcPr>
                  <w:tcW w:w="755" w:type="dxa"/>
                  <w:tcBorders>
                    <w:top w:val="single" w:color="000000" w:sz="2" w:space="0"/>
                    <w:right w:val="single" w:color="000000" w:sz="2" w:space="0"/>
                  </w:tcBorders>
                  <w:vAlign w:val="top"/>
                </w:tcPr>
                <w:p>
                  <w:pPr>
                    <w:pStyle w:val="6"/>
                    <w:spacing w:before="75" w:line="213" w:lineRule="auto"/>
                    <w:ind w:left="67"/>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5" w:hRule="atLeast"/>
              </w:trPr>
              <w:tc>
                <w:tcPr>
                  <w:tcW w:w="511" w:type="dxa"/>
                  <w:tcBorders>
                    <w:left w:val="single" w:color="000000" w:sz="2" w:space="0"/>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6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4" w:type="dxa"/>
                  <w:vAlign w:val="top"/>
                </w:tcPr>
                <w:p>
                  <w:pPr>
                    <w:spacing w:line="320" w:lineRule="auto"/>
                    <w:rPr>
                      <w:rFonts w:ascii="Arial"/>
                      <w:sz w:val="21"/>
                    </w:rPr>
                  </w:pPr>
                </w:p>
                <w:p>
                  <w:pPr>
                    <w:spacing w:line="321" w:lineRule="auto"/>
                    <w:rPr>
                      <w:rFonts w:ascii="Arial"/>
                      <w:sz w:val="21"/>
                    </w:rPr>
                  </w:pPr>
                </w:p>
                <w:p>
                  <w:pPr>
                    <w:pStyle w:val="6"/>
                    <w:spacing w:before="68" w:line="251" w:lineRule="auto"/>
                    <w:ind w:left="133" w:right="121" w:hanging="5"/>
                    <w:rPr>
                      <w:sz w:val="21"/>
                      <w:szCs w:val="21"/>
                    </w:rPr>
                  </w:pPr>
                  <w:r>
                    <w:rPr>
                      <w:spacing w:val="-3"/>
                      <w:sz w:val="21"/>
                      <w:szCs w:val="21"/>
                    </w:rPr>
                    <w:t>产业</w:t>
                  </w:r>
                  <w:r>
                    <w:rPr>
                      <w:sz w:val="21"/>
                      <w:szCs w:val="21"/>
                    </w:rPr>
                    <w:t xml:space="preserve"> </w:t>
                  </w:r>
                  <w:r>
                    <w:rPr>
                      <w:spacing w:val="-6"/>
                      <w:sz w:val="21"/>
                      <w:szCs w:val="21"/>
                    </w:rPr>
                    <w:t>定位</w:t>
                  </w:r>
                </w:p>
              </w:tc>
              <w:tc>
                <w:tcPr>
                  <w:tcW w:w="4071" w:type="dxa"/>
                  <w:vAlign w:val="top"/>
                </w:tcPr>
                <w:p>
                  <w:pPr>
                    <w:pStyle w:val="6"/>
                    <w:spacing w:before="72" w:line="270" w:lineRule="auto"/>
                    <w:ind w:left="108" w:right="102"/>
                    <w:rPr>
                      <w:sz w:val="21"/>
                      <w:szCs w:val="21"/>
                    </w:rPr>
                  </w:pPr>
                  <w:r>
                    <w:rPr>
                      <w:spacing w:val="2"/>
                      <w:sz w:val="21"/>
                      <w:szCs w:val="21"/>
                    </w:rPr>
                    <w:t>禁止发展冶炼等产业和印染、原料药业、</w:t>
                  </w:r>
                  <w:r>
                    <w:rPr>
                      <w:spacing w:val="1"/>
                      <w:sz w:val="21"/>
                      <w:szCs w:val="21"/>
                    </w:rPr>
                    <w:t xml:space="preserve"> </w:t>
                  </w:r>
                  <w:r>
                    <w:rPr>
                      <w:spacing w:val="3"/>
                      <w:sz w:val="21"/>
                      <w:szCs w:val="21"/>
                    </w:rPr>
                    <w:t>医药中间体等重污染企业。限制重庆铜梁</w:t>
                  </w:r>
                  <w:r>
                    <w:rPr>
                      <w:spacing w:val="15"/>
                      <w:sz w:val="21"/>
                      <w:szCs w:val="21"/>
                    </w:rPr>
                    <w:t xml:space="preserve"> </w:t>
                  </w:r>
                  <w:r>
                    <w:rPr>
                      <w:spacing w:val="3"/>
                      <w:sz w:val="21"/>
                      <w:szCs w:val="21"/>
                    </w:rPr>
                    <w:t>工业园纺织羽绒、食品加工产业的发展，</w:t>
                  </w:r>
                  <w:r>
                    <w:rPr>
                      <w:spacing w:val="12"/>
                      <w:sz w:val="21"/>
                      <w:szCs w:val="21"/>
                    </w:rPr>
                    <w:t xml:space="preserve"> </w:t>
                  </w:r>
                  <w:r>
                    <w:rPr>
                      <w:spacing w:val="3"/>
                      <w:sz w:val="21"/>
                      <w:szCs w:val="21"/>
                    </w:rPr>
                    <w:t>在淮远河、小安溪流域水体未改善前不得</w:t>
                  </w:r>
                  <w:r>
                    <w:rPr>
                      <w:spacing w:val="15"/>
                      <w:sz w:val="21"/>
                      <w:szCs w:val="21"/>
                    </w:rPr>
                    <w:t xml:space="preserve"> </w:t>
                  </w:r>
                  <w:r>
                    <w:rPr>
                      <w:spacing w:val="3"/>
                      <w:sz w:val="21"/>
                      <w:szCs w:val="21"/>
                    </w:rPr>
                    <w:t>新引进该类企业。限制电镀规模，电镀主</w:t>
                  </w:r>
                  <w:r>
                    <w:rPr>
                      <w:spacing w:val="15"/>
                      <w:sz w:val="21"/>
                      <w:szCs w:val="21"/>
                    </w:rPr>
                    <w:t xml:space="preserve"> </w:t>
                  </w:r>
                  <w:r>
                    <w:rPr>
                      <w:spacing w:val="-3"/>
                      <w:sz w:val="21"/>
                      <w:szCs w:val="21"/>
                    </w:rPr>
                    <w:t>要为</w:t>
                  </w:r>
                  <w:r>
                    <w:rPr>
                      <w:spacing w:val="-43"/>
                      <w:sz w:val="21"/>
                      <w:szCs w:val="21"/>
                    </w:rPr>
                    <w:t xml:space="preserve"> </w:t>
                  </w:r>
                  <w:r>
                    <w:rPr>
                      <w:rFonts w:ascii="Times New Roman" w:hAnsi="Times New Roman" w:eastAsia="Times New Roman" w:cs="Times New Roman"/>
                      <w:spacing w:val="-3"/>
                      <w:sz w:val="21"/>
                      <w:szCs w:val="21"/>
                    </w:rPr>
                    <w:t xml:space="preserve">IT </w:t>
                  </w:r>
                  <w:r>
                    <w:rPr>
                      <w:spacing w:val="-3"/>
                      <w:sz w:val="21"/>
                      <w:szCs w:val="21"/>
                    </w:rPr>
                    <w:t>产业配套。</w:t>
                  </w:r>
                </w:p>
              </w:tc>
              <w:tc>
                <w:tcPr>
                  <w:tcW w:w="2356" w:type="dxa"/>
                  <w:vAlign w:val="top"/>
                </w:tcPr>
                <w:p>
                  <w:pPr>
                    <w:pStyle w:val="6"/>
                    <w:spacing w:before="233" w:line="261" w:lineRule="auto"/>
                    <w:ind w:left="132" w:right="117" w:firstLine="1"/>
                    <w:jc w:val="both"/>
                    <w:rPr>
                      <w:sz w:val="21"/>
                      <w:szCs w:val="21"/>
                    </w:rPr>
                  </w:pPr>
                  <w:r>
                    <w:rPr>
                      <w:spacing w:val="-1"/>
                      <w:sz w:val="21"/>
                      <w:szCs w:val="21"/>
                    </w:rPr>
                    <w:t>本项目不属于印染、化</w:t>
                  </w:r>
                  <w:r>
                    <w:rPr>
                      <w:spacing w:val="2"/>
                      <w:sz w:val="21"/>
                      <w:szCs w:val="21"/>
                    </w:rPr>
                    <w:t xml:space="preserve"> </w:t>
                  </w:r>
                  <w:r>
                    <w:rPr>
                      <w:spacing w:val="-1"/>
                      <w:sz w:val="21"/>
                      <w:szCs w:val="21"/>
                    </w:rPr>
                    <w:t>学合成药类等重污染企</w:t>
                  </w:r>
                  <w:r>
                    <w:rPr>
                      <w:spacing w:val="4"/>
                      <w:sz w:val="21"/>
                      <w:szCs w:val="21"/>
                    </w:rPr>
                    <w:t xml:space="preserve"> </w:t>
                  </w:r>
                  <w:r>
                    <w:rPr>
                      <w:spacing w:val="-1"/>
                      <w:sz w:val="21"/>
                      <w:szCs w:val="21"/>
                    </w:rPr>
                    <w:t>业，不属于食品发酵业</w:t>
                  </w:r>
                </w:p>
                <w:p>
                  <w:pPr>
                    <w:pStyle w:val="6"/>
                    <w:spacing w:before="69" w:line="251" w:lineRule="auto"/>
                    <w:ind w:left="238" w:right="117" w:hanging="103"/>
                    <w:rPr>
                      <w:sz w:val="21"/>
                      <w:szCs w:val="21"/>
                    </w:rPr>
                  </w:pPr>
                  <w:r>
                    <w:rPr>
                      <w:spacing w:val="-1"/>
                      <w:sz w:val="21"/>
                      <w:szCs w:val="21"/>
                    </w:rPr>
                    <w:t>等耗水量大、水污染物</w:t>
                  </w:r>
                  <w:r>
                    <w:rPr>
                      <w:spacing w:val="1"/>
                      <w:sz w:val="21"/>
                      <w:szCs w:val="21"/>
                    </w:rPr>
                    <w:t xml:space="preserve"> </w:t>
                  </w:r>
                  <w:r>
                    <w:rPr>
                      <w:spacing w:val="-3"/>
                      <w:sz w:val="21"/>
                      <w:szCs w:val="21"/>
                    </w:rPr>
                    <w:t>排放强度高的项目。</w:t>
                  </w:r>
                </w:p>
              </w:tc>
              <w:tc>
                <w:tcPr>
                  <w:tcW w:w="755" w:type="dxa"/>
                  <w:tcBorders>
                    <w:right w:val="single" w:color="000000" w:sz="2"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511" w:type="dxa"/>
                  <w:tcBorders>
                    <w:left w:val="single" w:color="000000" w:sz="2" w:space="0"/>
                    <w:bottom w:val="nil"/>
                  </w:tcBorders>
                  <w:vAlign w:val="top"/>
                </w:tcPr>
                <w:p>
                  <w:pPr>
                    <w:spacing w:line="344" w:lineRule="auto"/>
                    <w:rPr>
                      <w:rFonts w:ascii="Arial"/>
                      <w:sz w:val="21"/>
                    </w:rPr>
                  </w:pPr>
                </w:p>
                <w:p>
                  <w:pPr>
                    <w:spacing w:line="344" w:lineRule="auto"/>
                    <w:rPr>
                      <w:rFonts w:ascii="Arial"/>
                      <w:sz w:val="21"/>
                    </w:rPr>
                  </w:pPr>
                </w:p>
                <w:p>
                  <w:pPr>
                    <w:spacing w:before="60" w:line="187" w:lineRule="auto"/>
                    <w:ind w:left="205"/>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74" w:type="dxa"/>
                  <w:tcBorders>
                    <w:bottom w:val="nil"/>
                  </w:tcBorders>
                  <w:vAlign w:val="top"/>
                </w:tcPr>
                <w:p>
                  <w:pPr>
                    <w:spacing w:line="241" w:lineRule="auto"/>
                    <w:rPr>
                      <w:rFonts w:ascii="Arial"/>
                      <w:sz w:val="21"/>
                    </w:rPr>
                  </w:pPr>
                </w:p>
                <w:p>
                  <w:pPr>
                    <w:spacing w:line="241" w:lineRule="auto"/>
                    <w:rPr>
                      <w:rFonts w:ascii="Arial"/>
                      <w:sz w:val="21"/>
                    </w:rPr>
                  </w:pPr>
                </w:p>
                <w:p>
                  <w:pPr>
                    <w:pStyle w:val="6"/>
                    <w:spacing w:before="68" w:line="251" w:lineRule="auto"/>
                    <w:ind w:left="128" w:right="121"/>
                    <w:rPr>
                      <w:sz w:val="21"/>
                      <w:szCs w:val="21"/>
                    </w:rPr>
                  </w:pPr>
                  <w:r>
                    <w:rPr>
                      <w:spacing w:val="-4"/>
                      <w:sz w:val="21"/>
                      <w:szCs w:val="21"/>
                    </w:rPr>
                    <w:t>规划</w:t>
                  </w:r>
                  <w:r>
                    <w:rPr>
                      <w:sz w:val="21"/>
                      <w:szCs w:val="21"/>
                    </w:rPr>
                    <w:t xml:space="preserve"> </w:t>
                  </w:r>
                  <w:r>
                    <w:rPr>
                      <w:spacing w:val="-3"/>
                      <w:sz w:val="21"/>
                      <w:szCs w:val="21"/>
                    </w:rPr>
                    <w:t>布局</w:t>
                  </w:r>
                </w:p>
              </w:tc>
              <w:tc>
                <w:tcPr>
                  <w:tcW w:w="4071" w:type="dxa"/>
                  <w:tcBorders>
                    <w:bottom w:val="nil"/>
                  </w:tcBorders>
                  <w:vAlign w:val="top"/>
                </w:tcPr>
                <w:p>
                  <w:pPr>
                    <w:pStyle w:val="6"/>
                    <w:spacing w:before="75" w:line="266" w:lineRule="auto"/>
                    <w:ind w:left="108" w:right="100"/>
                    <w:jc w:val="both"/>
                    <w:rPr>
                      <w:sz w:val="21"/>
                      <w:szCs w:val="21"/>
                    </w:rPr>
                  </w:pPr>
                  <w:r>
                    <w:rPr>
                      <w:spacing w:val="3"/>
                      <w:sz w:val="21"/>
                      <w:szCs w:val="21"/>
                    </w:rPr>
                    <w:t>铜梁县电镀企业均应进入电镀工业集中加</w:t>
                  </w:r>
                  <w:r>
                    <w:rPr>
                      <w:spacing w:val="14"/>
                      <w:sz w:val="21"/>
                      <w:szCs w:val="21"/>
                    </w:rPr>
                    <w:t xml:space="preserve"> </w:t>
                  </w:r>
                  <w:r>
                    <w:rPr>
                      <w:spacing w:val="3"/>
                      <w:sz w:val="21"/>
                      <w:szCs w:val="21"/>
                    </w:rPr>
                    <w:t>工区，不得在加工区外布置。电镀工业集</w:t>
                  </w:r>
                  <w:r>
                    <w:rPr>
                      <w:spacing w:val="15"/>
                      <w:sz w:val="21"/>
                      <w:szCs w:val="21"/>
                    </w:rPr>
                    <w:t xml:space="preserve"> </w:t>
                  </w:r>
                  <w:r>
                    <w:rPr>
                      <w:spacing w:val="3"/>
                      <w:sz w:val="21"/>
                      <w:szCs w:val="21"/>
                    </w:rPr>
                    <w:t>中加工区布置在铜梁工业园东南部，不得</w:t>
                  </w:r>
                  <w:r>
                    <w:rPr>
                      <w:spacing w:val="16"/>
                      <w:sz w:val="21"/>
                      <w:szCs w:val="21"/>
                    </w:rPr>
                    <w:t xml:space="preserve"> </w:t>
                  </w:r>
                  <w:r>
                    <w:rPr>
                      <w:spacing w:val="3"/>
                      <w:sz w:val="21"/>
                      <w:szCs w:val="21"/>
                    </w:rPr>
                    <w:t>在蒲吕工业园布置。工业用地与居住区之</w:t>
                  </w:r>
                  <w:r>
                    <w:rPr>
                      <w:spacing w:val="15"/>
                      <w:sz w:val="21"/>
                      <w:szCs w:val="21"/>
                    </w:rPr>
                    <w:t xml:space="preserve"> </w:t>
                  </w:r>
                  <w:r>
                    <w:rPr>
                      <w:spacing w:val="-1"/>
                      <w:sz w:val="21"/>
                      <w:szCs w:val="21"/>
                    </w:rPr>
                    <w:t>间应留出不低于</w:t>
                  </w:r>
                  <w:r>
                    <w:rPr>
                      <w:spacing w:val="-41"/>
                      <w:sz w:val="21"/>
                      <w:szCs w:val="21"/>
                    </w:rPr>
                    <w:t xml:space="preserve"> </w:t>
                  </w:r>
                  <w:r>
                    <w:rPr>
                      <w:rFonts w:ascii="Times New Roman" w:hAnsi="Times New Roman" w:eastAsia="Times New Roman" w:cs="Times New Roman"/>
                      <w:spacing w:val="-1"/>
                      <w:sz w:val="21"/>
                      <w:szCs w:val="21"/>
                    </w:rPr>
                    <w:t xml:space="preserve">50 </w:t>
                  </w:r>
                  <w:r>
                    <w:rPr>
                      <w:spacing w:val="-1"/>
                      <w:sz w:val="21"/>
                      <w:szCs w:val="21"/>
                    </w:rPr>
                    <w:t>米的防护距离。</w:t>
                  </w:r>
                </w:p>
              </w:tc>
              <w:tc>
                <w:tcPr>
                  <w:tcW w:w="2356" w:type="dxa"/>
                  <w:tcBorders>
                    <w:bottom w:val="nil"/>
                  </w:tcBorders>
                  <w:vAlign w:val="top"/>
                </w:tcPr>
                <w:p>
                  <w:pPr>
                    <w:spacing w:line="324" w:lineRule="auto"/>
                    <w:rPr>
                      <w:rFonts w:ascii="Arial"/>
                      <w:sz w:val="21"/>
                    </w:rPr>
                  </w:pPr>
                </w:p>
                <w:p>
                  <w:pPr>
                    <w:pStyle w:val="6"/>
                    <w:spacing w:before="68" w:line="220" w:lineRule="auto"/>
                    <w:ind w:left="134"/>
                    <w:rPr>
                      <w:sz w:val="21"/>
                      <w:szCs w:val="21"/>
                    </w:rPr>
                  </w:pPr>
                  <w:r>
                    <w:rPr>
                      <w:spacing w:val="-1"/>
                      <w:sz w:val="21"/>
                      <w:szCs w:val="21"/>
                    </w:rPr>
                    <w:t>本项目不属于电镀行业</w:t>
                  </w:r>
                </w:p>
                <w:p>
                  <w:pPr>
                    <w:pStyle w:val="6"/>
                    <w:spacing w:before="69" w:line="251" w:lineRule="auto"/>
                    <w:ind w:left="660" w:right="96" w:hanging="546"/>
                    <w:rPr>
                      <w:sz w:val="21"/>
                      <w:szCs w:val="21"/>
                    </w:rPr>
                  </w:pPr>
                  <w:r>
                    <w:rPr>
                      <w:spacing w:val="-2"/>
                      <w:sz w:val="21"/>
                      <w:szCs w:val="21"/>
                    </w:rPr>
                    <w:t>且项目周边</w:t>
                  </w:r>
                  <w:r>
                    <w:rPr>
                      <w:spacing w:val="-53"/>
                      <w:sz w:val="21"/>
                      <w:szCs w:val="21"/>
                    </w:rPr>
                    <w:t xml:space="preserve"> </w:t>
                  </w:r>
                  <w:r>
                    <w:rPr>
                      <w:rFonts w:ascii="Times New Roman" w:hAnsi="Times New Roman" w:eastAsia="Times New Roman" w:cs="Times New Roman"/>
                      <w:spacing w:val="-2"/>
                      <w:sz w:val="21"/>
                      <w:szCs w:val="21"/>
                    </w:rPr>
                    <w:t xml:space="preserve">50m </w:t>
                  </w:r>
                  <w:r>
                    <w:rPr>
                      <w:spacing w:val="-2"/>
                      <w:sz w:val="21"/>
                      <w:szCs w:val="21"/>
                    </w:rPr>
                    <w:t>范围内</w:t>
                  </w:r>
                  <w:r>
                    <w:rPr>
                      <w:sz w:val="21"/>
                      <w:szCs w:val="21"/>
                    </w:rPr>
                    <w:t xml:space="preserve"> </w:t>
                  </w:r>
                  <w:r>
                    <w:rPr>
                      <w:spacing w:val="-5"/>
                      <w:sz w:val="21"/>
                      <w:szCs w:val="21"/>
                    </w:rPr>
                    <w:t>无居民点。</w:t>
                  </w:r>
                </w:p>
              </w:tc>
              <w:tc>
                <w:tcPr>
                  <w:tcW w:w="755" w:type="dxa"/>
                  <w:tcBorders>
                    <w:bottom w:val="nil"/>
                    <w:right w:val="single" w:color="000000" w:sz="2" w:space="0"/>
                  </w:tcBorders>
                  <w:vAlign w:val="top"/>
                </w:tcPr>
                <w:p>
                  <w:pPr>
                    <w:spacing w:line="320" w:lineRule="auto"/>
                    <w:rPr>
                      <w:rFonts w:ascii="Arial"/>
                      <w:sz w:val="21"/>
                    </w:rPr>
                  </w:pPr>
                </w:p>
                <w:p>
                  <w:pPr>
                    <w:spacing w:line="321" w:lineRule="auto"/>
                    <w:rPr>
                      <w:rFonts w:ascii="Arial"/>
                      <w:sz w:val="21"/>
                    </w:rPr>
                  </w:pPr>
                </w:p>
                <w:p>
                  <w:pPr>
                    <w:pStyle w:val="6"/>
                    <w:spacing w:before="68" w:line="221" w:lineRule="auto"/>
                    <w:ind w:left="172"/>
                    <w:rPr>
                      <w:sz w:val="21"/>
                      <w:szCs w:val="21"/>
                    </w:rPr>
                  </w:pPr>
                  <w:r>
                    <w:rPr>
                      <w:spacing w:val="-2"/>
                      <w:sz w:val="21"/>
                      <w:szCs w:val="21"/>
                    </w:rPr>
                    <w:t>符合</w:t>
                  </w:r>
                </w:p>
              </w:tc>
            </w:tr>
          </w:tbl>
          <w:p>
            <w:pPr>
              <w:spacing w:line="134" w:lineRule="auto"/>
              <w:rPr>
                <w:rFonts w:ascii="Arial"/>
                <w:sz w:val="2"/>
              </w:rPr>
            </w:pPr>
          </w:p>
        </w:tc>
      </w:tr>
    </w:tbl>
    <w:p>
      <w:pPr>
        <w:pStyle w:val="2"/>
      </w:pPr>
    </w:p>
    <w:p>
      <w:pPr>
        <w:sectPr>
          <w:footerReference r:id="rId8"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PrEx>
        <w:trPr>
          <w:trHeight w:val="13332" w:hRule="atLeast"/>
        </w:trPr>
        <w:tc>
          <w:tcPr>
            <w:tcW w:w="9056" w:type="dxa"/>
            <w:vAlign w:val="top"/>
          </w:tcPr>
          <w:p>
            <w:pPr>
              <w:spacing w:line="23" w:lineRule="exact"/>
            </w:pPr>
            <w:r>
              <w:pict>
                <v:rect id="_x0000_s1030" o:spid="_x0000_s1030" o:spt="1" style="position:absolute;left:0pt;margin-left:23.05pt;margin-top:0.95pt;height:666pt;width:0.5pt;mso-position-horizontal-relative:page;mso-position-vertical-relative:page;z-index:251663360;mso-width-relative:page;mso-height-relative:page;" fillcolor="#000000" filled="t" stroked="f" coordsize="21600,21600">
                  <v:path/>
                  <v:fill on="t" focussize="0,0"/>
                  <v:stroke on="f"/>
                  <v:imagedata o:title=""/>
                  <o:lock v:ext="edit"/>
                </v:rect>
              </w:pict>
            </w: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674"/>
              <w:gridCol w:w="4071"/>
              <w:gridCol w:w="2356"/>
              <w:gridCol w:w="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511" w:type="dxa"/>
                  <w:tcBorders>
                    <w:top w:val="nil"/>
                    <w:left w:val="single" w:color="000000" w:sz="2" w:space="0"/>
                  </w:tcBorders>
                  <w:vAlign w:val="top"/>
                </w:tcPr>
                <w:p>
                  <w:pPr>
                    <w:spacing w:line="266" w:lineRule="auto"/>
                    <w:rPr>
                      <w:rFonts w:ascii="Arial"/>
                      <w:sz w:val="21"/>
                    </w:rPr>
                  </w:pPr>
                </w:p>
                <w:p>
                  <w:pPr>
                    <w:spacing w:line="267" w:lineRule="auto"/>
                    <w:rPr>
                      <w:rFonts w:ascii="Arial"/>
                      <w:sz w:val="21"/>
                    </w:rPr>
                  </w:pPr>
                </w:p>
                <w:p>
                  <w:pPr>
                    <w:spacing w:before="60" w:line="187"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74" w:type="dxa"/>
                  <w:tcBorders>
                    <w:top w:val="nil"/>
                  </w:tcBorders>
                  <w:vAlign w:val="top"/>
                </w:tcPr>
                <w:p>
                  <w:pPr>
                    <w:spacing w:line="327" w:lineRule="auto"/>
                    <w:rPr>
                      <w:rFonts w:ascii="Arial"/>
                      <w:sz w:val="21"/>
                    </w:rPr>
                  </w:pPr>
                </w:p>
                <w:p>
                  <w:pPr>
                    <w:pStyle w:val="6"/>
                    <w:spacing w:before="69" w:line="251" w:lineRule="auto"/>
                    <w:ind w:left="129" w:right="121" w:hanging="1"/>
                    <w:rPr>
                      <w:sz w:val="21"/>
                      <w:szCs w:val="21"/>
                    </w:rPr>
                  </w:pPr>
                  <w:r>
                    <w:rPr>
                      <w:spacing w:val="-3"/>
                      <w:sz w:val="21"/>
                      <w:szCs w:val="21"/>
                    </w:rPr>
                    <w:t>环境</w:t>
                  </w:r>
                  <w:r>
                    <w:rPr>
                      <w:sz w:val="21"/>
                      <w:szCs w:val="21"/>
                    </w:rPr>
                    <w:t xml:space="preserve"> </w:t>
                  </w:r>
                  <w:r>
                    <w:rPr>
                      <w:spacing w:val="-4"/>
                      <w:sz w:val="21"/>
                      <w:szCs w:val="21"/>
                    </w:rPr>
                    <w:t>准入</w:t>
                  </w:r>
                </w:p>
              </w:tc>
              <w:tc>
                <w:tcPr>
                  <w:tcW w:w="4071" w:type="dxa"/>
                  <w:tcBorders>
                    <w:top w:val="nil"/>
                  </w:tcBorders>
                  <w:vAlign w:val="top"/>
                </w:tcPr>
                <w:p>
                  <w:pPr>
                    <w:pStyle w:val="6"/>
                    <w:spacing w:before="77" w:line="264" w:lineRule="auto"/>
                    <w:ind w:left="108" w:right="102"/>
                    <w:jc w:val="both"/>
                    <w:rPr>
                      <w:sz w:val="21"/>
                      <w:szCs w:val="21"/>
                    </w:rPr>
                  </w:pPr>
                  <w:r>
                    <w:rPr>
                      <w:spacing w:val="3"/>
                      <w:sz w:val="21"/>
                      <w:szCs w:val="21"/>
                    </w:rPr>
                    <w:t>入驻铜梁工业园的工业企业应符合《重庆</w:t>
                  </w:r>
                  <w:r>
                    <w:rPr>
                      <w:spacing w:val="15"/>
                      <w:sz w:val="21"/>
                      <w:szCs w:val="21"/>
                    </w:rPr>
                    <w:t xml:space="preserve"> </w:t>
                  </w:r>
                  <w:r>
                    <w:rPr>
                      <w:spacing w:val="3"/>
                      <w:sz w:val="21"/>
                      <w:szCs w:val="21"/>
                    </w:rPr>
                    <w:t>市工业项目环境准入规定》和有关行业准</w:t>
                  </w:r>
                  <w:r>
                    <w:rPr>
                      <w:spacing w:val="15"/>
                      <w:sz w:val="21"/>
                      <w:szCs w:val="21"/>
                    </w:rPr>
                    <w:t xml:space="preserve"> </w:t>
                  </w:r>
                  <w:r>
                    <w:rPr>
                      <w:spacing w:val="3"/>
                      <w:sz w:val="21"/>
                      <w:szCs w:val="21"/>
                    </w:rPr>
                    <w:t>入条件，采用先进工艺和设备，清洁生产</w:t>
                  </w:r>
                  <w:r>
                    <w:rPr>
                      <w:spacing w:val="15"/>
                      <w:sz w:val="21"/>
                      <w:szCs w:val="21"/>
                    </w:rPr>
                    <w:t xml:space="preserve"> </w:t>
                  </w:r>
                  <w:r>
                    <w:rPr>
                      <w:spacing w:val="-1"/>
                      <w:sz w:val="21"/>
                      <w:szCs w:val="21"/>
                    </w:rPr>
                    <w:t>水平不得低于国家清洁生产二级水平。</w:t>
                  </w:r>
                </w:p>
              </w:tc>
              <w:tc>
                <w:tcPr>
                  <w:tcW w:w="2356" w:type="dxa"/>
                  <w:tcBorders>
                    <w:top w:val="nil"/>
                  </w:tcBorders>
                  <w:vAlign w:val="top"/>
                </w:tcPr>
                <w:p>
                  <w:pPr>
                    <w:pStyle w:val="6"/>
                    <w:spacing w:before="76" w:line="261" w:lineRule="auto"/>
                    <w:ind w:left="136" w:right="117"/>
                    <w:jc w:val="both"/>
                    <w:rPr>
                      <w:sz w:val="21"/>
                      <w:szCs w:val="21"/>
                    </w:rPr>
                  </w:pPr>
                  <w:r>
                    <w:rPr>
                      <w:spacing w:val="-1"/>
                      <w:sz w:val="21"/>
                      <w:szCs w:val="21"/>
                    </w:rPr>
                    <w:t>项目满足《重庆市工业</w:t>
                  </w:r>
                  <w:r>
                    <w:rPr>
                      <w:sz w:val="21"/>
                      <w:szCs w:val="21"/>
                    </w:rPr>
                    <w:t xml:space="preserve"> </w:t>
                  </w:r>
                  <w:r>
                    <w:rPr>
                      <w:spacing w:val="-1"/>
                      <w:sz w:val="21"/>
                      <w:szCs w:val="21"/>
                    </w:rPr>
                    <w:t>项目环境准入规定（修</w:t>
                  </w:r>
                  <w:r>
                    <w:rPr>
                      <w:sz w:val="21"/>
                      <w:szCs w:val="21"/>
                    </w:rPr>
                    <w:t xml:space="preserve"> </w:t>
                  </w:r>
                  <w:r>
                    <w:rPr>
                      <w:spacing w:val="-1"/>
                      <w:sz w:val="21"/>
                      <w:szCs w:val="21"/>
                    </w:rPr>
                    <w:t>订）》，符合园区环境</w:t>
                  </w:r>
                </w:p>
                <w:p>
                  <w:pPr>
                    <w:pStyle w:val="6"/>
                    <w:spacing w:before="70" w:line="212" w:lineRule="auto"/>
                    <w:ind w:left="449"/>
                    <w:rPr>
                      <w:sz w:val="21"/>
                      <w:szCs w:val="21"/>
                    </w:rPr>
                  </w:pPr>
                  <w:r>
                    <w:rPr>
                      <w:spacing w:val="-4"/>
                      <w:sz w:val="21"/>
                      <w:szCs w:val="21"/>
                    </w:rPr>
                    <w:t>准入清单要求。</w:t>
                  </w:r>
                </w:p>
              </w:tc>
              <w:tc>
                <w:tcPr>
                  <w:tcW w:w="755" w:type="dxa"/>
                  <w:tcBorders>
                    <w:top w:val="nil"/>
                    <w:right w:val="single" w:color="000000" w:sz="2" w:space="0"/>
                  </w:tcBorders>
                  <w:vAlign w:val="top"/>
                </w:tcPr>
                <w:p>
                  <w:pPr>
                    <w:spacing w:line="243" w:lineRule="auto"/>
                    <w:rPr>
                      <w:rFonts w:ascii="Arial"/>
                      <w:sz w:val="21"/>
                    </w:rPr>
                  </w:pPr>
                </w:p>
                <w:p>
                  <w:pPr>
                    <w:spacing w:line="243"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4" w:hRule="atLeast"/>
              </w:trPr>
              <w:tc>
                <w:tcPr>
                  <w:tcW w:w="511" w:type="dxa"/>
                  <w:tcBorders>
                    <w:left w:val="single" w:color="000000" w:sz="2"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1" w:line="187" w:lineRule="auto"/>
                    <w:ind w:left="20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74"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8" w:line="251" w:lineRule="auto"/>
                    <w:ind w:left="140" w:right="121" w:hanging="11"/>
                    <w:rPr>
                      <w:sz w:val="21"/>
                      <w:szCs w:val="21"/>
                    </w:rPr>
                  </w:pPr>
                  <w:r>
                    <w:rPr>
                      <w:spacing w:val="-4"/>
                      <w:sz w:val="21"/>
                      <w:szCs w:val="21"/>
                    </w:rPr>
                    <w:t>污染</w:t>
                  </w:r>
                  <w:r>
                    <w:rPr>
                      <w:sz w:val="21"/>
                      <w:szCs w:val="21"/>
                    </w:rPr>
                    <w:t xml:space="preserve"> </w:t>
                  </w:r>
                  <w:r>
                    <w:rPr>
                      <w:spacing w:val="-10"/>
                      <w:sz w:val="21"/>
                      <w:szCs w:val="21"/>
                    </w:rPr>
                    <w:t>防治</w:t>
                  </w:r>
                </w:p>
              </w:tc>
              <w:tc>
                <w:tcPr>
                  <w:tcW w:w="4071" w:type="dxa"/>
                  <w:vAlign w:val="top"/>
                </w:tcPr>
                <w:p>
                  <w:pPr>
                    <w:pStyle w:val="6"/>
                    <w:spacing w:before="78" w:line="276" w:lineRule="auto"/>
                    <w:ind w:left="108" w:right="97"/>
                    <w:rPr>
                      <w:sz w:val="21"/>
                      <w:szCs w:val="21"/>
                    </w:rPr>
                  </w:pPr>
                  <w:r>
                    <w:rPr>
                      <w:spacing w:val="3"/>
                      <w:sz w:val="21"/>
                      <w:szCs w:val="21"/>
                    </w:rPr>
                    <w:t>废水需进行收集治理。铜梁工业园污水处</w:t>
                  </w:r>
                  <w:r>
                    <w:rPr>
                      <w:spacing w:val="15"/>
                      <w:sz w:val="21"/>
                      <w:szCs w:val="21"/>
                    </w:rPr>
                    <w:t xml:space="preserve"> </w:t>
                  </w:r>
                  <w:r>
                    <w:rPr>
                      <w:spacing w:val="-4"/>
                      <w:sz w:val="21"/>
                      <w:szCs w:val="21"/>
                    </w:rPr>
                    <w:t>理厂污水处理达到</w:t>
                  </w:r>
                  <w:r>
                    <w:rPr>
                      <w:spacing w:val="41"/>
                      <w:sz w:val="21"/>
                      <w:szCs w:val="21"/>
                    </w:rPr>
                    <w:t xml:space="preserve"> </w:t>
                  </w:r>
                  <w:r>
                    <w:rPr>
                      <w:spacing w:val="-4"/>
                      <w:sz w:val="21"/>
                      <w:szCs w:val="21"/>
                    </w:rPr>
                    <w:t>《城镇污水处理厂污染</w:t>
                  </w:r>
                  <w:r>
                    <w:rPr>
                      <w:sz w:val="21"/>
                      <w:szCs w:val="21"/>
                    </w:rPr>
                    <w:t xml:space="preserve"> </w:t>
                  </w:r>
                  <w:r>
                    <w:rPr>
                      <w:spacing w:val="-1"/>
                      <w:sz w:val="21"/>
                      <w:szCs w:val="21"/>
                    </w:rPr>
                    <w:t>物排放标准》（</w:t>
                  </w:r>
                  <w:r>
                    <w:rPr>
                      <w:rFonts w:ascii="Times New Roman" w:hAnsi="Times New Roman" w:eastAsia="Times New Roman" w:cs="Times New Roman"/>
                      <w:spacing w:val="-1"/>
                      <w:sz w:val="21"/>
                      <w:szCs w:val="21"/>
                    </w:rPr>
                    <w:t>GB18918-2002</w:t>
                  </w:r>
                  <w:r>
                    <w:rPr>
                      <w:spacing w:val="-1"/>
                      <w:sz w:val="21"/>
                      <w:szCs w:val="21"/>
                    </w:rPr>
                    <w:t xml:space="preserve">）中一级 </w:t>
                  </w:r>
                  <w:r>
                    <w:rPr>
                      <w:rFonts w:ascii="Times New Roman" w:hAnsi="Times New Roman" w:eastAsia="Times New Roman" w:cs="Times New Roman"/>
                      <w:spacing w:val="-1"/>
                      <w:sz w:val="21"/>
                      <w:szCs w:val="21"/>
                    </w:rPr>
                    <w:t>B</w:t>
                  </w:r>
                  <w:r>
                    <w:rPr>
                      <w:rFonts w:ascii="Times New Roman" w:hAnsi="Times New Roman" w:eastAsia="Times New Roman" w:cs="Times New Roman"/>
                      <w:spacing w:val="16"/>
                      <w:w w:val="101"/>
                      <w:sz w:val="21"/>
                      <w:szCs w:val="21"/>
                    </w:rPr>
                    <w:t xml:space="preserve"> </w:t>
                  </w:r>
                  <w:r>
                    <w:rPr>
                      <w:spacing w:val="3"/>
                      <w:sz w:val="21"/>
                      <w:szCs w:val="21"/>
                    </w:rPr>
                    <w:t>标准后排入淮远河。电镀集中加工中心产</w:t>
                  </w:r>
                  <w:r>
                    <w:rPr>
                      <w:spacing w:val="15"/>
                      <w:sz w:val="21"/>
                      <w:szCs w:val="21"/>
                    </w:rPr>
                    <w:t xml:space="preserve"> </w:t>
                  </w:r>
                  <w:r>
                    <w:rPr>
                      <w:spacing w:val="3"/>
                      <w:sz w:val="21"/>
                      <w:szCs w:val="21"/>
                    </w:rPr>
                    <w:t>生的生活污水和生产废水进入电镀加工中</w:t>
                  </w:r>
                  <w:r>
                    <w:rPr>
                      <w:spacing w:val="15"/>
                      <w:sz w:val="21"/>
                      <w:szCs w:val="21"/>
                    </w:rPr>
                    <w:t xml:space="preserve"> </w:t>
                  </w:r>
                  <w:r>
                    <w:rPr>
                      <w:spacing w:val="3"/>
                      <w:sz w:val="21"/>
                      <w:szCs w:val="21"/>
                    </w:rPr>
                    <w:t>心污水处理厂集中处理后排入淮远河。电</w:t>
                  </w:r>
                  <w:r>
                    <w:rPr>
                      <w:spacing w:val="15"/>
                      <w:sz w:val="21"/>
                      <w:szCs w:val="21"/>
                    </w:rPr>
                    <w:t xml:space="preserve"> </w:t>
                  </w:r>
                  <w:r>
                    <w:rPr>
                      <w:spacing w:val="-2"/>
                      <w:sz w:val="21"/>
                      <w:szCs w:val="21"/>
                    </w:rPr>
                    <w:t xml:space="preserve">镀污水处理厂总规模为 </w:t>
                  </w:r>
                  <w:r>
                    <w:rPr>
                      <w:rFonts w:ascii="Times New Roman" w:hAnsi="Times New Roman" w:eastAsia="Times New Roman" w:cs="Times New Roman"/>
                      <w:spacing w:val="-2"/>
                      <w:sz w:val="21"/>
                      <w:szCs w:val="21"/>
                    </w:rPr>
                    <w:t xml:space="preserve">1.5  </w:t>
                  </w:r>
                  <w:r>
                    <w:rPr>
                      <w:spacing w:val="-2"/>
                      <w:sz w:val="21"/>
                      <w:szCs w:val="21"/>
                    </w:rPr>
                    <w:t>万吨</w:t>
                  </w:r>
                  <w:r>
                    <w:rPr>
                      <w:rFonts w:ascii="Times New Roman" w:hAnsi="Times New Roman" w:eastAsia="Times New Roman" w:cs="Times New Roman"/>
                      <w:spacing w:val="-2"/>
                      <w:sz w:val="21"/>
                      <w:szCs w:val="21"/>
                    </w:rPr>
                    <w:t>/</w:t>
                  </w:r>
                  <w:r>
                    <w:rPr>
                      <w:spacing w:val="-2"/>
                      <w:sz w:val="21"/>
                      <w:szCs w:val="21"/>
                    </w:rPr>
                    <w:t>天，近期</w:t>
                  </w:r>
                  <w:r>
                    <w:rPr>
                      <w:spacing w:val="9"/>
                      <w:sz w:val="21"/>
                      <w:szCs w:val="21"/>
                    </w:rPr>
                    <w:t xml:space="preserve"> </w:t>
                  </w:r>
                  <w:r>
                    <w:rPr>
                      <w:spacing w:val="-2"/>
                      <w:sz w:val="21"/>
                      <w:szCs w:val="21"/>
                    </w:rPr>
                    <w:t xml:space="preserve">规模控制在 </w:t>
                  </w:r>
                  <w:r>
                    <w:rPr>
                      <w:rFonts w:ascii="Times New Roman" w:hAnsi="Times New Roman" w:eastAsia="Times New Roman" w:cs="Times New Roman"/>
                      <w:spacing w:val="-2"/>
                      <w:sz w:val="21"/>
                      <w:szCs w:val="21"/>
                    </w:rPr>
                    <w:t>0.5</w:t>
                  </w:r>
                  <w:r>
                    <w:rPr>
                      <w:rFonts w:ascii="Times New Roman" w:hAnsi="Times New Roman" w:eastAsia="Times New Roman" w:cs="Times New Roman"/>
                      <w:spacing w:val="57"/>
                      <w:w w:val="101"/>
                      <w:sz w:val="21"/>
                      <w:szCs w:val="21"/>
                    </w:rPr>
                    <w:t xml:space="preserve"> </w:t>
                  </w:r>
                  <w:r>
                    <w:rPr>
                      <w:spacing w:val="-2"/>
                      <w:sz w:val="21"/>
                      <w:szCs w:val="21"/>
                    </w:rPr>
                    <w:t>万吨</w:t>
                  </w:r>
                  <w:r>
                    <w:rPr>
                      <w:rFonts w:ascii="Times New Roman" w:hAnsi="Times New Roman" w:eastAsia="Times New Roman" w:cs="Times New Roman"/>
                      <w:spacing w:val="-2"/>
                      <w:sz w:val="21"/>
                      <w:szCs w:val="21"/>
                    </w:rPr>
                    <w:t>/</w:t>
                  </w:r>
                  <w:r>
                    <w:rPr>
                      <w:spacing w:val="-2"/>
                      <w:sz w:val="21"/>
                      <w:szCs w:val="21"/>
                    </w:rPr>
                    <w:t>天，远期根据水环境</w:t>
                  </w:r>
                  <w:r>
                    <w:rPr>
                      <w:sz w:val="21"/>
                      <w:szCs w:val="21"/>
                    </w:rPr>
                    <w:t xml:space="preserve"> </w:t>
                  </w:r>
                  <w:r>
                    <w:rPr>
                      <w:spacing w:val="3"/>
                      <w:sz w:val="21"/>
                      <w:szCs w:val="21"/>
                    </w:rPr>
                    <w:t>容量分期实施。电镀集中加工区采用多级</w:t>
                  </w:r>
                  <w:r>
                    <w:rPr>
                      <w:spacing w:val="15"/>
                      <w:sz w:val="21"/>
                      <w:szCs w:val="21"/>
                    </w:rPr>
                    <w:t xml:space="preserve"> </w:t>
                  </w:r>
                  <w:r>
                    <w:rPr>
                      <w:spacing w:val="3"/>
                      <w:sz w:val="21"/>
                      <w:szCs w:val="21"/>
                    </w:rPr>
                    <w:t>回收、逆流漂洗、清洗水循环等清洁生产</w:t>
                  </w:r>
                  <w:r>
                    <w:rPr>
                      <w:spacing w:val="15"/>
                      <w:sz w:val="21"/>
                      <w:szCs w:val="21"/>
                    </w:rPr>
                    <w:t xml:space="preserve"> </w:t>
                  </w:r>
                  <w:r>
                    <w:rPr>
                      <w:spacing w:val="-2"/>
                      <w:sz w:val="21"/>
                      <w:szCs w:val="21"/>
                    </w:rPr>
                    <w:t xml:space="preserve">工艺，水循环综合利用率不得低于 </w:t>
                  </w:r>
                  <w:r>
                    <w:rPr>
                      <w:rFonts w:ascii="Times New Roman" w:hAnsi="Times New Roman" w:eastAsia="Times New Roman" w:cs="Times New Roman"/>
                      <w:spacing w:val="-2"/>
                      <w:sz w:val="21"/>
                      <w:szCs w:val="21"/>
                    </w:rPr>
                    <w:t>60%</w:t>
                  </w:r>
                  <w:r>
                    <w:rPr>
                      <w:rFonts w:ascii="Times New Roman" w:hAnsi="Times New Roman" w:eastAsia="Times New Roman" w:cs="Times New Roman"/>
                      <w:spacing w:val="-9"/>
                      <w:sz w:val="21"/>
                      <w:szCs w:val="21"/>
                    </w:rPr>
                    <w:t xml:space="preserve"> </w:t>
                  </w:r>
                  <w:r>
                    <w:rPr>
                      <w:spacing w:val="-2"/>
                      <w:sz w:val="21"/>
                      <w:szCs w:val="21"/>
                    </w:rPr>
                    <w:t>，</w:t>
                  </w:r>
                  <w:r>
                    <w:rPr>
                      <w:sz w:val="21"/>
                      <w:szCs w:val="21"/>
                    </w:rPr>
                    <w:t xml:space="preserve"> 污水厂尾水回用率不得低于 </w:t>
                  </w:r>
                  <w:r>
                    <w:rPr>
                      <w:rFonts w:ascii="Times New Roman" w:hAnsi="Times New Roman" w:eastAsia="Times New Roman" w:cs="Times New Roman"/>
                      <w:sz w:val="21"/>
                      <w:szCs w:val="21"/>
                    </w:rPr>
                    <w:t>40%</w:t>
                  </w:r>
                  <w:r>
                    <w:rPr>
                      <w:sz w:val="21"/>
                      <w:szCs w:val="21"/>
                    </w:rPr>
                    <w:t>，废水排</w:t>
                  </w:r>
                  <w:r>
                    <w:rPr>
                      <w:spacing w:val="3"/>
                      <w:sz w:val="21"/>
                      <w:szCs w:val="21"/>
                    </w:rPr>
                    <w:t xml:space="preserve"> </w:t>
                  </w:r>
                  <w:r>
                    <w:rPr>
                      <w:spacing w:val="-10"/>
                      <w:sz w:val="21"/>
                      <w:szCs w:val="21"/>
                    </w:rPr>
                    <w:t>放</w:t>
                  </w:r>
                  <w:r>
                    <w:rPr>
                      <w:spacing w:val="-20"/>
                      <w:sz w:val="21"/>
                      <w:szCs w:val="21"/>
                    </w:rPr>
                    <w:t xml:space="preserve"> </w:t>
                  </w:r>
                  <w:r>
                    <w:rPr>
                      <w:spacing w:val="-10"/>
                      <w:sz w:val="21"/>
                      <w:szCs w:val="21"/>
                    </w:rPr>
                    <w:t>执</w:t>
                  </w:r>
                  <w:r>
                    <w:rPr>
                      <w:spacing w:val="-24"/>
                      <w:sz w:val="21"/>
                      <w:szCs w:val="21"/>
                    </w:rPr>
                    <w:t xml:space="preserve"> </w:t>
                  </w:r>
                  <w:r>
                    <w:rPr>
                      <w:spacing w:val="-10"/>
                      <w:sz w:val="21"/>
                      <w:szCs w:val="21"/>
                    </w:rPr>
                    <w:t>行</w:t>
                  </w:r>
                  <w:r>
                    <w:rPr>
                      <w:spacing w:val="-35"/>
                      <w:sz w:val="21"/>
                      <w:szCs w:val="21"/>
                    </w:rPr>
                    <w:t xml:space="preserve"> </w:t>
                  </w:r>
                  <w:r>
                    <w:rPr>
                      <w:spacing w:val="-10"/>
                      <w:sz w:val="21"/>
                      <w:szCs w:val="21"/>
                    </w:rPr>
                    <w:t>《 电</w:t>
                  </w:r>
                  <w:r>
                    <w:rPr>
                      <w:spacing w:val="-28"/>
                      <w:sz w:val="21"/>
                      <w:szCs w:val="21"/>
                    </w:rPr>
                    <w:t xml:space="preserve"> </w:t>
                  </w:r>
                  <w:r>
                    <w:rPr>
                      <w:spacing w:val="-10"/>
                      <w:sz w:val="21"/>
                      <w:szCs w:val="21"/>
                    </w:rPr>
                    <w:t>镀</w:t>
                  </w:r>
                  <w:r>
                    <w:rPr>
                      <w:spacing w:val="-25"/>
                      <w:sz w:val="21"/>
                      <w:szCs w:val="21"/>
                    </w:rPr>
                    <w:t xml:space="preserve"> </w:t>
                  </w:r>
                  <w:r>
                    <w:rPr>
                      <w:spacing w:val="-10"/>
                      <w:sz w:val="21"/>
                      <w:szCs w:val="21"/>
                    </w:rPr>
                    <w:t>污</w:t>
                  </w:r>
                  <w:r>
                    <w:rPr>
                      <w:spacing w:val="-24"/>
                      <w:sz w:val="21"/>
                      <w:szCs w:val="21"/>
                    </w:rPr>
                    <w:t xml:space="preserve"> </w:t>
                  </w:r>
                  <w:r>
                    <w:rPr>
                      <w:spacing w:val="-10"/>
                      <w:sz w:val="21"/>
                      <w:szCs w:val="21"/>
                    </w:rPr>
                    <w:t>染</w:t>
                  </w:r>
                  <w:r>
                    <w:rPr>
                      <w:spacing w:val="-29"/>
                      <w:sz w:val="21"/>
                      <w:szCs w:val="21"/>
                    </w:rPr>
                    <w:t xml:space="preserve"> </w:t>
                  </w:r>
                  <w:r>
                    <w:rPr>
                      <w:spacing w:val="-10"/>
                      <w:sz w:val="21"/>
                      <w:szCs w:val="21"/>
                    </w:rPr>
                    <w:t>物</w:t>
                  </w:r>
                  <w:r>
                    <w:rPr>
                      <w:spacing w:val="-27"/>
                      <w:sz w:val="21"/>
                      <w:szCs w:val="21"/>
                    </w:rPr>
                    <w:t xml:space="preserve"> </w:t>
                  </w:r>
                  <w:r>
                    <w:rPr>
                      <w:spacing w:val="-10"/>
                      <w:sz w:val="21"/>
                      <w:szCs w:val="21"/>
                    </w:rPr>
                    <w:t>排</w:t>
                  </w:r>
                  <w:r>
                    <w:rPr>
                      <w:spacing w:val="-28"/>
                      <w:sz w:val="21"/>
                      <w:szCs w:val="21"/>
                    </w:rPr>
                    <w:t xml:space="preserve"> </w:t>
                  </w:r>
                  <w:r>
                    <w:rPr>
                      <w:spacing w:val="-10"/>
                      <w:sz w:val="21"/>
                      <w:szCs w:val="21"/>
                    </w:rPr>
                    <w:t>放</w:t>
                  </w:r>
                  <w:r>
                    <w:rPr>
                      <w:spacing w:val="-26"/>
                      <w:sz w:val="21"/>
                      <w:szCs w:val="21"/>
                    </w:rPr>
                    <w:t xml:space="preserve"> </w:t>
                  </w:r>
                  <w:r>
                    <w:rPr>
                      <w:spacing w:val="-10"/>
                      <w:sz w:val="21"/>
                      <w:szCs w:val="21"/>
                    </w:rPr>
                    <w:t>标</w:t>
                  </w:r>
                  <w:r>
                    <w:rPr>
                      <w:spacing w:val="-25"/>
                      <w:sz w:val="21"/>
                      <w:szCs w:val="21"/>
                    </w:rPr>
                    <w:t xml:space="preserve"> </w:t>
                  </w:r>
                  <w:r>
                    <w:rPr>
                      <w:spacing w:val="-10"/>
                      <w:sz w:val="21"/>
                      <w:szCs w:val="21"/>
                    </w:rPr>
                    <w:t>准 》</w:t>
                  </w:r>
                  <w:r>
                    <w:rPr>
                      <w:sz w:val="21"/>
                      <w:szCs w:val="21"/>
                    </w:rPr>
                    <w:t xml:space="preserve"> </w:t>
                  </w:r>
                  <w:r>
                    <w:rPr>
                      <w:spacing w:val="-2"/>
                      <w:sz w:val="21"/>
                      <w:szCs w:val="21"/>
                    </w:rPr>
                    <w:t>（</w:t>
                  </w:r>
                  <w:r>
                    <w:rPr>
                      <w:rFonts w:ascii="Times New Roman" w:hAnsi="Times New Roman" w:eastAsia="Times New Roman" w:cs="Times New Roman"/>
                      <w:spacing w:val="-2"/>
                      <w:sz w:val="21"/>
                      <w:szCs w:val="21"/>
                    </w:rPr>
                    <w:t>GB21900-2008</w:t>
                  </w:r>
                  <w:r>
                    <w:rPr>
                      <w:spacing w:val="-2"/>
                      <w:sz w:val="21"/>
                      <w:szCs w:val="21"/>
                    </w:rPr>
                    <w:t>）表</w:t>
                  </w:r>
                  <w:r>
                    <w:rPr>
                      <w:spacing w:val="-34"/>
                      <w:sz w:val="21"/>
                      <w:szCs w:val="21"/>
                    </w:rPr>
                    <w:t xml:space="preserve"> </w:t>
                  </w:r>
                  <w:r>
                    <w:rPr>
                      <w:rFonts w:ascii="Times New Roman" w:hAnsi="Times New Roman" w:eastAsia="Times New Roman" w:cs="Times New Roman"/>
                      <w:spacing w:val="-2"/>
                      <w:sz w:val="21"/>
                      <w:szCs w:val="21"/>
                    </w:rPr>
                    <w:t xml:space="preserve">3 </w:t>
                  </w:r>
                  <w:r>
                    <w:rPr>
                      <w:spacing w:val="-2"/>
                      <w:sz w:val="21"/>
                      <w:szCs w:val="21"/>
                    </w:rPr>
                    <w:t>标准。</w:t>
                  </w:r>
                </w:p>
              </w:tc>
              <w:tc>
                <w:tcPr>
                  <w:tcW w:w="2356"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8" w:line="257" w:lineRule="auto"/>
                    <w:ind w:left="972" w:right="221" w:hanging="732"/>
                    <w:rPr>
                      <w:sz w:val="21"/>
                      <w:szCs w:val="21"/>
                    </w:rPr>
                  </w:pPr>
                  <w:r>
                    <w:rPr>
                      <w:spacing w:val="-1"/>
                      <w:sz w:val="21"/>
                      <w:szCs w:val="21"/>
                    </w:rPr>
                    <w:t>本项目不属于电镀行</w:t>
                  </w:r>
                  <w:r>
                    <w:rPr>
                      <w:spacing w:val="2"/>
                      <w:sz w:val="21"/>
                      <w:szCs w:val="21"/>
                    </w:rPr>
                    <w:t xml:space="preserve"> </w:t>
                  </w:r>
                  <w:r>
                    <w:rPr>
                      <w:spacing w:val="-10"/>
                      <w:sz w:val="21"/>
                      <w:szCs w:val="21"/>
                    </w:rPr>
                    <w:t>业。</w:t>
                  </w:r>
                </w:p>
              </w:tc>
              <w:tc>
                <w:tcPr>
                  <w:tcW w:w="755" w:type="dxa"/>
                  <w:tcBorders>
                    <w:right w:val="single" w:color="000000" w:sz="2"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511" w:type="dxa"/>
                  <w:tcBorders>
                    <w:left w:val="single" w:color="000000" w:sz="2" w:space="0"/>
                  </w:tcBorders>
                  <w:vAlign w:val="top"/>
                </w:tcPr>
                <w:p>
                  <w:pPr>
                    <w:spacing w:line="372" w:lineRule="auto"/>
                    <w:rPr>
                      <w:rFonts w:ascii="Arial"/>
                      <w:sz w:val="21"/>
                    </w:rPr>
                  </w:pPr>
                </w:p>
                <w:p>
                  <w:pPr>
                    <w:spacing w:before="61" w:line="184" w:lineRule="auto"/>
                    <w:ind w:left="211"/>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74" w:type="dxa"/>
                  <w:vAlign w:val="top"/>
                </w:tcPr>
                <w:p>
                  <w:pPr>
                    <w:pStyle w:val="6"/>
                    <w:spacing w:before="73" w:line="258" w:lineRule="auto"/>
                    <w:ind w:left="128" w:right="121"/>
                    <w:jc w:val="both"/>
                    <w:rPr>
                      <w:sz w:val="21"/>
                      <w:szCs w:val="21"/>
                    </w:rPr>
                  </w:pPr>
                  <w:r>
                    <w:rPr>
                      <w:spacing w:val="-4"/>
                      <w:sz w:val="21"/>
                      <w:szCs w:val="21"/>
                    </w:rPr>
                    <w:t>流域</w:t>
                  </w:r>
                  <w:r>
                    <w:rPr>
                      <w:sz w:val="21"/>
                      <w:szCs w:val="21"/>
                    </w:rPr>
                    <w:t xml:space="preserve"> </w:t>
                  </w:r>
                  <w:r>
                    <w:rPr>
                      <w:spacing w:val="-4"/>
                      <w:sz w:val="21"/>
                      <w:szCs w:val="21"/>
                    </w:rPr>
                    <w:t>综合</w:t>
                  </w:r>
                  <w:r>
                    <w:rPr>
                      <w:sz w:val="21"/>
                      <w:szCs w:val="21"/>
                    </w:rPr>
                    <w:t xml:space="preserve"> </w:t>
                  </w:r>
                  <w:r>
                    <w:rPr>
                      <w:spacing w:val="-4"/>
                      <w:sz w:val="21"/>
                      <w:szCs w:val="21"/>
                    </w:rPr>
                    <w:t>整治</w:t>
                  </w:r>
                </w:p>
              </w:tc>
              <w:tc>
                <w:tcPr>
                  <w:tcW w:w="4071" w:type="dxa"/>
                  <w:vAlign w:val="top"/>
                </w:tcPr>
                <w:p>
                  <w:pPr>
                    <w:pStyle w:val="6"/>
                    <w:spacing w:before="73" w:line="258" w:lineRule="auto"/>
                    <w:ind w:left="109" w:right="42"/>
                    <w:jc w:val="both"/>
                    <w:rPr>
                      <w:sz w:val="21"/>
                      <w:szCs w:val="21"/>
                    </w:rPr>
                  </w:pPr>
                  <w:r>
                    <w:rPr>
                      <w:spacing w:val="-5"/>
                      <w:sz w:val="21"/>
                      <w:szCs w:val="21"/>
                    </w:rPr>
                    <w:t>加快淮远河、小安溪流域水环境综合整治，</w:t>
                  </w:r>
                  <w:r>
                    <w:rPr>
                      <w:spacing w:val="13"/>
                      <w:sz w:val="21"/>
                      <w:szCs w:val="21"/>
                    </w:rPr>
                    <w:t xml:space="preserve"> </w:t>
                  </w:r>
                  <w:r>
                    <w:rPr>
                      <w:spacing w:val="3"/>
                      <w:sz w:val="21"/>
                      <w:szCs w:val="21"/>
                    </w:rPr>
                    <w:t>为园区建设腾出环境容量。尽快调整旧县</w:t>
                  </w:r>
                  <w:r>
                    <w:rPr>
                      <w:spacing w:val="14"/>
                      <w:sz w:val="21"/>
                      <w:szCs w:val="21"/>
                    </w:rPr>
                    <w:t xml:space="preserve"> </w:t>
                  </w:r>
                  <w:r>
                    <w:rPr>
                      <w:spacing w:val="-1"/>
                      <w:sz w:val="21"/>
                      <w:szCs w:val="21"/>
                    </w:rPr>
                    <w:t>镇水厂功能。</w:t>
                  </w:r>
                </w:p>
              </w:tc>
              <w:tc>
                <w:tcPr>
                  <w:tcW w:w="2356" w:type="dxa"/>
                  <w:vAlign w:val="top"/>
                </w:tcPr>
                <w:p>
                  <w:pPr>
                    <w:spacing w:line="323" w:lineRule="auto"/>
                    <w:rPr>
                      <w:rFonts w:ascii="Arial"/>
                      <w:sz w:val="21"/>
                    </w:rPr>
                  </w:pPr>
                </w:p>
                <w:p>
                  <w:pPr>
                    <w:pStyle w:val="6"/>
                    <w:spacing w:before="68" w:line="220" w:lineRule="auto"/>
                    <w:ind w:left="554"/>
                    <w:rPr>
                      <w:sz w:val="21"/>
                      <w:szCs w:val="21"/>
                    </w:rPr>
                  </w:pPr>
                  <w:r>
                    <w:rPr>
                      <w:spacing w:val="-1"/>
                      <w:sz w:val="21"/>
                      <w:szCs w:val="21"/>
                    </w:rPr>
                    <w:t>本项不涉及。</w:t>
                  </w:r>
                </w:p>
              </w:tc>
              <w:tc>
                <w:tcPr>
                  <w:tcW w:w="755" w:type="dxa"/>
                  <w:tcBorders>
                    <w:right w:val="single" w:color="000000" w:sz="2" w:space="0"/>
                  </w:tcBorders>
                  <w:vAlign w:val="top"/>
                </w:tcPr>
                <w:p>
                  <w:pPr>
                    <w:spacing w:line="366" w:lineRule="auto"/>
                    <w:rPr>
                      <w:rFonts w:ascii="Arial"/>
                      <w:sz w:val="21"/>
                    </w:rPr>
                  </w:pPr>
                </w:p>
                <w:p>
                  <w:pPr>
                    <w:spacing w:before="60" w:line="233" w:lineRule="auto"/>
                    <w:ind w:left="3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511" w:type="dxa"/>
                  <w:tcBorders>
                    <w:left w:val="single" w:color="000000" w:sz="2" w:space="0"/>
                  </w:tcBorders>
                  <w:vAlign w:val="top"/>
                </w:tcPr>
                <w:p>
                  <w:pPr>
                    <w:spacing w:line="344" w:lineRule="auto"/>
                    <w:rPr>
                      <w:rFonts w:ascii="Arial"/>
                      <w:sz w:val="21"/>
                    </w:rPr>
                  </w:pPr>
                </w:p>
                <w:p>
                  <w:pPr>
                    <w:spacing w:line="345" w:lineRule="auto"/>
                    <w:rPr>
                      <w:rFonts w:ascii="Arial"/>
                      <w:sz w:val="21"/>
                    </w:rPr>
                  </w:pPr>
                </w:p>
                <w:p>
                  <w:pPr>
                    <w:spacing w:before="61" w:line="187" w:lineRule="auto"/>
                    <w:ind w:left="210"/>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74" w:type="dxa"/>
                  <w:vAlign w:val="top"/>
                </w:tcPr>
                <w:p>
                  <w:pPr>
                    <w:spacing w:line="241" w:lineRule="auto"/>
                    <w:rPr>
                      <w:rFonts w:ascii="Arial"/>
                      <w:sz w:val="21"/>
                    </w:rPr>
                  </w:pPr>
                </w:p>
                <w:p>
                  <w:pPr>
                    <w:spacing w:line="242" w:lineRule="auto"/>
                    <w:rPr>
                      <w:rFonts w:ascii="Arial"/>
                      <w:sz w:val="21"/>
                    </w:rPr>
                  </w:pPr>
                </w:p>
                <w:p>
                  <w:pPr>
                    <w:pStyle w:val="6"/>
                    <w:spacing w:before="69" w:line="252" w:lineRule="auto"/>
                    <w:ind w:left="140" w:right="121" w:hanging="12"/>
                    <w:rPr>
                      <w:sz w:val="21"/>
                      <w:szCs w:val="21"/>
                    </w:rPr>
                  </w:pPr>
                  <w:r>
                    <w:rPr>
                      <w:spacing w:val="-4"/>
                      <w:sz w:val="21"/>
                      <w:szCs w:val="21"/>
                    </w:rPr>
                    <w:t>风险</w:t>
                  </w:r>
                  <w:r>
                    <w:rPr>
                      <w:sz w:val="21"/>
                      <w:szCs w:val="21"/>
                    </w:rPr>
                    <w:t xml:space="preserve"> </w:t>
                  </w:r>
                  <w:r>
                    <w:rPr>
                      <w:spacing w:val="-10"/>
                      <w:sz w:val="21"/>
                      <w:szCs w:val="21"/>
                    </w:rPr>
                    <w:t>防范</w:t>
                  </w:r>
                </w:p>
              </w:tc>
              <w:tc>
                <w:tcPr>
                  <w:tcW w:w="4071" w:type="dxa"/>
                  <w:vAlign w:val="top"/>
                </w:tcPr>
                <w:p>
                  <w:pPr>
                    <w:spacing w:line="326" w:lineRule="auto"/>
                    <w:rPr>
                      <w:rFonts w:ascii="Arial"/>
                      <w:sz w:val="21"/>
                    </w:rPr>
                  </w:pPr>
                </w:p>
                <w:p>
                  <w:pPr>
                    <w:pStyle w:val="6"/>
                    <w:spacing w:before="68" w:line="261" w:lineRule="auto"/>
                    <w:ind w:left="111" w:right="97"/>
                    <w:jc w:val="both"/>
                    <w:rPr>
                      <w:sz w:val="21"/>
                      <w:szCs w:val="21"/>
                    </w:rPr>
                  </w:pPr>
                  <w:r>
                    <w:rPr>
                      <w:spacing w:val="3"/>
                      <w:sz w:val="21"/>
                      <w:szCs w:val="21"/>
                    </w:rPr>
                    <w:t>建立园区环境风险防范体系，完善环境风</w:t>
                  </w:r>
                  <w:r>
                    <w:rPr>
                      <w:spacing w:val="12"/>
                      <w:sz w:val="21"/>
                      <w:szCs w:val="21"/>
                    </w:rPr>
                    <w:t xml:space="preserve"> </w:t>
                  </w:r>
                  <w:r>
                    <w:rPr>
                      <w:spacing w:val="-2"/>
                      <w:sz w:val="21"/>
                      <w:szCs w:val="21"/>
                    </w:rPr>
                    <w:t>险防范措施和应急预案， 防治发生环境污</w:t>
                  </w:r>
                  <w:r>
                    <w:rPr>
                      <w:spacing w:val="2"/>
                      <w:sz w:val="21"/>
                      <w:szCs w:val="21"/>
                    </w:rPr>
                    <w:t xml:space="preserve"> </w:t>
                  </w:r>
                  <w:r>
                    <w:rPr>
                      <w:spacing w:val="-3"/>
                      <w:sz w:val="21"/>
                      <w:szCs w:val="21"/>
                    </w:rPr>
                    <w:t>染事故。</w:t>
                  </w:r>
                </w:p>
              </w:tc>
              <w:tc>
                <w:tcPr>
                  <w:tcW w:w="2356" w:type="dxa"/>
                  <w:vAlign w:val="top"/>
                </w:tcPr>
                <w:p>
                  <w:pPr>
                    <w:pStyle w:val="6"/>
                    <w:spacing w:before="76" w:line="266" w:lineRule="auto"/>
                    <w:ind w:left="133" w:right="117" w:firstLine="3"/>
                    <w:rPr>
                      <w:sz w:val="21"/>
                      <w:szCs w:val="21"/>
                    </w:rPr>
                  </w:pPr>
                  <w:r>
                    <w:rPr>
                      <w:spacing w:val="-10"/>
                      <w:sz w:val="21"/>
                      <w:szCs w:val="21"/>
                    </w:rPr>
                    <w:t>项目无重大危险源，</w:t>
                  </w:r>
                  <w:r>
                    <w:rPr>
                      <w:spacing w:val="-15"/>
                      <w:sz w:val="21"/>
                      <w:szCs w:val="21"/>
                    </w:rPr>
                    <w:t xml:space="preserve"> </w:t>
                  </w:r>
                  <w:r>
                    <w:rPr>
                      <w:spacing w:val="-10"/>
                      <w:sz w:val="21"/>
                      <w:szCs w:val="21"/>
                    </w:rPr>
                    <w:t>生</w:t>
                  </w:r>
                  <w:r>
                    <w:rPr>
                      <w:sz w:val="21"/>
                      <w:szCs w:val="21"/>
                    </w:rPr>
                    <w:t xml:space="preserve"> </w:t>
                  </w:r>
                  <w:r>
                    <w:rPr>
                      <w:spacing w:val="-1"/>
                      <w:sz w:val="21"/>
                      <w:szCs w:val="21"/>
                    </w:rPr>
                    <w:t>产车间进行分区防渗，</w:t>
                  </w:r>
                  <w:r>
                    <w:rPr>
                      <w:spacing w:val="3"/>
                      <w:sz w:val="21"/>
                      <w:szCs w:val="21"/>
                    </w:rPr>
                    <w:t xml:space="preserve"> </w:t>
                  </w:r>
                  <w:r>
                    <w:rPr>
                      <w:spacing w:val="-1"/>
                      <w:sz w:val="21"/>
                      <w:szCs w:val="21"/>
                    </w:rPr>
                    <w:t>隔油池、危废暂存间、</w:t>
                  </w:r>
                  <w:r>
                    <w:rPr>
                      <w:spacing w:val="3"/>
                      <w:sz w:val="21"/>
                      <w:szCs w:val="21"/>
                    </w:rPr>
                    <w:t xml:space="preserve"> </w:t>
                  </w:r>
                  <w:r>
                    <w:rPr>
                      <w:spacing w:val="-1"/>
                      <w:sz w:val="21"/>
                      <w:szCs w:val="21"/>
                    </w:rPr>
                    <w:t>油品区设置托盘等应急</w:t>
                  </w:r>
                </w:p>
                <w:p>
                  <w:pPr>
                    <w:pStyle w:val="6"/>
                    <w:spacing w:before="70" w:line="209" w:lineRule="auto"/>
                    <w:ind w:left="871"/>
                    <w:rPr>
                      <w:sz w:val="21"/>
                      <w:szCs w:val="21"/>
                    </w:rPr>
                  </w:pPr>
                  <w:r>
                    <w:rPr>
                      <w:spacing w:val="-9"/>
                      <w:sz w:val="21"/>
                      <w:szCs w:val="21"/>
                    </w:rPr>
                    <w:t>设施。</w:t>
                  </w:r>
                </w:p>
              </w:tc>
              <w:tc>
                <w:tcPr>
                  <w:tcW w:w="755" w:type="dxa"/>
                  <w:tcBorders>
                    <w:right w:val="single" w:color="000000" w:sz="2" w:space="0"/>
                  </w:tcBorders>
                  <w:vAlign w:val="top"/>
                </w:tcPr>
                <w:p>
                  <w:pPr>
                    <w:spacing w:line="321" w:lineRule="auto"/>
                    <w:rPr>
                      <w:rFonts w:ascii="Arial"/>
                      <w:sz w:val="21"/>
                    </w:rPr>
                  </w:pPr>
                </w:p>
                <w:p>
                  <w:pPr>
                    <w:spacing w:line="322"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3" w:hRule="atLeast"/>
              </w:trPr>
              <w:tc>
                <w:tcPr>
                  <w:tcW w:w="511" w:type="dxa"/>
                  <w:tcBorders>
                    <w:left w:val="single" w:color="000000" w:sz="2" w:space="0"/>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0" w:line="184" w:lineRule="auto"/>
                    <w:ind w:left="209"/>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74" w:type="dxa"/>
                  <w:vAlign w:val="top"/>
                </w:tcPr>
                <w:p>
                  <w:pPr>
                    <w:spacing w:line="321" w:lineRule="auto"/>
                    <w:rPr>
                      <w:rFonts w:ascii="Arial"/>
                      <w:sz w:val="21"/>
                    </w:rPr>
                  </w:pPr>
                </w:p>
                <w:p>
                  <w:pPr>
                    <w:spacing w:line="322" w:lineRule="auto"/>
                    <w:rPr>
                      <w:rFonts w:ascii="Arial"/>
                      <w:sz w:val="21"/>
                    </w:rPr>
                  </w:pPr>
                </w:p>
                <w:p>
                  <w:pPr>
                    <w:pStyle w:val="6"/>
                    <w:spacing w:before="68" w:line="251" w:lineRule="auto"/>
                    <w:ind w:left="133" w:right="121" w:hanging="5"/>
                    <w:rPr>
                      <w:sz w:val="21"/>
                      <w:szCs w:val="21"/>
                    </w:rPr>
                  </w:pPr>
                  <w:r>
                    <w:rPr>
                      <w:spacing w:val="-3"/>
                      <w:sz w:val="21"/>
                      <w:szCs w:val="21"/>
                    </w:rPr>
                    <w:t>环境</w:t>
                  </w:r>
                  <w:r>
                    <w:rPr>
                      <w:sz w:val="21"/>
                      <w:szCs w:val="21"/>
                    </w:rPr>
                    <w:t xml:space="preserve"> </w:t>
                  </w:r>
                  <w:r>
                    <w:rPr>
                      <w:spacing w:val="-6"/>
                      <w:sz w:val="21"/>
                      <w:szCs w:val="21"/>
                    </w:rPr>
                    <w:t>管理</w:t>
                  </w:r>
                </w:p>
              </w:tc>
              <w:tc>
                <w:tcPr>
                  <w:tcW w:w="4071" w:type="dxa"/>
                  <w:vAlign w:val="top"/>
                </w:tcPr>
                <w:p>
                  <w:pPr>
                    <w:pStyle w:val="6"/>
                    <w:spacing w:before="77" w:line="269" w:lineRule="auto"/>
                    <w:ind w:left="109" w:right="42" w:firstLine="3"/>
                    <w:rPr>
                      <w:sz w:val="21"/>
                      <w:szCs w:val="21"/>
                    </w:rPr>
                  </w:pPr>
                  <w:r>
                    <w:rPr>
                      <w:spacing w:val="3"/>
                      <w:sz w:val="21"/>
                      <w:szCs w:val="21"/>
                    </w:rPr>
                    <w:t>该园区应配备专业环境管理人员和必要的</w:t>
                  </w:r>
                  <w:r>
                    <w:rPr>
                      <w:spacing w:val="11"/>
                      <w:sz w:val="21"/>
                      <w:szCs w:val="21"/>
                    </w:rPr>
                    <w:t xml:space="preserve"> </w:t>
                  </w:r>
                  <w:r>
                    <w:rPr>
                      <w:spacing w:val="-5"/>
                      <w:sz w:val="21"/>
                      <w:szCs w:val="21"/>
                    </w:rPr>
                    <w:t>监控设备，建立环境管理与风险防范制度，</w:t>
                  </w:r>
                  <w:r>
                    <w:rPr>
                      <w:spacing w:val="13"/>
                      <w:sz w:val="21"/>
                      <w:szCs w:val="21"/>
                    </w:rPr>
                    <w:t xml:space="preserve"> </w:t>
                  </w:r>
                  <w:r>
                    <w:rPr>
                      <w:spacing w:val="2"/>
                      <w:sz w:val="21"/>
                      <w:szCs w:val="21"/>
                    </w:rPr>
                    <w:t>指定环境风险应急预案，落实污染治理、</w:t>
                  </w:r>
                  <w:r>
                    <w:rPr>
                      <w:sz w:val="21"/>
                      <w:szCs w:val="21"/>
                    </w:rPr>
                    <w:t xml:space="preserve">  </w:t>
                  </w:r>
                  <w:r>
                    <w:rPr>
                      <w:spacing w:val="3"/>
                      <w:sz w:val="21"/>
                      <w:szCs w:val="21"/>
                    </w:rPr>
                    <w:t>环境风险防范措施和环境管理责任。加工</w:t>
                  </w:r>
                  <w:r>
                    <w:rPr>
                      <w:spacing w:val="14"/>
                      <w:sz w:val="21"/>
                      <w:szCs w:val="21"/>
                    </w:rPr>
                    <w:t xml:space="preserve"> </w:t>
                  </w:r>
                  <w:r>
                    <w:rPr>
                      <w:spacing w:val="3"/>
                      <w:sz w:val="21"/>
                      <w:szCs w:val="21"/>
                    </w:rPr>
                    <w:t>监测能力建设，确保铜梁县具备各工业组</w:t>
                  </w:r>
                  <w:r>
                    <w:rPr>
                      <w:spacing w:val="14"/>
                      <w:sz w:val="21"/>
                      <w:szCs w:val="21"/>
                    </w:rPr>
                    <w:t xml:space="preserve"> </w:t>
                  </w:r>
                  <w:r>
                    <w:rPr>
                      <w:spacing w:val="-1"/>
                      <w:sz w:val="21"/>
                      <w:szCs w:val="21"/>
                    </w:rPr>
                    <w:t>团产生的特征污染物的监测能力。</w:t>
                  </w:r>
                </w:p>
              </w:tc>
              <w:tc>
                <w:tcPr>
                  <w:tcW w:w="2356" w:type="dxa"/>
                  <w:vAlign w:val="top"/>
                </w:tcPr>
                <w:p>
                  <w:pPr>
                    <w:spacing w:line="327" w:lineRule="auto"/>
                    <w:rPr>
                      <w:rFonts w:ascii="Arial"/>
                      <w:sz w:val="21"/>
                    </w:rPr>
                  </w:pPr>
                </w:p>
                <w:p>
                  <w:pPr>
                    <w:pStyle w:val="6"/>
                    <w:spacing w:before="68" w:line="266" w:lineRule="auto"/>
                    <w:ind w:left="138" w:right="117" w:hanging="1"/>
                    <w:jc w:val="both"/>
                    <w:rPr>
                      <w:sz w:val="21"/>
                      <w:szCs w:val="21"/>
                    </w:rPr>
                  </w:pPr>
                  <w:r>
                    <w:rPr>
                      <w:spacing w:val="-1"/>
                      <w:sz w:val="21"/>
                      <w:szCs w:val="21"/>
                    </w:rPr>
                    <w:t>企业将配备环保管理人</w:t>
                  </w:r>
                  <w:r>
                    <w:rPr>
                      <w:sz w:val="21"/>
                      <w:szCs w:val="21"/>
                    </w:rPr>
                    <w:t xml:space="preserve"> </w:t>
                  </w:r>
                  <w:r>
                    <w:rPr>
                      <w:spacing w:val="-4"/>
                      <w:sz w:val="21"/>
                      <w:szCs w:val="21"/>
                    </w:rPr>
                    <w:t>员</w:t>
                  </w:r>
                  <w:r>
                    <w:rPr>
                      <w:spacing w:val="-21"/>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人，建立健全环境</w:t>
                  </w:r>
                  <w:r>
                    <w:rPr>
                      <w:sz w:val="21"/>
                      <w:szCs w:val="21"/>
                    </w:rPr>
                    <w:t xml:space="preserve"> </w:t>
                  </w:r>
                  <w:r>
                    <w:rPr>
                      <w:spacing w:val="-2"/>
                      <w:sz w:val="21"/>
                      <w:szCs w:val="21"/>
                    </w:rPr>
                    <w:t>管理、风险防范措施和</w:t>
                  </w:r>
                  <w:r>
                    <w:rPr>
                      <w:spacing w:val="8"/>
                      <w:sz w:val="21"/>
                      <w:szCs w:val="21"/>
                    </w:rPr>
                    <w:t xml:space="preserve"> </w:t>
                  </w:r>
                  <w:r>
                    <w:rPr>
                      <w:spacing w:val="-5"/>
                      <w:sz w:val="21"/>
                      <w:szCs w:val="21"/>
                    </w:rPr>
                    <w:t>台帐等日常管理制度。</w:t>
                  </w:r>
                </w:p>
              </w:tc>
              <w:tc>
                <w:tcPr>
                  <w:tcW w:w="755" w:type="dxa"/>
                  <w:tcBorders>
                    <w:right w:val="single" w:color="000000" w:sz="2" w:space="0"/>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21" w:lineRule="auto"/>
                    <w:ind w:left="172"/>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511" w:type="dxa"/>
                  <w:tcBorders>
                    <w:left w:val="single" w:color="000000" w:sz="2" w:space="0"/>
                    <w:bottom w:val="single" w:color="000000" w:sz="2" w:space="0"/>
                  </w:tcBorders>
                  <w:vAlign w:val="top"/>
                </w:tcPr>
                <w:p>
                  <w:pPr>
                    <w:spacing w:line="345" w:lineRule="auto"/>
                    <w:rPr>
                      <w:rFonts w:ascii="Arial"/>
                      <w:sz w:val="21"/>
                    </w:rPr>
                  </w:pPr>
                </w:p>
                <w:p>
                  <w:pPr>
                    <w:spacing w:line="346" w:lineRule="auto"/>
                    <w:rPr>
                      <w:rFonts w:ascii="Arial"/>
                      <w:sz w:val="21"/>
                    </w:rPr>
                  </w:pPr>
                </w:p>
                <w:p>
                  <w:pPr>
                    <w:spacing w:before="61" w:line="187" w:lineRule="auto"/>
                    <w:ind w:left="214"/>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74" w:type="dxa"/>
                  <w:tcBorders>
                    <w:bottom w:val="single" w:color="000000" w:sz="2" w:space="0"/>
                  </w:tcBorders>
                  <w:vAlign w:val="top"/>
                </w:tcPr>
                <w:p>
                  <w:pPr>
                    <w:spacing w:line="322" w:lineRule="auto"/>
                    <w:rPr>
                      <w:rFonts w:ascii="Arial"/>
                      <w:sz w:val="21"/>
                    </w:rPr>
                  </w:pPr>
                </w:p>
                <w:p>
                  <w:pPr>
                    <w:spacing w:line="323" w:lineRule="auto"/>
                    <w:rPr>
                      <w:rFonts w:ascii="Arial"/>
                      <w:sz w:val="21"/>
                    </w:rPr>
                  </w:pPr>
                </w:p>
                <w:p>
                  <w:pPr>
                    <w:pStyle w:val="6"/>
                    <w:spacing w:before="69" w:line="221" w:lineRule="auto"/>
                    <w:ind w:left="128"/>
                    <w:rPr>
                      <w:sz w:val="21"/>
                      <w:szCs w:val="21"/>
                    </w:rPr>
                  </w:pPr>
                  <w:r>
                    <w:rPr>
                      <w:spacing w:val="-2"/>
                      <w:sz w:val="21"/>
                      <w:szCs w:val="21"/>
                    </w:rPr>
                    <w:t>其他</w:t>
                  </w:r>
                </w:p>
              </w:tc>
              <w:tc>
                <w:tcPr>
                  <w:tcW w:w="4071" w:type="dxa"/>
                  <w:tcBorders>
                    <w:bottom w:val="single" w:color="000000" w:sz="2" w:space="0"/>
                  </w:tcBorders>
                  <w:vAlign w:val="top"/>
                </w:tcPr>
                <w:p>
                  <w:pPr>
                    <w:pStyle w:val="6"/>
                    <w:spacing w:before="79" w:line="266" w:lineRule="auto"/>
                    <w:ind w:left="108" w:right="97"/>
                    <w:jc w:val="both"/>
                    <w:rPr>
                      <w:sz w:val="21"/>
                      <w:szCs w:val="21"/>
                    </w:rPr>
                  </w:pPr>
                  <w:r>
                    <w:rPr>
                      <w:spacing w:val="3"/>
                      <w:sz w:val="21"/>
                      <w:szCs w:val="21"/>
                    </w:rPr>
                    <w:t>入驻重庆铜梁高新区铜梁片区的建设项目</w:t>
                  </w:r>
                  <w:r>
                    <w:rPr>
                      <w:spacing w:val="15"/>
                      <w:sz w:val="21"/>
                      <w:szCs w:val="21"/>
                    </w:rPr>
                    <w:t xml:space="preserve"> </w:t>
                  </w:r>
                  <w:r>
                    <w:rPr>
                      <w:spacing w:val="9"/>
                      <w:sz w:val="21"/>
                      <w:szCs w:val="21"/>
                    </w:rPr>
                    <w:t>的重金属总量应在</w:t>
                  </w:r>
                  <w:r>
                    <w:rPr>
                      <w:rFonts w:ascii="Times New Roman" w:hAnsi="Times New Roman" w:eastAsia="Times New Roman" w:cs="Times New Roman"/>
                      <w:spacing w:val="9"/>
                      <w:sz w:val="21"/>
                      <w:szCs w:val="21"/>
                    </w:rPr>
                    <w:t>“</w:t>
                  </w:r>
                  <w:r>
                    <w:rPr>
                      <w:rFonts w:ascii="Times New Roman" w:hAnsi="Times New Roman" w:eastAsia="Times New Roman" w:cs="Times New Roman"/>
                      <w:spacing w:val="-23"/>
                      <w:sz w:val="21"/>
                      <w:szCs w:val="21"/>
                    </w:rPr>
                    <w:t xml:space="preserve"> </w:t>
                  </w:r>
                  <w:r>
                    <w:rPr>
                      <w:spacing w:val="9"/>
                      <w:sz w:val="21"/>
                      <w:szCs w:val="21"/>
                    </w:rPr>
                    <w:t>等 量置换</w:t>
                  </w:r>
                  <w:r>
                    <w:rPr>
                      <w:rFonts w:ascii="Times New Roman" w:hAnsi="Times New Roman" w:eastAsia="Times New Roman" w:cs="Times New Roman"/>
                      <w:spacing w:val="9"/>
                      <w:sz w:val="21"/>
                      <w:szCs w:val="21"/>
                    </w:rPr>
                    <w:t>”</w:t>
                  </w:r>
                  <w:r>
                    <w:rPr>
                      <w:spacing w:val="9"/>
                      <w:sz w:val="21"/>
                      <w:szCs w:val="21"/>
                    </w:rPr>
                    <w:t>落实重金</w:t>
                  </w:r>
                  <w:r>
                    <w:rPr>
                      <w:sz w:val="21"/>
                      <w:szCs w:val="21"/>
                    </w:rPr>
                    <w:t xml:space="preserve"> </w:t>
                  </w:r>
                  <w:r>
                    <w:rPr>
                      <w:spacing w:val="3"/>
                      <w:sz w:val="21"/>
                      <w:szCs w:val="21"/>
                    </w:rPr>
                    <w:t>属总量排放指标的情况下，严格执行环境</w:t>
                  </w:r>
                  <w:r>
                    <w:rPr>
                      <w:spacing w:val="14"/>
                      <w:sz w:val="21"/>
                      <w:szCs w:val="21"/>
                    </w:rPr>
                    <w:t xml:space="preserve"> </w:t>
                  </w:r>
                  <w:r>
                    <w:rPr>
                      <w:spacing w:val="5"/>
                      <w:sz w:val="21"/>
                      <w:szCs w:val="21"/>
                    </w:rPr>
                    <w:t>影响评价和环保</w:t>
                  </w:r>
                  <w:r>
                    <w:rPr>
                      <w:rFonts w:ascii="Times New Roman" w:hAnsi="Times New Roman" w:eastAsia="Times New Roman" w:cs="Times New Roman"/>
                      <w:spacing w:val="5"/>
                      <w:sz w:val="21"/>
                      <w:szCs w:val="21"/>
                    </w:rPr>
                    <w:t>“</w:t>
                  </w:r>
                  <w:r>
                    <w:rPr>
                      <w:spacing w:val="5"/>
                      <w:sz w:val="21"/>
                      <w:szCs w:val="21"/>
                    </w:rPr>
                    <w:t>三同时</w:t>
                  </w:r>
                  <w:r>
                    <w:rPr>
                      <w:rFonts w:ascii="Times New Roman" w:hAnsi="Times New Roman" w:eastAsia="Times New Roman" w:cs="Times New Roman"/>
                      <w:spacing w:val="5"/>
                      <w:sz w:val="21"/>
                      <w:szCs w:val="21"/>
                    </w:rPr>
                    <w:t>”</w:t>
                  </w:r>
                  <w:r>
                    <w:rPr>
                      <w:spacing w:val="5"/>
                      <w:sz w:val="21"/>
                      <w:szCs w:val="21"/>
                    </w:rPr>
                    <w:t>制度，按规定办</w:t>
                  </w:r>
                  <w:r>
                    <w:rPr>
                      <w:spacing w:val="1"/>
                      <w:sz w:val="21"/>
                      <w:szCs w:val="21"/>
                    </w:rPr>
                    <w:t xml:space="preserve"> </w:t>
                  </w:r>
                  <w:r>
                    <w:rPr>
                      <w:spacing w:val="-1"/>
                      <w:sz w:val="21"/>
                      <w:szCs w:val="21"/>
                    </w:rPr>
                    <w:t>理建设项目环评审批和环保验收手续。</w:t>
                  </w:r>
                </w:p>
              </w:tc>
              <w:tc>
                <w:tcPr>
                  <w:tcW w:w="2356" w:type="dxa"/>
                  <w:tcBorders>
                    <w:bottom w:val="single" w:color="000000" w:sz="2" w:space="0"/>
                  </w:tcBorders>
                  <w:vAlign w:val="top"/>
                </w:tcPr>
                <w:p>
                  <w:pPr>
                    <w:spacing w:line="242" w:lineRule="auto"/>
                    <w:rPr>
                      <w:rFonts w:ascii="Arial"/>
                      <w:sz w:val="21"/>
                    </w:rPr>
                  </w:pPr>
                </w:p>
                <w:p>
                  <w:pPr>
                    <w:spacing w:line="243" w:lineRule="auto"/>
                    <w:rPr>
                      <w:rFonts w:ascii="Arial"/>
                      <w:sz w:val="21"/>
                    </w:rPr>
                  </w:pPr>
                </w:p>
                <w:p>
                  <w:pPr>
                    <w:pStyle w:val="6"/>
                    <w:spacing w:before="69" w:line="252" w:lineRule="auto"/>
                    <w:ind w:left="870" w:right="117" w:hanging="736"/>
                    <w:rPr>
                      <w:sz w:val="21"/>
                      <w:szCs w:val="21"/>
                    </w:rPr>
                  </w:pPr>
                  <w:r>
                    <w:rPr>
                      <w:spacing w:val="-1"/>
                      <w:sz w:val="21"/>
                      <w:szCs w:val="21"/>
                    </w:rPr>
                    <w:t>本项目不排放重金属污</w:t>
                  </w:r>
                  <w:r>
                    <w:rPr>
                      <w:spacing w:val="2"/>
                      <w:sz w:val="21"/>
                      <w:szCs w:val="21"/>
                    </w:rPr>
                    <w:t xml:space="preserve"> </w:t>
                  </w:r>
                  <w:r>
                    <w:rPr>
                      <w:spacing w:val="-9"/>
                      <w:sz w:val="21"/>
                      <w:szCs w:val="21"/>
                    </w:rPr>
                    <w:t>染物。</w:t>
                  </w:r>
                </w:p>
              </w:tc>
              <w:tc>
                <w:tcPr>
                  <w:tcW w:w="755" w:type="dxa"/>
                  <w:tcBorders>
                    <w:bottom w:val="single" w:color="000000" w:sz="2" w:space="0"/>
                    <w:right w:val="single" w:color="000000" w:sz="2" w:space="0"/>
                  </w:tcBorders>
                  <w:vAlign w:val="top"/>
                </w:tcPr>
                <w:p>
                  <w:pPr>
                    <w:spacing w:line="322" w:lineRule="auto"/>
                    <w:rPr>
                      <w:rFonts w:ascii="Arial"/>
                      <w:sz w:val="21"/>
                    </w:rPr>
                  </w:pPr>
                </w:p>
                <w:p>
                  <w:pPr>
                    <w:spacing w:line="323" w:lineRule="auto"/>
                    <w:rPr>
                      <w:rFonts w:ascii="Arial"/>
                      <w:sz w:val="21"/>
                    </w:rPr>
                  </w:pPr>
                </w:p>
                <w:p>
                  <w:pPr>
                    <w:pStyle w:val="6"/>
                    <w:spacing w:before="68" w:line="221" w:lineRule="auto"/>
                    <w:ind w:left="172"/>
                    <w:rPr>
                      <w:sz w:val="21"/>
                      <w:szCs w:val="21"/>
                    </w:rPr>
                  </w:pPr>
                  <w:r>
                    <w:rPr>
                      <w:spacing w:val="-2"/>
                      <w:sz w:val="21"/>
                      <w:szCs w:val="21"/>
                    </w:rPr>
                    <w:t>符合</w:t>
                  </w:r>
                </w:p>
              </w:tc>
            </w:tr>
          </w:tbl>
          <w:p>
            <w:pPr>
              <w:pStyle w:val="6"/>
              <w:spacing w:before="161" w:line="460" w:lineRule="exact"/>
              <w:ind w:left="1056"/>
            </w:pPr>
            <w:r>
              <w:rPr>
                <w:spacing w:val="-2"/>
                <w:position w:val="16"/>
              </w:rPr>
              <w:t>本项目与《重庆铜梁高新区铜梁片区及全蒲片区规划环境影响跟踪评价报告</w:t>
            </w:r>
          </w:p>
          <w:p>
            <w:pPr>
              <w:pStyle w:val="6"/>
              <w:spacing w:before="1" w:line="218" w:lineRule="auto"/>
              <w:ind w:left="579"/>
            </w:pPr>
            <w:r>
              <w:rPr>
                <w:spacing w:val="-2"/>
              </w:rPr>
              <w:t>书》提出的环境准入负面清单，详见表</w:t>
            </w:r>
            <w:r>
              <w:rPr>
                <w:spacing w:val="-30"/>
              </w:rPr>
              <w:t xml:space="preserve"> </w:t>
            </w:r>
            <w:r>
              <w:rPr>
                <w:rFonts w:ascii="Times New Roman" w:hAnsi="Times New Roman" w:eastAsia="Times New Roman" w:cs="Times New Roman"/>
                <w:spacing w:val="-2"/>
              </w:rPr>
              <w:t>1.2-2</w:t>
            </w:r>
            <w:r>
              <w:rPr>
                <w:spacing w:val="-2"/>
              </w:rPr>
              <w:t>。</w:t>
            </w:r>
          </w:p>
        </w:tc>
      </w:tr>
    </w:tbl>
    <w:p>
      <w:pPr>
        <w:pStyle w:val="2"/>
      </w:pPr>
    </w:p>
    <w:p>
      <w:pPr>
        <w:sectPr>
          <w:footerReference r:id="rId9" w:type="default"/>
          <w:pgSz w:w="11907" w:h="16839"/>
          <w:pgMar w:top="1431" w:right="1416" w:bottom="1264"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16" w:hRule="atLeast"/>
        </w:trPr>
        <w:tc>
          <w:tcPr>
            <w:tcW w:w="9056" w:type="dxa"/>
            <w:vAlign w:val="top"/>
          </w:tcPr>
          <w:p>
            <w:pPr>
              <w:pStyle w:val="6"/>
              <w:spacing w:before="165" w:line="220" w:lineRule="auto"/>
              <w:ind w:left="3219"/>
            </w:pPr>
            <w:r>
              <w:pict>
                <v:rect id="_x0000_s1031" o:spid="_x0000_s1031" o:spt="1" style="position:absolute;left:0pt;margin-left:23.05pt;margin-top:0.95pt;height:685.2pt;width:0.5pt;mso-position-horizontal-relative:page;mso-position-vertical-relative:page;z-index:251664384;mso-width-relative:page;mso-height-relative:page;" fillcolor="#000000" filled="t" stroked="f" coordsize="21600,21600">
                  <v:path/>
                  <v:fill on="t" focussize="0,0"/>
                  <v:stroke on="f"/>
                  <v:imagedata o:title=""/>
                  <o:lock v:ext="edit"/>
                </v:rect>
              </w:pict>
            </w:r>
            <w:r>
              <w:rPr>
                <w:spacing w:val="-2"/>
              </w:rPr>
              <w:t>表</w:t>
            </w:r>
            <w:r>
              <w:rPr>
                <w:spacing w:val="-29"/>
              </w:rPr>
              <w:t xml:space="preserve"> </w:t>
            </w:r>
            <w:r>
              <w:rPr>
                <w:rFonts w:ascii="Times New Roman" w:hAnsi="Times New Roman" w:eastAsia="Times New Roman" w:cs="Times New Roman"/>
                <w:spacing w:val="-2"/>
              </w:rPr>
              <w:t xml:space="preserve">1.2-2      </w:t>
            </w:r>
            <w:r>
              <w:rPr>
                <w:spacing w:val="-2"/>
              </w:rPr>
              <w:t>环境准入负面清单</w:t>
            </w:r>
          </w:p>
          <w:p>
            <w:pPr>
              <w:spacing w:line="14" w:lineRule="exact"/>
            </w:pPr>
          </w:p>
          <w:tbl>
            <w:tblPr>
              <w:tblStyle w:val="5"/>
              <w:tblW w:w="8367" w:type="dxa"/>
              <w:tblInd w:w="5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1319"/>
              <w:gridCol w:w="4251"/>
              <w:gridCol w:w="1418"/>
              <w:gridCol w:w="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71" w:type="dxa"/>
                  <w:vAlign w:val="top"/>
                </w:tcPr>
                <w:p>
                  <w:pPr>
                    <w:pStyle w:val="6"/>
                    <w:spacing w:before="80" w:line="210" w:lineRule="auto"/>
                    <w:ind w:left="132"/>
                    <w:rPr>
                      <w:sz w:val="21"/>
                      <w:szCs w:val="21"/>
                    </w:rPr>
                  </w:pPr>
                  <w:r>
                    <w:rPr>
                      <w:spacing w:val="-3"/>
                      <w:sz w:val="21"/>
                      <w:szCs w:val="21"/>
                    </w:rPr>
                    <w:t>分类</w:t>
                  </w:r>
                </w:p>
              </w:tc>
              <w:tc>
                <w:tcPr>
                  <w:tcW w:w="1319" w:type="dxa"/>
                  <w:vAlign w:val="top"/>
                </w:tcPr>
                <w:p>
                  <w:pPr>
                    <w:pStyle w:val="6"/>
                    <w:spacing w:before="80" w:line="210" w:lineRule="auto"/>
                    <w:ind w:left="364"/>
                    <w:rPr>
                      <w:sz w:val="21"/>
                      <w:szCs w:val="21"/>
                    </w:rPr>
                  </w:pPr>
                  <w:r>
                    <w:rPr>
                      <w:spacing w:val="-5"/>
                      <w:sz w:val="21"/>
                      <w:szCs w:val="21"/>
                    </w:rPr>
                    <w:t>限制类</w:t>
                  </w:r>
                </w:p>
              </w:tc>
              <w:tc>
                <w:tcPr>
                  <w:tcW w:w="4251" w:type="dxa"/>
                  <w:vAlign w:val="top"/>
                </w:tcPr>
                <w:p>
                  <w:pPr>
                    <w:pStyle w:val="6"/>
                    <w:spacing w:before="80" w:line="210" w:lineRule="auto"/>
                    <w:ind w:left="1815"/>
                    <w:rPr>
                      <w:sz w:val="21"/>
                      <w:szCs w:val="21"/>
                    </w:rPr>
                  </w:pPr>
                  <w:r>
                    <w:rPr>
                      <w:spacing w:val="-2"/>
                      <w:sz w:val="21"/>
                      <w:szCs w:val="21"/>
                    </w:rPr>
                    <w:t>禁止类</w:t>
                  </w:r>
                </w:p>
              </w:tc>
              <w:tc>
                <w:tcPr>
                  <w:tcW w:w="1418" w:type="dxa"/>
                  <w:vAlign w:val="top"/>
                </w:tcPr>
                <w:p>
                  <w:pPr>
                    <w:pStyle w:val="6"/>
                    <w:spacing w:before="80" w:line="210" w:lineRule="auto"/>
                    <w:ind w:left="191"/>
                    <w:rPr>
                      <w:sz w:val="21"/>
                      <w:szCs w:val="21"/>
                    </w:rPr>
                  </w:pPr>
                  <w:r>
                    <w:rPr>
                      <w:spacing w:val="-2"/>
                      <w:sz w:val="21"/>
                      <w:szCs w:val="21"/>
                    </w:rPr>
                    <w:t>本项目情况</w:t>
                  </w:r>
                </w:p>
              </w:tc>
              <w:tc>
                <w:tcPr>
                  <w:tcW w:w="708" w:type="dxa"/>
                  <w:vAlign w:val="top"/>
                </w:tcPr>
                <w:p>
                  <w:pPr>
                    <w:pStyle w:val="6"/>
                    <w:spacing w:before="80" w:line="210" w:lineRule="auto"/>
                    <w:ind w:left="46"/>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671" w:type="dxa"/>
                  <w:vAlign w:val="top"/>
                </w:tcPr>
                <w:p>
                  <w:pPr>
                    <w:pStyle w:val="6"/>
                    <w:spacing w:before="76" w:line="258" w:lineRule="auto"/>
                    <w:ind w:left="130" w:right="121"/>
                    <w:jc w:val="both"/>
                    <w:rPr>
                      <w:sz w:val="21"/>
                      <w:szCs w:val="21"/>
                    </w:rPr>
                  </w:pPr>
                  <w:r>
                    <w:rPr>
                      <w:spacing w:val="-3"/>
                      <w:sz w:val="21"/>
                      <w:szCs w:val="21"/>
                    </w:rPr>
                    <w:t>清洁</w:t>
                  </w:r>
                  <w:r>
                    <w:rPr>
                      <w:sz w:val="21"/>
                      <w:szCs w:val="21"/>
                    </w:rPr>
                    <w:t xml:space="preserve"> </w:t>
                  </w:r>
                  <w:r>
                    <w:rPr>
                      <w:spacing w:val="-4"/>
                      <w:sz w:val="21"/>
                      <w:szCs w:val="21"/>
                    </w:rPr>
                    <w:t>生产</w:t>
                  </w:r>
                  <w:r>
                    <w:rPr>
                      <w:sz w:val="21"/>
                      <w:szCs w:val="21"/>
                    </w:rPr>
                    <w:t xml:space="preserve"> </w:t>
                  </w:r>
                  <w:r>
                    <w:rPr>
                      <w:spacing w:val="-4"/>
                      <w:sz w:val="21"/>
                      <w:szCs w:val="21"/>
                    </w:rPr>
                    <w:t>标准</w:t>
                  </w:r>
                </w:p>
              </w:tc>
              <w:tc>
                <w:tcPr>
                  <w:tcW w:w="1319" w:type="dxa"/>
                  <w:vAlign w:val="top"/>
                </w:tcPr>
                <w:p>
                  <w:pPr>
                    <w:pStyle w:val="6"/>
                    <w:spacing w:before="77" w:line="221" w:lineRule="auto"/>
                    <w:ind w:left="140"/>
                    <w:rPr>
                      <w:sz w:val="21"/>
                      <w:szCs w:val="21"/>
                    </w:rPr>
                  </w:pPr>
                  <w:r>
                    <w:rPr>
                      <w:spacing w:val="-1"/>
                      <w:sz w:val="21"/>
                      <w:szCs w:val="21"/>
                    </w:rPr>
                    <w:t>低于清洁生</w:t>
                  </w:r>
                </w:p>
                <w:p>
                  <w:pPr>
                    <w:pStyle w:val="6"/>
                    <w:spacing w:before="66" w:line="221" w:lineRule="auto"/>
                    <w:ind w:left="140"/>
                    <w:rPr>
                      <w:sz w:val="21"/>
                      <w:szCs w:val="21"/>
                    </w:rPr>
                  </w:pPr>
                  <w:r>
                    <w:rPr>
                      <w:spacing w:val="-1"/>
                      <w:sz w:val="21"/>
                      <w:szCs w:val="21"/>
                    </w:rPr>
                    <w:t>产国内先进</w:t>
                  </w:r>
                </w:p>
                <w:p>
                  <w:pPr>
                    <w:pStyle w:val="6"/>
                    <w:spacing w:before="68" w:line="212" w:lineRule="auto"/>
                    <w:ind w:left="457"/>
                    <w:rPr>
                      <w:sz w:val="21"/>
                      <w:szCs w:val="21"/>
                    </w:rPr>
                  </w:pPr>
                  <w:r>
                    <w:rPr>
                      <w:spacing w:val="-3"/>
                      <w:sz w:val="21"/>
                      <w:szCs w:val="21"/>
                    </w:rPr>
                    <w:t>水平</w:t>
                  </w:r>
                </w:p>
              </w:tc>
              <w:tc>
                <w:tcPr>
                  <w:tcW w:w="4251" w:type="dxa"/>
                  <w:vAlign w:val="top"/>
                </w:tcPr>
                <w:p>
                  <w:pPr>
                    <w:spacing w:line="368" w:lineRule="auto"/>
                    <w:rPr>
                      <w:rFonts w:ascii="Arial"/>
                      <w:sz w:val="21"/>
                    </w:rPr>
                  </w:pPr>
                </w:p>
                <w:p>
                  <w:pPr>
                    <w:spacing w:before="61" w:line="233" w:lineRule="auto"/>
                    <w:ind w:left="20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pStyle w:val="6"/>
                    <w:spacing w:before="234" w:line="252" w:lineRule="auto"/>
                    <w:ind w:left="115" w:right="73" w:firstLine="76"/>
                    <w:rPr>
                      <w:sz w:val="21"/>
                      <w:szCs w:val="21"/>
                    </w:rPr>
                  </w:pPr>
                  <w:r>
                    <w:rPr>
                      <w:spacing w:val="-2"/>
                      <w:sz w:val="21"/>
                      <w:szCs w:val="21"/>
                    </w:rPr>
                    <w:t>符合清洁生</w:t>
                  </w:r>
                  <w:r>
                    <w:rPr>
                      <w:spacing w:val="1"/>
                      <w:sz w:val="21"/>
                      <w:szCs w:val="21"/>
                    </w:rPr>
                    <w:t xml:space="preserve">  </w:t>
                  </w:r>
                  <w:r>
                    <w:rPr>
                      <w:spacing w:val="-7"/>
                      <w:sz w:val="21"/>
                      <w:szCs w:val="21"/>
                    </w:rPr>
                    <w:t>产相关要求。</w:t>
                  </w:r>
                </w:p>
              </w:tc>
              <w:tc>
                <w:tcPr>
                  <w:tcW w:w="708" w:type="dxa"/>
                  <w:vAlign w:val="top"/>
                </w:tcPr>
                <w:p>
                  <w:pPr>
                    <w:spacing w:line="325"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71"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62" w:lineRule="auto"/>
                    <w:ind w:left="130" w:right="121" w:firstLine="3"/>
                    <w:jc w:val="both"/>
                    <w:rPr>
                      <w:sz w:val="21"/>
                      <w:szCs w:val="21"/>
                    </w:rPr>
                  </w:pPr>
                  <w:r>
                    <w:rPr>
                      <w:spacing w:val="-5"/>
                      <w:sz w:val="21"/>
                      <w:szCs w:val="21"/>
                    </w:rPr>
                    <w:t>行业</w:t>
                  </w:r>
                  <w:r>
                    <w:rPr>
                      <w:sz w:val="21"/>
                      <w:szCs w:val="21"/>
                    </w:rPr>
                    <w:t xml:space="preserve"> </w:t>
                  </w:r>
                  <w:r>
                    <w:rPr>
                      <w:spacing w:val="-3"/>
                      <w:sz w:val="21"/>
                      <w:szCs w:val="21"/>
                    </w:rPr>
                    <w:t>准入</w:t>
                  </w:r>
                  <w:r>
                    <w:rPr>
                      <w:sz w:val="21"/>
                      <w:szCs w:val="21"/>
                    </w:rPr>
                    <w:t xml:space="preserve"> </w:t>
                  </w:r>
                  <w:r>
                    <w:rPr>
                      <w:spacing w:val="-3"/>
                      <w:sz w:val="21"/>
                      <w:szCs w:val="21"/>
                    </w:rPr>
                    <w:t>清单</w:t>
                  </w:r>
                </w:p>
              </w:tc>
              <w:tc>
                <w:tcPr>
                  <w:tcW w:w="1319" w:type="dxa"/>
                  <w:vAlign w:val="top"/>
                </w:tcPr>
                <w:p>
                  <w:pPr>
                    <w:spacing w:line="366" w:lineRule="auto"/>
                    <w:rPr>
                      <w:rFonts w:ascii="Arial"/>
                      <w:sz w:val="21"/>
                    </w:rPr>
                  </w:pPr>
                </w:p>
                <w:p>
                  <w:pPr>
                    <w:spacing w:before="60" w:line="233" w:lineRule="auto"/>
                    <w:ind w:left="6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51" w:type="dxa"/>
                  <w:vAlign w:val="top"/>
                </w:tcPr>
                <w:p>
                  <w:pPr>
                    <w:pStyle w:val="6"/>
                    <w:spacing w:before="73" w:line="258" w:lineRule="auto"/>
                    <w:ind w:left="115" w:right="146" w:hanging="2"/>
                    <w:jc w:val="both"/>
                    <w:rPr>
                      <w:sz w:val="21"/>
                      <w:szCs w:val="21"/>
                    </w:rPr>
                  </w:pPr>
                  <w:r>
                    <w:rPr>
                      <w:spacing w:val="-1"/>
                      <w:sz w:val="21"/>
                      <w:szCs w:val="21"/>
                    </w:rPr>
                    <w:t>禁止钢铁冶炼、重化工、造纸、印染等重污</w:t>
                  </w:r>
                  <w:r>
                    <w:rPr>
                      <w:spacing w:val="13"/>
                      <w:sz w:val="21"/>
                      <w:szCs w:val="21"/>
                    </w:rPr>
                    <w:t xml:space="preserve"> </w:t>
                  </w:r>
                  <w:r>
                    <w:rPr>
                      <w:spacing w:val="-1"/>
                      <w:sz w:val="21"/>
                      <w:szCs w:val="21"/>
                    </w:rPr>
                    <w:t>染行业入驻园区。禁止新建、扩建化学合成</w:t>
                  </w:r>
                  <w:r>
                    <w:rPr>
                      <w:spacing w:val="11"/>
                      <w:sz w:val="21"/>
                      <w:szCs w:val="21"/>
                    </w:rPr>
                    <w:t xml:space="preserve"> </w:t>
                  </w:r>
                  <w:r>
                    <w:rPr>
                      <w:spacing w:val="-5"/>
                      <w:sz w:val="21"/>
                      <w:szCs w:val="21"/>
                    </w:rPr>
                    <w:t>药类项目。</w:t>
                  </w:r>
                </w:p>
              </w:tc>
              <w:tc>
                <w:tcPr>
                  <w:tcW w:w="1418" w:type="dxa"/>
                  <w:vAlign w:val="top"/>
                </w:tcPr>
                <w:p>
                  <w:pPr>
                    <w:pStyle w:val="6"/>
                    <w:spacing w:before="232" w:line="252" w:lineRule="auto"/>
                    <w:ind w:left="115" w:right="73" w:firstLine="77"/>
                    <w:rPr>
                      <w:sz w:val="21"/>
                      <w:szCs w:val="21"/>
                    </w:rPr>
                  </w:pPr>
                  <w:r>
                    <w:rPr>
                      <w:spacing w:val="-2"/>
                      <w:sz w:val="21"/>
                      <w:szCs w:val="21"/>
                    </w:rPr>
                    <w:t>不属于左列</w:t>
                  </w:r>
                  <w:r>
                    <w:rPr>
                      <w:sz w:val="21"/>
                      <w:szCs w:val="21"/>
                    </w:rPr>
                    <w:t xml:space="preserve">  </w:t>
                  </w:r>
                  <w:r>
                    <w:rPr>
                      <w:spacing w:val="-7"/>
                      <w:sz w:val="21"/>
                      <w:szCs w:val="21"/>
                    </w:rPr>
                    <w:t>禁止类行业。</w:t>
                  </w:r>
                </w:p>
              </w:tc>
              <w:tc>
                <w:tcPr>
                  <w:tcW w:w="708" w:type="dxa"/>
                  <w:vAlign w:val="top"/>
                </w:tcPr>
                <w:p>
                  <w:pPr>
                    <w:spacing w:line="323"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671" w:type="dxa"/>
                  <w:vMerge w:val="continue"/>
                  <w:tcBorders>
                    <w:top w:val="nil"/>
                  </w:tcBorders>
                  <w:vAlign w:val="top"/>
                </w:tcPr>
                <w:p>
                  <w:pPr>
                    <w:rPr>
                      <w:rFonts w:ascii="Arial"/>
                      <w:sz w:val="21"/>
                    </w:rPr>
                  </w:pPr>
                </w:p>
              </w:tc>
              <w:tc>
                <w:tcPr>
                  <w:tcW w:w="1319" w:type="dxa"/>
                  <w:vAlign w:val="top"/>
                </w:tcPr>
                <w:p>
                  <w:pPr>
                    <w:spacing w:line="343" w:lineRule="auto"/>
                    <w:rPr>
                      <w:rFonts w:ascii="Arial"/>
                      <w:sz w:val="21"/>
                    </w:rPr>
                  </w:pPr>
                </w:p>
                <w:p>
                  <w:pPr>
                    <w:spacing w:line="343" w:lineRule="auto"/>
                    <w:rPr>
                      <w:rFonts w:ascii="Arial"/>
                      <w:sz w:val="21"/>
                    </w:rPr>
                  </w:pPr>
                </w:p>
                <w:p>
                  <w:pPr>
                    <w:spacing w:before="61" w:line="233" w:lineRule="auto"/>
                    <w:ind w:left="6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51" w:type="dxa"/>
                  <w:vAlign w:val="top"/>
                </w:tcPr>
                <w:p>
                  <w:pPr>
                    <w:pStyle w:val="6"/>
                    <w:spacing w:before="77" w:line="267" w:lineRule="auto"/>
                    <w:ind w:left="113" w:right="146" w:firstLine="17"/>
                    <w:rPr>
                      <w:sz w:val="21"/>
                      <w:szCs w:val="21"/>
                    </w:rPr>
                  </w:pPr>
                  <w:r>
                    <w:rPr>
                      <w:spacing w:val="-3"/>
                      <w:sz w:val="21"/>
                      <w:szCs w:val="21"/>
                    </w:rPr>
                    <w:t>园区距离中心城区及其主导风上风向</w:t>
                  </w:r>
                  <w:r>
                    <w:rPr>
                      <w:spacing w:val="-32"/>
                      <w:sz w:val="21"/>
                      <w:szCs w:val="21"/>
                    </w:rPr>
                    <w:t xml:space="preserve"> </w:t>
                  </w:r>
                  <w:r>
                    <w:rPr>
                      <w:rFonts w:ascii="Times New Roman" w:hAnsi="Times New Roman" w:eastAsia="Times New Roman" w:cs="Times New Roman"/>
                      <w:spacing w:val="-3"/>
                      <w:sz w:val="21"/>
                      <w:szCs w:val="21"/>
                    </w:rPr>
                    <w:t>20</w:t>
                  </w:r>
                  <w:r>
                    <w:rPr>
                      <w:rFonts w:ascii="Times New Roman" w:hAnsi="Times New Roman" w:eastAsia="Times New Roman" w:cs="Times New Roman"/>
                      <w:spacing w:val="13"/>
                      <w:sz w:val="21"/>
                      <w:szCs w:val="21"/>
                    </w:rPr>
                    <w:t xml:space="preserve"> </w:t>
                  </w:r>
                  <w:r>
                    <w:rPr>
                      <w:spacing w:val="-3"/>
                      <w:sz w:val="21"/>
                      <w:szCs w:val="21"/>
                    </w:rPr>
                    <w:t>公</w:t>
                  </w:r>
                  <w:r>
                    <w:rPr>
                      <w:sz w:val="21"/>
                      <w:szCs w:val="21"/>
                    </w:rPr>
                    <w:t xml:space="preserve">  </w:t>
                  </w:r>
                  <w:r>
                    <w:rPr>
                      <w:spacing w:val="-1"/>
                      <w:sz w:val="21"/>
                      <w:szCs w:val="21"/>
                    </w:rPr>
                    <w:t>里、其他方向</w:t>
                  </w:r>
                  <w:r>
                    <w:rPr>
                      <w:spacing w:val="-38"/>
                      <w:sz w:val="21"/>
                      <w:szCs w:val="21"/>
                    </w:rPr>
                    <w:t xml:space="preserve"> </w:t>
                  </w:r>
                  <w:r>
                    <w:rPr>
                      <w:rFonts w:ascii="Times New Roman" w:hAnsi="Times New Roman" w:eastAsia="Times New Roman" w:cs="Times New Roman"/>
                      <w:spacing w:val="-1"/>
                      <w:sz w:val="21"/>
                      <w:szCs w:val="21"/>
                    </w:rPr>
                    <w:t xml:space="preserve">5 </w:t>
                  </w:r>
                  <w:r>
                    <w:rPr>
                      <w:spacing w:val="-1"/>
                      <w:sz w:val="21"/>
                      <w:szCs w:val="21"/>
                    </w:rPr>
                    <w:t>公里范围内和乡镇人民政府</w:t>
                  </w:r>
                  <w:r>
                    <w:rPr>
                      <w:sz w:val="21"/>
                      <w:szCs w:val="21"/>
                    </w:rPr>
                    <w:t xml:space="preserve"> </w:t>
                  </w:r>
                  <w:r>
                    <w:rPr>
                      <w:spacing w:val="-7"/>
                      <w:sz w:val="21"/>
                      <w:szCs w:val="21"/>
                    </w:rPr>
                    <w:t>所在地及其周边</w:t>
                  </w:r>
                  <w:r>
                    <w:rPr>
                      <w:spacing w:val="-38"/>
                      <w:sz w:val="21"/>
                      <w:szCs w:val="21"/>
                    </w:rPr>
                    <w:t xml:space="preserve"> </w:t>
                  </w:r>
                  <w:r>
                    <w:rPr>
                      <w:rFonts w:ascii="Times New Roman" w:hAnsi="Times New Roman" w:eastAsia="Times New Roman" w:cs="Times New Roman"/>
                      <w:spacing w:val="-7"/>
                      <w:sz w:val="21"/>
                      <w:szCs w:val="21"/>
                    </w:rPr>
                    <w:t>3</w:t>
                  </w:r>
                  <w:r>
                    <w:rPr>
                      <w:rFonts w:ascii="Times New Roman" w:hAnsi="Times New Roman" w:eastAsia="Times New Roman" w:cs="Times New Roman"/>
                      <w:spacing w:val="15"/>
                      <w:sz w:val="21"/>
                      <w:szCs w:val="21"/>
                    </w:rPr>
                    <w:t xml:space="preserve"> </w:t>
                  </w:r>
                  <w:r>
                    <w:rPr>
                      <w:spacing w:val="-7"/>
                      <w:sz w:val="21"/>
                      <w:szCs w:val="21"/>
                    </w:rPr>
                    <w:t>公里范围内， 禁止新建燃</w:t>
                  </w:r>
                  <w:r>
                    <w:rPr>
                      <w:sz w:val="21"/>
                      <w:szCs w:val="21"/>
                    </w:rPr>
                    <w:t xml:space="preserve"> </w:t>
                  </w:r>
                  <w:r>
                    <w:rPr>
                      <w:spacing w:val="-1"/>
                      <w:sz w:val="21"/>
                      <w:szCs w:val="21"/>
                    </w:rPr>
                    <w:t>煤电厂、水泥、钢铁冶炼等大气污染严重的</w:t>
                  </w:r>
                  <w:r>
                    <w:rPr>
                      <w:spacing w:val="13"/>
                      <w:sz w:val="21"/>
                      <w:szCs w:val="21"/>
                    </w:rPr>
                    <w:t xml:space="preserve"> </w:t>
                  </w:r>
                  <w:r>
                    <w:rPr>
                      <w:spacing w:val="-8"/>
                      <w:sz w:val="21"/>
                      <w:szCs w:val="21"/>
                    </w:rPr>
                    <w:t>项目。</w:t>
                  </w:r>
                </w:p>
              </w:tc>
              <w:tc>
                <w:tcPr>
                  <w:tcW w:w="1418" w:type="dxa"/>
                  <w:vAlign w:val="top"/>
                </w:tcPr>
                <w:p>
                  <w:pPr>
                    <w:spacing w:line="241" w:lineRule="auto"/>
                    <w:rPr>
                      <w:rFonts w:ascii="Arial"/>
                      <w:sz w:val="21"/>
                    </w:rPr>
                  </w:pPr>
                </w:p>
                <w:p>
                  <w:pPr>
                    <w:spacing w:line="242" w:lineRule="auto"/>
                    <w:rPr>
                      <w:rFonts w:ascii="Arial"/>
                      <w:sz w:val="21"/>
                    </w:rPr>
                  </w:pPr>
                </w:p>
                <w:p>
                  <w:pPr>
                    <w:pStyle w:val="6"/>
                    <w:spacing w:before="68" w:line="251" w:lineRule="auto"/>
                    <w:ind w:left="115" w:right="73" w:firstLine="77"/>
                    <w:rPr>
                      <w:sz w:val="21"/>
                      <w:szCs w:val="21"/>
                    </w:rPr>
                  </w:pPr>
                  <w:r>
                    <w:rPr>
                      <w:spacing w:val="-2"/>
                      <w:sz w:val="21"/>
                      <w:szCs w:val="21"/>
                    </w:rPr>
                    <w:t>不属于左列</w:t>
                  </w:r>
                  <w:r>
                    <w:rPr>
                      <w:sz w:val="21"/>
                      <w:szCs w:val="21"/>
                    </w:rPr>
                    <w:t xml:space="preserve">  </w:t>
                  </w:r>
                  <w:r>
                    <w:rPr>
                      <w:spacing w:val="-7"/>
                      <w:sz w:val="21"/>
                      <w:szCs w:val="21"/>
                    </w:rPr>
                    <w:t>禁止类行业。</w:t>
                  </w:r>
                </w:p>
              </w:tc>
              <w:tc>
                <w:tcPr>
                  <w:tcW w:w="708" w:type="dxa"/>
                  <w:vAlign w:val="top"/>
                </w:tcPr>
                <w:p>
                  <w:pPr>
                    <w:spacing w:line="321" w:lineRule="auto"/>
                    <w:rPr>
                      <w:rFonts w:ascii="Arial"/>
                      <w:sz w:val="21"/>
                    </w:rPr>
                  </w:pPr>
                </w:p>
                <w:p>
                  <w:pPr>
                    <w:spacing w:line="322"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67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9" w:line="269" w:lineRule="auto"/>
                    <w:ind w:left="130" w:right="121" w:firstLine="108"/>
                    <w:rPr>
                      <w:sz w:val="21"/>
                      <w:szCs w:val="21"/>
                    </w:rPr>
                  </w:pPr>
                  <w:r>
                    <w:rPr>
                      <w:spacing w:val="-10"/>
                      <w:sz w:val="21"/>
                      <w:szCs w:val="21"/>
                    </w:rPr>
                    <w:t>工</w:t>
                  </w:r>
                  <w:r>
                    <w:rPr>
                      <w:sz w:val="21"/>
                      <w:szCs w:val="21"/>
                    </w:rPr>
                    <w:t xml:space="preserve">  </w:t>
                  </w:r>
                  <w:r>
                    <w:rPr>
                      <w:spacing w:val="-19"/>
                      <w:sz w:val="21"/>
                      <w:szCs w:val="21"/>
                    </w:rPr>
                    <w:t>艺、</w:t>
                  </w:r>
                  <w:r>
                    <w:rPr>
                      <w:sz w:val="21"/>
                      <w:szCs w:val="21"/>
                    </w:rPr>
                    <w:t xml:space="preserve"> </w:t>
                  </w:r>
                  <w:r>
                    <w:rPr>
                      <w:spacing w:val="-3"/>
                      <w:sz w:val="21"/>
                      <w:szCs w:val="21"/>
                    </w:rPr>
                    <w:t>产品</w:t>
                  </w:r>
                  <w:r>
                    <w:rPr>
                      <w:sz w:val="21"/>
                      <w:szCs w:val="21"/>
                    </w:rPr>
                    <w:t xml:space="preserve"> </w:t>
                  </w:r>
                  <w:r>
                    <w:rPr>
                      <w:spacing w:val="-3"/>
                      <w:sz w:val="21"/>
                      <w:szCs w:val="21"/>
                    </w:rPr>
                    <w:t>准入</w:t>
                  </w:r>
                  <w:r>
                    <w:rPr>
                      <w:sz w:val="21"/>
                      <w:szCs w:val="21"/>
                    </w:rPr>
                    <w:t xml:space="preserve"> </w:t>
                  </w:r>
                  <w:r>
                    <w:rPr>
                      <w:spacing w:val="-3"/>
                      <w:sz w:val="21"/>
                      <w:szCs w:val="21"/>
                    </w:rPr>
                    <w:t>清单</w:t>
                  </w:r>
                </w:p>
              </w:tc>
              <w:tc>
                <w:tcPr>
                  <w:tcW w:w="1319" w:type="dxa"/>
                  <w:vAlign w:val="top"/>
                </w:tcPr>
                <w:p>
                  <w:pPr>
                    <w:spacing w:line="241" w:lineRule="auto"/>
                    <w:rPr>
                      <w:rFonts w:ascii="Arial"/>
                      <w:sz w:val="21"/>
                    </w:rPr>
                  </w:pPr>
                </w:p>
                <w:p>
                  <w:pPr>
                    <w:spacing w:line="242" w:lineRule="auto"/>
                    <w:rPr>
                      <w:rFonts w:ascii="Arial"/>
                      <w:sz w:val="21"/>
                    </w:rPr>
                  </w:pPr>
                </w:p>
                <w:p>
                  <w:pPr>
                    <w:pStyle w:val="6"/>
                    <w:spacing w:before="68" w:line="251" w:lineRule="auto"/>
                    <w:ind w:left="141" w:right="127" w:firstLine="4"/>
                    <w:rPr>
                      <w:sz w:val="21"/>
                      <w:szCs w:val="21"/>
                    </w:rPr>
                  </w:pPr>
                  <w:r>
                    <w:rPr>
                      <w:spacing w:val="-4"/>
                      <w:sz w:val="21"/>
                      <w:szCs w:val="21"/>
                    </w:rPr>
                    <w:t>高能耗、高</w:t>
                  </w:r>
                  <w:r>
                    <w:rPr>
                      <w:sz w:val="21"/>
                      <w:szCs w:val="21"/>
                    </w:rPr>
                    <w:t xml:space="preserve"> </w:t>
                  </w:r>
                  <w:r>
                    <w:rPr>
                      <w:spacing w:val="-2"/>
                      <w:sz w:val="21"/>
                      <w:szCs w:val="21"/>
                    </w:rPr>
                    <w:t>耗水的工艺</w:t>
                  </w:r>
                </w:p>
              </w:tc>
              <w:tc>
                <w:tcPr>
                  <w:tcW w:w="4251" w:type="dxa"/>
                  <w:vAlign w:val="top"/>
                </w:tcPr>
                <w:p>
                  <w:pPr>
                    <w:pStyle w:val="6"/>
                    <w:spacing w:before="74" w:line="267" w:lineRule="auto"/>
                    <w:ind w:left="113" w:right="100" w:firstLine="1"/>
                    <w:jc w:val="both"/>
                    <w:rPr>
                      <w:sz w:val="21"/>
                      <w:szCs w:val="21"/>
                    </w:rPr>
                  </w:pPr>
                  <w:r>
                    <w:rPr>
                      <w:spacing w:val="-1"/>
                      <w:sz w:val="21"/>
                      <w:szCs w:val="21"/>
                    </w:rPr>
                    <w:t>《产业结构调整指导目录</w:t>
                  </w:r>
                  <w:r>
                    <w:rPr>
                      <w:rFonts w:ascii="Times New Roman" w:hAnsi="Times New Roman" w:eastAsia="Times New Roman" w:cs="Times New Roman"/>
                      <w:spacing w:val="-1"/>
                      <w:sz w:val="21"/>
                      <w:szCs w:val="21"/>
                    </w:rPr>
                    <w:t xml:space="preserve">(2011 </w:t>
                  </w:r>
                  <w:r>
                    <w:rPr>
                      <w:spacing w:val="-1"/>
                      <w:sz w:val="21"/>
                      <w:szCs w:val="21"/>
                    </w:rPr>
                    <w:t>年本</w:t>
                  </w:r>
                  <w:r>
                    <w:rPr>
                      <w:rFonts w:ascii="Times New Roman" w:hAnsi="Times New Roman" w:eastAsia="Times New Roman" w:cs="Times New Roman"/>
                      <w:spacing w:val="-1"/>
                      <w:sz w:val="21"/>
                      <w:szCs w:val="21"/>
                    </w:rPr>
                    <w:t>)</w:t>
                  </w:r>
                  <w:r>
                    <w:rPr>
                      <w:spacing w:val="-1"/>
                      <w:sz w:val="21"/>
                      <w:szCs w:val="21"/>
                    </w:rPr>
                    <w:t>》</w:t>
                  </w:r>
                  <w:r>
                    <w:rPr>
                      <w:rFonts w:ascii="Times New Roman" w:hAnsi="Times New Roman" w:eastAsia="Times New Roman" w:cs="Times New Roman"/>
                      <w:spacing w:val="-1"/>
                      <w:sz w:val="21"/>
                      <w:szCs w:val="21"/>
                    </w:rPr>
                    <w:t>(</w:t>
                  </w:r>
                  <w:r>
                    <w:rPr>
                      <w:spacing w:val="-1"/>
                      <w:sz w:val="21"/>
                      <w:szCs w:val="21"/>
                    </w:rPr>
                    <w:t>修</w:t>
                  </w:r>
                  <w:r>
                    <w:rPr>
                      <w:spacing w:val="5"/>
                      <w:sz w:val="21"/>
                      <w:szCs w:val="21"/>
                    </w:rPr>
                    <w:t xml:space="preserve">   </w:t>
                  </w:r>
                  <w:r>
                    <w:rPr>
                      <w:spacing w:val="-2"/>
                      <w:sz w:val="21"/>
                      <w:szCs w:val="21"/>
                    </w:rPr>
                    <w:t>订</w:t>
                  </w:r>
                  <w:r>
                    <w:rPr>
                      <w:rFonts w:ascii="Times New Roman" w:hAnsi="Times New Roman" w:eastAsia="Times New Roman" w:cs="Times New Roman"/>
                      <w:spacing w:val="-2"/>
                      <w:sz w:val="21"/>
                      <w:szCs w:val="21"/>
                    </w:rPr>
                    <w:t>)</w:t>
                  </w:r>
                  <w:r>
                    <w:rPr>
                      <w:spacing w:val="-2"/>
                      <w:sz w:val="21"/>
                      <w:szCs w:val="21"/>
                    </w:rPr>
                    <w:t>、《部分工业行业淘汰落后生产工艺装备</w:t>
                  </w:r>
                  <w:r>
                    <w:rPr>
                      <w:spacing w:val="10"/>
                      <w:sz w:val="21"/>
                      <w:szCs w:val="21"/>
                    </w:rPr>
                    <w:t xml:space="preserve"> </w:t>
                  </w:r>
                  <w:r>
                    <w:rPr>
                      <w:spacing w:val="-4"/>
                      <w:sz w:val="21"/>
                      <w:szCs w:val="21"/>
                    </w:rPr>
                    <w:t>和产品指导目录（</w:t>
                  </w:r>
                  <w:r>
                    <w:rPr>
                      <w:rFonts w:ascii="Times New Roman" w:hAnsi="Times New Roman" w:eastAsia="Times New Roman" w:cs="Times New Roman"/>
                      <w:spacing w:val="-4"/>
                      <w:sz w:val="21"/>
                      <w:szCs w:val="21"/>
                    </w:rPr>
                    <w:t xml:space="preserve">2010 </w:t>
                  </w:r>
                  <w:r>
                    <w:rPr>
                      <w:spacing w:val="-4"/>
                      <w:sz w:val="21"/>
                      <w:szCs w:val="21"/>
                    </w:rPr>
                    <w:t>年本）</w:t>
                  </w:r>
                  <w:r>
                    <w:rPr>
                      <w:spacing w:val="-30"/>
                      <w:sz w:val="21"/>
                      <w:szCs w:val="21"/>
                    </w:rPr>
                    <w:t xml:space="preserve"> </w:t>
                  </w:r>
                  <w:r>
                    <w:rPr>
                      <w:spacing w:val="-4"/>
                      <w:sz w:val="21"/>
                      <w:szCs w:val="21"/>
                    </w:rPr>
                    <w:t>》和《外商投</w:t>
                  </w:r>
                  <w:r>
                    <w:rPr>
                      <w:sz w:val="21"/>
                      <w:szCs w:val="21"/>
                    </w:rPr>
                    <w:t xml:space="preserve"> </w:t>
                  </w:r>
                  <w:r>
                    <w:rPr>
                      <w:spacing w:val="-1"/>
                      <w:sz w:val="21"/>
                      <w:szCs w:val="21"/>
                    </w:rPr>
                    <w:t>资产业指导目录</w:t>
                  </w:r>
                  <w:r>
                    <w:rPr>
                      <w:rFonts w:ascii="Times New Roman" w:hAnsi="Times New Roman" w:eastAsia="Times New Roman" w:cs="Times New Roman"/>
                      <w:spacing w:val="-1"/>
                      <w:sz w:val="21"/>
                      <w:szCs w:val="21"/>
                    </w:rPr>
                    <w:t xml:space="preserve">(2011 </w:t>
                  </w:r>
                  <w:r>
                    <w:rPr>
                      <w:spacing w:val="-1"/>
                      <w:sz w:val="21"/>
                      <w:szCs w:val="21"/>
                    </w:rPr>
                    <w:t>年修订</w:t>
                  </w:r>
                  <w:r>
                    <w:rPr>
                      <w:rFonts w:ascii="Times New Roman" w:hAnsi="Times New Roman" w:eastAsia="Times New Roman" w:cs="Times New Roman"/>
                      <w:spacing w:val="-1"/>
                      <w:sz w:val="21"/>
                      <w:szCs w:val="21"/>
                    </w:rPr>
                    <w:t>)</w:t>
                  </w:r>
                  <w:r>
                    <w:rPr>
                      <w:spacing w:val="-1"/>
                      <w:sz w:val="21"/>
                      <w:szCs w:val="21"/>
                    </w:rPr>
                    <w:t>》中所列淘汰</w:t>
                  </w:r>
                  <w:r>
                    <w:rPr>
                      <w:spacing w:val="18"/>
                      <w:sz w:val="21"/>
                      <w:szCs w:val="21"/>
                    </w:rPr>
                    <w:t xml:space="preserve"> </w:t>
                  </w:r>
                  <w:r>
                    <w:rPr>
                      <w:spacing w:val="-1"/>
                      <w:sz w:val="21"/>
                      <w:szCs w:val="21"/>
                    </w:rPr>
                    <w:t>类、禁止类项目。</w:t>
                  </w:r>
                </w:p>
              </w:tc>
              <w:tc>
                <w:tcPr>
                  <w:tcW w:w="1418" w:type="dxa"/>
                  <w:vAlign w:val="top"/>
                </w:tcPr>
                <w:p>
                  <w:pPr>
                    <w:spacing w:line="241" w:lineRule="auto"/>
                    <w:rPr>
                      <w:rFonts w:ascii="Arial"/>
                      <w:sz w:val="21"/>
                    </w:rPr>
                  </w:pPr>
                </w:p>
                <w:p>
                  <w:pPr>
                    <w:spacing w:line="242" w:lineRule="auto"/>
                    <w:rPr>
                      <w:rFonts w:ascii="Arial"/>
                      <w:sz w:val="21"/>
                    </w:rPr>
                  </w:pPr>
                </w:p>
                <w:p>
                  <w:pPr>
                    <w:pStyle w:val="6"/>
                    <w:spacing w:before="68" w:line="251" w:lineRule="auto"/>
                    <w:ind w:left="123" w:right="73" w:firstLine="67"/>
                    <w:rPr>
                      <w:sz w:val="21"/>
                      <w:szCs w:val="21"/>
                    </w:rPr>
                  </w:pPr>
                  <w:r>
                    <w:rPr>
                      <w:spacing w:val="-2"/>
                      <w:sz w:val="21"/>
                      <w:szCs w:val="21"/>
                    </w:rPr>
                    <w:t>本项目属于</w:t>
                  </w:r>
                  <w:r>
                    <w:rPr>
                      <w:spacing w:val="1"/>
                      <w:sz w:val="21"/>
                      <w:szCs w:val="21"/>
                    </w:rPr>
                    <w:t xml:space="preserve">  </w:t>
                  </w:r>
                  <w:r>
                    <w:rPr>
                      <w:spacing w:val="-8"/>
                      <w:sz w:val="21"/>
                      <w:szCs w:val="21"/>
                    </w:rPr>
                    <w:t>允许类项目。</w:t>
                  </w:r>
                </w:p>
              </w:tc>
              <w:tc>
                <w:tcPr>
                  <w:tcW w:w="708" w:type="dxa"/>
                  <w:vAlign w:val="top"/>
                </w:tcPr>
                <w:p>
                  <w:pPr>
                    <w:spacing w:line="320" w:lineRule="auto"/>
                    <w:rPr>
                      <w:rFonts w:ascii="Arial"/>
                      <w:sz w:val="21"/>
                    </w:rPr>
                  </w:pPr>
                </w:p>
                <w:p>
                  <w:pPr>
                    <w:spacing w:line="321"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671" w:type="dxa"/>
                  <w:vMerge w:val="continue"/>
                  <w:tcBorders>
                    <w:top w:val="nil"/>
                    <w:bottom w:val="nil"/>
                  </w:tcBorders>
                  <w:vAlign w:val="top"/>
                </w:tcPr>
                <w:p>
                  <w:pPr>
                    <w:rPr>
                      <w:rFonts w:ascii="Arial"/>
                      <w:sz w:val="21"/>
                    </w:rPr>
                  </w:pPr>
                </w:p>
              </w:tc>
              <w:tc>
                <w:tcPr>
                  <w:tcW w:w="1319" w:type="dxa"/>
                  <w:vAlign w:val="top"/>
                </w:tcPr>
                <w:p>
                  <w:pPr>
                    <w:pStyle w:val="6"/>
                    <w:spacing w:before="77" w:line="220" w:lineRule="auto"/>
                    <w:ind w:left="153"/>
                    <w:rPr>
                      <w:sz w:val="21"/>
                      <w:szCs w:val="21"/>
                    </w:rPr>
                  </w:pPr>
                  <w:r>
                    <w:rPr>
                      <w:spacing w:val="-4"/>
                      <w:sz w:val="21"/>
                      <w:szCs w:val="21"/>
                    </w:rPr>
                    <w:t>除国防军工</w:t>
                  </w:r>
                </w:p>
                <w:p>
                  <w:pPr>
                    <w:pStyle w:val="6"/>
                    <w:spacing w:before="68" w:line="221" w:lineRule="auto"/>
                    <w:ind w:left="142"/>
                    <w:rPr>
                      <w:sz w:val="21"/>
                      <w:szCs w:val="21"/>
                    </w:rPr>
                  </w:pPr>
                  <w:r>
                    <w:rPr>
                      <w:spacing w:val="-2"/>
                      <w:sz w:val="21"/>
                      <w:szCs w:val="21"/>
                    </w:rPr>
                    <w:t>等特殊需要</w:t>
                  </w:r>
                </w:p>
                <w:p>
                  <w:pPr>
                    <w:pStyle w:val="6"/>
                    <w:spacing w:before="67" w:line="221" w:lineRule="auto"/>
                    <w:ind w:left="145"/>
                    <w:rPr>
                      <w:sz w:val="21"/>
                      <w:szCs w:val="21"/>
                    </w:rPr>
                  </w:pPr>
                  <w:r>
                    <w:rPr>
                      <w:spacing w:val="-2"/>
                      <w:sz w:val="21"/>
                      <w:szCs w:val="21"/>
                    </w:rPr>
                    <w:t>外，严格限</w:t>
                  </w:r>
                </w:p>
                <w:p>
                  <w:pPr>
                    <w:pStyle w:val="6"/>
                    <w:spacing w:before="70" w:line="220" w:lineRule="auto"/>
                    <w:ind w:left="141"/>
                    <w:rPr>
                      <w:sz w:val="21"/>
                      <w:szCs w:val="21"/>
                    </w:rPr>
                  </w:pPr>
                  <w:r>
                    <w:rPr>
                      <w:spacing w:val="-2"/>
                      <w:sz w:val="21"/>
                      <w:szCs w:val="21"/>
                    </w:rPr>
                    <w:t>制含铅电镀</w:t>
                  </w:r>
                </w:p>
                <w:p>
                  <w:pPr>
                    <w:pStyle w:val="6"/>
                    <w:spacing w:before="69" w:line="209" w:lineRule="auto"/>
                    <w:ind w:left="457"/>
                    <w:rPr>
                      <w:sz w:val="21"/>
                      <w:szCs w:val="21"/>
                    </w:rPr>
                  </w:pPr>
                  <w:r>
                    <w:rPr>
                      <w:spacing w:val="-3"/>
                      <w:sz w:val="21"/>
                      <w:szCs w:val="21"/>
                    </w:rPr>
                    <w:t>工艺</w:t>
                  </w:r>
                </w:p>
              </w:tc>
              <w:tc>
                <w:tcPr>
                  <w:tcW w:w="4251" w:type="dxa"/>
                  <w:vAlign w:val="top"/>
                </w:tcPr>
                <w:p>
                  <w:pPr>
                    <w:spacing w:line="326" w:lineRule="auto"/>
                    <w:rPr>
                      <w:rFonts w:ascii="Arial"/>
                      <w:sz w:val="21"/>
                    </w:rPr>
                  </w:pPr>
                </w:p>
                <w:p>
                  <w:pPr>
                    <w:pStyle w:val="6"/>
                    <w:spacing w:before="69" w:line="261" w:lineRule="auto"/>
                    <w:ind w:left="114" w:right="146"/>
                    <w:jc w:val="both"/>
                    <w:rPr>
                      <w:sz w:val="21"/>
                      <w:szCs w:val="21"/>
                    </w:rPr>
                  </w:pPr>
                  <w:r>
                    <w:rPr>
                      <w:spacing w:val="-1"/>
                      <w:sz w:val="21"/>
                      <w:szCs w:val="21"/>
                    </w:rPr>
                    <w:t>严格执行国家含氰电镀工艺方面的产业政策</w:t>
                  </w:r>
                  <w:r>
                    <w:rPr>
                      <w:spacing w:val="13"/>
                      <w:sz w:val="21"/>
                      <w:szCs w:val="21"/>
                    </w:rPr>
                    <w:t xml:space="preserve"> </w:t>
                  </w:r>
                  <w:r>
                    <w:rPr>
                      <w:spacing w:val="-6"/>
                      <w:sz w:val="21"/>
                      <w:szCs w:val="21"/>
                    </w:rPr>
                    <w:t>规定， 禁止含有毒有害氰化物电镀工艺（氰</w:t>
                  </w:r>
                  <w:r>
                    <w:rPr>
                      <w:spacing w:val="9"/>
                      <w:sz w:val="21"/>
                      <w:szCs w:val="21"/>
                    </w:rPr>
                    <w:t xml:space="preserve"> </w:t>
                  </w:r>
                  <w:r>
                    <w:rPr>
                      <w:spacing w:val="-2"/>
                      <w:sz w:val="21"/>
                      <w:szCs w:val="21"/>
                    </w:rPr>
                    <w:t>化金钾电镀金及氰化亚金钾镀金）。</w:t>
                  </w:r>
                </w:p>
              </w:tc>
              <w:tc>
                <w:tcPr>
                  <w:tcW w:w="1418" w:type="dxa"/>
                  <w:vAlign w:val="top"/>
                </w:tcPr>
                <w:p>
                  <w:pPr>
                    <w:spacing w:line="242" w:lineRule="auto"/>
                    <w:rPr>
                      <w:rFonts w:ascii="Arial"/>
                      <w:sz w:val="21"/>
                    </w:rPr>
                  </w:pPr>
                </w:p>
                <w:p>
                  <w:pPr>
                    <w:spacing w:line="243" w:lineRule="auto"/>
                    <w:rPr>
                      <w:rFonts w:ascii="Arial"/>
                      <w:sz w:val="21"/>
                    </w:rPr>
                  </w:pPr>
                </w:p>
                <w:p>
                  <w:pPr>
                    <w:pStyle w:val="6"/>
                    <w:spacing w:before="68" w:line="251" w:lineRule="auto"/>
                    <w:ind w:left="115" w:right="73" w:firstLine="77"/>
                    <w:rPr>
                      <w:sz w:val="21"/>
                      <w:szCs w:val="21"/>
                    </w:rPr>
                  </w:pPr>
                  <w:r>
                    <w:rPr>
                      <w:spacing w:val="-2"/>
                      <w:sz w:val="21"/>
                      <w:szCs w:val="21"/>
                    </w:rPr>
                    <w:t>不属于左列</w:t>
                  </w:r>
                  <w:r>
                    <w:rPr>
                      <w:sz w:val="21"/>
                      <w:szCs w:val="21"/>
                    </w:rPr>
                    <w:t xml:space="preserve">  </w:t>
                  </w:r>
                  <w:r>
                    <w:rPr>
                      <w:spacing w:val="-7"/>
                      <w:sz w:val="21"/>
                      <w:szCs w:val="21"/>
                    </w:rPr>
                    <w:t>禁止类行业。</w:t>
                  </w:r>
                </w:p>
              </w:tc>
              <w:tc>
                <w:tcPr>
                  <w:tcW w:w="708" w:type="dxa"/>
                  <w:vAlign w:val="top"/>
                </w:tcPr>
                <w:p>
                  <w:pPr>
                    <w:spacing w:line="321" w:lineRule="auto"/>
                    <w:rPr>
                      <w:rFonts w:ascii="Arial"/>
                      <w:sz w:val="21"/>
                    </w:rPr>
                  </w:pPr>
                </w:p>
                <w:p>
                  <w:pPr>
                    <w:spacing w:line="322"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671" w:type="dxa"/>
                  <w:vMerge w:val="continue"/>
                  <w:tcBorders>
                    <w:top w:val="nil"/>
                  </w:tcBorders>
                  <w:vAlign w:val="top"/>
                </w:tcPr>
                <w:p>
                  <w:pPr>
                    <w:rPr>
                      <w:rFonts w:ascii="Arial"/>
                      <w:sz w:val="21"/>
                    </w:rPr>
                  </w:pPr>
                </w:p>
              </w:tc>
              <w:tc>
                <w:tcPr>
                  <w:tcW w:w="1319" w:type="dxa"/>
                  <w:vAlign w:val="top"/>
                </w:tcPr>
                <w:p>
                  <w:pPr>
                    <w:spacing w:line="263" w:lineRule="auto"/>
                    <w:rPr>
                      <w:rFonts w:ascii="Arial"/>
                      <w:sz w:val="21"/>
                    </w:rPr>
                  </w:pPr>
                </w:p>
                <w:p>
                  <w:pPr>
                    <w:spacing w:line="264" w:lineRule="auto"/>
                    <w:rPr>
                      <w:rFonts w:ascii="Arial"/>
                      <w:sz w:val="21"/>
                    </w:rPr>
                  </w:pPr>
                </w:p>
                <w:p>
                  <w:pPr>
                    <w:spacing w:before="61" w:line="233" w:lineRule="auto"/>
                    <w:ind w:left="6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51" w:type="dxa"/>
                  <w:vAlign w:val="top"/>
                </w:tcPr>
                <w:p>
                  <w:pPr>
                    <w:pStyle w:val="6"/>
                    <w:spacing w:before="75" w:line="221" w:lineRule="auto"/>
                    <w:ind w:left="137"/>
                    <w:rPr>
                      <w:sz w:val="21"/>
                      <w:szCs w:val="21"/>
                    </w:rPr>
                  </w:pPr>
                  <w:r>
                    <w:rPr>
                      <w:spacing w:val="-2"/>
                      <w:sz w:val="21"/>
                      <w:szCs w:val="21"/>
                    </w:rPr>
                    <w:t>旧县水厂取水口位于规划区小安溪下游约</w:t>
                  </w:r>
                </w:p>
                <w:p>
                  <w:pPr>
                    <w:pStyle w:val="6"/>
                    <w:spacing w:before="72" w:line="257" w:lineRule="auto"/>
                    <w:ind w:left="113" w:right="100"/>
                    <w:rPr>
                      <w:sz w:val="21"/>
                      <w:szCs w:val="21"/>
                    </w:rPr>
                  </w:pPr>
                  <w:r>
                    <w:rPr>
                      <w:rFonts w:ascii="Times New Roman" w:hAnsi="Times New Roman" w:eastAsia="Times New Roman" w:cs="Times New Roman"/>
                      <w:spacing w:val="-4"/>
                      <w:sz w:val="21"/>
                      <w:szCs w:val="21"/>
                    </w:rPr>
                    <w:t>6.8km</w:t>
                  </w:r>
                  <w:r>
                    <w:rPr>
                      <w:spacing w:val="-4"/>
                      <w:sz w:val="21"/>
                      <w:szCs w:val="21"/>
                    </w:rPr>
                    <w:t>，小安溪河沿岸一公里范围禁止建设排</w:t>
                  </w:r>
                  <w:r>
                    <w:rPr>
                      <w:spacing w:val="16"/>
                      <w:sz w:val="21"/>
                      <w:szCs w:val="21"/>
                    </w:rPr>
                    <w:t xml:space="preserve"> </w:t>
                  </w:r>
                  <w:r>
                    <w:rPr>
                      <w:spacing w:val="-1"/>
                      <w:sz w:val="21"/>
                      <w:szCs w:val="21"/>
                    </w:rPr>
                    <w:t>放重金属（铬、镉、汞、砷、铅等五类重金</w:t>
                  </w:r>
                  <w:r>
                    <w:rPr>
                      <w:spacing w:val="13"/>
                      <w:sz w:val="21"/>
                      <w:szCs w:val="21"/>
                    </w:rPr>
                    <w:t xml:space="preserve"> </w:t>
                  </w:r>
                  <w:r>
                    <w:rPr>
                      <w:spacing w:val="-1"/>
                      <w:sz w:val="21"/>
                      <w:szCs w:val="21"/>
                    </w:rPr>
                    <w:t>属）、剧毒物质和持久性有机污染物工艺。</w:t>
                  </w:r>
                </w:p>
              </w:tc>
              <w:tc>
                <w:tcPr>
                  <w:tcW w:w="1418" w:type="dxa"/>
                  <w:vAlign w:val="top"/>
                </w:tcPr>
                <w:p>
                  <w:pPr>
                    <w:pStyle w:val="6"/>
                    <w:spacing w:before="74" w:line="264" w:lineRule="auto"/>
                    <w:ind w:left="115" w:right="73" w:firstLine="75"/>
                    <w:jc w:val="both"/>
                    <w:rPr>
                      <w:sz w:val="21"/>
                      <w:szCs w:val="21"/>
                    </w:rPr>
                  </w:pPr>
                  <w:r>
                    <w:rPr>
                      <w:spacing w:val="-2"/>
                      <w:sz w:val="21"/>
                      <w:szCs w:val="21"/>
                    </w:rPr>
                    <w:t>本项目不在</w:t>
                  </w:r>
                  <w:r>
                    <w:rPr>
                      <w:spacing w:val="1"/>
                      <w:sz w:val="21"/>
                      <w:szCs w:val="21"/>
                    </w:rPr>
                    <w:t xml:space="preserve">  </w:t>
                  </w:r>
                  <w:r>
                    <w:rPr>
                      <w:spacing w:val="-7"/>
                      <w:sz w:val="21"/>
                      <w:szCs w:val="21"/>
                    </w:rPr>
                    <w:t>小安溪流域，</w:t>
                  </w:r>
                  <w:r>
                    <w:rPr>
                      <w:spacing w:val="4"/>
                      <w:sz w:val="21"/>
                      <w:szCs w:val="21"/>
                    </w:rPr>
                    <w:t xml:space="preserve"> </w:t>
                  </w:r>
                  <w:r>
                    <w:rPr>
                      <w:spacing w:val="13"/>
                      <w:sz w:val="21"/>
                      <w:szCs w:val="21"/>
                    </w:rPr>
                    <w:t>不属于左列</w:t>
                  </w:r>
                  <w:r>
                    <w:rPr>
                      <w:spacing w:val="1"/>
                      <w:sz w:val="21"/>
                      <w:szCs w:val="21"/>
                    </w:rPr>
                    <w:t xml:space="preserve">  </w:t>
                  </w:r>
                  <w:r>
                    <w:rPr>
                      <w:spacing w:val="-7"/>
                      <w:sz w:val="21"/>
                      <w:szCs w:val="21"/>
                    </w:rPr>
                    <w:t>禁止建设类。</w:t>
                  </w:r>
                </w:p>
              </w:tc>
              <w:tc>
                <w:tcPr>
                  <w:tcW w:w="708" w:type="dxa"/>
                  <w:vAlign w:val="top"/>
                </w:tcPr>
                <w:p>
                  <w:pPr>
                    <w:spacing w:line="242" w:lineRule="auto"/>
                    <w:rPr>
                      <w:rFonts w:ascii="Arial"/>
                      <w:sz w:val="21"/>
                    </w:rPr>
                  </w:pPr>
                </w:p>
                <w:p>
                  <w:pPr>
                    <w:spacing w:line="242"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71" w:type="dxa"/>
                  <w:vMerge w:val="restart"/>
                  <w:tcBorders>
                    <w:bottom w:val="nil"/>
                  </w:tcBorders>
                  <w:vAlign w:val="top"/>
                </w:tcPr>
                <w:p>
                  <w:pPr>
                    <w:spacing w:line="325" w:lineRule="auto"/>
                    <w:rPr>
                      <w:rFonts w:ascii="Arial"/>
                      <w:sz w:val="21"/>
                    </w:rPr>
                  </w:pPr>
                </w:p>
                <w:p>
                  <w:pPr>
                    <w:spacing w:line="325" w:lineRule="auto"/>
                    <w:rPr>
                      <w:rFonts w:ascii="Arial"/>
                      <w:sz w:val="21"/>
                    </w:rPr>
                  </w:pPr>
                </w:p>
                <w:p>
                  <w:pPr>
                    <w:pStyle w:val="6"/>
                    <w:spacing w:before="68" w:line="221" w:lineRule="auto"/>
                    <w:ind w:left="131"/>
                    <w:rPr>
                      <w:sz w:val="21"/>
                      <w:szCs w:val="21"/>
                    </w:rPr>
                  </w:pPr>
                  <w:r>
                    <w:rPr>
                      <w:spacing w:val="-2"/>
                      <w:sz w:val="21"/>
                      <w:szCs w:val="21"/>
                    </w:rPr>
                    <w:t>其他</w:t>
                  </w:r>
                </w:p>
              </w:tc>
              <w:tc>
                <w:tcPr>
                  <w:tcW w:w="1319" w:type="dxa"/>
                  <w:vAlign w:val="top"/>
                </w:tcPr>
                <w:p>
                  <w:pPr>
                    <w:spacing w:before="272" w:line="233" w:lineRule="auto"/>
                    <w:ind w:left="62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251" w:type="dxa"/>
                  <w:vAlign w:val="top"/>
                </w:tcPr>
                <w:p>
                  <w:pPr>
                    <w:pStyle w:val="6"/>
                    <w:spacing w:before="236" w:line="221" w:lineRule="auto"/>
                    <w:ind w:left="113"/>
                    <w:rPr>
                      <w:sz w:val="21"/>
                      <w:szCs w:val="21"/>
                    </w:rPr>
                  </w:pPr>
                  <w:r>
                    <w:rPr>
                      <w:spacing w:val="-2"/>
                      <w:sz w:val="21"/>
                      <w:szCs w:val="21"/>
                    </w:rPr>
                    <w:t>禁止引进使用煤为燃料的工业项目。</w:t>
                  </w:r>
                </w:p>
              </w:tc>
              <w:tc>
                <w:tcPr>
                  <w:tcW w:w="1418" w:type="dxa"/>
                  <w:vAlign w:val="top"/>
                </w:tcPr>
                <w:p>
                  <w:pPr>
                    <w:pStyle w:val="6"/>
                    <w:spacing w:before="75" w:line="246" w:lineRule="auto"/>
                    <w:ind w:left="140" w:right="73" w:firstLine="50"/>
                    <w:rPr>
                      <w:sz w:val="21"/>
                      <w:szCs w:val="21"/>
                    </w:rPr>
                  </w:pPr>
                  <w:r>
                    <w:rPr>
                      <w:spacing w:val="-2"/>
                      <w:sz w:val="21"/>
                      <w:szCs w:val="21"/>
                    </w:rPr>
                    <w:t>本项目采用</w:t>
                  </w:r>
                  <w:r>
                    <w:rPr>
                      <w:spacing w:val="1"/>
                      <w:sz w:val="21"/>
                      <w:szCs w:val="21"/>
                    </w:rPr>
                    <w:t xml:space="preserve">  </w:t>
                  </w:r>
                  <w:r>
                    <w:rPr>
                      <w:spacing w:val="-11"/>
                      <w:sz w:val="21"/>
                      <w:szCs w:val="21"/>
                    </w:rPr>
                    <w:t>电作为能耗。</w:t>
                  </w:r>
                </w:p>
              </w:tc>
              <w:tc>
                <w:tcPr>
                  <w:tcW w:w="708" w:type="dxa"/>
                  <w:vAlign w:val="top"/>
                </w:tcPr>
                <w:p>
                  <w:pPr>
                    <w:pStyle w:val="6"/>
                    <w:spacing w:before="236"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71" w:type="dxa"/>
                  <w:vMerge w:val="continue"/>
                  <w:tcBorders>
                    <w:top w:val="nil"/>
                  </w:tcBorders>
                  <w:vAlign w:val="top"/>
                </w:tcPr>
                <w:p>
                  <w:pPr>
                    <w:rPr>
                      <w:rFonts w:ascii="Arial"/>
                      <w:sz w:val="21"/>
                    </w:rPr>
                  </w:pPr>
                </w:p>
              </w:tc>
              <w:tc>
                <w:tcPr>
                  <w:tcW w:w="1319" w:type="dxa"/>
                  <w:vAlign w:val="top"/>
                </w:tcPr>
                <w:p>
                  <w:pPr>
                    <w:pStyle w:val="6"/>
                    <w:spacing w:before="76" w:line="220" w:lineRule="auto"/>
                    <w:ind w:left="165"/>
                    <w:rPr>
                      <w:sz w:val="21"/>
                      <w:szCs w:val="21"/>
                    </w:rPr>
                  </w:pPr>
                  <w:r>
                    <w:rPr>
                      <w:spacing w:val="-6"/>
                      <w:sz w:val="21"/>
                      <w:szCs w:val="21"/>
                    </w:rPr>
                    <w:t>电镀企业应</w:t>
                  </w:r>
                </w:p>
                <w:p>
                  <w:pPr>
                    <w:pStyle w:val="6"/>
                    <w:spacing w:before="69" w:line="222" w:lineRule="auto"/>
                    <w:ind w:left="139"/>
                    <w:rPr>
                      <w:sz w:val="21"/>
                      <w:szCs w:val="21"/>
                    </w:rPr>
                  </w:pPr>
                  <w:r>
                    <w:rPr>
                      <w:spacing w:val="-1"/>
                      <w:sz w:val="21"/>
                      <w:szCs w:val="21"/>
                    </w:rPr>
                    <w:t>进入表面处</w:t>
                  </w:r>
                </w:p>
                <w:p>
                  <w:pPr>
                    <w:pStyle w:val="6"/>
                    <w:spacing w:before="66" w:line="210" w:lineRule="auto"/>
                    <w:ind w:left="457"/>
                    <w:rPr>
                      <w:sz w:val="21"/>
                      <w:szCs w:val="21"/>
                    </w:rPr>
                  </w:pPr>
                  <w:r>
                    <w:rPr>
                      <w:spacing w:val="-3"/>
                      <w:sz w:val="21"/>
                      <w:szCs w:val="21"/>
                    </w:rPr>
                    <w:t>理园</w:t>
                  </w:r>
                </w:p>
              </w:tc>
              <w:tc>
                <w:tcPr>
                  <w:tcW w:w="4251" w:type="dxa"/>
                  <w:vAlign w:val="top"/>
                </w:tcPr>
                <w:p>
                  <w:pPr>
                    <w:spacing w:line="368" w:lineRule="auto"/>
                    <w:rPr>
                      <w:rFonts w:ascii="Arial"/>
                      <w:sz w:val="21"/>
                    </w:rPr>
                  </w:pPr>
                </w:p>
                <w:p>
                  <w:pPr>
                    <w:spacing w:before="60" w:line="233" w:lineRule="auto"/>
                    <w:ind w:left="209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pStyle w:val="6"/>
                    <w:spacing w:before="235" w:line="252" w:lineRule="auto"/>
                    <w:ind w:left="404" w:right="177" w:hanging="211"/>
                    <w:rPr>
                      <w:sz w:val="21"/>
                      <w:szCs w:val="21"/>
                    </w:rPr>
                  </w:pPr>
                  <w:r>
                    <w:rPr>
                      <w:spacing w:val="-2"/>
                      <w:sz w:val="21"/>
                      <w:szCs w:val="21"/>
                    </w:rPr>
                    <w:t>不属于电镀</w:t>
                  </w:r>
                  <w:r>
                    <w:rPr>
                      <w:spacing w:val="1"/>
                      <w:sz w:val="21"/>
                      <w:szCs w:val="21"/>
                    </w:rPr>
                    <w:t xml:space="preserve"> </w:t>
                  </w:r>
                  <w:r>
                    <w:rPr>
                      <w:spacing w:val="-9"/>
                      <w:sz w:val="21"/>
                      <w:szCs w:val="21"/>
                    </w:rPr>
                    <w:t>行业。</w:t>
                  </w:r>
                </w:p>
              </w:tc>
              <w:tc>
                <w:tcPr>
                  <w:tcW w:w="708" w:type="dxa"/>
                  <w:vAlign w:val="top"/>
                </w:tcPr>
                <w:p>
                  <w:pPr>
                    <w:spacing w:line="325"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71" w:type="dxa"/>
                  <w:vAlign w:val="top"/>
                </w:tcPr>
                <w:p>
                  <w:pPr>
                    <w:pStyle w:val="6"/>
                    <w:spacing w:before="77" w:line="245" w:lineRule="auto"/>
                    <w:ind w:left="234" w:right="15" w:hanging="208"/>
                    <w:rPr>
                      <w:sz w:val="21"/>
                      <w:szCs w:val="21"/>
                    </w:rPr>
                  </w:pPr>
                  <w:r>
                    <w:rPr>
                      <w:spacing w:val="-3"/>
                      <w:sz w:val="21"/>
                      <w:szCs w:val="21"/>
                    </w:rPr>
                    <w:t>主导行</w:t>
                  </w:r>
                  <w:r>
                    <w:rPr>
                      <w:spacing w:val="1"/>
                      <w:sz w:val="21"/>
                      <w:szCs w:val="21"/>
                    </w:rPr>
                    <w:t xml:space="preserve"> </w:t>
                  </w:r>
                  <w:r>
                    <w:rPr>
                      <w:sz w:val="21"/>
                      <w:szCs w:val="21"/>
                    </w:rPr>
                    <w:t>业</w:t>
                  </w:r>
                </w:p>
              </w:tc>
              <w:tc>
                <w:tcPr>
                  <w:tcW w:w="7696" w:type="dxa"/>
                  <w:gridSpan w:val="4"/>
                  <w:vAlign w:val="top"/>
                </w:tcPr>
                <w:p>
                  <w:pPr>
                    <w:pStyle w:val="6"/>
                    <w:spacing w:before="237" w:line="221" w:lineRule="auto"/>
                    <w:ind w:left="3117"/>
                    <w:rPr>
                      <w:sz w:val="21"/>
                      <w:szCs w:val="21"/>
                    </w:rPr>
                  </w:pPr>
                  <w:r>
                    <w:rPr>
                      <w:spacing w:val="-1"/>
                      <w:sz w:val="21"/>
                      <w:szCs w:val="21"/>
                    </w:rPr>
                    <w:t>禁止工艺及产品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671" w:type="dxa"/>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51" w:lineRule="auto"/>
                    <w:ind w:left="130" w:right="121" w:firstLine="24"/>
                    <w:rPr>
                      <w:sz w:val="21"/>
                      <w:szCs w:val="21"/>
                    </w:rPr>
                  </w:pPr>
                  <w:r>
                    <w:rPr>
                      <w:spacing w:val="-16"/>
                      <w:sz w:val="21"/>
                      <w:szCs w:val="21"/>
                    </w:rPr>
                    <w:t>电子</w:t>
                  </w:r>
                  <w:r>
                    <w:rPr>
                      <w:sz w:val="21"/>
                      <w:szCs w:val="21"/>
                    </w:rPr>
                    <w:t xml:space="preserve"> </w:t>
                  </w:r>
                  <w:r>
                    <w:rPr>
                      <w:spacing w:val="-3"/>
                      <w:sz w:val="21"/>
                      <w:szCs w:val="21"/>
                    </w:rPr>
                    <w:t>信息</w:t>
                  </w:r>
                </w:p>
              </w:tc>
              <w:tc>
                <w:tcPr>
                  <w:tcW w:w="5570" w:type="dxa"/>
                  <w:gridSpan w:val="2"/>
                  <w:tcBorders>
                    <w:bottom w:val="nil"/>
                  </w:tcBorders>
                  <w:vAlign w:val="top"/>
                </w:tcPr>
                <w:p>
                  <w:pPr>
                    <w:spacing w:line="243" w:lineRule="auto"/>
                    <w:rPr>
                      <w:rFonts w:ascii="Arial"/>
                      <w:sz w:val="21"/>
                    </w:rPr>
                  </w:pPr>
                </w:p>
                <w:p>
                  <w:pPr>
                    <w:spacing w:line="243" w:lineRule="auto"/>
                    <w:rPr>
                      <w:rFonts w:ascii="Arial"/>
                      <w:sz w:val="21"/>
                    </w:rPr>
                  </w:pPr>
                </w:p>
                <w:p>
                  <w:pPr>
                    <w:pStyle w:val="6"/>
                    <w:spacing w:before="68" w:line="269" w:lineRule="auto"/>
                    <w:ind w:left="113" w:right="24" w:firstLine="17"/>
                    <w:jc w:val="both"/>
                    <w:rPr>
                      <w:sz w:val="21"/>
                      <w:szCs w:val="21"/>
                    </w:rPr>
                  </w:pPr>
                  <w:r>
                    <w:rPr>
                      <w:rFonts w:ascii="Times New Roman" w:hAnsi="Times New Roman" w:eastAsia="Times New Roman" w:cs="Times New Roman"/>
                      <w:spacing w:val="-1"/>
                      <w:sz w:val="21"/>
                      <w:szCs w:val="21"/>
                    </w:rPr>
                    <w:t>1</w:t>
                  </w:r>
                  <w:r>
                    <w:rPr>
                      <w:spacing w:val="-1"/>
                      <w:sz w:val="21"/>
                      <w:szCs w:val="21"/>
                    </w:rPr>
                    <w:t>、含有毒有害氰化物电镀工艺（氰化金钾电镀金</w:t>
                  </w:r>
                  <w:r>
                    <w:rPr>
                      <w:spacing w:val="-2"/>
                      <w:sz w:val="21"/>
                      <w:szCs w:val="21"/>
                    </w:rPr>
                    <w:t xml:space="preserve">及氰化亚 </w:t>
                  </w:r>
                  <w:r>
                    <w:rPr>
                      <w:spacing w:val="-4"/>
                      <w:sz w:val="21"/>
                      <w:szCs w:val="21"/>
                    </w:rPr>
                    <w:t>金钾镀金（</w:t>
                  </w:r>
                  <w:r>
                    <w:rPr>
                      <w:rFonts w:ascii="Times New Roman" w:hAnsi="Times New Roman" w:eastAsia="Times New Roman" w:cs="Times New Roman"/>
                      <w:spacing w:val="-4"/>
                      <w:sz w:val="21"/>
                      <w:szCs w:val="21"/>
                    </w:rPr>
                    <w:t xml:space="preserve">2014 </w:t>
                  </w:r>
                  <w:r>
                    <w:rPr>
                      <w:spacing w:val="-4"/>
                      <w:sz w:val="21"/>
                      <w:szCs w:val="21"/>
                    </w:rPr>
                    <w:t>年）</w:t>
                  </w:r>
                  <w:r>
                    <w:rPr>
                      <w:spacing w:val="-52"/>
                      <w:sz w:val="21"/>
                      <w:szCs w:val="21"/>
                    </w:rPr>
                    <w:t xml:space="preserve"> </w:t>
                  </w:r>
                  <w:r>
                    <w:rPr>
                      <w:rFonts w:ascii="Times New Roman" w:hAnsi="Times New Roman" w:eastAsia="Times New Roman" w:cs="Times New Roman"/>
                      <w:spacing w:val="-4"/>
                      <w:sz w:val="21"/>
                      <w:szCs w:val="21"/>
                    </w:rPr>
                    <w:t>2</w:t>
                  </w:r>
                  <w:r>
                    <w:rPr>
                      <w:spacing w:val="-4"/>
                      <w:sz w:val="21"/>
                      <w:szCs w:val="21"/>
                    </w:rPr>
                    <w:t xml:space="preserve">、银、铜基合金及予镀铜打底工艺电 </w:t>
                  </w:r>
                  <w:r>
                    <w:rPr>
                      <w:spacing w:val="-8"/>
                      <w:sz w:val="21"/>
                      <w:szCs w:val="21"/>
                    </w:rPr>
                    <w:t xml:space="preserve">子管高频感应加热设备； </w:t>
                  </w:r>
                  <w:r>
                    <w:rPr>
                      <w:rFonts w:ascii="Times New Roman" w:hAnsi="Times New Roman" w:eastAsia="Times New Roman" w:cs="Times New Roman"/>
                      <w:spacing w:val="-8"/>
                      <w:sz w:val="21"/>
                      <w:szCs w:val="21"/>
                    </w:rPr>
                    <w:t>3</w:t>
                  </w:r>
                  <w:r>
                    <w:rPr>
                      <w:spacing w:val="-8"/>
                      <w:sz w:val="21"/>
                      <w:szCs w:val="21"/>
                    </w:rPr>
                    <w:t>、电子管高频感应加热设备；</w:t>
                  </w:r>
                  <w:r>
                    <w:rPr>
                      <w:spacing w:val="-20"/>
                      <w:sz w:val="21"/>
                      <w:szCs w:val="21"/>
                    </w:rPr>
                    <w:t xml:space="preserve"> </w:t>
                  </w:r>
                  <w:r>
                    <w:rPr>
                      <w:rFonts w:ascii="Times New Roman" w:hAnsi="Times New Roman" w:eastAsia="Times New Roman" w:cs="Times New Roman"/>
                      <w:spacing w:val="-8"/>
                      <w:sz w:val="21"/>
                      <w:szCs w:val="21"/>
                    </w:rPr>
                    <w:t>4</w:t>
                  </w:r>
                  <w:r>
                    <w:rPr>
                      <w:spacing w:val="-8"/>
                      <w:sz w:val="21"/>
                      <w:szCs w:val="21"/>
                    </w:rPr>
                    <w:t>、</w:t>
                  </w:r>
                  <w:r>
                    <w:rPr>
                      <w:sz w:val="21"/>
                      <w:szCs w:val="21"/>
                    </w:rPr>
                    <w:t xml:space="preserve"> </w:t>
                  </w:r>
                  <w:r>
                    <w:rPr>
                      <w:spacing w:val="-6"/>
                      <w:sz w:val="21"/>
                      <w:szCs w:val="21"/>
                    </w:rPr>
                    <w:t xml:space="preserve">模拟 </w:t>
                  </w:r>
                  <w:r>
                    <w:rPr>
                      <w:rFonts w:ascii="Times New Roman" w:hAnsi="Times New Roman" w:eastAsia="Times New Roman" w:cs="Times New Roman"/>
                      <w:spacing w:val="-6"/>
                      <w:sz w:val="21"/>
                      <w:szCs w:val="21"/>
                    </w:rPr>
                    <w:t xml:space="preserve">CRT  </w:t>
                  </w:r>
                  <w:r>
                    <w:rPr>
                      <w:spacing w:val="-6"/>
                      <w:sz w:val="21"/>
                      <w:szCs w:val="21"/>
                    </w:rPr>
                    <w:t>黑白及彩色电视机项目；</w:t>
                  </w:r>
                  <w:r>
                    <w:rPr>
                      <w:spacing w:val="72"/>
                      <w:sz w:val="21"/>
                      <w:szCs w:val="21"/>
                    </w:rPr>
                    <w:t xml:space="preserve"> </w:t>
                  </w:r>
                  <w:r>
                    <w:rPr>
                      <w:rFonts w:ascii="Times New Roman" w:hAnsi="Times New Roman" w:eastAsia="Times New Roman" w:cs="Times New Roman"/>
                      <w:spacing w:val="-6"/>
                      <w:sz w:val="21"/>
                      <w:szCs w:val="21"/>
                    </w:rPr>
                    <w:t>5</w:t>
                  </w:r>
                  <w:r>
                    <w:rPr>
                      <w:spacing w:val="-6"/>
                      <w:sz w:val="21"/>
                      <w:szCs w:val="21"/>
                    </w:rPr>
                    <w:t xml:space="preserve">、激光视盘机生产线 </w:t>
                  </w:r>
                  <w:r>
                    <w:rPr>
                      <w:spacing w:val="-7"/>
                      <w:sz w:val="21"/>
                      <w:szCs w:val="21"/>
                    </w:rPr>
                    <w:t>（</w:t>
                  </w:r>
                  <w:r>
                    <w:rPr>
                      <w:rFonts w:ascii="Times New Roman" w:hAnsi="Times New Roman" w:eastAsia="Times New Roman" w:cs="Times New Roman"/>
                      <w:spacing w:val="-7"/>
                      <w:sz w:val="21"/>
                      <w:szCs w:val="21"/>
                    </w:rPr>
                    <w:t>VCD</w:t>
                  </w:r>
                  <w:r>
                    <w:rPr>
                      <w:rFonts w:ascii="Times New Roman" w:hAnsi="Times New Roman" w:eastAsia="Times New Roman" w:cs="Times New Roman"/>
                      <w:spacing w:val="19"/>
                      <w:sz w:val="21"/>
                      <w:szCs w:val="21"/>
                    </w:rPr>
                    <w:t xml:space="preserve"> </w:t>
                  </w:r>
                  <w:r>
                    <w:rPr>
                      <w:spacing w:val="-7"/>
                      <w:sz w:val="21"/>
                      <w:szCs w:val="21"/>
                    </w:rPr>
                    <w:t>系列整机产品）</w:t>
                  </w:r>
                  <w:r>
                    <w:rPr>
                      <w:spacing w:val="-47"/>
                      <w:sz w:val="21"/>
                      <w:szCs w:val="21"/>
                    </w:rPr>
                    <w:t xml:space="preserve"> </w:t>
                  </w:r>
                  <w:r>
                    <w:rPr>
                      <w:spacing w:val="-7"/>
                      <w:sz w:val="21"/>
                      <w:szCs w:val="21"/>
                    </w:rPr>
                    <w:t>。</w:t>
                  </w:r>
                </w:p>
              </w:tc>
              <w:tc>
                <w:tcPr>
                  <w:tcW w:w="1418" w:type="dxa"/>
                  <w:tcBorders>
                    <w:bottom w:val="nil"/>
                  </w:tcBorders>
                  <w:vAlign w:val="top"/>
                </w:tcPr>
                <w:p>
                  <w:pPr>
                    <w:pStyle w:val="6"/>
                    <w:spacing w:before="75" w:line="273" w:lineRule="auto"/>
                    <w:ind w:left="115" w:right="73" w:firstLine="78"/>
                    <w:jc w:val="both"/>
                    <w:rPr>
                      <w:sz w:val="21"/>
                      <w:szCs w:val="21"/>
                    </w:rPr>
                  </w:pPr>
                  <w:r>
                    <w:rPr>
                      <w:spacing w:val="-2"/>
                      <w:sz w:val="21"/>
                      <w:szCs w:val="21"/>
                    </w:rPr>
                    <w:t>项目属于计</w:t>
                  </w:r>
                  <w:r>
                    <w:rPr>
                      <w:sz w:val="21"/>
                      <w:szCs w:val="21"/>
                    </w:rPr>
                    <w:t xml:space="preserve">  </w:t>
                  </w:r>
                  <w:r>
                    <w:rPr>
                      <w:spacing w:val="-7"/>
                      <w:sz w:val="21"/>
                      <w:szCs w:val="21"/>
                    </w:rPr>
                    <w:t>算机零部件、</w:t>
                  </w:r>
                  <w:r>
                    <w:rPr>
                      <w:spacing w:val="4"/>
                      <w:sz w:val="21"/>
                      <w:szCs w:val="21"/>
                    </w:rPr>
                    <w:t xml:space="preserve"> </w:t>
                  </w:r>
                  <w:r>
                    <w:rPr>
                      <w:spacing w:val="14"/>
                      <w:sz w:val="21"/>
                      <w:szCs w:val="21"/>
                    </w:rPr>
                    <w:t>汽车零配件</w:t>
                  </w:r>
                  <w:r>
                    <w:rPr>
                      <w:sz w:val="21"/>
                      <w:szCs w:val="21"/>
                    </w:rPr>
                    <w:t xml:space="preserve">  </w:t>
                  </w:r>
                  <w:r>
                    <w:rPr>
                      <w:spacing w:val="14"/>
                      <w:sz w:val="21"/>
                      <w:szCs w:val="21"/>
                    </w:rPr>
                    <w:t>及船用零部</w:t>
                  </w:r>
                  <w:r>
                    <w:rPr>
                      <w:sz w:val="21"/>
                      <w:szCs w:val="21"/>
                    </w:rPr>
                    <w:t xml:space="preserve">  </w:t>
                  </w:r>
                  <w:r>
                    <w:rPr>
                      <w:spacing w:val="14"/>
                      <w:sz w:val="21"/>
                      <w:szCs w:val="21"/>
                    </w:rPr>
                    <w:t>件及配件制</w:t>
                  </w:r>
                  <w:r>
                    <w:rPr>
                      <w:sz w:val="21"/>
                      <w:szCs w:val="21"/>
                    </w:rPr>
                    <w:t xml:space="preserve">  </w:t>
                  </w:r>
                  <w:r>
                    <w:rPr>
                      <w:spacing w:val="-11"/>
                      <w:sz w:val="21"/>
                      <w:szCs w:val="21"/>
                    </w:rPr>
                    <w:t>造加工，不属</w:t>
                  </w:r>
                  <w:r>
                    <w:rPr>
                      <w:spacing w:val="2"/>
                      <w:sz w:val="21"/>
                      <w:szCs w:val="21"/>
                    </w:rPr>
                    <w:t xml:space="preserve"> </w:t>
                  </w:r>
                  <w:r>
                    <w:rPr>
                      <w:spacing w:val="14"/>
                      <w:sz w:val="21"/>
                      <w:szCs w:val="21"/>
                    </w:rPr>
                    <w:t>于左列禁止</w:t>
                  </w:r>
                  <w:r>
                    <w:rPr>
                      <w:sz w:val="21"/>
                      <w:szCs w:val="21"/>
                    </w:rPr>
                    <w:t xml:space="preserve">  </w:t>
                  </w:r>
                  <w:r>
                    <w:rPr>
                      <w:spacing w:val="-7"/>
                      <w:sz w:val="21"/>
                      <w:szCs w:val="21"/>
                    </w:rPr>
                    <w:t>工艺及产品。</w:t>
                  </w:r>
                </w:p>
              </w:tc>
              <w:tc>
                <w:tcPr>
                  <w:tcW w:w="708" w:type="dxa"/>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8" w:line="221" w:lineRule="auto"/>
                    <w:ind w:left="152"/>
                    <w:rPr>
                      <w:sz w:val="21"/>
                      <w:szCs w:val="21"/>
                    </w:rPr>
                  </w:pPr>
                  <w:r>
                    <w:rPr>
                      <w:spacing w:val="-2"/>
                      <w:sz w:val="21"/>
                      <w:szCs w:val="21"/>
                    </w:rPr>
                    <w:t>符合</w:t>
                  </w:r>
                </w:p>
              </w:tc>
            </w:tr>
          </w:tbl>
          <w:p>
            <w:pPr>
              <w:spacing w:line="14" w:lineRule="auto"/>
              <w:rPr>
                <w:rFonts w:ascii="Arial"/>
                <w:sz w:val="2"/>
              </w:rPr>
            </w:pPr>
          </w:p>
        </w:tc>
      </w:tr>
    </w:tbl>
    <w:p>
      <w:pPr>
        <w:pStyle w:val="2"/>
      </w:pPr>
    </w:p>
    <w:p>
      <w:pPr>
        <w:sectPr>
          <w:footerReference r:id="rId10"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06" w:hRule="atLeast"/>
        </w:trPr>
        <w:tc>
          <w:tcPr>
            <w:tcW w:w="9056" w:type="dxa"/>
            <w:vAlign w:val="top"/>
          </w:tcPr>
          <w:p>
            <w:pPr>
              <w:spacing w:line="18" w:lineRule="exact"/>
            </w:pPr>
            <w:r>
              <w:pict>
                <v:rect id="_x0000_s1032" o:spid="_x0000_s1032" o:spt="1" style="position:absolute;left:0pt;margin-left:23.05pt;margin-top:0.95pt;height:679.7pt;width:0.5pt;mso-position-horizontal-relative:page;mso-position-vertical-relative:page;z-index:251665408;mso-width-relative:page;mso-height-relative:page;" fillcolor="#000000" filled="t" stroked="f" coordsize="21600,21600">
                  <v:path/>
                  <v:fill on="t" focussize="0,0"/>
                  <v:stroke on="f"/>
                  <v:imagedata o:title=""/>
                  <o:lock v:ext="edit"/>
                </v:rect>
              </w:pict>
            </w:r>
          </w:p>
          <w:tbl>
            <w:tblPr>
              <w:tblStyle w:val="5"/>
              <w:tblW w:w="8367" w:type="dxa"/>
              <w:tblInd w:w="5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5570"/>
              <w:gridCol w:w="1418"/>
              <w:gridCol w:w="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4" w:hRule="atLeast"/>
              </w:trPr>
              <w:tc>
                <w:tcPr>
                  <w:tcW w:w="671" w:type="dxa"/>
                  <w:tcBorders>
                    <w:top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51" w:lineRule="auto"/>
                    <w:ind w:left="140" w:right="121" w:hanging="8"/>
                    <w:rPr>
                      <w:sz w:val="21"/>
                      <w:szCs w:val="21"/>
                    </w:rPr>
                  </w:pPr>
                  <w:r>
                    <w:rPr>
                      <w:spacing w:val="-4"/>
                      <w:sz w:val="21"/>
                      <w:szCs w:val="21"/>
                    </w:rPr>
                    <w:t>生物</w:t>
                  </w:r>
                  <w:r>
                    <w:rPr>
                      <w:sz w:val="21"/>
                      <w:szCs w:val="21"/>
                    </w:rPr>
                    <w:t xml:space="preserve"> </w:t>
                  </w:r>
                  <w:r>
                    <w:rPr>
                      <w:spacing w:val="-8"/>
                      <w:sz w:val="21"/>
                      <w:szCs w:val="21"/>
                    </w:rPr>
                    <w:t>医药</w:t>
                  </w:r>
                </w:p>
              </w:tc>
              <w:tc>
                <w:tcPr>
                  <w:tcW w:w="5570" w:type="dxa"/>
                  <w:tcBorders>
                    <w:top w:val="nil"/>
                  </w:tcBorders>
                  <w:vAlign w:val="top"/>
                </w:tcPr>
                <w:p>
                  <w:pPr>
                    <w:pStyle w:val="6"/>
                    <w:spacing w:before="67" w:line="277" w:lineRule="auto"/>
                    <w:ind w:left="113" w:right="24" w:firstLine="17"/>
                    <w:jc w:val="both"/>
                    <w:rPr>
                      <w:sz w:val="21"/>
                      <w:szCs w:val="21"/>
                    </w:rPr>
                  </w:pPr>
                  <w:r>
                    <w:rPr>
                      <w:rFonts w:ascii="Times New Roman" w:hAnsi="Times New Roman" w:eastAsia="Times New Roman" w:cs="Times New Roman"/>
                      <w:spacing w:val="-3"/>
                      <w:sz w:val="21"/>
                      <w:szCs w:val="21"/>
                    </w:rPr>
                    <w:t>1</w:t>
                  </w:r>
                  <w:r>
                    <w:rPr>
                      <w:spacing w:val="-3"/>
                      <w:sz w:val="21"/>
                      <w:szCs w:val="21"/>
                    </w:rPr>
                    <w:t>、新建、扩建古龙酸和维生素</w:t>
                  </w:r>
                  <w:r>
                    <w:rPr>
                      <w:spacing w:val="-47"/>
                      <w:sz w:val="21"/>
                      <w:szCs w:val="21"/>
                    </w:rPr>
                    <w:t xml:space="preserve"> </w:t>
                  </w:r>
                  <w:r>
                    <w:rPr>
                      <w:rFonts w:ascii="Times New Roman" w:hAnsi="Times New Roman" w:eastAsia="Times New Roman" w:cs="Times New Roman"/>
                      <w:spacing w:val="-3"/>
                      <w:sz w:val="21"/>
                      <w:szCs w:val="21"/>
                    </w:rPr>
                    <w:t>C</w:t>
                  </w:r>
                  <w:r>
                    <w:rPr>
                      <w:rFonts w:ascii="Times New Roman" w:hAnsi="Times New Roman" w:eastAsia="Times New Roman" w:cs="Times New Roman"/>
                      <w:spacing w:val="15"/>
                      <w:sz w:val="21"/>
                      <w:szCs w:val="21"/>
                    </w:rPr>
                    <w:t xml:space="preserve"> </w:t>
                  </w:r>
                  <w:r>
                    <w:rPr>
                      <w:spacing w:val="-3"/>
                      <w:sz w:val="21"/>
                      <w:szCs w:val="21"/>
                    </w:rPr>
                    <w:t>原粉（包括药</w:t>
                  </w:r>
                  <w:r>
                    <w:rPr>
                      <w:spacing w:val="-4"/>
                      <w:sz w:val="21"/>
                      <w:szCs w:val="21"/>
                    </w:rPr>
                    <w:t xml:space="preserve">用、食品用 </w:t>
                  </w:r>
                  <w:r>
                    <w:rPr>
                      <w:spacing w:val="-2"/>
                      <w:sz w:val="21"/>
                      <w:szCs w:val="21"/>
                    </w:rPr>
                    <w:t>和饲料用、化妆品用）生产装置，新建药品、食品、饲料、</w:t>
                  </w:r>
                  <w:r>
                    <w:rPr>
                      <w:spacing w:val="18"/>
                      <w:sz w:val="21"/>
                      <w:szCs w:val="21"/>
                    </w:rPr>
                    <w:t xml:space="preserve"> </w:t>
                  </w:r>
                  <w:r>
                    <w:rPr>
                      <w:spacing w:val="-1"/>
                      <w:sz w:val="21"/>
                      <w:szCs w:val="21"/>
                    </w:rPr>
                    <w:t>化妆品等用途的维生素</w:t>
                  </w:r>
                  <w:r>
                    <w:rPr>
                      <w:spacing w:val="-29"/>
                      <w:sz w:val="21"/>
                      <w:szCs w:val="21"/>
                    </w:rPr>
                    <w:t xml:space="preserve"> </w:t>
                  </w:r>
                  <w:r>
                    <w:rPr>
                      <w:rFonts w:ascii="Times New Roman" w:hAnsi="Times New Roman" w:eastAsia="Times New Roman" w:cs="Times New Roman"/>
                      <w:spacing w:val="-1"/>
                      <w:sz w:val="21"/>
                      <w:szCs w:val="21"/>
                    </w:rPr>
                    <w:t>B1</w:t>
                  </w:r>
                  <w:r>
                    <w:rPr>
                      <w:spacing w:val="-1"/>
                      <w:sz w:val="21"/>
                      <w:szCs w:val="21"/>
                    </w:rPr>
                    <w:t>、维生素</w:t>
                  </w:r>
                  <w:r>
                    <w:rPr>
                      <w:spacing w:val="-39"/>
                      <w:sz w:val="21"/>
                      <w:szCs w:val="21"/>
                    </w:rPr>
                    <w:t xml:space="preserve"> </w:t>
                  </w:r>
                  <w:r>
                    <w:rPr>
                      <w:rFonts w:ascii="Times New Roman" w:hAnsi="Times New Roman" w:eastAsia="Times New Roman" w:cs="Times New Roman"/>
                      <w:spacing w:val="-1"/>
                      <w:sz w:val="21"/>
                      <w:szCs w:val="21"/>
                    </w:rPr>
                    <w:t>B2</w:t>
                  </w:r>
                  <w:r>
                    <w:rPr>
                      <w:spacing w:val="-1"/>
                      <w:sz w:val="21"/>
                      <w:szCs w:val="21"/>
                    </w:rPr>
                    <w:t>、维生素</w:t>
                  </w:r>
                  <w:r>
                    <w:rPr>
                      <w:spacing w:val="-39"/>
                      <w:sz w:val="21"/>
                      <w:szCs w:val="21"/>
                    </w:rPr>
                    <w:t xml:space="preserve"> </w:t>
                  </w:r>
                  <w:r>
                    <w:rPr>
                      <w:rFonts w:ascii="Times New Roman" w:hAnsi="Times New Roman" w:eastAsia="Times New Roman" w:cs="Times New Roman"/>
                      <w:spacing w:val="-1"/>
                      <w:sz w:val="21"/>
                      <w:szCs w:val="21"/>
                    </w:rPr>
                    <w:t>B1</w:t>
                  </w:r>
                  <w:r>
                    <w:rPr>
                      <w:spacing w:val="-1"/>
                      <w:sz w:val="21"/>
                      <w:szCs w:val="21"/>
                    </w:rPr>
                    <w:t>；</w:t>
                  </w:r>
                  <w:r>
                    <w:rPr>
                      <w:rFonts w:ascii="Times New Roman" w:hAnsi="Times New Roman" w:eastAsia="Times New Roman" w:cs="Times New Roman"/>
                      <w:spacing w:val="-1"/>
                      <w:sz w:val="21"/>
                      <w:szCs w:val="21"/>
                    </w:rPr>
                    <w:t>2 (</w:t>
                  </w:r>
                  <w:r>
                    <w:rPr>
                      <w:spacing w:val="-1"/>
                      <w:sz w:val="21"/>
                      <w:szCs w:val="21"/>
                    </w:rPr>
                    <w:t>综 合利用除外</w:t>
                  </w:r>
                  <w:r>
                    <w:rPr>
                      <w:rFonts w:ascii="Times New Roman" w:hAnsi="Times New Roman" w:eastAsia="Times New Roman" w:cs="Times New Roman"/>
                      <w:spacing w:val="-1"/>
                      <w:sz w:val="21"/>
                      <w:szCs w:val="21"/>
                    </w:rPr>
                    <w:t>)</w:t>
                  </w:r>
                  <w:r>
                    <w:rPr>
                      <w:spacing w:val="-1"/>
                      <w:sz w:val="21"/>
                      <w:szCs w:val="21"/>
                    </w:rPr>
                    <w:t>、维生素</w:t>
                  </w:r>
                  <w:r>
                    <w:rPr>
                      <w:spacing w:val="-28"/>
                      <w:sz w:val="21"/>
                      <w:szCs w:val="21"/>
                    </w:rPr>
                    <w:t xml:space="preserve"> </w:t>
                  </w:r>
                  <w:r>
                    <w:rPr>
                      <w:rFonts w:ascii="Times New Roman" w:hAnsi="Times New Roman" w:eastAsia="Times New Roman" w:cs="Times New Roman"/>
                      <w:spacing w:val="-1"/>
                      <w:sz w:val="21"/>
                      <w:szCs w:val="21"/>
                    </w:rPr>
                    <w:t>E</w:t>
                  </w:r>
                  <w:r>
                    <w:rPr>
                      <w:rFonts w:ascii="Times New Roman" w:hAnsi="Times New Roman" w:eastAsia="Times New Roman" w:cs="Times New Roman"/>
                      <w:spacing w:val="33"/>
                      <w:w w:val="101"/>
                      <w:sz w:val="21"/>
                      <w:szCs w:val="21"/>
                    </w:rPr>
                    <w:t xml:space="preserve"> </w:t>
                  </w:r>
                  <w:r>
                    <w:rPr>
                      <w:spacing w:val="-1"/>
                      <w:sz w:val="21"/>
                      <w:szCs w:val="21"/>
                    </w:rPr>
                    <w:t>原料生产装置</w:t>
                  </w:r>
                  <w:r>
                    <w:rPr>
                      <w:spacing w:val="-27"/>
                      <w:sz w:val="21"/>
                      <w:szCs w:val="21"/>
                    </w:rPr>
                    <w:t xml:space="preserve"> </w:t>
                  </w:r>
                  <w:r>
                    <w:rPr>
                      <w:rFonts w:ascii="Times New Roman" w:hAnsi="Times New Roman" w:eastAsia="Times New Roman" w:cs="Times New Roman"/>
                      <w:spacing w:val="-1"/>
                      <w:sz w:val="21"/>
                      <w:szCs w:val="21"/>
                    </w:rPr>
                    <w:t>2</w:t>
                  </w:r>
                  <w:r>
                    <w:rPr>
                      <w:spacing w:val="-1"/>
                      <w:sz w:val="21"/>
                      <w:szCs w:val="21"/>
                    </w:rPr>
                    <w:t>、新</w:t>
                  </w:r>
                  <w:r>
                    <w:rPr>
                      <w:spacing w:val="-2"/>
                      <w:sz w:val="21"/>
                      <w:szCs w:val="21"/>
                    </w:rPr>
                    <w:t xml:space="preserve">建青霉素工业 </w:t>
                  </w:r>
                  <w:r>
                    <w:rPr>
                      <w:spacing w:val="-4"/>
                      <w:sz w:val="21"/>
                      <w:szCs w:val="21"/>
                    </w:rPr>
                    <w:t>盐、</w:t>
                  </w:r>
                  <w:r>
                    <w:rPr>
                      <w:spacing w:val="-45"/>
                      <w:sz w:val="21"/>
                      <w:szCs w:val="21"/>
                    </w:rPr>
                    <w:t xml:space="preserve"> </w:t>
                  </w:r>
                  <w:r>
                    <w:rPr>
                      <w:rFonts w:ascii="Times New Roman" w:hAnsi="Times New Roman" w:eastAsia="Times New Roman" w:cs="Times New Roman"/>
                      <w:spacing w:val="-4"/>
                      <w:sz w:val="21"/>
                      <w:szCs w:val="21"/>
                    </w:rPr>
                    <w:t>6-</w:t>
                  </w:r>
                  <w:r>
                    <w:rPr>
                      <w:spacing w:val="-4"/>
                      <w:sz w:val="21"/>
                      <w:szCs w:val="21"/>
                    </w:rPr>
                    <w:t>氨基青霉烷酸（</w:t>
                  </w:r>
                  <w:r>
                    <w:rPr>
                      <w:rFonts w:ascii="Times New Roman" w:hAnsi="Times New Roman" w:eastAsia="Times New Roman" w:cs="Times New Roman"/>
                      <w:spacing w:val="-4"/>
                      <w:sz w:val="21"/>
                      <w:szCs w:val="21"/>
                    </w:rPr>
                    <w:t>6-APA</w:t>
                  </w:r>
                  <w:r>
                    <w:rPr>
                      <w:spacing w:val="-4"/>
                      <w:sz w:val="21"/>
                      <w:szCs w:val="21"/>
                    </w:rPr>
                    <w:t>）、化学</w:t>
                  </w:r>
                  <w:r>
                    <w:rPr>
                      <w:spacing w:val="-5"/>
                      <w:sz w:val="21"/>
                      <w:szCs w:val="21"/>
                    </w:rPr>
                    <w:t>法生产</w:t>
                  </w:r>
                  <w:r>
                    <w:rPr>
                      <w:spacing w:val="-44"/>
                      <w:sz w:val="21"/>
                      <w:szCs w:val="21"/>
                    </w:rPr>
                    <w:t xml:space="preserve"> </w:t>
                  </w:r>
                  <w:r>
                    <w:rPr>
                      <w:rFonts w:ascii="Times New Roman" w:hAnsi="Times New Roman" w:eastAsia="Times New Roman" w:cs="Times New Roman"/>
                      <w:spacing w:val="-5"/>
                      <w:sz w:val="21"/>
                      <w:szCs w:val="21"/>
                    </w:rPr>
                    <w:t>7-</w:t>
                  </w:r>
                  <w:r>
                    <w:rPr>
                      <w:spacing w:val="-5"/>
                      <w:sz w:val="21"/>
                      <w:szCs w:val="21"/>
                    </w:rPr>
                    <w:t>氨基头孢烷 酸（</w:t>
                  </w:r>
                  <w:r>
                    <w:rPr>
                      <w:rFonts w:ascii="Times New Roman" w:hAnsi="Times New Roman" w:eastAsia="Times New Roman" w:cs="Times New Roman"/>
                      <w:spacing w:val="-5"/>
                      <w:sz w:val="21"/>
                      <w:szCs w:val="21"/>
                    </w:rPr>
                    <w:t>7-ACA</w:t>
                  </w:r>
                  <w:r>
                    <w:rPr>
                      <w:spacing w:val="-5"/>
                      <w:sz w:val="21"/>
                      <w:szCs w:val="21"/>
                    </w:rPr>
                    <w:t>）、</w:t>
                  </w:r>
                  <w:r>
                    <w:rPr>
                      <w:rFonts w:ascii="Times New Roman" w:hAnsi="Times New Roman" w:eastAsia="Times New Roman" w:cs="Times New Roman"/>
                      <w:spacing w:val="-5"/>
                      <w:sz w:val="21"/>
                      <w:szCs w:val="21"/>
                    </w:rPr>
                    <w:t>7-</w:t>
                  </w:r>
                  <w:r>
                    <w:rPr>
                      <w:spacing w:val="-5"/>
                      <w:sz w:val="21"/>
                      <w:szCs w:val="21"/>
                    </w:rPr>
                    <w:t>氨基</w:t>
                  </w:r>
                  <w:r>
                    <w:rPr>
                      <w:rFonts w:ascii="Times New Roman" w:hAnsi="Times New Roman" w:eastAsia="Times New Roman" w:cs="Times New Roman"/>
                      <w:spacing w:val="-5"/>
                      <w:sz w:val="21"/>
                      <w:szCs w:val="21"/>
                    </w:rPr>
                    <w:t>-3-</w:t>
                  </w:r>
                  <w:r>
                    <w:rPr>
                      <w:spacing w:val="-5"/>
                      <w:sz w:val="21"/>
                      <w:szCs w:val="21"/>
                    </w:rPr>
                    <w:t>去乙酰氧基头孢烷酸（</w:t>
                  </w:r>
                  <w:r>
                    <w:rPr>
                      <w:rFonts w:ascii="Times New Roman" w:hAnsi="Times New Roman" w:eastAsia="Times New Roman" w:cs="Times New Roman"/>
                      <w:spacing w:val="-5"/>
                      <w:sz w:val="21"/>
                      <w:szCs w:val="21"/>
                    </w:rPr>
                    <w:t>7-ADCA</w:t>
                  </w:r>
                  <w:r>
                    <w:rPr>
                      <w:spacing w:val="-5"/>
                      <w:sz w:val="21"/>
                      <w:szCs w:val="21"/>
                    </w:rPr>
                    <w:t>）、</w:t>
                  </w:r>
                  <w:r>
                    <w:rPr>
                      <w:spacing w:val="5"/>
                      <w:sz w:val="21"/>
                      <w:szCs w:val="21"/>
                    </w:rPr>
                    <w:t xml:space="preserve"> </w:t>
                  </w:r>
                  <w:r>
                    <w:rPr>
                      <w:spacing w:val="-1"/>
                      <w:sz w:val="21"/>
                      <w:szCs w:val="21"/>
                    </w:rPr>
                    <w:t>青霉素</w:t>
                  </w:r>
                  <w:r>
                    <w:rPr>
                      <w:spacing w:val="-48"/>
                      <w:sz w:val="21"/>
                      <w:szCs w:val="21"/>
                    </w:rPr>
                    <w:t xml:space="preserve"> </w:t>
                  </w:r>
                  <w:r>
                    <w:rPr>
                      <w:rFonts w:ascii="Times New Roman" w:hAnsi="Times New Roman" w:eastAsia="Times New Roman" w:cs="Times New Roman"/>
                      <w:spacing w:val="-1"/>
                      <w:sz w:val="21"/>
                      <w:szCs w:val="21"/>
                    </w:rPr>
                    <w:t>V</w:t>
                  </w:r>
                  <w:r>
                    <w:rPr>
                      <w:spacing w:val="-1"/>
                      <w:sz w:val="21"/>
                      <w:szCs w:val="21"/>
                    </w:rPr>
                    <w:t>、氨苄青霉素、羟氨苄青霉素、头孢菌素</w:t>
                  </w:r>
                  <w:r>
                    <w:rPr>
                      <w:spacing w:val="-47"/>
                      <w:sz w:val="21"/>
                      <w:szCs w:val="21"/>
                    </w:rPr>
                    <w:t xml:space="preserve"> </w:t>
                  </w:r>
                  <w:r>
                    <w:rPr>
                      <w:rFonts w:ascii="Times New Roman" w:hAnsi="Times New Roman" w:eastAsia="Times New Roman" w:cs="Times New Roman"/>
                      <w:spacing w:val="-1"/>
                      <w:sz w:val="21"/>
                      <w:szCs w:val="21"/>
                    </w:rPr>
                    <w:t xml:space="preserve">c </w:t>
                  </w:r>
                  <w:r>
                    <w:rPr>
                      <w:spacing w:val="-1"/>
                      <w:sz w:val="21"/>
                      <w:szCs w:val="21"/>
                    </w:rPr>
                    <w:t>发酵、</w:t>
                  </w:r>
                  <w:r>
                    <w:rPr>
                      <w:sz w:val="21"/>
                      <w:szCs w:val="21"/>
                    </w:rPr>
                    <w:t xml:space="preserve"> </w:t>
                  </w:r>
                  <w:r>
                    <w:rPr>
                      <w:spacing w:val="-2"/>
                      <w:sz w:val="21"/>
                      <w:szCs w:val="21"/>
                    </w:rPr>
                    <w:t>土霉素、四环素、氯霉素、安乃近、扑热息痛、林可霉素、</w:t>
                  </w:r>
                  <w:r>
                    <w:rPr>
                      <w:spacing w:val="18"/>
                      <w:sz w:val="21"/>
                      <w:szCs w:val="21"/>
                    </w:rPr>
                    <w:t xml:space="preserve"> </w:t>
                  </w:r>
                  <w:r>
                    <w:rPr>
                      <w:spacing w:val="-5"/>
                      <w:sz w:val="21"/>
                      <w:szCs w:val="21"/>
                    </w:rPr>
                    <w:t xml:space="preserve">庆大霉素、双氢链霉素、丁胺卡那霉素、麦迪霉素、柱晶白 霉素、环丙氟哌酸、氟哌酸、氟嗪酸、利福平、咖啡因、柯 </w:t>
                  </w:r>
                  <w:r>
                    <w:rPr>
                      <w:spacing w:val="-7"/>
                      <w:sz w:val="21"/>
                      <w:szCs w:val="21"/>
                    </w:rPr>
                    <w:t>柯豆碱生产装置；</w:t>
                  </w:r>
                  <w:r>
                    <w:rPr>
                      <w:rFonts w:ascii="Times New Roman" w:hAnsi="Times New Roman" w:eastAsia="Times New Roman" w:cs="Times New Roman"/>
                      <w:spacing w:val="-7"/>
                      <w:sz w:val="21"/>
                      <w:szCs w:val="21"/>
                    </w:rPr>
                    <w:t>3</w:t>
                  </w:r>
                  <w:r>
                    <w:rPr>
                      <w:spacing w:val="-7"/>
                      <w:sz w:val="21"/>
                      <w:szCs w:val="21"/>
                    </w:rPr>
                    <w:t>、新建紫杉醇（配套红豆杉种植除外</w:t>
                  </w:r>
                  <w:r>
                    <w:rPr>
                      <w:spacing w:val="-8"/>
                      <w:sz w:val="21"/>
                      <w:szCs w:val="21"/>
                    </w:rPr>
                    <w:t>）</w:t>
                  </w:r>
                  <w:r>
                    <w:rPr>
                      <w:spacing w:val="-53"/>
                      <w:sz w:val="21"/>
                      <w:szCs w:val="21"/>
                    </w:rPr>
                    <w:t xml:space="preserve"> </w:t>
                  </w:r>
                  <w:r>
                    <w:rPr>
                      <w:spacing w:val="-8"/>
                      <w:sz w:val="21"/>
                      <w:szCs w:val="21"/>
                    </w:rPr>
                    <w:t>、</w:t>
                  </w:r>
                  <w:r>
                    <w:rPr>
                      <w:sz w:val="21"/>
                      <w:szCs w:val="21"/>
                    </w:rPr>
                    <w:t xml:space="preserve"> </w:t>
                  </w:r>
                  <w:r>
                    <w:rPr>
                      <w:spacing w:val="-3"/>
                      <w:sz w:val="21"/>
                      <w:szCs w:val="21"/>
                    </w:rPr>
                    <w:t>植物提取法黄连素（配套黄连种植除外）</w:t>
                  </w:r>
                  <w:r>
                    <w:rPr>
                      <w:spacing w:val="-38"/>
                      <w:sz w:val="21"/>
                      <w:szCs w:val="21"/>
                    </w:rPr>
                    <w:t xml:space="preserve"> </w:t>
                  </w:r>
                  <w:r>
                    <w:rPr>
                      <w:spacing w:val="-3"/>
                      <w:sz w:val="21"/>
                      <w:szCs w:val="21"/>
                    </w:rPr>
                    <w:t>生产装置；</w:t>
                  </w:r>
                  <w:r>
                    <w:rPr>
                      <w:rFonts w:ascii="Times New Roman" w:hAnsi="Times New Roman" w:eastAsia="Times New Roman" w:cs="Times New Roman"/>
                      <w:spacing w:val="-3"/>
                      <w:sz w:val="21"/>
                      <w:szCs w:val="21"/>
                    </w:rPr>
                    <w:t>4</w:t>
                  </w:r>
                  <w:r>
                    <w:rPr>
                      <w:spacing w:val="-3"/>
                      <w:sz w:val="21"/>
                      <w:szCs w:val="21"/>
                    </w:rPr>
                    <w:t xml:space="preserve">、手 </w:t>
                  </w:r>
                  <w:r>
                    <w:rPr>
                      <w:spacing w:val="-4"/>
                      <w:sz w:val="21"/>
                      <w:szCs w:val="21"/>
                    </w:rPr>
                    <w:t>工胶囊填充工艺、软木塞烫腊包装药品工艺；</w:t>
                  </w:r>
                  <w:r>
                    <w:rPr>
                      <w:spacing w:val="-11"/>
                      <w:sz w:val="21"/>
                      <w:szCs w:val="21"/>
                    </w:rPr>
                    <w:t xml:space="preserve"> </w:t>
                  </w:r>
                  <w:r>
                    <w:rPr>
                      <w:rFonts w:ascii="Times New Roman" w:hAnsi="Times New Roman" w:eastAsia="Times New Roman" w:cs="Times New Roman"/>
                      <w:spacing w:val="-4"/>
                      <w:sz w:val="21"/>
                      <w:szCs w:val="21"/>
                    </w:rPr>
                    <w:t>5</w:t>
                  </w:r>
                  <w:r>
                    <w:rPr>
                      <w:spacing w:val="-4"/>
                      <w:sz w:val="21"/>
                      <w:szCs w:val="21"/>
                    </w:rPr>
                    <w:t xml:space="preserve">、新建及改 </w:t>
                  </w:r>
                  <w:r>
                    <w:rPr>
                      <w:spacing w:val="3"/>
                      <w:sz w:val="21"/>
                      <w:szCs w:val="21"/>
                    </w:rPr>
                    <w:t xml:space="preserve">扩建原料含有尚未规模化种植或养殖的濒危动植物药材的 </w:t>
                  </w:r>
                  <w:r>
                    <w:rPr>
                      <w:spacing w:val="-4"/>
                      <w:sz w:val="21"/>
                      <w:szCs w:val="21"/>
                    </w:rPr>
                    <w:t>产品生产装置；</w:t>
                  </w:r>
                  <w:r>
                    <w:rPr>
                      <w:spacing w:val="-20"/>
                      <w:sz w:val="21"/>
                      <w:szCs w:val="21"/>
                    </w:rPr>
                    <w:t xml:space="preserve"> </w:t>
                  </w:r>
                  <w:r>
                    <w:rPr>
                      <w:rFonts w:ascii="Times New Roman" w:hAnsi="Times New Roman" w:eastAsia="Times New Roman" w:cs="Times New Roman"/>
                      <w:spacing w:val="-4"/>
                      <w:sz w:val="21"/>
                      <w:szCs w:val="21"/>
                    </w:rPr>
                    <w:t>6</w:t>
                  </w:r>
                  <w:r>
                    <w:rPr>
                      <w:spacing w:val="-4"/>
                      <w:sz w:val="21"/>
                      <w:szCs w:val="21"/>
                    </w:rPr>
                    <w:t>、新开办无新药证书的药品</w:t>
                  </w:r>
                  <w:r>
                    <w:rPr>
                      <w:spacing w:val="-5"/>
                      <w:sz w:val="21"/>
                      <w:szCs w:val="21"/>
                    </w:rPr>
                    <w:t>生产企业。</w:t>
                  </w:r>
                </w:p>
              </w:tc>
              <w:tc>
                <w:tcPr>
                  <w:tcW w:w="1418" w:type="dxa"/>
                  <w:tcBorders>
                    <w:top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9" w:line="261" w:lineRule="auto"/>
                    <w:ind w:left="192" w:right="177" w:firstLine="1"/>
                    <w:jc w:val="both"/>
                    <w:rPr>
                      <w:sz w:val="21"/>
                      <w:szCs w:val="21"/>
                    </w:rPr>
                  </w:pPr>
                  <w:r>
                    <w:rPr>
                      <w:spacing w:val="-2"/>
                      <w:sz w:val="21"/>
                      <w:szCs w:val="21"/>
                    </w:rPr>
                    <w:t>项目不属于</w:t>
                  </w:r>
                  <w:r>
                    <w:rPr>
                      <w:spacing w:val="1"/>
                      <w:sz w:val="21"/>
                      <w:szCs w:val="21"/>
                    </w:rPr>
                    <w:t xml:space="preserve"> </w:t>
                  </w:r>
                  <w:r>
                    <w:rPr>
                      <w:spacing w:val="-2"/>
                      <w:sz w:val="21"/>
                      <w:szCs w:val="21"/>
                    </w:rPr>
                    <w:t>左列禁止工</w:t>
                  </w:r>
                  <w:r>
                    <w:rPr>
                      <w:spacing w:val="2"/>
                      <w:sz w:val="21"/>
                      <w:szCs w:val="21"/>
                    </w:rPr>
                    <w:t xml:space="preserve"> </w:t>
                  </w:r>
                  <w:r>
                    <w:rPr>
                      <w:spacing w:val="-5"/>
                      <w:sz w:val="21"/>
                      <w:szCs w:val="21"/>
                    </w:rPr>
                    <w:t>艺及产品。</w:t>
                  </w:r>
                </w:p>
              </w:tc>
              <w:tc>
                <w:tcPr>
                  <w:tcW w:w="708" w:type="dxa"/>
                  <w:tcBorders>
                    <w:top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9"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671" w:type="dxa"/>
                  <w:vAlign w:val="top"/>
                </w:tcPr>
                <w:p>
                  <w:pPr>
                    <w:pStyle w:val="6"/>
                    <w:spacing w:before="79" w:line="221" w:lineRule="auto"/>
                    <w:ind w:left="140"/>
                    <w:rPr>
                      <w:sz w:val="21"/>
                      <w:szCs w:val="21"/>
                    </w:rPr>
                  </w:pPr>
                  <w:r>
                    <w:rPr>
                      <w:spacing w:val="-4"/>
                      <w:sz w:val="21"/>
                      <w:szCs w:val="21"/>
                    </w:rPr>
                    <w:t>医疗</w:t>
                  </w:r>
                </w:p>
                <w:p>
                  <w:pPr>
                    <w:pStyle w:val="6"/>
                    <w:spacing w:before="66" w:line="221" w:lineRule="auto"/>
                    <w:ind w:left="130"/>
                    <w:rPr>
                      <w:sz w:val="21"/>
                      <w:szCs w:val="21"/>
                    </w:rPr>
                  </w:pPr>
                  <w:r>
                    <w:rPr>
                      <w:spacing w:val="-2"/>
                      <w:sz w:val="21"/>
                      <w:szCs w:val="21"/>
                    </w:rPr>
                    <w:t>器械</w:t>
                  </w:r>
                </w:p>
                <w:p>
                  <w:pPr>
                    <w:pStyle w:val="6"/>
                    <w:spacing w:before="68" w:line="223" w:lineRule="auto"/>
                    <w:ind w:left="129"/>
                    <w:rPr>
                      <w:sz w:val="21"/>
                      <w:szCs w:val="21"/>
                    </w:rPr>
                  </w:pPr>
                  <w:r>
                    <w:rPr>
                      <w:spacing w:val="-2"/>
                      <w:sz w:val="21"/>
                      <w:szCs w:val="21"/>
                    </w:rPr>
                    <w:t>及医</w:t>
                  </w:r>
                </w:p>
                <w:p>
                  <w:pPr>
                    <w:pStyle w:val="6"/>
                    <w:spacing w:before="68" w:line="221" w:lineRule="auto"/>
                    <w:ind w:left="132"/>
                    <w:rPr>
                      <w:sz w:val="21"/>
                      <w:szCs w:val="21"/>
                    </w:rPr>
                  </w:pPr>
                  <w:r>
                    <w:rPr>
                      <w:spacing w:val="-3"/>
                      <w:sz w:val="21"/>
                      <w:szCs w:val="21"/>
                    </w:rPr>
                    <w:t>药包</w:t>
                  </w:r>
                </w:p>
                <w:p>
                  <w:pPr>
                    <w:pStyle w:val="6"/>
                    <w:spacing w:before="67" w:line="208" w:lineRule="auto"/>
                    <w:ind w:left="235"/>
                    <w:rPr>
                      <w:sz w:val="21"/>
                      <w:szCs w:val="21"/>
                    </w:rPr>
                  </w:pPr>
                  <w:r>
                    <w:rPr>
                      <w:sz w:val="21"/>
                      <w:szCs w:val="21"/>
                    </w:rPr>
                    <w:t>材</w:t>
                  </w:r>
                </w:p>
              </w:tc>
              <w:tc>
                <w:tcPr>
                  <w:tcW w:w="5570" w:type="dxa"/>
                  <w:vAlign w:val="top"/>
                </w:tcPr>
                <w:p>
                  <w:pPr>
                    <w:pStyle w:val="6"/>
                    <w:spacing w:before="82" w:line="266" w:lineRule="auto"/>
                    <w:ind w:left="114" w:right="98" w:firstLine="16"/>
                    <w:jc w:val="both"/>
                    <w:rPr>
                      <w:sz w:val="21"/>
                      <w:szCs w:val="21"/>
                    </w:rPr>
                  </w:pPr>
                  <w:r>
                    <w:rPr>
                      <w:rFonts w:ascii="Times New Roman" w:hAnsi="Times New Roman" w:eastAsia="Times New Roman" w:cs="Times New Roman"/>
                      <w:spacing w:val="-1"/>
                      <w:sz w:val="21"/>
                      <w:szCs w:val="21"/>
                    </w:rPr>
                    <w:t>1</w:t>
                  </w:r>
                  <w:r>
                    <w:rPr>
                      <w:spacing w:val="-1"/>
                      <w:sz w:val="21"/>
                      <w:szCs w:val="21"/>
                    </w:rPr>
                    <w:t>、新建、改扩建药用丁基橡胶塞、二步法生产输液用塑料</w:t>
                  </w:r>
                  <w:r>
                    <w:rPr>
                      <w:spacing w:val="5"/>
                      <w:sz w:val="21"/>
                      <w:szCs w:val="21"/>
                    </w:rPr>
                    <w:t xml:space="preserve"> </w:t>
                  </w:r>
                  <w:r>
                    <w:rPr>
                      <w:spacing w:val="-3"/>
                      <w:sz w:val="21"/>
                      <w:szCs w:val="21"/>
                    </w:rPr>
                    <w:t>瓶生产装置；</w:t>
                  </w:r>
                  <w:r>
                    <w:rPr>
                      <w:rFonts w:ascii="Times New Roman" w:hAnsi="Times New Roman" w:eastAsia="Times New Roman" w:cs="Times New Roman"/>
                      <w:spacing w:val="-3"/>
                      <w:sz w:val="21"/>
                      <w:szCs w:val="21"/>
                    </w:rPr>
                    <w:t>2</w:t>
                  </w:r>
                  <w:r>
                    <w:rPr>
                      <w:spacing w:val="-3"/>
                      <w:sz w:val="21"/>
                      <w:szCs w:val="21"/>
                    </w:rPr>
                    <w:t>、新建、改扩建充汞式玻璃体温计、</w:t>
                  </w:r>
                  <w:r>
                    <w:rPr>
                      <w:spacing w:val="-30"/>
                      <w:sz w:val="21"/>
                      <w:szCs w:val="21"/>
                    </w:rPr>
                    <w:t xml:space="preserve"> </w:t>
                  </w:r>
                  <w:r>
                    <w:rPr>
                      <w:spacing w:val="-3"/>
                      <w:sz w:val="21"/>
                      <w:szCs w:val="21"/>
                    </w:rPr>
                    <w:t>血</w:t>
                  </w:r>
                  <w:r>
                    <w:rPr>
                      <w:spacing w:val="-4"/>
                      <w:sz w:val="21"/>
                      <w:szCs w:val="21"/>
                    </w:rPr>
                    <w:t>压计</w:t>
                  </w:r>
                  <w:r>
                    <w:rPr>
                      <w:sz w:val="21"/>
                      <w:szCs w:val="21"/>
                    </w:rPr>
                    <w:t xml:space="preserve"> </w:t>
                  </w:r>
                  <w:r>
                    <w:rPr>
                      <w:spacing w:val="1"/>
                      <w:sz w:val="21"/>
                      <w:szCs w:val="21"/>
                    </w:rPr>
                    <w:t>生产装置、银汞齐齿科材料、新建；</w:t>
                  </w:r>
                  <w:r>
                    <w:rPr>
                      <w:rFonts w:ascii="Times New Roman" w:hAnsi="Times New Roman" w:eastAsia="Times New Roman" w:cs="Times New Roman"/>
                      <w:spacing w:val="1"/>
                      <w:sz w:val="21"/>
                      <w:szCs w:val="21"/>
                    </w:rPr>
                    <w:t xml:space="preserve">2  </w:t>
                  </w:r>
                  <w:r>
                    <w:rPr>
                      <w:spacing w:val="1"/>
                      <w:sz w:val="21"/>
                      <w:szCs w:val="21"/>
                    </w:rPr>
                    <w:t>亿支</w:t>
                  </w:r>
                  <w:r>
                    <w:rPr>
                      <w:rFonts w:ascii="Times New Roman" w:hAnsi="Times New Roman" w:eastAsia="Times New Roman" w:cs="Times New Roman"/>
                      <w:spacing w:val="1"/>
                      <w:sz w:val="21"/>
                      <w:szCs w:val="21"/>
                    </w:rPr>
                    <w:t>/</w:t>
                  </w:r>
                  <w:r>
                    <w:rPr>
                      <w:spacing w:val="1"/>
                      <w:sz w:val="21"/>
                      <w:szCs w:val="21"/>
                    </w:rPr>
                    <w:t>年以下一次性</w:t>
                  </w:r>
                  <w:r>
                    <w:rPr>
                      <w:spacing w:val="11"/>
                      <w:sz w:val="21"/>
                      <w:szCs w:val="21"/>
                    </w:rPr>
                    <w:t xml:space="preserve"> </w:t>
                  </w:r>
                  <w:r>
                    <w:rPr>
                      <w:spacing w:val="-1"/>
                      <w:sz w:val="21"/>
                      <w:szCs w:val="21"/>
                    </w:rPr>
                    <w:t>注射器、输血器、输液器生产装置；</w:t>
                  </w:r>
                  <w:r>
                    <w:rPr>
                      <w:rFonts w:ascii="Times New Roman" w:hAnsi="Times New Roman" w:eastAsia="Times New Roman" w:cs="Times New Roman"/>
                      <w:spacing w:val="-1"/>
                      <w:sz w:val="21"/>
                      <w:szCs w:val="21"/>
                    </w:rPr>
                    <w:t>3</w:t>
                  </w:r>
                  <w:r>
                    <w:rPr>
                      <w:spacing w:val="-1"/>
                      <w:sz w:val="21"/>
                      <w:szCs w:val="21"/>
                    </w:rPr>
                    <w:t>、不符合</w:t>
                  </w:r>
                  <w:r>
                    <w:rPr>
                      <w:spacing w:val="-2"/>
                      <w:sz w:val="21"/>
                      <w:szCs w:val="21"/>
                    </w:rPr>
                    <w:t xml:space="preserve"> </w:t>
                  </w:r>
                  <w:r>
                    <w:rPr>
                      <w:rFonts w:ascii="Times New Roman" w:hAnsi="Times New Roman" w:eastAsia="Times New Roman" w:cs="Times New Roman"/>
                      <w:spacing w:val="-2"/>
                      <w:sz w:val="21"/>
                      <w:szCs w:val="21"/>
                    </w:rPr>
                    <w:t>GMP</w:t>
                  </w:r>
                  <w:r>
                    <w:rPr>
                      <w:rFonts w:ascii="Times New Roman" w:hAnsi="Times New Roman" w:eastAsia="Times New Roman" w:cs="Times New Roman"/>
                      <w:spacing w:val="46"/>
                      <w:sz w:val="21"/>
                      <w:szCs w:val="21"/>
                    </w:rPr>
                    <w:t xml:space="preserve"> </w:t>
                  </w:r>
                  <w:r>
                    <w:rPr>
                      <w:spacing w:val="-2"/>
                      <w:sz w:val="21"/>
                      <w:szCs w:val="21"/>
                    </w:rPr>
                    <w:t>要求</w:t>
                  </w:r>
                  <w:r>
                    <w:rPr>
                      <w:sz w:val="21"/>
                      <w:szCs w:val="21"/>
                    </w:rPr>
                    <w:t xml:space="preserve"> </w:t>
                  </w:r>
                  <w:r>
                    <w:rPr>
                      <w:spacing w:val="-3"/>
                      <w:sz w:val="21"/>
                      <w:szCs w:val="21"/>
                    </w:rPr>
                    <w:t>的安瓿拉丝灌封机。</w:t>
                  </w:r>
                </w:p>
              </w:tc>
              <w:tc>
                <w:tcPr>
                  <w:tcW w:w="1418" w:type="dxa"/>
                  <w:vAlign w:val="top"/>
                </w:tcPr>
                <w:p>
                  <w:pPr>
                    <w:spacing w:line="329" w:lineRule="auto"/>
                    <w:rPr>
                      <w:rFonts w:ascii="Arial"/>
                      <w:sz w:val="21"/>
                    </w:rPr>
                  </w:pPr>
                </w:p>
                <w:p>
                  <w:pPr>
                    <w:pStyle w:val="6"/>
                    <w:spacing w:before="68" w:line="261" w:lineRule="auto"/>
                    <w:ind w:left="192" w:right="177" w:firstLine="1"/>
                    <w:jc w:val="both"/>
                    <w:rPr>
                      <w:sz w:val="21"/>
                      <w:szCs w:val="21"/>
                    </w:rPr>
                  </w:pPr>
                  <w:r>
                    <w:rPr>
                      <w:spacing w:val="-2"/>
                      <w:sz w:val="21"/>
                      <w:szCs w:val="21"/>
                    </w:rPr>
                    <w:t>项目不属于</w:t>
                  </w:r>
                  <w:r>
                    <w:rPr>
                      <w:spacing w:val="1"/>
                      <w:sz w:val="21"/>
                      <w:szCs w:val="21"/>
                    </w:rPr>
                    <w:t xml:space="preserve"> </w:t>
                  </w:r>
                  <w:r>
                    <w:rPr>
                      <w:spacing w:val="-2"/>
                      <w:sz w:val="21"/>
                      <w:szCs w:val="21"/>
                    </w:rPr>
                    <w:t>左列禁止工</w:t>
                  </w:r>
                  <w:r>
                    <w:rPr>
                      <w:spacing w:val="2"/>
                      <w:sz w:val="21"/>
                      <w:szCs w:val="21"/>
                    </w:rPr>
                    <w:t xml:space="preserve"> </w:t>
                  </w:r>
                  <w:r>
                    <w:rPr>
                      <w:spacing w:val="-5"/>
                      <w:sz w:val="21"/>
                      <w:szCs w:val="21"/>
                    </w:rPr>
                    <w:t>艺及产品。</w:t>
                  </w:r>
                </w:p>
              </w:tc>
              <w:tc>
                <w:tcPr>
                  <w:tcW w:w="708" w:type="dxa"/>
                  <w:vAlign w:val="top"/>
                </w:tcPr>
                <w:p>
                  <w:pPr>
                    <w:spacing w:line="322" w:lineRule="auto"/>
                    <w:rPr>
                      <w:rFonts w:ascii="Arial"/>
                      <w:sz w:val="21"/>
                    </w:rPr>
                  </w:pPr>
                </w:p>
                <w:p>
                  <w:pPr>
                    <w:spacing w:line="323" w:lineRule="auto"/>
                    <w:rPr>
                      <w:rFonts w:ascii="Arial"/>
                      <w:sz w:val="21"/>
                    </w:rPr>
                  </w:pPr>
                </w:p>
                <w:p>
                  <w:pPr>
                    <w:pStyle w:val="6"/>
                    <w:spacing w:before="68"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671"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8" w:line="262" w:lineRule="auto"/>
                    <w:ind w:left="129" w:right="121"/>
                    <w:jc w:val="both"/>
                    <w:rPr>
                      <w:sz w:val="21"/>
                      <w:szCs w:val="21"/>
                    </w:rPr>
                  </w:pPr>
                  <w:r>
                    <w:rPr>
                      <w:spacing w:val="-3"/>
                      <w:sz w:val="21"/>
                      <w:szCs w:val="21"/>
                    </w:rPr>
                    <w:t>机械</w:t>
                  </w:r>
                  <w:r>
                    <w:rPr>
                      <w:sz w:val="21"/>
                      <w:szCs w:val="21"/>
                    </w:rPr>
                    <w:t xml:space="preserve"> </w:t>
                  </w:r>
                  <w:r>
                    <w:rPr>
                      <w:spacing w:val="-3"/>
                      <w:sz w:val="21"/>
                      <w:szCs w:val="21"/>
                    </w:rPr>
                    <w:t>装备</w:t>
                  </w:r>
                  <w:r>
                    <w:rPr>
                      <w:sz w:val="21"/>
                      <w:szCs w:val="21"/>
                    </w:rPr>
                    <w:t xml:space="preserve"> </w:t>
                  </w:r>
                  <w:r>
                    <w:rPr>
                      <w:spacing w:val="-3"/>
                      <w:sz w:val="21"/>
                      <w:szCs w:val="21"/>
                    </w:rPr>
                    <w:t>制造</w:t>
                  </w:r>
                </w:p>
              </w:tc>
              <w:tc>
                <w:tcPr>
                  <w:tcW w:w="5570" w:type="dxa"/>
                  <w:vAlign w:val="top"/>
                </w:tcPr>
                <w:p>
                  <w:pPr>
                    <w:pStyle w:val="6"/>
                    <w:spacing w:before="79" w:line="275" w:lineRule="auto"/>
                    <w:ind w:left="113" w:right="4" w:firstLine="17"/>
                    <w:rPr>
                      <w:sz w:val="21"/>
                      <w:szCs w:val="21"/>
                    </w:rPr>
                  </w:pPr>
                  <w:r>
                    <w:rPr>
                      <w:rFonts w:ascii="Times New Roman" w:hAnsi="Times New Roman" w:eastAsia="Times New Roman" w:cs="Times New Roman"/>
                      <w:spacing w:val="-1"/>
                      <w:sz w:val="21"/>
                      <w:szCs w:val="21"/>
                    </w:rPr>
                    <w:t>1</w:t>
                  </w:r>
                  <w:r>
                    <w:rPr>
                      <w:spacing w:val="-1"/>
                      <w:sz w:val="21"/>
                      <w:szCs w:val="21"/>
                    </w:rPr>
                    <w:t>、国家《产业结构调整指导目录（</w:t>
                  </w:r>
                  <w:r>
                    <w:rPr>
                      <w:rFonts w:ascii="Times New Roman" w:hAnsi="Times New Roman" w:eastAsia="Times New Roman" w:cs="Times New Roman"/>
                      <w:spacing w:val="-1"/>
                      <w:sz w:val="21"/>
                      <w:szCs w:val="21"/>
                    </w:rPr>
                    <w:t xml:space="preserve">2011 </w:t>
                  </w:r>
                  <w:r>
                    <w:rPr>
                      <w:spacing w:val="-1"/>
                      <w:sz w:val="21"/>
                      <w:szCs w:val="21"/>
                    </w:rPr>
                    <w:t>年本</w:t>
                  </w:r>
                  <w:r>
                    <w:rPr>
                      <w:spacing w:val="-8"/>
                      <w:sz w:val="21"/>
                      <w:szCs w:val="21"/>
                    </w:rPr>
                    <w:t>）（</w:t>
                  </w:r>
                  <w:r>
                    <w:rPr>
                      <w:spacing w:val="-1"/>
                      <w:sz w:val="21"/>
                      <w:szCs w:val="21"/>
                    </w:rPr>
                    <w:t>修</w:t>
                  </w:r>
                  <w:r>
                    <w:rPr>
                      <w:spacing w:val="-41"/>
                      <w:sz w:val="21"/>
                      <w:szCs w:val="21"/>
                    </w:rPr>
                    <w:t xml:space="preserve"> </w:t>
                  </w:r>
                  <w:r>
                    <w:rPr>
                      <w:spacing w:val="-1"/>
                      <w:sz w:val="21"/>
                      <w:szCs w:val="21"/>
                    </w:rPr>
                    <w:t>正）》</w:t>
                  </w:r>
                  <w:r>
                    <w:rPr>
                      <w:sz w:val="21"/>
                      <w:szCs w:val="21"/>
                    </w:rPr>
                    <w:t xml:space="preserve"> </w:t>
                  </w:r>
                  <w:r>
                    <w:rPr>
                      <w:spacing w:val="-5"/>
                      <w:sz w:val="21"/>
                      <w:szCs w:val="21"/>
                    </w:rPr>
                    <w:t>限制类</w:t>
                  </w:r>
                  <w:r>
                    <w:rPr>
                      <w:rFonts w:ascii="Times New Roman" w:hAnsi="Times New Roman" w:eastAsia="Times New Roman" w:cs="Times New Roman"/>
                      <w:spacing w:val="-5"/>
                      <w:sz w:val="21"/>
                      <w:szCs w:val="21"/>
                    </w:rPr>
                    <w:t>“</w:t>
                  </w:r>
                  <w:r>
                    <w:rPr>
                      <w:spacing w:val="-5"/>
                      <w:sz w:val="21"/>
                      <w:szCs w:val="21"/>
                    </w:rPr>
                    <w:t>十一、机械</w:t>
                  </w:r>
                  <w:r>
                    <w:rPr>
                      <w:rFonts w:ascii="Times New Roman" w:hAnsi="Times New Roman" w:eastAsia="Times New Roman" w:cs="Times New Roman"/>
                      <w:spacing w:val="-5"/>
                      <w:sz w:val="21"/>
                      <w:szCs w:val="21"/>
                    </w:rPr>
                    <w:t>”</w:t>
                  </w:r>
                  <w:r>
                    <w:rPr>
                      <w:spacing w:val="-5"/>
                      <w:sz w:val="21"/>
                      <w:szCs w:val="21"/>
                    </w:rPr>
                    <w:t>第</w:t>
                  </w:r>
                  <w:r>
                    <w:rPr>
                      <w:spacing w:val="-27"/>
                      <w:sz w:val="21"/>
                      <w:szCs w:val="21"/>
                    </w:rPr>
                    <w:t xml:space="preserve"> </w:t>
                  </w:r>
                  <w:r>
                    <w:rPr>
                      <w:rFonts w:ascii="Times New Roman" w:hAnsi="Times New Roman" w:eastAsia="Times New Roman" w:cs="Times New Roman"/>
                      <w:spacing w:val="-5"/>
                      <w:sz w:val="21"/>
                      <w:szCs w:val="21"/>
                    </w:rPr>
                    <w:t>12</w:t>
                  </w:r>
                  <w:r>
                    <w:rPr>
                      <w:spacing w:val="-5"/>
                      <w:sz w:val="21"/>
                      <w:szCs w:val="21"/>
                    </w:rPr>
                    <w:t>、</w:t>
                  </w:r>
                  <w:r>
                    <w:rPr>
                      <w:rFonts w:ascii="Times New Roman" w:hAnsi="Times New Roman" w:eastAsia="Times New Roman" w:cs="Times New Roman"/>
                      <w:spacing w:val="-5"/>
                      <w:sz w:val="21"/>
                      <w:szCs w:val="21"/>
                    </w:rPr>
                    <w:t>16-</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5"/>
                      <w:sz w:val="21"/>
                      <w:szCs w:val="21"/>
                    </w:rPr>
                    <w:t>19</w:t>
                  </w:r>
                  <w:r>
                    <w:rPr>
                      <w:rFonts w:ascii="Times New Roman" w:hAnsi="Times New Roman" w:eastAsia="Times New Roman" w:cs="Times New Roman"/>
                      <w:spacing w:val="-30"/>
                      <w:sz w:val="21"/>
                      <w:szCs w:val="21"/>
                    </w:rPr>
                    <w:t xml:space="preserve"> </w:t>
                  </w:r>
                  <w:r>
                    <w:rPr>
                      <w:spacing w:val="-5"/>
                      <w:sz w:val="21"/>
                      <w:szCs w:val="21"/>
                    </w:rPr>
                    <w:t>、</w:t>
                  </w:r>
                  <w:r>
                    <w:rPr>
                      <w:rFonts w:ascii="Times New Roman" w:hAnsi="Times New Roman" w:eastAsia="Times New Roman" w:cs="Times New Roman"/>
                      <w:spacing w:val="-5"/>
                      <w:sz w:val="21"/>
                      <w:szCs w:val="21"/>
                    </w:rPr>
                    <w:t>21-</w:t>
                  </w:r>
                  <w:r>
                    <w:rPr>
                      <w:rFonts w:ascii="Times New Roman" w:hAnsi="Times New Roman" w:eastAsia="Times New Roman" w:cs="Times New Roman"/>
                      <w:spacing w:val="-6"/>
                      <w:sz w:val="21"/>
                      <w:szCs w:val="21"/>
                    </w:rPr>
                    <w:t>23</w:t>
                  </w:r>
                  <w:r>
                    <w:rPr>
                      <w:rFonts w:ascii="Times New Roman" w:hAnsi="Times New Roman" w:eastAsia="Times New Roman" w:cs="Times New Roman"/>
                      <w:spacing w:val="-29"/>
                      <w:sz w:val="21"/>
                      <w:szCs w:val="21"/>
                    </w:rPr>
                    <w:t xml:space="preserve"> </w:t>
                  </w:r>
                  <w:r>
                    <w:rPr>
                      <w:spacing w:val="-6"/>
                      <w:sz w:val="21"/>
                      <w:szCs w:val="21"/>
                    </w:rPr>
                    <w:t>、</w:t>
                  </w:r>
                  <w:r>
                    <w:rPr>
                      <w:rFonts w:ascii="Times New Roman" w:hAnsi="Times New Roman" w:eastAsia="Times New Roman" w:cs="Times New Roman"/>
                      <w:spacing w:val="-6"/>
                      <w:sz w:val="21"/>
                      <w:szCs w:val="21"/>
                    </w:rPr>
                    <w:t>28</w:t>
                  </w:r>
                  <w:r>
                    <w:rPr>
                      <w:rFonts w:ascii="Times New Roman" w:hAnsi="Times New Roman" w:eastAsia="Times New Roman" w:cs="Times New Roman"/>
                      <w:spacing w:val="-30"/>
                      <w:sz w:val="21"/>
                      <w:szCs w:val="21"/>
                    </w:rPr>
                    <w:t xml:space="preserve"> </w:t>
                  </w:r>
                  <w:r>
                    <w:rPr>
                      <w:spacing w:val="-6"/>
                      <w:sz w:val="21"/>
                      <w:szCs w:val="21"/>
                    </w:rPr>
                    <w:t>、</w:t>
                  </w:r>
                  <w:r>
                    <w:rPr>
                      <w:rFonts w:ascii="Times New Roman" w:hAnsi="Times New Roman" w:eastAsia="Times New Roman" w:cs="Times New Roman"/>
                      <w:spacing w:val="-6"/>
                      <w:sz w:val="21"/>
                      <w:szCs w:val="21"/>
                    </w:rPr>
                    <w:t>29</w:t>
                  </w:r>
                  <w:r>
                    <w:rPr>
                      <w:rFonts w:ascii="Times New Roman" w:hAnsi="Times New Roman" w:eastAsia="Times New Roman" w:cs="Times New Roman"/>
                      <w:spacing w:val="-29"/>
                      <w:sz w:val="21"/>
                      <w:szCs w:val="21"/>
                    </w:rPr>
                    <w:t xml:space="preserve"> </w:t>
                  </w:r>
                  <w:r>
                    <w:rPr>
                      <w:spacing w:val="-6"/>
                      <w:sz w:val="21"/>
                      <w:szCs w:val="21"/>
                    </w:rPr>
                    <w:t>、</w:t>
                  </w:r>
                  <w:r>
                    <w:rPr>
                      <w:rFonts w:ascii="Times New Roman" w:hAnsi="Times New Roman" w:eastAsia="Times New Roman" w:cs="Times New Roman"/>
                      <w:spacing w:val="-6"/>
                      <w:sz w:val="21"/>
                      <w:szCs w:val="21"/>
                    </w:rPr>
                    <w:t>31-33</w:t>
                  </w:r>
                  <w:r>
                    <w:rPr>
                      <w:rFonts w:ascii="Times New Roman" w:hAnsi="Times New Roman" w:eastAsia="Times New Roman" w:cs="Times New Roman"/>
                      <w:spacing w:val="-30"/>
                      <w:sz w:val="21"/>
                      <w:szCs w:val="21"/>
                    </w:rPr>
                    <w:t xml:space="preserve"> </w:t>
                  </w:r>
                  <w:r>
                    <w:rPr>
                      <w:spacing w:val="-6"/>
                      <w:sz w:val="21"/>
                      <w:szCs w:val="21"/>
                    </w:rPr>
                    <w:t>、</w:t>
                  </w:r>
                  <w:r>
                    <w:rPr>
                      <w:sz w:val="21"/>
                      <w:szCs w:val="21"/>
                    </w:rPr>
                    <w:t xml:space="preserve"> </w:t>
                  </w:r>
                  <w:r>
                    <w:rPr>
                      <w:rFonts w:ascii="Times New Roman" w:hAnsi="Times New Roman" w:eastAsia="Times New Roman" w:cs="Times New Roman"/>
                      <w:spacing w:val="-7"/>
                      <w:sz w:val="21"/>
                      <w:szCs w:val="21"/>
                    </w:rPr>
                    <w:t>36</w:t>
                  </w:r>
                  <w:r>
                    <w:rPr>
                      <w:rFonts w:ascii="Times New Roman" w:hAnsi="Times New Roman" w:eastAsia="Times New Roman" w:cs="Times New Roman"/>
                      <w:spacing w:val="-30"/>
                      <w:sz w:val="21"/>
                      <w:szCs w:val="21"/>
                    </w:rPr>
                    <w:t xml:space="preserve"> </w:t>
                  </w:r>
                  <w:r>
                    <w:rPr>
                      <w:spacing w:val="-7"/>
                      <w:sz w:val="21"/>
                      <w:szCs w:val="21"/>
                    </w:rPr>
                    <w:t>、</w:t>
                  </w:r>
                  <w:r>
                    <w:rPr>
                      <w:rFonts w:ascii="Times New Roman" w:hAnsi="Times New Roman" w:eastAsia="Times New Roman" w:cs="Times New Roman"/>
                      <w:spacing w:val="-7"/>
                      <w:sz w:val="21"/>
                      <w:szCs w:val="21"/>
                    </w:rPr>
                    <w:t>37</w:t>
                  </w:r>
                  <w:r>
                    <w:rPr>
                      <w:rFonts w:ascii="Times New Roman" w:hAnsi="Times New Roman" w:eastAsia="Times New Roman" w:cs="Times New Roman"/>
                      <w:spacing w:val="-29"/>
                      <w:sz w:val="21"/>
                      <w:szCs w:val="21"/>
                    </w:rPr>
                    <w:t xml:space="preserve"> </w:t>
                  </w:r>
                  <w:r>
                    <w:rPr>
                      <w:spacing w:val="-7"/>
                      <w:sz w:val="21"/>
                      <w:szCs w:val="21"/>
                    </w:rPr>
                    <w:t>、</w:t>
                  </w:r>
                  <w:r>
                    <w:rPr>
                      <w:rFonts w:ascii="Times New Roman" w:hAnsi="Times New Roman" w:eastAsia="Times New Roman" w:cs="Times New Roman"/>
                      <w:spacing w:val="-7"/>
                      <w:sz w:val="21"/>
                      <w:szCs w:val="21"/>
                    </w:rPr>
                    <w:t>40-43</w:t>
                  </w:r>
                  <w:r>
                    <w:rPr>
                      <w:rFonts w:ascii="Times New Roman" w:hAnsi="Times New Roman" w:eastAsia="Times New Roman" w:cs="Times New Roman"/>
                      <w:spacing w:val="-29"/>
                      <w:sz w:val="21"/>
                      <w:szCs w:val="21"/>
                    </w:rPr>
                    <w:t xml:space="preserve"> </w:t>
                  </w:r>
                  <w:r>
                    <w:rPr>
                      <w:spacing w:val="-7"/>
                      <w:sz w:val="21"/>
                      <w:szCs w:val="21"/>
                    </w:rPr>
                    <w:t>、</w:t>
                  </w:r>
                  <w:r>
                    <w:rPr>
                      <w:rFonts w:ascii="Times New Roman" w:hAnsi="Times New Roman" w:eastAsia="Times New Roman" w:cs="Times New Roman"/>
                      <w:spacing w:val="-7"/>
                      <w:sz w:val="21"/>
                      <w:szCs w:val="21"/>
                    </w:rPr>
                    <w:t>47</w:t>
                  </w:r>
                  <w:r>
                    <w:rPr>
                      <w:rFonts w:ascii="Times New Roman" w:hAnsi="Times New Roman" w:eastAsia="Times New Roman" w:cs="Times New Roman"/>
                      <w:spacing w:val="-27"/>
                      <w:sz w:val="21"/>
                      <w:szCs w:val="21"/>
                    </w:rPr>
                    <w:t xml:space="preserve"> </w:t>
                  </w:r>
                  <w:r>
                    <w:rPr>
                      <w:spacing w:val="-7"/>
                      <w:sz w:val="21"/>
                      <w:szCs w:val="21"/>
                    </w:rPr>
                    <w:t>、</w:t>
                  </w:r>
                  <w:r>
                    <w:rPr>
                      <w:rFonts w:ascii="Times New Roman" w:hAnsi="Times New Roman" w:eastAsia="Times New Roman" w:cs="Times New Roman"/>
                      <w:spacing w:val="-7"/>
                      <w:sz w:val="21"/>
                      <w:szCs w:val="21"/>
                    </w:rPr>
                    <w:t>48</w:t>
                  </w:r>
                  <w:r>
                    <w:rPr>
                      <w:rFonts w:ascii="Times New Roman" w:hAnsi="Times New Roman" w:eastAsia="Times New Roman" w:cs="Times New Roman"/>
                      <w:spacing w:val="12"/>
                      <w:sz w:val="21"/>
                      <w:szCs w:val="21"/>
                    </w:rPr>
                    <w:t xml:space="preserve"> </w:t>
                  </w:r>
                  <w:r>
                    <w:rPr>
                      <w:spacing w:val="-7"/>
                      <w:sz w:val="21"/>
                      <w:szCs w:val="21"/>
                    </w:rPr>
                    <w:t>项等</w:t>
                  </w:r>
                  <w:r>
                    <w:rPr>
                      <w:spacing w:val="-42"/>
                      <w:sz w:val="21"/>
                      <w:szCs w:val="21"/>
                    </w:rPr>
                    <w:t xml:space="preserve"> </w:t>
                  </w:r>
                  <w:r>
                    <w:rPr>
                      <w:spacing w:val="-7"/>
                      <w:sz w:val="21"/>
                      <w:szCs w:val="21"/>
                    </w:rPr>
                    <w:t>通用设备制造。</w:t>
                  </w:r>
                  <w:r>
                    <w:rPr>
                      <w:spacing w:val="39"/>
                      <w:sz w:val="21"/>
                      <w:szCs w:val="21"/>
                    </w:rPr>
                    <w:t xml:space="preserve"> </w:t>
                  </w:r>
                  <w:r>
                    <w:rPr>
                      <w:rFonts w:ascii="Times New Roman" w:hAnsi="Times New Roman" w:eastAsia="Times New Roman" w:cs="Times New Roman"/>
                      <w:spacing w:val="-8"/>
                      <w:sz w:val="21"/>
                      <w:szCs w:val="21"/>
                    </w:rPr>
                    <w:t>2</w:t>
                  </w:r>
                  <w:r>
                    <w:rPr>
                      <w:spacing w:val="-8"/>
                      <w:sz w:val="21"/>
                      <w:szCs w:val="21"/>
                    </w:rPr>
                    <w:t>、国家《产</w:t>
                  </w:r>
                  <w:r>
                    <w:rPr>
                      <w:sz w:val="21"/>
                      <w:szCs w:val="21"/>
                    </w:rPr>
                    <w:t xml:space="preserve">  </w:t>
                  </w:r>
                  <w:r>
                    <w:rPr>
                      <w:spacing w:val="-1"/>
                      <w:sz w:val="21"/>
                      <w:szCs w:val="21"/>
                    </w:rPr>
                    <w:t>业结构调整指导目录</w:t>
                  </w:r>
                  <w:r>
                    <w:rPr>
                      <w:rFonts w:ascii="Times New Roman" w:hAnsi="Times New Roman" w:eastAsia="Times New Roman" w:cs="Times New Roman"/>
                      <w:spacing w:val="-1"/>
                      <w:sz w:val="21"/>
                      <w:szCs w:val="21"/>
                    </w:rPr>
                    <w:t xml:space="preserve">(2011 </w:t>
                  </w:r>
                  <w:r>
                    <w:rPr>
                      <w:spacing w:val="-1"/>
                      <w:sz w:val="21"/>
                      <w:szCs w:val="21"/>
                    </w:rPr>
                    <w:t>年本</w:t>
                  </w:r>
                  <w:r>
                    <w:rPr>
                      <w:spacing w:val="-29"/>
                      <w:sz w:val="21"/>
                      <w:szCs w:val="21"/>
                    </w:rPr>
                    <w:t>）（</w:t>
                  </w:r>
                  <w:r>
                    <w:rPr>
                      <w:spacing w:val="-1"/>
                      <w:sz w:val="21"/>
                      <w:szCs w:val="21"/>
                    </w:rPr>
                    <w:t>修</w:t>
                  </w:r>
                  <w:r>
                    <w:rPr>
                      <w:spacing w:val="-39"/>
                      <w:sz w:val="21"/>
                      <w:szCs w:val="21"/>
                    </w:rPr>
                    <w:t xml:space="preserve"> </w:t>
                  </w:r>
                  <w:r>
                    <w:rPr>
                      <w:spacing w:val="-1"/>
                      <w:sz w:val="21"/>
                      <w:szCs w:val="21"/>
                    </w:rPr>
                    <w:t>正）》限制类</w:t>
                  </w:r>
                  <w:r>
                    <w:rPr>
                      <w:rFonts w:ascii="Times New Roman" w:hAnsi="Times New Roman" w:eastAsia="Times New Roman" w:cs="Times New Roman"/>
                      <w:spacing w:val="-1"/>
                      <w:sz w:val="21"/>
                      <w:szCs w:val="21"/>
                    </w:rPr>
                    <w:t>“</w:t>
                  </w:r>
                  <w:r>
                    <w:rPr>
                      <w:spacing w:val="-1"/>
                      <w:sz w:val="21"/>
                      <w:szCs w:val="21"/>
                    </w:rPr>
                    <w:t>十一、</w:t>
                  </w:r>
                  <w:r>
                    <w:rPr>
                      <w:sz w:val="21"/>
                      <w:szCs w:val="21"/>
                    </w:rPr>
                    <w:t xml:space="preserve"> </w:t>
                  </w:r>
                  <w:r>
                    <w:rPr>
                      <w:spacing w:val="-6"/>
                      <w:sz w:val="21"/>
                      <w:szCs w:val="21"/>
                    </w:rPr>
                    <w:t>机械</w:t>
                  </w:r>
                  <w:r>
                    <w:rPr>
                      <w:rFonts w:ascii="Times New Roman" w:hAnsi="Times New Roman" w:eastAsia="Times New Roman" w:cs="Times New Roman"/>
                      <w:spacing w:val="-6"/>
                      <w:sz w:val="21"/>
                      <w:szCs w:val="21"/>
                    </w:rPr>
                    <w:t>”</w:t>
                  </w:r>
                  <w:r>
                    <w:rPr>
                      <w:spacing w:val="-6"/>
                      <w:sz w:val="21"/>
                      <w:szCs w:val="21"/>
                    </w:rPr>
                    <w:t>第</w:t>
                  </w:r>
                  <w:r>
                    <w:rPr>
                      <w:spacing w:val="-9"/>
                      <w:sz w:val="21"/>
                      <w:szCs w:val="21"/>
                    </w:rPr>
                    <w:t xml:space="preserve"> </w:t>
                  </w:r>
                  <w:r>
                    <w:rPr>
                      <w:rFonts w:ascii="Times New Roman" w:hAnsi="Times New Roman" w:eastAsia="Times New Roman" w:cs="Times New Roman"/>
                      <w:spacing w:val="-6"/>
                      <w:sz w:val="21"/>
                      <w:szCs w:val="21"/>
                    </w:rPr>
                    <w:t>1-</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6"/>
                      <w:sz w:val="21"/>
                      <w:szCs w:val="21"/>
                    </w:rPr>
                    <w:t>10</w:t>
                  </w:r>
                  <w:r>
                    <w:rPr>
                      <w:rFonts w:ascii="Times New Roman" w:hAnsi="Times New Roman" w:eastAsia="Times New Roman" w:cs="Times New Roman"/>
                      <w:spacing w:val="-29"/>
                      <w:sz w:val="21"/>
                      <w:szCs w:val="21"/>
                    </w:rPr>
                    <w:t xml:space="preserve"> </w:t>
                  </w:r>
                  <w:r>
                    <w:rPr>
                      <w:spacing w:val="-6"/>
                      <w:sz w:val="21"/>
                      <w:szCs w:val="21"/>
                    </w:rPr>
                    <w:t>、</w:t>
                  </w:r>
                  <w:r>
                    <w:rPr>
                      <w:rFonts w:ascii="Times New Roman" w:hAnsi="Times New Roman" w:eastAsia="Times New Roman" w:cs="Times New Roman"/>
                      <w:spacing w:val="-6"/>
                      <w:sz w:val="21"/>
                      <w:szCs w:val="21"/>
                    </w:rPr>
                    <w:t>13</w:t>
                  </w:r>
                  <w:r>
                    <w:rPr>
                      <w:spacing w:val="-6"/>
                      <w:sz w:val="21"/>
                      <w:szCs w:val="21"/>
                    </w:rPr>
                    <w:t>、</w:t>
                  </w:r>
                  <w:r>
                    <w:rPr>
                      <w:rFonts w:ascii="Times New Roman" w:hAnsi="Times New Roman" w:eastAsia="Times New Roman" w:cs="Times New Roman"/>
                      <w:spacing w:val="-6"/>
                      <w:sz w:val="21"/>
                      <w:szCs w:val="21"/>
                    </w:rPr>
                    <w:t>46</w:t>
                  </w:r>
                  <w:r>
                    <w:rPr>
                      <w:spacing w:val="-6"/>
                      <w:sz w:val="21"/>
                      <w:szCs w:val="21"/>
                    </w:rPr>
                    <w:t>、</w:t>
                  </w:r>
                  <w:r>
                    <w:rPr>
                      <w:rFonts w:ascii="Times New Roman" w:hAnsi="Times New Roman" w:eastAsia="Times New Roman" w:cs="Times New Roman"/>
                      <w:spacing w:val="-6"/>
                      <w:sz w:val="21"/>
                      <w:szCs w:val="21"/>
                    </w:rPr>
                    <w:t>51-55</w:t>
                  </w:r>
                  <w:r>
                    <w:rPr>
                      <w:rFonts w:ascii="Times New Roman" w:hAnsi="Times New Roman" w:eastAsia="Times New Roman" w:cs="Times New Roman"/>
                      <w:spacing w:val="11"/>
                      <w:sz w:val="21"/>
                      <w:szCs w:val="21"/>
                    </w:rPr>
                    <w:t xml:space="preserve"> </w:t>
                  </w:r>
                  <w:r>
                    <w:rPr>
                      <w:spacing w:val="-6"/>
                      <w:sz w:val="21"/>
                      <w:szCs w:val="21"/>
                    </w:rPr>
                    <w:t>项及</w:t>
                  </w:r>
                  <w:r>
                    <w:rPr>
                      <w:rFonts w:ascii="Times New Roman" w:hAnsi="Times New Roman" w:eastAsia="Times New Roman" w:cs="Times New Roman"/>
                      <w:spacing w:val="-6"/>
                      <w:sz w:val="21"/>
                      <w:szCs w:val="21"/>
                    </w:rPr>
                    <w:t>“</w:t>
                  </w:r>
                  <w:r>
                    <w:rPr>
                      <w:spacing w:val="-6"/>
                      <w:sz w:val="21"/>
                      <w:szCs w:val="21"/>
                    </w:rPr>
                    <w:t>十五、消防</w:t>
                  </w:r>
                  <w:r>
                    <w:rPr>
                      <w:rFonts w:ascii="Times New Roman" w:hAnsi="Times New Roman" w:eastAsia="Times New Roman" w:cs="Times New Roman"/>
                      <w:spacing w:val="-6"/>
                      <w:sz w:val="21"/>
                      <w:szCs w:val="21"/>
                    </w:rPr>
                    <w:t>”</w:t>
                  </w:r>
                  <w:r>
                    <w:rPr>
                      <w:spacing w:val="-6"/>
                      <w:sz w:val="21"/>
                      <w:szCs w:val="21"/>
                    </w:rPr>
                    <w:t>第</w:t>
                  </w:r>
                  <w:r>
                    <w:rPr>
                      <w:spacing w:val="-27"/>
                      <w:sz w:val="21"/>
                      <w:szCs w:val="21"/>
                    </w:rPr>
                    <w:t xml:space="preserve"> </w:t>
                  </w:r>
                  <w:r>
                    <w:rPr>
                      <w:rFonts w:ascii="Times New Roman" w:hAnsi="Times New Roman" w:eastAsia="Times New Roman" w:cs="Times New Roman"/>
                      <w:spacing w:val="-6"/>
                      <w:sz w:val="21"/>
                      <w:szCs w:val="21"/>
                    </w:rPr>
                    <w:t>1-8</w:t>
                  </w:r>
                  <w:r>
                    <w:rPr>
                      <w:rFonts w:ascii="Times New Roman" w:hAnsi="Times New Roman" w:eastAsia="Times New Roman" w:cs="Times New Roman"/>
                      <w:spacing w:val="12"/>
                      <w:sz w:val="21"/>
                      <w:szCs w:val="21"/>
                    </w:rPr>
                    <w:t xml:space="preserve"> </w:t>
                  </w:r>
                  <w:r>
                    <w:rPr>
                      <w:spacing w:val="-6"/>
                      <w:sz w:val="21"/>
                      <w:szCs w:val="21"/>
                    </w:rPr>
                    <w:t>项等</w:t>
                  </w:r>
                  <w:r>
                    <w:rPr>
                      <w:sz w:val="21"/>
                      <w:szCs w:val="21"/>
                    </w:rPr>
                    <w:t xml:space="preserve">  </w:t>
                  </w:r>
                  <w:r>
                    <w:rPr>
                      <w:spacing w:val="-2"/>
                      <w:sz w:val="21"/>
                      <w:szCs w:val="21"/>
                    </w:rPr>
                    <w:t>专用设备制造。</w:t>
                  </w:r>
                  <w:r>
                    <w:rPr>
                      <w:rFonts w:ascii="Times New Roman" w:hAnsi="Times New Roman" w:eastAsia="Times New Roman" w:cs="Times New Roman"/>
                      <w:spacing w:val="-2"/>
                      <w:sz w:val="21"/>
                      <w:szCs w:val="21"/>
                    </w:rPr>
                    <w:t>3</w:t>
                  </w:r>
                  <w:r>
                    <w:rPr>
                      <w:spacing w:val="-2"/>
                      <w:sz w:val="21"/>
                      <w:szCs w:val="21"/>
                    </w:rPr>
                    <w:t>、国家《产业结构调整指导目录（</w:t>
                  </w:r>
                  <w:r>
                    <w:rPr>
                      <w:rFonts w:ascii="Times New Roman" w:hAnsi="Times New Roman" w:eastAsia="Times New Roman" w:cs="Times New Roman"/>
                      <w:spacing w:val="-2"/>
                      <w:sz w:val="21"/>
                      <w:szCs w:val="21"/>
                    </w:rPr>
                    <w:t xml:space="preserve">2011 </w:t>
                  </w:r>
                  <w:r>
                    <w:rPr>
                      <w:spacing w:val="-2"/>
                      <w:sz w:val="21"/>
                      <w:szCs w:val="21"/>
                    </w:rPr>
                    <w:t>年</w:t>
                  </w:r>
                  <w:r>
                    <w:rPr>
                      <w:spacing w:val="1"/>
                      <w:sz w:val="21"/>
                      <w:szCs w:val="21"/>
                    </w:rPr>
                    <w:t xml:space="preserve">  </w:t>
                  </w:r>
                  <w:r>
                    <w:rPr>
                      <w:spacing w:val="-7"/>
                      <w:sz w:val="21"/>
                      <w:szCs w:val="21"/>
                    </w:rPr>
                    <w:t xml:space="preserve">本） </w:t>
                  </w:r>
                  <w:r>
                    <w:rPr>
                      <w:rFonts w:ascii="Times New Roman" w:hAnsi="Times New Roman" w:eastAsia="Times New Roman" w:cs="Times New Roman"/>
                      <w:spacing w:val="-7"/>
                      <w:sz w:val="21"/>
                      <w:szCs w:val="21"/>
                    </w:rPr>
                    <w:t>(</w:t>
                  </w:r>
                  <w:r>
                    <w:rPr>
                      <w:spacing w:val="-7"/>
                      <w:sz w:val="21"/>
                      <w:szCs w:val="21"/>
                    </w:rPr>
                    <w:t>修正）》限制类</w:t>
                  </w:r>
                  <w:r>
                    <w:rPr>
                      <w:rFonts w:ascii="Times New Roman" w:hAnsi="Times New Roman" w:eastAsia="Times New Roman" w:cs="Times New Roman"/>
                      <w:spacing w:val="-7"/>
                      <w:sz w:val="21"/>
                      <w:szCs w:val="21"/>
                    </w:rPr>
                    <w:t>“</w:t>
                  </w:r>
                  <w:r>
                    <w:rPr>
                      <w:spacing w:val="-7"/>
                      <w:sz w:val="21"/>
                      <w:szCs w:val="21"/>
                    </w:rPr>
                    <w:t>十一、机械</w:t>
                  </w:r>
                  <w:r>
                    <w:rPr>
                      <w:rFonts w:ascii="Times New Roman" w:hAnsi="Times New Roman" w:eastAsia="Times New Roman" w:cs="Times New Roman"/>
                      <w:spacing w:val="-7"/>
                      <w:sz w:val="21"/>
                      <w:szCs w:val="21"/>
                    </w:rPr>
                    <w:t>”</w:t>
                  </w:r>
                  <w:r>
                    <w:rPr>
                      <w:spacing w:val="-7"/>
                      <w:sz w:val="21"/>
                      <w:szCs w:val="21"/>
                    </w:rPr>
                    <w:t>第</w:t>
                  </w:r>
                  <w:r>
                    <w:rPr>
                      <w:spacing w:val="-28"/>
                      <w:sz w:val="21"/>
                      <w:szCs w:val="21"/>
                    </w:rPr>
                    <w:t xml:space="preserve"> </w:t>
                  </w:r>
                  <w:r>
                    <w:rPr>
                      <w:rFonts w:ascii="Times New Roman" w:hAnsi="Times New Roman" w:eastAsia="Times New Roman" w:cs="Times New Roman"/>
                      <w:spacing w:val="-7"/>
                      <w:sz w:val="21"/>
                      <w:szCs w:val="21"/>
                    </w:rPr>
                    <w:t>14</w:t>
                  </w:r>
                  <w:r>
                    <w:rPr>
                      <w:spacing w:val="-7"/>
                      <w:sz w:val="21"/>
                      <w:szCs w:val="21"/>
                    </w:rPr>
                    <w:t>、</w:t>
                  </w:r>
                  <w:r>
                    <w:rPr>
                      <w:rFonts w:ascii="Times New Roman" w:hAnsi="Times New Roman" w:eastAsia="Times New Roman" w:cs="Times New Roman"/>
                      <w:spacing w:val="-7"/>
                      <w:sz w:val="21"/>
                      <w:szCs w:val="21"/>
                    </w:rPr>
                    <w:t>15</w:t>
                  </w:r>
                  <w:r>
                    <w:rPr>
                      <w:spacing w:val="-7"/>
                      <w:sz w:val="21"/>
                      <w:szCs w:val="21"/>
                    </w:rPr>
                    <w:t>、</w:t>
                  </w:r>
                  <w:r>
                    <w:rPr>
                      <w:rFonts w:ascii="Times New Roman" w:hAnsi="Times New Roman" w:eastAsia="Times New Roman" w:cs="Times New Roman"/>
                      <w:spacing w:val="-7"/>
                      <w:sz w:val="21"/>
                      <w:szCs w:val="21"/>
                    </w:rPr>
                    <w:t>24</w:t>
                  </w:r>
                  <w:r>
                    <w:rPr>
                      <w:spacing w:val="-7"/>
                      <w:sz w:val="21"/>
                      <w:szCs w:val="21"/>
                    </w:rPr>
                    <w:t>、</w:t>
                  </w:r>
                  <w:r>
                    <w:rPr>
                      <w:rFonts w:ascii="Times New Roman" w:hAnsi="Times New Roman" w:eastAsia="Times New Roman" w:cs="Times New Roman"/>
                      <w:spacing w:val="-7"/>
                      <w:sz w:val="21"/>
                      <w:szCs w:val="21"/>
                    </w:rPr>
                    <w:t>2</w:t>
                  </w:r>
                  <w:r>
                    <w:rPr>
                      <w:rFonts w:ascii="Times New Roman" w:hAnsi="Times New Roman" w:eastAsia="Times New Roman" w:cs="Times New Roman"/>
                      <w:spacing w:val="-8"/>
                      <w:sz w:val="21"/>
                      <w:szCs w:val="21"/>
                    </w:rPr>
                    <w:t>5</w:t>
                  </w:r>
                  <w:r>
                    <w:rPr>
                      <w:spacing w:val="-8"/>
                      <w:sz w:val="21"/>
                      <w:szCs w:val="21"/>
                    </w:rPr>
                    <w:t>、</w:t>
                  </w:r>
                  <w:r>
                    <w:rPr>
                      <w:rFonts w:ascii="Times New Roman" w:hAnsi="Times New Roman" w:eastAsia="Times New Roman" w:cs="Times New Roman"/>
                      <w:spacing w:val="-8"/>
                      <w:sz w:val="21"/>
                      <w:szCs w:val="21"/>
                    </w:rPr>
                    <w:t>44</w:t>
                  </w:r>
                  <w:r>
                    <w:rPr>
                      <w:spacing w:val="-8"/>
                      <w:sz w:val="21"/>
                      <w:szCs w:val="21"/>
                    </w:rPr>
                    <w:t>、</w:t>
                  </w:r>
                  <w:r>
                    <w:rPr>
                      <w:sz w:val="21"/>
                      <w:szCs w:val="21"/>
                    </w:rPr>
                    <w:t xml:space="preserve"> </w:t>
                  </w:r>
                  <w:r>
                    <w:rPr>
                      <w:rFonts w:ascii="Times New Roman" w:hAnsi="Times New Roman" w:eastAsia="Times New Roman" w:cs="Times New Roman"/>
                      <w:spacing w:val="-2"/>
                      <w:sz w:val="21"/>
                      <w:szCs w:val="21"/>
                    </w:rPr>
                    <w:t xml:space="preserve">50  </w:t>
                  </w:r>
                  <w:r>
                    <w:rPr>
                      <w:spacing w:val="-2"/>
                      <w:sz w:val="21"/>
                      <w:szCs w:val="21"/>
                    </w:rPr>
                    <w:t>项等电气机械和器材制造；糊式锌锰电池、镉镍电池；</w:t>
                  </w:r>
                  <w:r>
                    <w:rPr>
                      <w:spacing w:val="1"/>
                      <w:sz w:val="21"/>
                      <w:szCs w:val="21"/>
                    </w:rPr>
                    <w:t xml:space="preserve">  </w:t>
                  </w:r>
                  <w:r>
                    <w:rPr>
                      <w:spacing w:val="-3"/>
                      <w:sz w:val="21"/>
                      <w:szCs w:val="21"/>
                    </w:rPr>
                    <w:t>普通照明白炽灯、高压汞灯。</w:t>
                  </w:r>
                  <w:r>
                    <w:rPr>
                      <w:spacing w:val="-31"/>
                      <w:sz w:val="21"/>
                      <w:szCs w:val="21"/>
                    </w:rPr>
                    <w:t xml:space="preserve"> </w:t>
                  </w:r>
                  <w:r>
                    <w:rPr>
                      <w:rFonts w:ascii="Times New Roman" w:hAnsi="Times New Roman" w:eastAsia="Times New Roman" w:cs="Times New Roman"/>
                      <w:spacing w:val="-3"/>
                      <w:sz w:val="21"/>
                      <w:szCs w:val="21"/>
                    </w:rPr>
                    <w:t>4</w:t>
                  </w:r>
                  <w:r>
                    <w:rPr>
                      <w:spacing w:val="-3"/>
                      <w:sz w:val="21"/>
                      <w:szCs w:val="21"/>
                    </w:rPr>
                    <w:t>、低速汽车（三轮汽车、低</w:t>
                  </w:r>
                  <w:r>
                    <w:rPr>
                      <w:sz w:val="21"/>
                      <w:szCs w:val="21"/>
                    </w:rPr>
                    <w:t xml:space="preserve">  </w:t>
                  </w:r>
                  <w:r>
                    <w:rPr>
                      <w:spacing w:val="1"/>
                      <w:sz w:val="21"/>
                      <w:szCs w:val="21"/>
                    </w:rPr>
                    <w:t>速货车</w:t>
                  </w:r>
                  <w:r>
                    <w:rPr>
                      <w:spacing w:val="-16"/>
                      <w:sz w:val="21"/>
                      <w:szCs w:val="21"/>
                    </w:rPr>
                    <w:t>）（</w:t>
                  </w:r>
                  <w:r>
                    <w:rPr>
                      <w:spacing w:val="1"/>
                      <w:sz w:val="21"/>
                      <w:szCs w:val="21"/>
                    </w:rPr>
                    <w:t>自</w:t>
                  </w:r>
                  <w:r>
                    <w:rPr>
                      <w:spacing w:val="-46"/>
                      <w:sz w:val="21"/>
                      <w:szCs w:val="21"/>
                    </w:rPr>
                    <w:t xml:space="preserve"> </w:t>
                  </w:r>
                  <w:r>
                    <w:rPr>
                      <w:rFonts w:ascii="Times New Roman" w:hAnsi="Times New Roman" w:eastAsia="Times New Roman" w:cs="Times New Roman"/>
                      <w:spacing w:val="1"/>
                      <w:sz w:val="21"/>
                      <w:szCs w:val="21"/>
                    </w:rPr>
                    <w:t xml:space="preserve">2015 </w:t>
                  </w:r>
                  <w:r>
                    <w:rPr>
                      <w:spacing w:val="1"/>
                      <w:sz w:val="21"/>
                      <w:szCs w:val="21"/>
                    </w:rPr>
                    <w:t>年起执行与轻型卡车同等的节</w:t>
                  </w:r>
                  <w:r>
                    <w:rPr>
                      <w:sz w:val="21"/>
                      <w:szCs w:val="21"/>
                    </w:rPr>
                    <w:t xml:space="preserve">能与排放  </w:t>
                  </w:r>
                  <w:r>
                    <w:rPr>
                      <w:spacing w:val="-4"/>
                      <w:sz w:val="21"/>
                      <w:szCs w:val="21"/>
                    </w:rPr>
                    <w:t>标准</w:t>
                  </w:r>
                  <w:r>
                    <w:rPr>
                      <w:spacing w:val="-8"/>
                      <w:sz w:val="21"/>
                      <w:szCs w:val="21"/>
                    </w:rPr>
                    <w:t>）</w:t>
                  </w:r>
                  <w:r>
                    <w:rPr>
                      <w:spacing w:val="-1"/>
                      <w:sz w:val="21"/>
                      <w:szCs w:val="21"/>
                    </w:rPr>
                    <w:t xml:space="preserve"> </w:t>
                  </w:r>
                  <w:r>
                    <w:rPr>
                      <w:spacing w:val="-8"/>
                      <w:sz w:val="21"/>
                      <w:szCs w:val="21"/>
                    </w:rPr>
                    <w:t>；</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26"/>
                      <w:sz w:val="21"/>
                      <w:szCs w:val="21"/>
                    </w:rPr>
                    <w:t xml:space="preserve"> </w:t>
                  </w:r>
                  <w:r>
                    <w:rPr>
                      <w:spacing w:val="-4"/>
                      <w:sz w:val="21"/>
                      <w:szCs w:val="21"/>
                    </w:rPr>
                    <w:t>档及以下机械式车用自动变速箱（</w:t>
                  </w:r>
                  <w:r>
                    <w:rPr>
                      <w:rFonts w:ascii="Times New Roman" w:hAnsi="Times New Roman" w:eastAsia="Times New Roman" w:cs="Times New Roman"/>
                      <w:spacing w:val="-4"/>
                      <w:sz w:val="21"/>
                      <w:szCs w:val="21"/>
                    </w:rPr>
                    <w:t>AT)</w:t>
                  </w:r>
                  <w:r>
                    <w:rPr>
                      <w:spacing w:val="-4"/>
                      <w:sz w:val="21"/>
                      <w:szCs w:val="21"/>
                    </w:rPr>
                    <w:t>排放标准</w:t>
                  </w:r>
                  <w:r>
                    <w:rPr>
                      <w:sz w:val="21"/>
                      <w:szCs w:val="21"/>
                    </w:rPr>
                    <w:t xml:space="preserve">  </w:t>
                  </w:r>
                  <w:r>
                    <w:rPr>
                      <w:spacing w:val="-5"/>
                      <w:sz w:val="21"/>
                      <w:szCs w:val="21"/>
                    </w:rPr>
                    <w:t>国三及以下的机动车用发动机。</w:t>
                  </w:r>
                  <w:r>
                    <w:rPr>
                      <w:rFonts w:ascii="Times New Roman" w:hAnsi="Times New Roman" w:eastAsia="Times New Roman" w:cs="Times New Roman"/>
                      <w:spacing w:val="-5"/>
                      <w:sz w:val="21"/>
                      <w:szCs w:val="21"/>
                    </w:rPr>
                    <w:t>5</w:t>
                  </w:r>
                  <w:r>
                    <w:rPr>
                      <w:spacing w:val="-5"/>
                      <w:sz w:val="21"/>
                      <w:szCs w:val="21"/>
                    </w:rPr>
                    <w:t>、出口船舶</w:t>
                  </w:r>
                  <w:r>
                    <w:rPr>
                      <w:spacing w:val="-6"/>
                      <w:sz w:val="21"/>
                      <w:szCs w:val="21"/>
                    </w:rPr>
                    <w:t>分段建造项目。</w:t>
                  </w:r>
                </w:p>
              </w:tc>
              <w:tc>
                <w:tcPr>
                  <w:tcW w:w="141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8" w:line="261" w:lineRule="auto"/>
                    <w:ind w:left="192" w:right="177" w:firstLine="1"/>
                    <w:jc w:val="both"/>
                    <w:rPr>
                      <w:sz w:val="21"/>
                      <w:szCs w:val="21"/>
                    </w:rPr>
                  </w:pPr>
                  <w:r>
                    <w:rPr>
                      <w:spacing w:val="-2"/>
                      <w:sz w:val="21"/>
                      <w:szCs w:val="21"/>
                    </w:rPr>
                    <w:t>项目不属于</w:t>
                  </w:r>
                  <w:r>
                    <w:rPr>
                      <w:spacing w:val="1"/>
                      <w:sz w:val="21"/>
                      <w:szCs w:val="21"/>
                    </w:rPr>
                    <w:t xml:space="preserve"> </w:t>
                  </w:r>
                  <w:r>
                    <w:rPr>
                      <w:spacing w:val="-2"/>
                      <w:sz w:val="21"/>
                      <w:szCs w:val="21"/>
                    </w:rPr>
                    <w:t>左列禁止工</w:t>
                  </w:r>
                  <w:r>
                    <w:rPr>
                      <w:spacing w:val="2"/>
                      <w:sz w:val="21"/>
                      <w:szCs w:val="21"/>
                    </w:rPr>
                    <w:t xml:space="preserve"> </w:t>
                  </w:r>
                  <w:r>
                    <w:rPr>
                      <w:spacing w:val="-5"/>
                      <w:sz w:val="21"/>
                      <w:szCs w:val="21"/>
                    </w:rPr>
                    <w:t>艺及产品。</w:t>
                  </w:r>
                </w:p>
              </w:tc>
              <w:tc>
                <w:tcPr>
                  <w:tcW w:w="70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9" w:line="221" w:lineRule="auto"/>
                    <w:ind w:left="152"/>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1" w:hRule="atLeast"/>
              </w:trPr>
              <w:tc>
                <w:tcPr>
                  <w:tcW w:w="671" w:type="dxa"/>
                  <w:vAlign w:val="top"/>
                </w:tcPr>
                <w:p>
                  <w:pPr>
                    <w:spacing w:line="330" w:lineRule="auto"/>
                    <w:rPr>
                      <w:rFonts w:ascii="Arial"/>
                      <w:sz w:val="21"/>
                    </w:rPr>
                  </w:pPr>
                </w:p>
                <w:p>
                  <w:pPr>
                    <w:pStyle w:val="6"/>
                    <w:spacing w:before="68" w:line="226" w:lineRule="auto"/>
                    <w:ind w:left="132"/>
                    <w:rPr>
                      <w:sz w:val="21"/>
                      <w:szCs w:val="21"/>
                    </w:rPr>
                  </w:pPr>
                  <w:r>
                    <w:rPr>
                      <w:spacing w:val="-2"/>
                      <w:sz w:val="21"/>
                      <w:szCs w:val="21"/>
                    </w:rPr>
                    <w:t>生态</w:t>
                  </w:r>
                </w:p>
                <w:p>
                  <w:pPr>
                    <w:pStyle w:val="6"/>
                    <w:spacing w:before="62" w:line="221" w:lineRule="auto"/>
                    <w:ind w:left="130"/>
                    <w:rPr>
                      <w:sz w:val="21"/>
                      <w:szCs w:val="21"/>
                    </w:rPr>
                  </w:pPr>
                  <w:r>
                    <w:rPr>
                      <w:spacing w:val="-2"/>
                      <w:sz w:val="21"/>
                      <w:szCs w:val="21"/>
                    </w:rPr>
                    <w:t>农产</w:t>
                  </w:r>
                </w:p>
                <w:p>
                  <w:pPr>
                    <w:pStyle w:val="6"/>
                    <w:spacing w:before="70" w:line="224" w:lineRule="auto"/>
                    <w:ind w:left="147"/>
                    <w:rPr>
                      <w:sz w:val="21"/>
                      <w:szCs w:val="21"/>
                    </w:rPr>
                  </w:pPr>
                  <w:r>
                    <w:rPr>
                      <w:spacing w:val="-6"/>
                      <w:sz w:val="21"/>
                      <w:szCs w:val="21"/>
                    </w:rPr>
                    <w:t>品加</w:t>
                  </w:r>
                </w:p>
                <w:p>
                  <w:pPr>
                    <w:pStyle w:val="6"/>
                    <w:spacing w:before="65" w:line="236" w:lineRule="auto"/>
                    <w:ind w:left="238"/>
                    <w:rPr>
                      <w:sz w:val="21"/>
                      <w:szCs w:val="21"/>
                    </w:rPr>
                  </w:pPr>
                  <w:r>
                    <w:rPr>
                      <w:sz w:val="21"/>
                      <w:szCs w:val="21"/>
                    </w:rPr>
                    <w:t>工</w:t>
                  </w:r>
                </w:p>
              </w:tc>
              <w:tc>
                <w:tcPr>
                  <w:tcW w:w="5570" w:type="dxa"/>
                  <w:vAlign w:val="top"/>
                </w:tcPr>
                <w:p>
                  <w:pPr>
                    <w:pStyle w:val="6"/>
                    <w:spacing w:before="85" w:line="269" w:lineRule="auto"/>
                    <w:ind w:left="114" w:right="98" w:firstLine="16"/>
                    <w:jc w:val="both"/>
                    <w:rPr>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29"/>
                      <w:sz w:val="21"/>
                      <w:szCs w:val="21"/>
                    </w:rPr>
                    <w:t xml:space="preserve"> </w:t>
                  </w:r>
                  <w:r>
                    <w:rPr>
                      <w:spacing w:val="-3"/>
                      <w:sz w:val="21"/>
                      <w:szCs w:val="21"/>
                    </w:rPr>
                    <w:t>、</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14"/>
                      <w:sz w:val="21"/>
                      <w:szCs w:val="21"/>
                    </w:rPr>
                    <w:t xml:space="preserve"> </w:t>
                  </w:r>
                  <w:r>
                    <w:rPr>
                      <w:spacing w:val="-3"/>
                      <w:sz w:val="21"/>
                      <w:szCs w:val="21"/>
                    </w:rPr>
                    <w:t>万吨</w:t>
                  </w:r>
                  <w:r>
                    <w:rPr>
                      <w:rFonts w:ascii="Times New Roman" w:hAnsi="Times New Roman" w:eastAsia="Times New Roman" w:cs="Times New Roman"/>
                      <w:spacing w:val="-3"/>
                      <w:sz w:val="21"/>
                      <w:szCs w:val="21"/>
                    </w:rPr>
                    <w:t>/</w:t>
                  </w:r>
                  <w:r>
                    <w:rPr>
                      <w:spacing w:val="-3"/>
                      <w:sz w:val="21"/>
                      <w:szCs w:val="21"/>
                    </w:rPr>
                    <w:t>年以下酒精生产线（废糖蜜制酒精除外</w:t>
                  </w:r>
                  <w:r>
                    <w:rPr>
                      <w:spacing w:val="7"/>
                      <w:sz w:val="21"/>
                      <w:szCs w:val="21"/>
                    </w:rPr>
                    <w:t>）；</w:t>
                  </w:r>
                  <w:r>
                    <w:rPr>
                      <w:rFonts w:ascii="Times New Roman" w:hAnsi="Times New Roman" w:eastAsia="Times New Roman" w:cs="Times New Roman"/>
                      <w:spacing w:val="-3"/>
                      <w:sz w:val="21"/>
                      <w:szCs w:val="21"/>
                    </w:rPr>
                    <w:t>2</w:t>
                  </w:r>
                  <w:r>
                    <w:rPr>
                      <w:spacing w:val="-3"/>
                      <w:sz w:val="21"/>
                      <w:szCs w:val="21"/>
                    </w:rPr>
                    <w:t>、</w:t>
                  </w:r>
                  <w:r>
                    <w:rPr>
                      <w:rFonts w:ascii="Times New Roman" w:hAnsi="Times New Roman" w:eastAsia="Times New Roman" w:cs="Times New Roman"/>
                      <w:spacing w:val="-3"/>
                      <w:sz w:val="21"/>
                      <w:szCs w:val="21"/>
                    </w:rPr>
                    <w:t>3</w:t>
                  </w:r>
                  <w:r>
                    <w:rPr>
                      <w:rFonts w:ascii="Times New Roman" w:hAnsi="Times New Roman" w:eastAsia="Times New Roman" w:cs="Times New Roman"/>
                      <w:sz w:val="21"/>
                      <w:szCs w:val="21"/>
                    </w:rPr>
                    <w:t xml:space="preserve"> </w:t>
                  </w:r>
                  <w:r>
                    <w:rPr>
                      <w:spacing w:val="-3"/>
                      <w:sz w:val="21"/>
                      <w:szCs w:val="21"/>
                    </w:rPr>
                    <w:t>万吨</w:t>
                  </w:r>
                  <w:r>
                    <w:rPr>
                      <w:rFonts w:ascii="Times New Roman" w:hAnsi="Times New Roman" w:eastAsia="Times New Roman" w:cs="Times New Roman"/>
                      <w:spacing w:val="-3"/>
                      <w:sz w:val="21"/>
                      <w:szCs w:val="21"/>
                    </w:rPr>
                    <w:t>/</w:t>
                  </w:r>
                  <w:r>
                    <w:rPr>
                      <w:spacing w:val="-3"/>
                      <w:sz w:val="21"/>
                      <w:szCs w:val="21"/>
                    </w:rPr>
                    <w:t>年以下味精生产装置；</w:t>
                  </w:r>
                  <w:r>
                    <w:rPr>
                      <w:rFonts w:ascii="Times New Roman" w:hAnsi="Times New Roman" w:eastAsia="Times New Roman" w:cs="Times New Roman"/>
                      <w:spacing w:val="-3"/>
                      <w:sz w:val="21"/>
                      <w:szCs w:val="21"/>
                    </w:rPr>
                    <w:t>3</w:t>
                  </w:r>
                  <w:r>
                    <w:rPr>
                      <w:spacing w:val="-3"/>
                      <w:sz w:val="21"/>
                      <w:szCs w:val="21"/>
                    </w:rPr>
                    <w:t>、</w:t>
                  </w:r>
                  <w:r>
                    <w:rPr>
                      <w:rFonts w:ascii="Times New Roman" w:hAnsi="Times New Roman" w:eastAsia="Times New Roman" w:cs="Times New Roman"/>
                      <w:spacing w:val="-3"/>
                      <w:sz w:val="21"/>
                      <w:szCs w:val="21"/>
                    </w:rPr>
                    <w:t xml:space="preserve">2 </w:t>
                  </w:r>
                  <w:r>
                    <w:rPr>
                      <w:spacing w:val="-3"/>
                      <w:sz w:val="21"/>
                      <w:szCs w:val="21"/>
                    </w:rPr>
                    <w:t>万吨</w:t>
                  </w:r>
                  <w:r>
                    <w:rPr>
                      <w:rFonts w:ascii="Times New Roman" w:hAnsi="Times New Roman" w:eastAsia="Times New Roman" w:cs="Times New Roman"/>
                      <w:spacing w:val="-3"/>
                      <w:sz w:val="21"/>
                      <w:szCs w:val="21"/>
                    </w:rPr>
                    <w:t>/</w:t>
                  </w:r>
                  <w:r>
                    <w:rPr>
                      <w:spacing w:val="-3"/>
                      <w:sz w:val="21"/>
                      <w:szCs w:val="21"/>
                    </w:rPr>
                    <w:t>年及以下柠檬酸生产</w:t>
                  </w:r>
                  <w:r>
                    <w:rPr>
                      <w:spacing w:val="18"/>
                      <w:sz w:val="21"/>
                      <w:szCs w:val="21"/>
                    </w:rPr>
                    <w:t xml:space="preserve"> </w:t>
                  </w:r>
                  <w:r>
                    <w:rPr>
                      <w:spacing w:val="-2"/>
                      <w:sz w:val="21"/>
                      <w:szCs w:val="21"/>
                    </w:rPr>
                    <w:t>装置；</w:t>
                  </w:r>
                  <w:r>
                    <w:rPr>
                      <w:rFonts w:ascii="Times New Roman" w:hAnsi="Times New Roman" w:eastAsia="Times New Roman" w:cs="Times New Roman"/>
                      <w:spacing w:val="-2"/>
                      <w:sz w:val="21"/>
                      <w:szCs w:val="21"/>
                    </w:rPr>
                    <w:t>4</w:t>
                  </w:r>
                  <w:r>
                    <w:rPr>
                      <w:spacing w:val="-2"/>
                      <w:sz w:val="21"/>
                      <w:szCs w:val="21"/>
                    </w:rPr>
                    <w:t xml:space="preserve">、年处理 </w:t>
                  </w:r>
                  <w:r>
                    <w:rPr>
                      <w:rFonts w:ascii="Times New Roman" w:hAnsi="Times New Roman" w:eastAsia="Times New Roman" w:cs="Times New Roman"/>
                      <w:spacing w:val="-2"/>
                      <w:sz w:val="21"/>
                      <w:szCs w:val="21"/>
                    </w:rPr>
                    <w:t>10</w:t>
                  </w:r>
                  <w:r>
                    <w:rPr>
                      <w:rFonts w:ascii="Times New Roman" w:hAnsi="Times New Roman" w:eastAsia="Times New Roman" w:cs="Times New Roman"/>
                      <w:spacing w:val="40"/>
                      <w:w w:val="101"/>
                      <w:sz w:val="21"/>
                      <w:szCs w:val="21"/>
                    </w:rPr>
                    <w:t xml:space="preserve"> </w:t>
                  </w:r>
                  <w:r>
                    <w:rPr>
                      <w:spacing w:val="-2"/>
                      <w:sz w:val="21"/>
                      <w:szCs w:val="21"/>
                    </w:rPr>
                    <w:t xml:space="preserve">万吨以下、总干物收率 </w:t>
                  </w:r>
                  <w:r>
                    <w:rPr>
                      <w:rFonts w:ascii="Times New Roman" w:hAnsi="Times New Roman" w:eastAsia="Times New Roman" w:cs="Times New Roman"/>
                      <w:spacing w:val="-2"/>
                      <w:sz w:val="21"/>
                      <w:szCs w:val="21"/>
                    </w:rPr>
                    <w:t>97%</w:t>
                  </w:r>
                  <w:r>
                    <w:rPr>
                      <w:spacing w:val="-3"/>
                      <w:sz w:val="21"/>
                      <w:szCs w:val="21"/>
                    </w:rPr>
                    <w:t>以下的湿</w:t>
                  </w:r>
                  <w:r>
                    <w:rPr>
                      <w:sz w:val="21"/>
                      <w:szCs w:val="21"/>
                    </w:rPr>
                    <w:t xml:space="preserve"> 法玉米淀粉生产线；</w:t>
                  </w:r>
                  <w:r>
                    <w:rPr>
                      <w:rFonts w:ascii="Times New Roman" w:hAnsi="Times New Roman" w:eastAsia="Times New Roman" w:cs="Times New Roman"/>
                      <w:sz w:val="21"/>
                      <w:szCs w:val="21"/>
                    </w:rPr>
                    <w:t>5</w:t>
                  </w:r>
                  <w:r>
                    <w:rPr>
                      <w:sz w:val="21"/>
                      <w:szCs w:val="21"/>
                    </w:rPr>
                    <w:t>、桥式劈半锯、敞式生猪烫</w:t>
                  </w:r>
                  <w:r>
                    <w:rPr>
                      <w:spacing w:val="-1"/>
                      <w:sz w:val="21"/>
                      <w:szCs w:val="21"/>
                    </w:rPr>
                    <w:t>毛机等生</w:t>
                  </w:r>
                  <w:r>
                    <w:rPr>
                      <w:sz w:val="21"/>
                      <w:szCs w:val="21"/>
                    </w:rPr>
                    <w:t xml:space="preserve"> </w:t>
                  </w:r>
                  <w:r>
                    <w:rPr>
                      <w:spacing w:val="-4"/>
                      <w:sz w:val="21"/>
                      <w:szCs w:val="21"/>
                    </w:rPr>
                    <w:t>猪屠宰设备；</w:t>
                  </w:r>
                  <w:r>
                    <w:rPr>
                      <w:rFonts w:ascii="Times New Roman" w:hAnsi="Times New Roman" w:eastAsia="Times New Roman" w:cs="Times New Roman"/>
                      <w:spacing w:val="-4"/>
                      <w:sz w:val="21"/>
                      <w:szCs w:val="21"/>
                    </w:rPr>
                    <w:t>6</w:t>
                  </w:r>
                  <w:r>
                    <w:rPr>
                      <w:spacing w:val="-4"/>
                      <w:sz w:val="21"/>
                      <w:szCs w:val="21"/>
                    </w:rPr>
                    <w:t>、猪、牛、羊、禽手工屠宰工艺；</w:t>
                  </w:r>
                  <w:r>
                    <w:rPr>
                      <w:rFonts w:ascii="Times New Roman" w:hAnsi="Times New Roman" w:eastAsia="Times New Roman" w:cs="Times New Roman"/>
                      <w:spacing w:val="-4"/>
                      <w:sz w:val="21"/>
                      <w:szCs w:val="21"/>
                    </w:rPr>
                    <w:t>7</w:t>
                  </w:r>
                  <w:r>
                    <w:rPr>
                      <w:spacing w:val="-4"/>
                      <w:sz w:val="21"/>
                      <w:szCs w:val="21"/>
                    </w:rPr>
                    <w:t>、小</w:t>
                  </w:r>
                  <w:r>
                    <w:rPr>
                      <w:spacing w:val="-5"/>
                      <w:sz w:val="21"/>
                      <w:szCs w:val="21"/>
                    </w:rPr>
                    <w:t>麦粉</w:t>
                  </w:r>
                  <w:r>
                    <w:rPr>
                      <w:sz w:val="21"/>
                      <w:szCs w:val="21"/>
                    </w:rPr>
                    <w:t xml:space="preserve"> </w:t>
                  </w:r>
                  <w:r>
                    <w:rPr>
                      <w:spacing w:val="-5"/>
                      <w:sz w:val="21"/>
                      <w:szCs w:val="21"/>
                    </w:rPr>
                    <w:t>增白剂（过氧化苯甲酰、过氧化钙）</w:t>
                  </w:r>
                  <w:r>
                    <w:rPr>
                      <w:spacing w:val="-15"/>
                      <w:sz w:val="21"/>
                      <w:szCs w:val="21"/>
                    </w:rPr>
                    <w:t xml:space="preserve"> </w:t>
                  </w:r>
                  <w:r>
                    <w:rPr>
                      <w:spacing w:val="-5"/>
                      <w:sz w:val="21"/>
                      <w:szCs w:val="21"/>
                    </w:rPr>
                    <w:t>的添加工艺。</w:t>
                  </w:r>
                </w:p>
              </w:tc>
              <w:tc>
                <w:tcPr>
                  <w:tcW w:w="1418" w:type="dxa"/>
                  <w:vAlign w:val="top"/>
                </w:tcPr>
                <w:p>
                  <w:pPr>
                    <w:spacing w:line="245" w:lineRule="auto"/>
                    <w:rPr>
                      <w:rFonts w:ascii="Arial"/>
                      <w:sz w:val="21"/>
                    </w:rPr>
                  </w:pPr>
                </w:p>
                <w:p>
                  <w:pPr>
                    <w:spacing w:line="245" w:lineRule="auto"/>
                    <w:rPr>
                      <w:rFonts w:ascii="Arial"/>
                      <w:sz w:val="21"/>
                    </w:rPr>
                  </w:pPr>
                </w:p>
                <w:p>
                  <w:pPr>
                    <w:pStyle w:val="6"/>
                    <w:spacing w:before="68" w:line="222" w:lineRule="auto"/>
                    <w:ind w:left="193"/>
                    <w:rPr>
                      <w:sz w:val="21"/>
                      <w:szCs w:val="21"/>
                    </w:rPr>
                  </w:pPr>
                  <w:r>
                    <w:rPr>
                      <w:spacing w:val="-2"/>
                      <w:sz w:val="21"/>
                      <w:szCs w:val="21"/>
                    </w:rPr>
                    <w:t>不属于左列</w:t>
                  </w:r>
                </w:p>
                <w:p>
                  <w:pPr>
                    <w:pStyle w:val="6"/>
                    <w:spacing w:before="66" w:line="251" w:lineRule="auto"/>
                    <w:ind w:left="401" w:right="177" w:hanging="211"/>
                    <w:rPr>
                      <w:sz w:val="21"/>
                      <w:szCs w:val="21"/>
                    </w:rPr>
                  </w:pPr>
                  <w:r>
                    <w:rPr>
                      <w:spacing w:val="-1"/>
                      <w:sz w:val="21"/>
                      <w:szCs w:val="21"/>
                    </w:rPr>
                    <w:t>禁止工艺及</w:t>
                  </w:r>
                  <w:r>
                    <w:rPr>
                      <w:sz w:val="21"/>
                      <w:szCs w:val="21"/>
                    </w:rPr>
                    <w:t xml:space="preserve"> </w:t>
                  </w:r>
                  <w:r>
                    <w:rPr>
                      <w:spacing w:val="-8"/>
                      <w:sz w:val="21"/>
                      <w:szCs w:val="21"/>
                    </w:rPr>
                    <w:t>产品。</w:t>
                  </w:r>
                </w:p>
              </w:tc>
              <w:tc>
                <w:tcPr>
                  <w:tcW w:w="708"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8" w:line="221" w:lineRule="auto"/>
                    <w:ind w:left="152"/>
                    <w:rPr>
                      <w:sz w:val="21"/>
                      <w:szCs w:val="21"/>
                    </w:rPr>
                  </w:pPr>
                  <w:r>
                    <w:rPr>
                      <w:spacing w:val="-2"/>
                      <w:sz w:val="21"/>
                      <w:szCs w:val="21"/>
                    </w:rPr>
                    <w:t>符合</w:t>
                  </w:r>
                </w:p>
              </w:tc>
            </w:tr>
          </w:tbl>
          <w:p>
            <w:pPr>
              <w:pStyle w:val="6"/>
              <w:spacing w:before="159" w:line="354" w:lineRule="auto"/>
              <w:ind w:left="574" w:right="102" w:firstLine="509"/>
              <w:jc w:val="both"/>
            </w:pPr>
            <w:r>
              <w:rPr>
                <w:spacing w:val="-7"/>
              </w:rPr>
              <w:t>由上表可知，</w:t>
            </w:r>
            <w:r>
              <w:rPr>
                <w:spacing w:val="50"/>
              </w:rPr>
              <w:t xml:space="preserve"> </w:t>
            </w:r>
            <w:r>
              <w:rPr>
                <w:spacing w:val="-7"/>
              </w:rPr>
              <w:t>本项目位于重庆铜梁高新技术产业开发区姜家岩</w:t>
            </w:r>
            <w:r>
              <w:rPr>
                <w:spacing w:val="-8"/>
              </w:rPr>
              <w:t>片区，为计算</w:t>
            </w:r>
            <w:r>
              <w:t xml:space="preserve"> </w:t>
            </w:r>
            <w:r>
              <w:rPr>
                <w:spacing w:val="-6"/>
              </w:rPr>
              <w:t>机零部件、汽车零配件及船用零部件及配件制造加工行业，</w:t>
            </w:r>
            <w:r>
              <w:rPr>
                <w:spacing w:val="53"/>
              </w:rPr>
              <w:t xml:space="preserve"> </w:t>
            </w:r>
            <w:r>
              <w:rPr>
                <w:spacing w:val="-6"/>
              </w:rPr>
              <w:t>属于配套装备制造生</w:t>
            </w:r>
          </w:p>
          <w:p>
            <w:pPr>
              <w:pStyle w:val="6"/>
              <w:spacing w:before="1" w:line="218" w:lineRule="auto"/>
              <w:ind w:left="575"/>
            </w:pPr>
            <w:r>
              <w:rPr>
                <w:spacing w:val="-10"/>
              </w:rPr>
              <w:t>产企业， 与园区主导产业不冲突，</w:t>
            </w:r>
            <w:r>
              <w:rPr>
                <w:spacing w:val="70"/>
              </w:rPr>
              <w:t xml:space="preserve"> </w:t>
            </w:r>
            <w:r>
              <w:rPr>
                <w:spacing w:val="-10"/>
              </w:rPr>
              <w:t>本项目不在《重庆铜梁高新区铜梁片区及全蒲</w:t>
            </w:r>
          </w:p>
        </w:tc>
      </w:tr>
    </w:tbl>
    <w:p>
      <w:pPr>
        <w:pStyle w:val="2"/>
      </w:pPr>
    </w:p>
    <w:p>
      <w:pPr>
        <w:sectPr>
          <w:footerReference r:id="rId11" w:type="default"/>
          <w:pgSz w:w="11907" w:h="16839"/>
          <w:pgMar w:top="1431" w:right="1416" w:bottom="1264"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5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272" w:hRule="atLeast"/>
        </w:trPr>
        <w:tc>
          <w:tcPr>
            <w:tcW w:w="9056" w:type="dxa"/>
            <w:vAlign w:val="top"/>
          </w:tcPr>
          <w:p>
            <w:pPr>
              <w:pStyle w:val="6"/>
              <w:spacing w:before="165" w:line="218" w:lineRule="auto"/>
              <w:ind w:left="580"/>
            </w:pPr>
            <w:r>
              <w:pict>
                <v:rect id="_x0000_s1033" o:spid="_x0000_s1033" o:spt="1" style="position:absolute;left:0pt;margin-left:23.05pt;margin-top:0.95pt;height:663.25pt;width:0.5pt;mso-position-horizontal-relative:page;mso-position-vertical-relative:page;z-index:251666432;mso-width-relative:page;mso-height-relative:page;" fillcolor="#000000" filled="t" stroked="f" coordsize="21600,21600">
                  <v:path/>
                  <v:fill on="t" focussize="0,0"/>
                  <v:stroke on="f"/>
                  <v:imagedata o:title=""/>
                  <o:lock v:ext="edit"/>
                </v:rect>
              </w:pict>
            </w:r>
            <w:r>
              <w:rPr>
                <w:spacing w:val="-2"/>
              </w:rPr>
              <w:t>片区规划环境影响跟踪评价报告书》提出的生态环境准入负面清单中。</w:t>
            </w:r>
          </w:p>
          <w:p>
            <w:pPr>
              <w:pStyle w:val="6"/>
              <w:spacing w:before="177" w:line="461" w:lineRule="exact"/>
              <w:ind w:left="581"/>
            </w:pPr>
            <w:r>
              <w:rPr>
                <w:rFonts w:ascii="Times New Roman" w:hAnsi="Times New Roman" w:eastAsia="Times New Roman" w:cs="Times New Roman"/>
                <w:b/>
                <w:bCs/>
                <w:position w:val="16"/>
              </w:rPr>
              <w:t xml:space="preserve">1.3 </w:t>
            </w:r>
            <w:r>
              <w:rPr>
                <w:position w:val="16"/>
                <w14:textOutline w14:w="4354" w14:cap="flat" w14:cmpd="sng">
                  <w14:solidFill>
                    <w14:srgbClr w14:val="000000"/>
                  </w14:solidFill>
                  <w14:prstDash w14:val="solid"/>
                  <w14:miter w14:val="10"/>
                </w14:textOutline>
              </w:rPr>
              <w:t>与《重庆铜梁高新区铜梁片区及全蒲片区规划环境影响跟踪评价报告书的审</w:t>
            </w:r>
          </w:p>
          <w:p>
            <w:pPr>
              <w:pStyle w:val="6"/>
              <w:spacing w:line="219" w:lineRule="auto"/>
              <w:ind w:left="578"/>
            </w:pPr>
            <w:r>
              <w:rPr>
                <w:spacing w:val="-4"/>
                <w14:textOutline w14:w="4354" w14:cap="flat" w14:cmpd="sng">
                  <w14:solidFill>
                    <w14:srgbClr w14:val="000000"/>
                  </w14:solidFill>
                  <w14:prstDash w14:val="solid"/>
                  <w14:miter w14:val="10"/>
                </w14:textOutline>
              </w:rPr>
              <w:t>查意见函（渝环函〔</w:t>
            </w:r>
            <w:r>
              <w:rPr>
                <w:rFonts w:ascii="Times New Roman" w:hAnsi="Times New Roman" w:eastAsia="Times New Roman" w:cs="Times New Roman"/>
                <w:b/>
                <w:bCs/>
                <w:spacing w:val="-4"/>
              </w:rPr>
              <w:t>2019</w:t>
            </w:r>
            <w:r>
              <w:rPr>
                <w:spacing w:val="-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rPr>
              <w:t>94</w:t>
            </w:r>
            <w:r>
              <w:rPr>
                <w:rFonts w:ascii="Times New Roman" w:hAnsi="Times New Roman" w:eastAsia="Times New Roman" w:cs="Times New Roman"/>
                <w:b/>
                <w:bCs/>
                <w:spacing w:val="20"/>
                <w:w w:val="101"/>
              </w:rPr>
              <w:t xml:space="preserve"> </w:t>
            </w:r>
            <w:r>
              <w:rPr>
                <w:spacing w:val="-4"/>
                <w14:textOutline w14:w="4354" w14:cap="flat" w14:cmpd="sng">
                  <w14:solidFill>
                    <w14:srgbClr w14:val="000000"/>
                  </w14:solidFill>
                  <w14:prstDash w14:val="solid"/>
                  <w14:miter w14:val="10"/>
                </w14:textOutline>
              </w:rPr>
              <w:t>号）</w:t>
            </w:r>
            <w:r>
              <w:rPr>
                <w:spacing w:val="-35"/>
              </w:rPr>
              <w:t xml:space="preserve"> </w:t>
            </w:r>
            <w:r>
              <w:rPr>
                <w:spacing w:val="-4"/>
                <w14:textOutline w14:w="4354" w14:cap="flat" w14:cmpd="sng">
                  <w14:solidFill>
                    <w14:srgbClr w14:val="000000"/>
                  </w14:solidFill>
                  <w14:prstDash w14:val="solid"/>
                  <w14:miter w14:val="10"/>
                </w14:textOutline>
              </w:rPr>
              <w:t>》符合性分析</w:t>
            </w:r>
            <w:r>
              <w:rPr>
                <w:spacing w:val="-4"/>
              </w:rPr>
              <w:t>。</w:t>
            </w:r>
          </w:p>
          <w:p>
            <w:pPr>
              <w:pStyle w:val="6"/>
              <w:spacing w:before="172" w:line="220" w:lineRule="auto"/>
              <w:ind w:left="1630"/>
            </w:pPr>
            <w:r>
              <w:rPr>
                <w:spacing w:val="-2"/>
              </w:rPr>
              <w:t>表</w:t>
            </w:r>
            <w:r>
              <w:rPr>
                <w:spacing w:val="-31"/>
              </w:rPr>
              <w:t xml:space="preserve"> </w:t>
            </w:r>
            <w:r>
              <w:rPr>
                <w:rFonts w:ascii="Times New Roman" w:hAnsi="Times New Roman" w:eastAsia="Times New Roman" w:cs="Times New Roman"/>
                <w:spacing w:val="-2"/>
              </w:rPr>
              <w:t>1.3-</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项目与（渝环函〔</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94</w:t>
            </w:r>
            <w:r>
              <w:rPr>
                <w:rFonts w:ascii="Times New Roman" w:hAnsi="Times New Roman" w:eastAsia="Times New Roman" w:cs="Times New Roman"/>
                <w:spacing w:val="15"/>
              </w:rPr>
              <w:t xml:space="preserve"> </w:t>
            </w:r>
            <w:r>
              <w:rPr>
                <w:spacing w:val="-2"/>
              </w:rPr>
              <w:t>号）</w:t>
            </w:r>
            <w:r>
              <w:rPr>
                <w:spacing w:val="-3"/>
              </w:rPr>
              <w:t>相关符合性分析</w:t>
            </w:r>
          </w:p>
          <w:p>
            <w:pPr>
              <w:spacing w:line="14" w:lineRule="exact"/>
            </w:pP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4501"/>
              <w:gridCol w:w="2370"/>
              <w:gridCol w:w="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750" w:type="dxa"/>
                  <w:tcBorders>
                    <w:top w:val="single" w:color="000000" w:sz="2" w:space="0"/>
                    <w:left w:val="single" w:color="000000" w:sz="2" w:space="0"/>
                  </w:tcBorders>
                  <w:vAlign w:val="top"/>
                </w:tcPr>
                <w:p>
                  <w:pPr>
                    <w:pStyle w:val="6"/>
                    <w:spacing w:before="74" w:line="212" w:lineRule="auto"/>
                    <w:ind w:left="171"/>
                    <w:rPr>
                      <w:sz w:val="21"/>
                      <w:szCs w:val="21"/>
                    </w:rPr>
                  </w:pPr>
                  <w:r>
                    <w:rPr>
                      <w:spacing w:val="-2"/>
                      <w:sz w:val="21"/>
                      <w:szCs w:val="21"/>
                    </w:rPr>
                    <w:t>类别</w:t>
                  </w:r>
                </w:p>
              </w:tc>
              <w:tc>
                <w:tcPr>
                  <w:tcW w:w="4501" w:type="dxa"/>
                  <w:tcBorders>
                    <w:top w:val="single" w:color="000000" w:sz="2" w:space="0"/>
                  </w:tcBorders>
                  <w:vAlign w:val="top"/>
                </w:tcPr>
                <w:p>
                  <w:pPr>
                    <w:pStyle w:val="6"/>
                    <w:spacing w:before="74" w:line="212" w:lineRule="auto"/>
                    <w:ind w:left="1622"/>
                    <w:rPr>
                      <w:sz w:val="21"/>
                      <w:szCs w:val="21"/>
                    </w:rPr>
                  </w:pPr>
                  <w:r>
                    <w:rPr>
                      <w:spacing w:val="-1"/>
                      <w:sz w:val="21"/>
                      <w:szCs w:val="21"/>
                    </w:rPr>
                    <w:t>环境准入条件</w:t>
                  </w:r>
                </w:p>
              </w:tc>
              <w:tc>
                <w:tcPr>
                  <w:tcW w:w="2370" w:type="dxa"/>
                  <w:tcBorders>
                    <w:top w:val="single" w:color="000000" w:sz="2" w:space="0"/>
                  </w:tcBorders>
                  <w:vAlign w:val="top"/>
                </w:tcPr>
                <w:p>
                  <w:pPr>
                    <w:pStyle w:val="6"/>
                    <w:spacing w:before="74" w:line="212" w:lineRule="auto"/>
                    <w:ind w:left="247"/>
                    <w:rPr>
                      <w:sz w:val="21"/>
                      <w:szCs w:val="21"/>
                    </w:rPr>
                  </w:pPr>
                  <w:r>
                    <w:rPr>
                      <w:spacing w:val="-1"/>
                      <w:sz w:val="21"/>
                      <w:szCs w:val="21"/>
                    </w:rPr>
                    <w:t>项目的准入条件分析</w:t>
                  </w:r>
                </w:p>
              </w:tc>
              <w:tc>
                <w:tcPr>
                  <w:tcW w:w="746" w:type="dxa"/>
                  <w:tcBorders>
                    <w:top w:val="single" w:color="000000" w:sz="2" w:space="0"/>
                    <w:right w:val="single" w:color="000000" w:sz="2" w:space="0"/>
                  </w:tcBorders>
                  <w:vAlign w:val="top"/>
                </w:tcPr>
                <w:p>
                  <w:pPr>
                    <w:pStyle w:val="6"/>
                    <w:spacing w:before="74" w:line="212" w:lineRule="auto"/>
                    <w:ind w:left="62"/>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6" w:hRule="atLeast"/>
              </w:trPr>
              <w:tc>
                <w:tcPr>
                  <w:tcW w:w="750" w:type="dxa"/>
                  <w:tcBorders>
                    <w:left w:val="single" w:color="000000" w:sz="2" w:space="0"/>
                  </w:tcBorders>
                  <w:vAlign w:val="top"/>
                </w:tcPr>
                <w:p>
                  <w:pPr>
                    <w:spacing w:line="241" w:lineRule="auto"/>
                    <w:rPr>
                      <w:rFonts w:ascii="Arial"/>
                      <w:sz w:val="21"/>
                    </w:rPr>
                  </w:pPr>
                </w:p>
                <w:p>
                  <w:pPr>
                    <w:spacing w:line="242" w:lineRule="auto"/>
                    <w:rPr>
                      <w:rFonts w:ascii="Arial"/>
                      <w:sz w:val="21"/>
                    </w:rPr>
                  </w:pPr>
                </w:p>
                <w:p>
                  <w:pPr>
                    <w:pStyle w:val="6"/>
                    <w:spacing w:before="69" w:line="319" w:lineRule="exact"/>
                    <w:ind w:left="172"/>
                    <w:rPr>
                      <w:sz w:val="21"/>
                      <w:szCs w:val="21"/>
                    </w:rPr>
                  </w:pPr>
                  <w:r>
                    <w:rPr>
                      <w:spacing w:val="-2"/>
                      <w:position w:val="7"/>
                      <w:sz w:val="21"/>
                      <w:szCs w:val="21"/>
                    </w:rPr>
                    <w:t>严格</w:t>
                  </w:r>
                </w:p>
                <w:p>
                  <w:pPr>
                    <w:pStyle w:val="6"/>
                    <w:spacing w:line="222" w:lineRule="auto"/>
                    <w:ind w:left="173"/>
                    <w:rPr>
                      <w:sz w:val="21"/>
                      <w:szCs w:val="21"/>
                    </w:rPr>
                  </w:pPr>
                  <w:r>
                    <w:rPr>
                      <w:spacing w:val="-3"/>
                      <w:sz w:val="21"/>
                      <w:szCs w:val="21"/>
                    </w:rPr>
                    <w:t>建设</w:t>
                  </w:r>
                </w:p>
                <w:p>
                  <w:pPr>
                    <w:pStyle w:val="6"/>
                    <w:spacing w:before="66" w:line="221" w:lineRule="auto"/>
                    <w:ind w:left="174"/>
                    <w:rPr>
                      <w:sz w:val="21"/>
                      <w:szCs w:val="21"/>
                    </w:rPr>
                  </w:pPr>
                  <w:r>
                    <w:rPr>
                      <w:spacing w:val="-3"/>
                      <w:sz w:val="21"/>
                      <w:szCs w:val="21"/>
                    </w:rPr>
                    <w:t>项目</w:t>
                  </w:r>
                </w:p>
                <w:p>
                  <w:pPr>
                    <w:pStyle w:val="6"/>
                    <w:spacing w:before="70" w:line="221" w:lineRule="auto"/>
                    <w:ind w:left="171"/>
                    <w:rPr>
                      <w:sz w:val="21"/>
                      <w:szCs w:val="21"/>
                    </w:rPr>
                  </w:pPr>
                  <w:r>
                    <w:rPr>
                      <w:spacing w:val="-2"/>
                      <w:sz w:val="21"/>
                      <w:szCs w:val="21"/>
                    </w:rPr>
                    <w:t>环境</w:t>
                  </w:r>
                </w:p>
                <w:p>
                  <w:pPr>
                    <w:pStyle w:val="6"/>
                    <w:spacing w:before="68" w:line="222" w:lineRule="auto"/>
                    <w:ind w:left="172"/>
                    <w:rPr>
                      <w:sz w:val="21"/>
                      <w:szCs w:val="21"/>
                    </w:rPr>
                  </w:pPr>
                  <w:r>
                    <w:rPr>
                      <w:spacing w:val="-2"/>
                      <w:sz w:val="21"/>
                      <w:szCs w:val="21"/>
                    </w:rPr>
                    <w:t>准入</w:t>
                  </w:r>
                </w:p>
              </w:tc>
              <w:tc>
                <w:tcPr>
                  <w:tcW w:w="4501" w:type="dxa"/>
                  <w:vAlign w:val="top"/>
                </w:tcPr>
                <w:p>
                  <w:pPr>
                    <w:pStyle w:val="6"/>
                    <w:spacing w:before="71" w:line="273" w:lineRule="auto"/>
                    <w:ind w:left="109" w:right="29" w:firstLine="1"/>
                    <w:rPr>
                      <w:sz w:val="21"/>
                      <w:szCs w:val="21"/>
                    </w:rPr>
                  </w:pPr>
                  <w:r>
                    <w:rPr>
                      <w:spacing w:val="3"/>
                      <w:sz w:val="21"/>
                      <w:szCs w:val="21"/>
                    </w:rPr>
                    <w:t xml:space="preserve">规划区应不断优化产业发展方向，按照报告书 </w:t>
                  </w:r>
                  <w:r>
                    <w:rPr>
                      <w:spacing w:val="-2"/>
                      <w:sz w:val="21"/>
                      <w:szCs w:val="21"/>
                    </w:rPr>
                    <w:t>提出的</w:t>
                  </w:r>
                  <w:r>
                    <w:rPr>
                      <w:rFonts w:ascii="Times New Roman" w:hAnsi="Times New Roman" w:eastAsia="Times New Roman" w:cs="Times New Roman"/>
                      <w:spacing w:val="-2"/>
                      <w:sz w:val="21"/>
                      <w:szCs w:val="21"/>
                    </w:rPr>
                    <w:t>“</w:t>
                  </w:r>
                  <w:r>
                    <w:rPr>
                      <w:spacing w:val="-2"/>
                      <w:sz w:val="21"/>
                      <w:szCs w:val="21"/>
                    </w:rPr>
                    <w:t>三线一单</w:t>
                  </w:r>
                  <w:r>
                    <w:rPr>
                      <w:rFonts w:ascii="Times New Roman" w:hAnsi="Times New Roman" w:eastAsia="Times New Roman" w:cs="Times New Roman"/>
                      <w:spacing w:val="-2"/>
                      <w:sz w:val="21"/>
                      <w:szCs w:val="21"/>
                    </w:rPr>
                    <w:t>”</w:t>
                  </w:r>
                  <w:r>
                    <w:rPr>
                      <w:spacing w:val="-2"/>
                      <w:sz w:val="21"/>
                      <w:szCs w:val="21"/>
                    </w:rPr>
                    <w:t>管理要求，以资源利用上线、</w:t>
                  </w:r>
                  <w:r>
                    <w:rPr>
                      <w:spacing w:val="8"/>
                      <w:sz w:val="21"/>
                      <w:szCs w:val="21"/>
                    </w:rPr>
                    <w:t xml:space="preserve"> </w:t>
                  </w:r>
                  <w:r>
                    <w:rPr>
                      <w:spacing w:val="-3"/>
                      <w:sz w:val="21"/>
                      <w:szCs w:val="21"/>
                    </w:rPr>
                    <w:t>环境质量底线为约束，严格建设项目环境准入，</w:t>
                  </w:r>
                  <w:r>
                    <w:rPr>
                      <w:spacing w:val="4"/>
                      <w:sz w:val="21"/>
                      <w:szCs w:val="21"/>
                    </w:rPr>
                    <w:t xml:space="preserve"> </w:t>
                  </w:r>
                  <w:r>
                    <w:rPr>
                      <w:spacing w:val="3"/>
                      <w:sz w:val="21"/>
                      <w:szCs w:val="21"/>
                    </w:rPr>
                    <w:t xml:space="preserve">入驻工业企业应满足《重庆市工业项目环境准 入规定（修订）》《报告书》确定的环境准入 清单要求，禁止发展印染，化学合成药类等重 </w:t>
                  </w:r>
                  <w:r>
                    <w:rPr>
                      <w:spacing w:val="2"/>
                      <w:sz w:val="21"/>
                      <w:szCs w:val="21"/>
                    </w:rPr>
                    <w:t xml:space="preserve">污染企业，限制引进食品发酵业等耗水量大、  </w:t>
                  </w:r>
                  <w:r>
                    <w:rPr>
                      <w:spacing w:val="-2"/>
                      <w:sz w:val="21"/>
                      <w:szCs w:val="21"/>
                    </w:rPr>
                    <w:t>水污染物排放强度高的项目。</w:t>
                  </w:r>
                </w:p>
              </w:tc>
              <w:tc>
                <w:tcPr>
                  <w:tcW w:w="2370" w:type="dxa"/>
                  <w:vAlign w:val="top"/>
                </w:tcPr>
                <w:p>
                  <w:pPr>
                    <w:pStyle w:val="6"/>
                    <w:spacing w:before="71" w:line="273" w:lineRule="auto"/>
                    <w:ind w:left="111" w:right="40"/>
                    <w:jc w:val="both"/>
                    <w:rPr>
                      <w:sz w:val="21"/>
                      <w:szCs w:val="21"/>
                    </w:rPr>
                  </w:pPr>
                  <w:r>
                    <w:rPr>
                      <w:spacing w:val="-1"/>
                      <w:sz w:val="21"/>
                      <w:szCs w:val="21"/>
                    </w:rPr>
                    <w:t>满足《重庆市工业项目</w:t>
                  </w:r>
                  <w:r>
                    <w:rPr>
                      <w:spacing w:val="1"/>
                      <w:sz w:val="21"/>
                      <w:szCs w:val="21"/>
                    </w:rPr>
                    <w:t xml:space="preserve">  </w:t>
                  </w:r>
                  <w:r>
                    <w:rPr>
                      <w:spacing w:val="-26"/>
                      <w:sz w:val="21"/>
                      <w:szCs w:val="21"/>
                    </w:rPr>
                    <w:t>环境准入规定（修订）》，</w:t>
                  </w:r>
                  <w:r>
                    <w:rPr>
                      <w:sz w:val="21"/>
                      <w:szCs w:val="21"/>
                    </w:rPr>
                    <w:t xml:space="preserve"> </w:t>
                  </w:r>
                  <w:r>
                    <w:rPr>
                      <w:spacing w:val="-1"/>
                      <w:sz w:val="21"/>
                      <w:szCs w:val="21"/>
                    </w:rPr>
                    <w:t>符合园区环境准入清单</w:t>
                  </w:r>
                  <w:r>
                    <w:rPr>
                      <w:spacing w:val="2"/>
                      <w:sz w:val="21"/>
                      <w:szCs w:val="21"/>
                    </w:rPr>
                    <w:t xml:space="preserve">  </w:t>
                  </w:r>
                  <w:r>
                    <w:rPr>
                      <w:spacing w:val="-10"/>
                      <w:sz w:val="21"/>
                      <w:szCs w:val="21"/>
                    </w:rPr>
                    <w:t>要求， 不属于印染、化</w:t>
                  </w:r>
                  <w:r>
                    <w:rPr>
                      <w:sz w:val="21"/>
                      <w:szCs w:val="21"/>
                    </w:rPr>
                    <w:t xml:space="preserve">  </w:t>
                  </w:r>
                  <w:r>
                    <w:rPr>
                      <w:spacing w:val="-1"/>
                      <w:sz w:val="21"/>
                      <w:szCs w:val="21"/>
                    </w:rPr>
                    <w:t>学合成药类等重污染企</w:t>
                  </w:r>
                  <w:r>
                    <w:rPr>
                      <w:spacing w:val="2"/>
                      <w:sz w:val="21"/>
                      <w:szCs w:val="21"/>
                    </w:rPr>
                    <w:t xml:space="preserve">  </w:t>
                  </w:r>
                  <w:r>
                    <w:rPr>
                      <w:spacing w:val="-1"/>
                      <w:sz w:val="21"/>
                      <w:szCs w:val="21"/>
                    </w:rPr>
                    <w:t>业，不属于食品发酵业</w:t>
                  </w:r>
                  <w:r>
                    <w:rPr>
                      <w:spacing w:val="2"/>
                      <w:sz w:val="21"/>
                      <w:szCs w:val="21"/>
                    </w:rPr>
                    <w:t xml:space="preserve">  </w:t>
                  </w:r>
                  <w:r>
                    <w:rPr>
                      <w:spacing w:val="-1"/>
                      <w:sz w:val="21"/>
                      <w:szCs w:val="21"/>
                    </w:rPr>
                    <w:t>等耗水量大、水污染物</w:t>
                  </w:r>
                  <w:r>
                    <w:rPr>
                      <w:spacing w:val="2"/>
                      <w:sz w:val="21"/>
                      <w:szCs w:val="21"/>
                    </w:rPr>
                    <w:t xml:space="preserve">  </w:t>
                  </w:r>
                  <w:r>
                    <w:rPr>
                      <w:spacing w:val="-3"/>
                      <w:sz w:val="21"/>
                      <w:szCs w:val="21"/>
                    </w:rPr>
                    <w:t>排放强度高的项目。</w:t>
                  </w:r>
                </w:p>
              </w:tc>
              <w:tc>
                <w:tcPr>
                  <w:tcW w:w="746" w:type="dxa"/>
                  <w:tcBorders>
                    <w:right w:val="single" w:color="000000" w:sz="2"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69" w:line="221" w:lineRule="auto"/>
                    <w:ind w:left="16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7" w:hRule="atLeast"/>
              </w:trPr>
              <w:tc>
                <w:tcPr>
                  <w:tcW w:w="750" w:type="dxa"/>
                  <w:tcBorders>
                    <w:left w:val="single" w:color="000000" w:sz="2"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2" w:lineRule="auto"/>
                    <w:ind w:left="176"/>
                    <w:rPr>
                      <w:sz w:val="21"/>
                      <w:szCs w:val="21"/>
                    </w:rPr>
                  </w:pPr>
                  <w:r>
                    <w:rPr>
                      <w:spacing w:val="-3"/>
                      <w:sz w:val="21"/>
                      <w:szCs w:val="21"/>
                    </w:rPr>
                    <w:t>强化</w:t>
                  </w:r>
                </w:p>
                <w:p>
                  <w:pPr>
                    <w:pStyle w:val="6"/>
                    <w:spacing w:before="66" w:line="226" w:lineRule="auto"/>
                    <w:ind w:left="172"/>
                    <w:rPr>
                      <w:sz w:val="21"/>
                      <w:szCs w:val="21"/>
                    </w:rPr>
                  </w:pPr>
                  <w:r>
                    <w:rPr>
                      <w:spacing w:val="-2"/>
                      <w:sz w:val="21"/>
                      <w:szCs w:val="21"/>
                    </w:rPr>
                    <w:t>生态</w:t>
                  </w:r>
                </w:p>
                <w:p>
                  <w:pPr>
                    <w:pStyle w:val="6"/>
                    <w:spacing w:before="65" w:line="223" w:lineRule="auto"/>
                    <w:ind w:left="177"/>
                    <w:rPr>
                      <w:sz w:val="21"/>
                      <w:szCs w:val="21"/>
                    </w:rPr>
                  </w:pPr>
                  <w:r>
                    <w:rPr>
                      <w:spacing w:val="-4"/>
                      <w:sz w:val="21"/>
                      <w:szCs w:val="21"/>
                    </w:rPr>
                    <w:t>空间</w:t>
                  </w:r>
                </w:p>
                <w:p>
                  <w:pPr>
                    <w:pStyle w:val="6"/>
                    <w:spacing w:before="64" w:line="221" w:lineRule="auto"/>
                    <w:ind w:left="176"/>
                    <w:rPr>
                      <w:sz w:val="21"/>
                      <w:szCs w:val="21"/>
                    </w:rPr>
                  </w:pPr>
                  <w:r>
                    <w:rPr>
                      <w:spacing w:val="-3"/>
                      <w:sz w:val="21"/>
                      <w:szCs w:val="21"/>
                    </w:rPr>
                    <w:t>管控</w:t>
                  </w:r>
                </w:p>
                <w:p>
                  <w:pPr>
                    <w:pStyle w:val="6"/>
                    <w:spacing w:before="67" w:line="221" w:lineRule="auto"/>
                    <w:ind w:left="172"/>
                    <w:rPr>
                      <w:sz w:val="21"/>
                      <w:szCs w:val="21"/>
                    </w:rPr>
                  </w:pPr>
                  <w:r>
                    <w:rPr>
                      <w:spacing w:val="-2"/>
                      <w:sz w:val="21"/>
                      <w:szCs w:val="21"/>
                    </w:rPr>
                    <w:t>和景</w:t>
                  </w:r>
                </w:p>
                <w:p>
                  <w:pPr>
                    <w:pStyle w:val="6"/>
                    <w:spacing w:before="70" w:line="221" w:lineRule="auto"/>
                    <w:ind w:left="171"/>
                    <w:rPr>
                      <w:sz w:val="21"/>
                      <w:szCs w:val="21"/>
                    </w:rPr>
                  </w:pPr>
                  <w:r>
                    <w:rPr>
                      <w:spacing w:val="-2"/>
                      <w:sz w:val="21"/>
                      <w:szCs w:val="21"/>
                    </w:rPr>
                    <w:t>观优</w:t>
                  </w:r>
                </w:p>
                <w:p>
                  <w:pPr>
                    <w:pStyle w:val="6"/>
                    <w:spacing w:before="69" w:line="222" w:lineRule="auto"/>
                    <w:ind w:left="277"/>
                    <w:rPr>
                      <w:sz w:val="21"/>
                      <w:szCs w:val="21"/>
                    </w:rPr>
                  </w:pPr>
                  <w:r>
                    <w:rPr>
                      <w:sz w:val="21"/>
                      <w:szCs w:val="21"/>
                    </w:rPr>
                    <w:t>化</w:t>
                  </w:r>
                </w:p>
              </w:tc>
              <w:tc>
                <w:tcPr>
                  <w:tcW w:w="4501" w:type="dxa"/>
                  <w:vAlign w:val="top"/>
                </w:tcPr>
                <w:p>
                  <w:pPr>
                    <w:pStyle w:val="6"/>
                    <w:spacing w:before="70" w:line="277" w:lineRule="auto"/>
                    <w:ind w:left="109" w:right="25"/>
                    <w:rPr>
                      <w:sz w:val="21"/>
                      <w:szCs w:val="21"/>
                    </w:rPr>
                  </w:pPr>
                  <w:r>
                    <w:rPr>
                      <w:spacing w:val="3"/>
                      <w:sz w:val="21"/>
                      <w:szCs w:val="21"/>
                    </w:rPr>
                    <w:t xml:space="preserve">规划区内淮远河、小安溪等河流两岸以及拦河 堰水库、生基嘴水库库岸应设置一定宽度的绿 化缓冲带，绿化缓冲带要保持原有的状况和自 然形态，原则上应为绿地，除护岸工程及必要 </w:t>
                  </w:r>
                  <w:r>
                    <w:rPr>
                      <w:spacing w:val="-6"/>
                      <w:sz w:val="21"/>
                      <w:szCs w:val="21"/>
                    </w:rPr>
                    <w:t>的市政设施外，</w:t>
                  </w:r>
                  <w:r>
                    <w:rPr>
                      <w:spacing w:val="-35"/>
                      <w:sz w:val="21"/>
                      <w:szCs w:val="21"/>
                    </w:rPr>
                    <w:t xml:space="preserve"> </w:t>
                  </w:r>
                  <w:r>
                    <w:rPr>
                      <w:spacing w:val="-6"/>
                      <w:sz w:val="21"/>
                      <w:szCs w:val="21"/>
                    </w:rPr>
                    <w:t>禁止修建任何建筑物和构筑物。</w:t>
                  </w:r>
                  <w:r>
                    <w:rPr>
                      <w:sz w:val="21"/>
                      <w:szCs w:val="21"/>
                    </w:rPr>
                    <w:t xml:space="preserve"> </w:t>
                  </w:r>
                  <w:r>
                    <w:rPr>
                      <w:spacing w:val="3"/>
                      <w:sz w:val="21"/>
                      <w:szCs w:val="21"/>
                    </w:rPr>
                    <w:t xml:space="preserve">规划区要优化区域内的工业景观设计和建设， 调整不和谐的建筑因素，按国务院实现全域旅 游景观的原则要求，逐步调整工业园区与城市 </w:t>
                  </w:r>
                  <w:r>
                    <w:rPr>
                      <w:spacing w:val="-8"/>
                      <w:sz w:val="21"/>
                      <w:szCs w:val="21"/>
                    </w:rPr>
                    <w:t>的景观和谐、自然，</w:t>
                  </w:r>
                  <w:r>
                    <w:rPr>
                      <w:spacing w:val="47"/>
                      <w:sz w:val="21"/>
                      <w:szCs w:val="21"/>
                    </w:rPr>
                    <w:t xml:space="preserve"> </w:t>
                  </w:r>
                  <w:r>
                    <w:rPr>
                      <w:spacing w:val="-8"/>
                      <w:sz w:val="21"/>
                      <w:szCs w:val="21"/>
                    </w:rPr>
                    <w:t>达到园区工业景观的</w:t>
                  </w:r>
                  <w:r>
                    <w:rPr>
                      <w:rFonts w:ascii="Times New Roman" w:hAnsi="Times New Roman" w:eastAsia="Times New Roman" w:cs="Times New Roman"/>
                      <w:spacing w:val="-8"/>
                      <w:sz w:val="21"/>
                      <w:szCs w:val="21"/>
                    </w:rPr>
                    <w:t>“</w:t>
                  </w:r>
                  <w:r>
                    <w:rPr>
                      <w:spacing w:val="-8"/>
                      <w:sz w:val="21"/>
                      <w:szCs w:val="21"/>
                    </w:rPr>
                    <w:t xml:space="preserve">产业 </w:t>
                  </w:r>
                  <w:r>
                    <w:rPr>
                      <w:spacing w:val="-4"/>
                      <w:sz w:val="21"/>
                      <w:szCs w:val="21"/>
                    </w:rPr>
                    <w:t>美</w:t>
                  </w:r>
                  <w:r>
                    <w:rPr>
                      <w:rFonts w:ascii="Times New Roman" w:hAnsi="Times New Roman" w:eastAsia="Times New Roman" w:cs="Times New Roman"/>
                      <w:spacing w:val="-4"/>
                      <w:sz w:val="21"/>
                      <w:szCs w:val="21"/>
                    </w:rPr>
                    <w:t xml:space="preserve">” </w:t>
                  </w:r>
                  <w:r>
                    <w:rPr>
                      <w:spacing w:val="-4"/>
                      <w:sz w:val="21"/>
                      <w:szCs w:val="21"/>
                    </w:rPr>
                    <w:t xml:space="preserve">目标。规划区后续涉及环境防护距离的工业 </w:t>
                  </w:r>
                  <w:r>
                    <w:rPr>
                      <w:spacing w:val="3"/>
                      <w:sz w:val="21"/>
                      <w:szCs w:val="21"/>
                    </w:rPr>
                    <w:t xml:space="preserve">企业或项目，应通过选址或调整布局严格控制 </w:t>
                  </w:r>
                  <w:r>
                    <w:rPr>
                      <w:spacing w:val="1"/>
                      <w:sz w:val="21"/>
                      <w:szCs w:val="21"/>
                    </w:rPr>
                    <w:t>环境防护距离。结合铜梁区工业发展规划，</w:t>
                  </w:r>
                  <w:r>
                    <w:rPr>
                      <w:spacing w:val="-57"/>
                      <w:sz w:val="21"/>
                      <w:szCs w:val="21"/>
                    </w:rPr>
                    <w:t xml:space="preserve"> </w:t>
                  </w:r>
                  <w:r>
                    <w:rPr>
                      <w:spacing w:val="1"/>
                      <w:sz w:val="21"/>
                      <w:szCs w:val="21"/>
                    </w:rPr>
                    <w:t xml:space="preserve">白 </w:t>
                  </w:r>
                  <w:r>
                    <w:rPr>
                      <w:spacing w:val="-3"/>
                      <w:sz w:val="21"/>
                      <w:szCs w:val="21"/>
                    </w:rPr>
                    <w:t>土坝片区采取</w:t>
                  </w:r>
                  <w:r>
                    <w:rPr>
                      <w:rFonts w:ascii="Times New Roman" w:hAnsi="Times New Roman" w:eastAsia="Times New Roman" w:cs="Times New Roman"/>
                      <w:spacing w:val="-3"/>
                      <w:sz w:val="21"/>
                      <w:szCs w:val="21"/>
                    </w:rPr>
                    <w:t>“</w:t>
                  </w:r>
                  <w:r>
                    <w:rPr>
                      <w:spacing w:val="-3"/>
                      <w:sz w:val="21"/>
                      <w:szCs w:val="21"/>
                    </w:rPr>
                    <w:t>腾笼换鸟</w:t>
                  </w:r>
                  <w:r>
                    <w:rPr>
                      <w:rFonts w:ascii="Times New Roman" w:hAnsi="Times New Roman" w:eastAsia="Times New Roman" w:cs="Times New Roman"/>
                      <w:spacing w:val="-3"/>
                      <w:sz w:val="21"/>
                      <w:szCs w:val="21"/>
                    </w:rPr>
                    <w:t>”</w:t>
                  </w:r>
                  <w:r>
                    <w:rPr>
                      <w:rFonts w:ascii="Times New Roman" w:hAnsi="Times New Roman" w:eastAsia="Times New Roman" w:cs="Times New Roman"/>
                      <w:spacing w:val="-19"/>
                      <w:sz w:val="21"/>
                      <w:szCs w:val="21"/>
                    </w:rPr>
                    <w:t xml:space="preserve"> </w:t>
                  </w:r>
                  <w:r>
                    <w:rPr>
                      <w:spacing w:val="-3"/>
                      <w:sz w:val="21"/>
                      <w:szCs w:val="21"/>
                    </w:rPr>
                    <w:t>的方式，发展以物流、</w:t>
                  </w:r>
                  <w:r>
                    <w:rPr>
                      <w:sz w:val="21"/>
                      <w:szCs w:val="21"/>
                    </w:rPr>
                    <w:t xml:space="preserve"> </w:t>
                  </w:r>
                  <w:r>
                    <w:rPr>
                      <w:spacing w:val="3"/>
                      <w:sz w:val="21"/>
                      <w:szCs w:val="21"/>
                    </w:rPr>
                    <w:t xml:space="preserve">生产资料交易为主的生产性服务业，将片区内 </w:t>
                  </w:r>
                  <w:r>
                    <w:rPr>
                      <w:spacing w:val="-3"/>
                      <w:sz w:val="21"/>
                      <w:szCs w:val="21"/>
                    </w:rPr>
                    <w:t>不符合产业规划、排污量大企业逐步迁出片区。</w:t>
                  </w:r>
                </w:p>
              </w:tc>
              <w:tc>
                <w:tcPr>
                  <w:tcW w:w="2370"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9" w:line="220" w:lineRule="auto"/>
                    <w:ind w:left="139"/>
                    <w:rPr>
                      <w:sz w:val="21"/>
                      <w:szCs w:val="21"/>
                    </w:rPr>
                  </w:pPr>
                  <w:r>
                    <w:rPr>
                      <w:spacing w:val="-1"/>
                      <w:sz w:val="21"/>
                      <w:szCs w:val="21"/>
                    </w:rPr>
                    <w:t>本项目选址位于铜梁区</w:t>
                  </w:r>
                </w:p>
                <w:p>
                  <w:pPr>
                    <w:pStyle w:val="6"/>
                    <w:spacing w:before="68" w:line="252" w:lineRule="auto"/>
                    <w:ind w:left="768" w:right="140" w:hanging="623"/>
                    <w:rPr>
                      <w:sz w:val="21"/>
                      <w:szCs w:val="21"/>
                    </w:rPr>
                  </w:pPr>
                  <w:r>
                    <w:rPr>
                      <w:rFonts w:ascii="Times New Roman" w:hAnsi="Times New Roman" w:eastAsia="Times New Roman" w:cs="Times New Roman"/>
                      <w:spacing w:val="-2"/>
                      <w:sz w:val="21"/>
                      <w:szCs w:val="21"/>
                    </w:rPr>
                    <w:t>************</w:t>
                  </w:r>
                  <w:r>
                    <w:rPr>
                      <w:spacing w:val="-2"/>
                      <w:sz w:val="21"/>
                      <w:szCs w:val="21"/>
                    </w:rPr>
                    <w:t>，符合产</w:t>
                  </w:r>
                  <w:r>
                    <w:rPr>
                      <w:spacing w:val="5"/>
                      <w:sz w:val="21"/>
                      <w:szCs w:val="21"/>
                    </w:rPr>
                    <w:t xml:space="preserve"> </w:t>
                  </w:r>
                  <w:r>
                    <w:rPr>
                      <w:spacing w:val="-1"/>
                      <w:sz w:val="21"/>
                      <w:szCs w:val="21"/>
                    </w:rPr>
                    <w:t>业规划。</w:t>
                  </w:r>
                </w:p>
              </w:tc>
              <w:tc>
                <w:tcPr>
                  <w:tcW w:w="746" w:type="dxa"/>
                  <w:tcBorders>
                    <w:right w:val="single" w:color="000000" w:sz="2" w:space="0"/>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1" w:lineRule="auto"/>
                    <w:ind w:left="16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2" w:hRule="atLeast"/>
              </w:trPr>
              <w:tc>
                <w:tcPr>
                  <w:tcW w:w="750" w:type="dxa"/>
                  <w:tcBorders>
                    <w:left w:val="single" w:color="000000" w:sz="2" w:space="0"/>
                    <w:bottom w:val="nil"/>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9" w:line="319" w:lineRule="exact"/>
                    <w:ind w:left="171"/>
                    <w:rPr>
                      <w:sz w:val="21"/>
                      <w:szCs w:val="21"/>
                    </w:rPr>
                  </w:pPr>
                  <w:r>
                    <w:rPr>
                      <w:spacing w:val="-2"/>
                      <w:position w:val="7"/>
                      <w:sz w:val="21"/>
                      <w:szCs w:val="21"/>
                    </w:rPr>
                    <w:t>做好</w:t>
                  </w:r>
                </w:p>
                <w:p>
                  <w:pPr>
                    <w:pStyle w:val="6"/>
                    <w:spacing w:line="221" w:lineRule="auto"/>
                    <w:ind w:left="173"/>
                    <w:rPr>
                      <w:sz w:val="21"/>
                      <w:szCs w:val="21"/>
                    </w:rPr>
                  </w:pPr>
                  <w:r>
                    <w:rPr>
                      <w:spacing w:val="-3"/>
                      <w:sz w:val="21"/>
                      <w:szCs w:val="21"/>
                    </w:rPr>
                    <w:t>大气</w:t>
                  </w:r>
                </w:p>
                <w:p>
                  <w:pPr>
                    <w:pStyle w:val="6"/>
                    <w:spacing w:before="68" w:line="221" w:lineRule="auto"/>
                    <w:ind w:left="172"/>
                    <w:rPr>
                      <w:sz w:val="21"/>
                      <w:szCs w:val="21"/>
                    </w:rPr>
                  </w:pPr>
                  <w:r>
                    <w:rPr>
                      <w:spacing w:val="-2"/>
                      <w:sz w:val="21"/>
                      <w:szCs w:val="21"/>
                    </w:rPr>
                    <w:t>污染</w:t>
                  </w:r>
                </w:p>
                <w:p>
                  <w:pPr>
                    <w:pStyle w:val="6"/>
                    <w:spacing w:before="70" w:line="221" w:lineRule="auto"/>
                    <w:ind w:left="184"/>
                    <w:rPr>
                      <w:sz w:val="21"/>
                      <w:szCs w:val="21"/>
                    </w:rPr>
                  </w:pPr>
                  <w:r>
                    <w:rPr>
                      <w:spacing w:val="-5"/>
                      <w:sz w:val="21"/>
                      <w:szCs w:val="21"/>
                    </w:rPr>
                    <w:t>防治</w:t>
                  </w:r>
                </w:p>
              </w:tc>
              <w:tc>
                <w:tcPr>
                  <w:tcW w:w="4501" w:type="dxa"/>
                  <w:tcBorders>
                    <w:bottom w:val="nil"/>
                  </w:tcBorders>
                  <w:vAlign w:val="top"/>
                </w:tcPr>
                <w:p>
                  <w:pPr>
                    <w:pStyle w:val="6"/>
                    <w:spacing w:before="147" w:line="276" w:lineRule="auto"/>
                    <w:ind w:left="109" w:right="52" w:firstLine="1"/>
                    <w:rPr>
                      <w:sz w:val="21"/>
                      <w:szCs w:val="21"/>
                    </w:rPr>
                  </w:pPr>
                  <w:r>
                    <w:rPr>
                      <w:spacing w:val="3"/>
                      <w:sz w:val="21"/>
                      <w:szCs w:val="21"/>
                    </w:rPr>
                    <w:t>严格环境准入。禁止燃煤，鼓励燃气锅炉采用</w:t>
                  </w:r>
                  <w:r>
                    <w:rPr>
                      <w:spacing w:val="14"/>
                      <w:sz w:val="21"/>
                      <w:szCs w:val="21"/>
                    </w:rPr>
                    <w:t xml:space="preserve"> </w:t>
                  </w:r>
                  <w:r>
                    <w:rPr>
                      <w:spacing w:val="3"/>
                      <w:sz w:val="21"/>
                      <w:szCs w:val="21"/>
                    </w:rPr>
                    <w:t>低氮燃烧技术。加强现状企业大气污染治理和</w:t>
                  </w:r>
                  <w:r>
                    <w:rPr>
                      <w:spacing w:val="16"/>
                      <w:sz w:val="21"/>
                      <w:szCs w:val="21"/>
                    </w:rPr>
                    <w:t xml:space="preserve"> </w:t>
                  </w:r>
                  <w:r>
                    <w:rPr>
                      <w:spacing w:val="3"/>
                      <w:sz w:val="21"/>
                      <w:szCs w:val="21"/>
                    </w:rPr>
                    <w:t>监管，各入驻企业采用清洁工艺，采取先进的</w:t>
                  </w:r>
                  <w:r>
                    <w:rPr>
                      <w:spacing w:val="16"/>
                      <w:sz w:val="21"/>
                      <w:szCs w:val="21"/>
                    </w:rPr>
                    <w:t xml:space="preserve"> </w:t>
                  </w:r>
                  <w:r>
                    <w:rPr>
                      <w:spacing w:val="3"/>
                      <w:sz w:val="21"/>
                      <w:szCs w:val="21"/>
                    </w:rPr>
                    <w:t>污染防治措施，确保废气稳定达标排放。排放</w:t>
                  </w:r>
                  <w:r>
                    <w:rPr>
                      <w:spacing w:val="16"/>
                      <w:sz w:val="21"/>
                      <w:szCs w:val="21"/>
                    </w:rPr>
                    <w:t xml:space="preserve"> </w:t>
                  </w:r>
                  <w:r>
                    <w:rPr>
                      <w:spacing w:val="7"/>
                      <w:sz w:val="21"/>
                      <w:szCs w:val="21"/>
                    </w:rPr>
                    <w:t>挥发性有机物的企业应符合《重庆市</w:t>
                  </w:r>
                  <w:r>
                    <w:rPr>
                      <w:rFonts w:ascii="Times New Roman" w:hAnsi="Times New Roman" w:eastAsia="Times New Roman" w:cs="Times New Roman"/>
                      <w:spacing w:val="7"/>
                      <w:sz w:val="21"/>
                      <w:szCs w:val="21"/>
                    </w:rPr>
                    <w:t>“</w:t>
                  </w:r>
                  <w:r>
                    <w:rPr>
                      <w:spacing w:val="7"/>
                      <w:sz w:val="21"/>
                      <w:szCs w:val="21"/>
                    </w:rPr>
                    <w:t>十三五</w:t>
                  </w:r>
                  <w:r>
                    <w:rPr>
                      <w:rFonts w:ascii="Times New Roman" w:hAnsi="Times New Roman" w:eastAsia="Times New Roman" w:cs="Times New Roman"/>
                      <w:spacing w:val="7"/>
                      <w:sz w:val="21"/>
                      <w:szCs w:val="21"/>
                    </w:rPr>
                    <w:t>”</w:t>
                  </w:r>
                  <w:r>
                    <w:rPr>
                      <w:rFonts w:ascii="Times New Roman" w:hAnsi="Times New Roman" w:eastAsia="Times New Roman" w:cs="Times New Roman"/>
                      <w:spacing w:val="4"/>
                      <w:sz w:val="21"/>
                      <w:szCs w:val="21"/>
                    </w:rPr>
                    <w:t xml:space="preserve"> </w:t>
                  </w:r>
                  <w:r>
                    <w:rPr>
                      <w:spacing w:val="3"/>
                      <w:sz w:val="21"/>
                      <w:szCs w:val="21"/>
                    </w:rPr>
                    <w:t>挥发性有机物污染防治工作实施方案》等相关</w:t>
                  </w:r>
                  <w:r>
                    <w:rPr>
                      <w:spacing w:val="16"/>
                      <w:sz w:val="21"/>
                      <w:szCs w:val="21"/>
                    </w:rPr>
                    <w:t xml:space="preserve"> </w:t>
                  </w:r>
                  <w:r>
                    <w:rPr>
                      <w:spacing w:val="3"/>
                      <w:sz w:val="21"/>
                      <w:szCs w:val="21"/>
                    </w:rPr>
                    <w:t>要求。合理布局，产生有毒有害气体、粉尘的</w:t>
                  </w:r>
                  <w:r>
                    <w:rPr>
                      <w:spacing w:val="16"/>
                      <w:sz w:val="21"/>
                      <w:szCs w:val="21"/>
                    </w:rPr>
                    <w:t xml:space="preserve"> </w:t>
                  </w:r>
                  <w:r>
                    <w:rPr>
                      <w:spacing w:val="3"/>
                      <w:sz w:val="21"/>
                      <w:szCs w:val="21"/>
                    </w:rPr>
                    <w:t>项目尽量远离生活配套服务区等集中居住区，</w:t>
                  </w:r>
                  <w:r>
                    <w:rPr>
                      <w:spacing w:val="10"/>
                      <w:sz w:val="21"/>
                      <w:szCs w:val="21"/>
                    </w:rPr>
                    <w:t xml:space="preserve"> </w:t>
                  </w:r>
                  <w:r>
                    <w:rPr>
                      <w:spacing w:val="3"/>
                      <w:sz w:val="21"/>
                      <w:szCs w:val="21"/>
                    </w:rPr>
                    <w:t>尽量降低企业达标扰民的影响。食品加工、生</w:t>
                  </w:r>
                  <w:r>
                    <w:rPr>
                      <w:spacing w:val="16"/>
                      <w:sz w:val="21"/>
                      <w:szCs w:val="21"/>
                    </w:rPr>
                    <w:t xml:space="preserve"> </w:t>
                  </w:r>
                  <w:r>
                    <w:rPr>
                      <w:spacing w:val="3"/>
                      <w:sz w:val="21"/>
                      <w:szCs w:val="21"/>
                    </w:rPr>
                    <w:t>物医药等对环境要求较高企业布局应考虑周边</w:t>
                  </w:r>
                  <w:r>
                    <w:rPr>
                      <w:spacing w:val="16"/>
                      <w:sz w:val="21"/>
                      <w:szCs w:val="21"/>
                    </w:rPr>
                    <w:t xml:space="preserve"> </w:t>
                  </w:r>
                  <w:r>
                    <w:rPr>
                      <w:spacing w:val="-9"/>
                      <w:sz w:val="21"/>
                      <w:szCs w:val="21"/>
                    </w:rPr>
                    <w:t>企业污染排放， 留足防护距离。</w:t>
                  </w:r>
                </w:p>
              </w:tc>
              <w:tc>
                <w:tcPr>
                  <w:tcW w:w="2370" w:type="dxa"/>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8" w:line="266" w:lineRule="auto"/>
                    <w:ind w:left="113" w:right="97" w:firstLine="28"/>
                    <w:jc w:val="both"/>
                    <w:rPr>
                      <w:sz w:val="21"/>
                      <w:szCs w:val="21"/>
                    </w:rPr>
                  </w:pPr>
                  <w:r>
                    <w:rPr>
                      <w:spacing w:val="-3"/>
                      <w:sz w:val="21"/>
                      <w:szCs w:val="21"/>
                    </w:rPr>
                    <w:t>项目以电作为能源，不</w:t>
                  </w:r>
                  <w:r>
                    <w:rPr>
                      <w:spacing w:val="8"/>
                      <w:sz w:val="21"/>
                      <w:szCs w:val="21"/>
                    </w:rPr>
                    <w:t xml:space="preserve"> </w:t>
                  </w:r>
                  <w:r>
                    <w:rPr>
                      <w:spacing w:val="-8"/>
                      <w:sz w:val="21"/>
                      <w:szCs w:val="21"/>
                    </w:rPr>
                    <w:t>燃煤， 运营期无生产废</w:t>
                  </w:r>
                  <w:r>
                    <w:rPr>
                      <w:spacing w:val="2"/>
                      <w:sz w:val="21"/>
                      <w:szCs w:val="21"/>
                    </w:rPr>
                    <w:t xml:space="preserve"> </w:t>
                  </w:r>
                  <w:r>
                    <w:rPr>
                      <w:spacing w:val="-6"/>
                      <w:sz w:val="21"/>
                      <w:szCs w:val="21"/>
                    </w:rPr>
                    <w:t>气产生。厂区周边</w:t>
                  </w:r>
                  <w:r>
                    <w:rPr>
                      <w:spacing w:val="-43"/>
                      <w:sz w:val="21"/>
                      <w:szCs w:val="21"/>
                    </w:rPr>
                    <w:t xml:space="preserve"> </w:t>
                  </w:r>
                  <w:r>
                    <w:rPr>
                      <w:rFonts w:ascii="Times New Roman" w:hAnsi="Times New Roman" w:eastAsia="Times New Roman" w:cs="Times New Roman"/>
                      <w:spacing w:val="-6"/>
                      <w:sz w:val="21"/>
                      <w:szCs w:val="21"/>
                    </w:rPr>
                    <w:t>500m</w:t>
                  </w:r>
                  <w:r>
                    <w:rPr>
                      <w:rFonts w:ascii="Times New Roman" w:hAnsi="Times New Roman" w:eastAsia="Times New Roman" w:cs="Times New Roman"/>
                      <w:sz w:val="21"/>
                      <w:szCs w:val="21"/>
                    </w:rPr>
                    <w:t xml:space="preserve"> </w:t>
                  </w:r>
                  <w:r>
                    <w:rPr>
                      <w:spacing w:val="2"/>
                      <w:sz w:val="21"/>
                      <w:szCs w:val="21"/>
                    </w:rPr>
                    <w:t>范围内无环境敏感目标</w:t>
                  </w:r>
                </w:p>
                <w:p>
                  <w:pPr>
                    <w:pStyle w:val="6"/>
                    <w:spacing w:before="68" w:line="220" w:lineRule="auto"/>
                    <w:ind w:left="875"/>
                    <w:rPr>
                      <w:sz w:val="21"/>
                      <w:szCs w:val="21"/>
                    </w:rPr>
                  </w:pPr>
                  <w:r>
                    <w:rPr>
                      <w:spacing w:val="-9"/>
                      <w:sz w:val="21"/>
                      <w:szCs w:val="21"/>
                    </w:rPr>
                    <w:t>分布。</w:t>
                  </w:r>
                </w:p>
              </w:tc>
              <w:tc>
                <w:tcPr>
                  <w:tcW w:w="746" w:type="dxa"/>
                  <w:tcBorders>
                    <w:bottom w:val="nil"/>
                    <w:right w:val="single" w:color="000000" w:sz="2"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8" w:line="221" w:lineRule="auto"/>
                    <w:ind w:left="168"/>
                    <w:rPr>
                      <w:sz w:val="21"/>
                      <w:szCs w:val="21"/>
                    </w:rPr>
                  </w:pPr>
                  <w:r>
                    <w:rPr>
                      <w:spacing w:val="-2"/>
                      <w:sz w:val="21"/>
                      <w:szCs w:val="21"/>
                    </w:rPr>
                    <w:t>符合</w:t>
                  </w:r>
                </w:p>
              </w:tc>
            </w:tr>
          </w:tbl>
          <w:p>
            <w:pPr>
              <w:spacing w:line="106" w:lineRule="auto"/>
              <w:rPr>
                <w:rFonts w:ascii="Arial"/>
                <w:sz w:val="2"/>
              </w:rPr>
            </w:pPr>
          </w:p>
        </w:tc>
      </w:tr>
    </w:tbl>
    <w:p>
      <w:pPr>
        <w:pStyle w:val="2"/>
      </w:pPr>
    </w:p>
    <w:p>
      <w:pPr>
        <w:sectPr>
          <w:footerReference r:id="rId12"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2"/>
        <w:gridCol w:w="85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43" w:hRule="atLeast"/>
        </w:trPr>
        <w:tc>
          <w:tcPr>
            <w:tcW w:w="9056" w:type="dxa"/>
            <w:gridSpan w:val="2"/>
            <w:tcBorders>
              <w:bottom w:val="single" w:color="000000" w:sz="2" w:space="0"/>
            </w:tcBorders>
            <w:vAlign w:val="top"/>
          </w:tcPr>
          <w:p>
            <w:pPr>
              <w:spacing w:line="18" w:lineRule="exact"/>
            </w:pPr>
            <w:r>
              <w:pict>
                <v:rect id="_x0000_s1034" o:spid="_x0000_s1034" o:spt="1" style="position:absolute;left:0pt;margin-left:23.05pt;margin-top:0.95pt;height:617.4pt;width:0.5pt;mso-position-horizontal-relative:page;mso-position-vertical-relative:page;z-index:251667456;mso-width-relative:page;mso-height-relative:page;" fillcolor="#000000" filled="t" stroked="f" coordsize="21600,21600">
                  <v:path/>
                  <v:fill on="t" focussize="0,0"/>
                  <v:stroke on="f"/>
                  <v:imagedata o:title=""/>
                  <o:lock v:ext="edit"/>
                </v:rect>
              </w:pict>
            </w:r>
          </w:p>
          <w:tbl>
            <w:tblPr>
              <w:tblStyle w:val="5"/>
              <w:tblW w:w="8367" w:type="dxa"/>
              <w:tblInd w:w="5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4501"/>
              <w:gridCol w:w="2370"/>
              <w:gridCol w:w="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750" w:type="dxa"/>
                  <w:tcBorders>
                    <w:top w:val="nil"/>
                    <w:left w:val="single" w:color="000000" w:sz="2" w:space="0"/>
                  </w:tcBorders>
                  <w:vAlign w:val="top"/>
                </w:tcPr>
                <w:p>
                  <w:pPr>
                    <w:pStyle w:val="6"/>
                    <w:spacing w:before="286" w:line="221" w:lineRule="auto"/>
                    <w:ind w:left="171"/>
                    <w:rPr>
                      <w:sz w:val="21"/>
                      <w:szCs w:val="21"/>
                    </w:rPr>
                  </w:pPr>
                  <w:r>
                    <w:rPr>
                      <w:spacing w:val="-2"/>
                      <w:sz w:val="21"/>
                      <w:szCs w:val="21"/>
                    </w:rPr>
                    <w:t>做好</w:t>
                  </w:r>
                </w:p>
                <w:p>
                  <w:pPr>
                    <w:pStyle w:val="6"/>
                    <w:spacing w:before="70" w:line="221" w:lineRule="auto"/>
                    <w:ind w:left="173"/>
                    <w:rPr>
                      <w:sz w:val="21"/>
                      <w:szCs w:val="21"/>
                    </w:rPr>
                  </w:pPr>
                  <w:r>
                    <w:rPr>
                      <w:spacing w:val="-3"/>
                      <w:sz w:val="21"/>
                      <w:szCs w:val="21"/>
                    </w:rPr>
                    <w:t>水环</w:t>
                  </w:r>
                </w:p>
                <w:p>
                  <w:pPr>
                    <w:pStyle w:val="6"/>
                    <w:spacing w:before="68" w:line="221" w:lineRule="auto"/>
                    <w:ind w:left="172"/>
                    <w:rPr>
                      <w:sz w:val="21"/>
                      <w:szCs w:val="21"/>
                    </w:rPr>
                  </w:pPr>
                  <w:r>
                    <w:rPr>
                      <w:spacing w:val="-2"/>
                      <w:sz w:val="21"/>
                      <w:szCs w:val="21"/>
                    </w:rPr>
                    <w:t>境保</w:t>
                  </w:r>
                </w:p>
                <w:p>
                  <w:pPr>
                    <w:pStyle w:val="6"/>
                    <w:spacing w:before="67" w:line="221" w:lineRule="auto"/>
                    <w:ind w:left="277"/>
                    <w:rPr>
                      <w:sz w:val="21"/>
                      <w:szCs w:val="21"/>
                    </w:rPr>
                  </w:pPr>
                  <w:r>
                    <w:rPr>
                      <w:sz w:val="21"/>
                      <w:szCs w:val="21"/>
                    </w:rPr>
                    <w:t>护</w:t>
                  </w:r>
                </w:p>
              </w:tc>
              <w:tc>
                <w:tcPr>
                  <w:tcW w:w="4501" w:type="dxa"/>
                  <w:tcBorders>
                    <w:top w:val="nil"/>
                  </w:tcBorders>
                  <w:vAlign w:val="top"/>
                </w:tcPr>
                <w:p>
                  <w:pPr>
                    <w:pStyle w:val="6"/>
                    <w:spacing w:before="128" w:line="269" w:lineRule="auto"/>
                    <w:ind w:left="109" w:right="183"/>
                    <w:jc w:val="both"/>
                    <w:rPr>
                      <w:sz w:val="21"/>
                      <w:szCs w:val="21"/>
                    </w:rPr>
                  </w:pPr>
                  <w:r>
                    <w:rPr>
                      <w:spacing w:val="-1"/>
                      <w:sz w:val="21"/>
                      <w:szCs w:val="21"/>
                    </w:rPr>
                    <w:t>采取源头控制为主的原则，落实分区、分级防</w:t>
                  </w:r>
                  <w:r>
                    <w:rPr>
                      <w:spacing w:val="17"/>
                      <w:sz w:val="21"/>
                      <w:szCs w:val="21"/>
                    </w:rPr>
                    <w:t xml:space="preserve"> </w:t>
                  </w:r>
                  <w:r>
                    <w:rPr>
                      <w:spacing w:val="-1"/>
                      <w:sz w:val="21"/>
                      <w:szCs w:val="21"/>
                    </w:rPr>
                    <w:t>渗措施，防止规划实施对区域地下水环境的污</w:t>
                  </w:r>
                  <w:r>
                    <w:rPr>
                      <w:spacing w:val="16"/>
                      <w:sz w:val="21"/>
                      <w:szCs w:val="21"/>
                    </w:rPr>
                    <w:t xml:space="preserve"> </w:t>
                  </w:r>
                  <w:r>
                    <w:rPr>
                      <w:spacing w:val="-1"/>
                      <w:sz w:val="21"/>
                      <w:szCs w:val="21"/>
                    </w:rPr>
                    <w:t>染。桉监测计划，因区应定期开展地下水跟踪</w:t>
                  </w:r>
                  <w:r>
                    <w:rPr>
                      <w:spacing w:val="16"/>
                      <w:sz w:val="21"/>
                      <w:szCs w:val="21"/>
                    </w:rPr>
                    <w:t xml:space="preserve"> </w:t>
                  </w:r>
                  <w:r>
                    <w:rPr>
                      <w:spacing w:val="-5"/>
                      <w:sz w:val="21"/>
                      <w:szCs w:val="21"/>
                    </w:rPr>
                    <w:t>监测工作，</w:t>
                  </w:r>
                  <w:r>
                    <w:rPr>
                      <w:spacing w:val="-9"/>
                      <w:sz w:val="21"/>
                      <w:szCs w:val="21"/>
                    </w:rPr>
                    <w:t xml:space="preserve"> </w:t>
                  </w:r>
                  <w:r>
                    <w:rPr>
                      <w:spacing w:val="-5"/>
                      <w:sz w:val="21"/>
                      <w:szCs w:val="21"/>
                    </w:rPr>
                    <w:t>根据监测结论，督促相关企业完善</w:t>
                  </w:r>
                  <w:r>
                    <w:rPr>
                      <w:sz w:val="21"/>
                      <w:szCs w:val="21"/>
                    </w:rPr>
                    <w:t xml:space="preserve"> </w:t>
                  </w:r>
                  <w:r>
                    <w:rPr>
                      <w:spacing w:val="-2"/>
                      <w:sz w:val="21"/>
                      <w:szCs w:val="21"/>
                    </w:rPr>
                    <w:t>相应的地下水污染防控措施。</w:t>
                  </w:r>
                </w:p>
              </w:tc>
              <w:tc>
                <w:tcPr>
                  <w:tcW w:w="2370" w:type="dxa"/>
                  <w:tcBorders>
                    <w:top w:val="nil"/>
                  </w:tcBorders>
                  <w:vAlign w:val="top"/>
                </w:tcPr>
                <w:p>
                  <w:pPr>
                    <w:spacing w:line="377" w:lineRule="auto"/>
                    <w:rPr>
                      <w:rFonts w:ascii="Arial"/>
                      <w:sz w:val="21"/>
                    </w:rPr>
                  </w:pPr>
                </w:p>
                <w:p>
                  <w:pPr>
                    <w:pStyle w:val="6"/>
                    <w:spacing w:before="68" w:line="220" w:lineRule="auto"/>
                    <w:ind w:left="139"/>
                    <w:rPr>
                      <w:sz w:val="21"/>
                      <w:szCs w:val="21"/>
                    </w:rPr>
                  </w:pPr>
                  <w:r>
                    <w:rPr>
                      <w:spacing w:val="-1"/>
                      <w:sz w:val="21"/>
                      <w:szCs w:val="21"/>
                    </w:rPr>
                    <w:t>本项目厂区内采取分区</w:t>
                  </w:r>
                </w:p>
                <w:p>
                  <w:pPr>
                    <w:pStyle w:val="6"/>
                    <w:spacing w:before="68" w:line="252" w:lineRule="auto"/>
                    <w:ind w:left="351" w:right="126" w:hanging="200"/>
                    <w:rPr>
                      <w:sz w:val="21"/>
                      <w:szCs w:val="21"/>
                    </w:rPr>
                  </w:pPr>
                  <w:r>
                    <w:rPr>
                      <w:spacing w:val="-11"/>
                      <w:sz w:val="21"/>
                      <w:szCs w:val="21"/>
                    </w:rPr>
                    <w:t>防渗措施，</w:t>
                  </w:r>
                  <w:r>
                    <w:rPr>
                      <w:spacing w:val="-15"/>
                      <w:sz w:val="21"/>
                      <w:szCs w:val="21"/>
                    </w:rPr>
                    <w:t xml:space="preserve"> </w:t>
                  </w:r>
                  <w:r>
                    <w:rPr>
                      <w:spacing w:val="-11"/>
                      <w:sz w:val="21"/>
                      <w:szCs w:val="21"/>
                    </w:rPr>
                    <w:t>不会对地下</w:t>
                  </w:r>
                  <w:r>
                    <w:rPr>
                      <w:sz w:val="21"/>
                      <w:szCs w:val="21"/>
                    </w:rPr>
                    <w:t xml:space="preserve"> </w:t>
                  </w:r>
                  <w:r>
                    <w:rPr>
                      <w:spacing w:val="-1"/>
                      <w:sz w:val="21"/>
                      <w:szCs w:val="21"/>
                    </w:rPr>
                    <w:t>水环境造成影响。</w:t>
                  </w:r>
                </w:p>
              </w:tc>
              <w:tc>
                <w:tcPr>
                  <w:tcW w:w="746" w:type="dxa"/>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5" w:hRule="atLeast"/>
              </w:trPr>
              <w:tc>
                <w:tcPr>
                  <w:tcW w:w="750" w:type="dxa"/>
                  <w:tcBorders>
                    <w:left w:val="single" w:color="000000" w:sz="2" w:space="0"/>
                  </w:tcBorders>
                  <w:vAlign w:val="top"/>
                </w:tcPr>
                <w:p>
                  <w:pPr>
                    <w:spacing w:line="242" w:lineRule="auto"/>
                    <w:rPr>
                      <w:rFonts w:ascii="Arial"/>
                      <w:sz w:val="21"/>
                    </w:rPr>
                  </w:pPr>
                </w:p>
                <w:p>
                  <w:pPr>
                    <w:spacing w:line="243" w:lineRule="auto"/>
                    <w:rPr>
                      <w:rFonts w:ascii="Arial"/>
                      <w:sz w:val="21"/>
                    </w:rPr>
                  </w:pPr>
                </w:p>
                <w:p>
                  <w:pPr>
                    <w:pStyle w:val="6"/>
                    <w:spacing w:before="68" w:line="319" w:lineRule="exact"/>
                    <w:ind w:left="176"/>
                    <w:rPr>
                      <w:sz w:val="21"/>
                      <w:szCs w:val="21"/>
                    </w:rPr>
                  </w:pPr>
                  <w:r>
                    <w:rPr>
                      <w:spacing w:val="-3"/>
                      <w:position w:val="7"/>
                      <w:sz w:val="21"/>
                      <w:szCs w:val="21"/>
                    </w:rPr>
                    <w:t>强化</w:t>
                  </w:r>
                </w:p>
                <w:p>
                  <w:pPr>
                    <w:pStyle w:val="6"/>
                    <w:spacing w:line="221" w:lineRule="auto"/>
                    <w:ind w:left="181"/>
                    <w:rPr>
                      <w:sz w:val="21"/>
                      <w:szCs w:val="21"/>
                    </w:rPr>
                  </w:pPr>
                  <w:r>
                    <w:rPr>
                      <w:spacing w:val="-4"/>
                      <w:sz w:val="21"/>
                      <w:szCs w:val="21"/>
                    </w:rPr>
                    <w:t>噪声</w:t>
                  </w:r>
                </w:p>
                <w:p>
                  <w:pPr>
                    <w:pStyle w:val="6"/>
                    <w:spacing w:before="67" w:line="221" w:lineRule="auto"/>
                    <w:ind w:left="172"/>
                    <w:rPr>
                      <w:sz w:val="21"/>
                      <w:szCs w:val="21"/>
                    </w:rPr>
                  </w:pPr>
                  <w:r>
                    <w:rPr>
                      <w:spacing w:val="-2"/>
                      <w:sz w:val="21"/>
                      <w:szCs w:val="21"/>
                    </w:rPr>
                    <w:t>污染</w:t>
                  </w:r>
                </w:p>
                <w:p>
                  <w:pPr>
                    <w:pStyle w:val="6"/>
                    <w:spacing w:before="70" w:line="221" w:lineRule="auto"/>
                    <w:ind w:left="184"/>
                    <w:rPr>
                      <w:sz w:val="21"/>
                      <w:szCs w:val="21"/>
                    </w:rPr>
                  </w:pPr>
                  <w:r>
                    <w:rPr>
                      <w:spacing w:val="-5"/>
                      <w:sz w:val="21"/>
                      <w:szCs w:val="21"/>
                    </w:rPr>
                    <w:t>防控</w:t>
                  </w:r>
                </w:p>
              </w:tc>
              <w:tc>
                <w:tcPr>
                  <w:tcW w:w="4501" w:type="dxa"/>
                  <w:vAlign w:val="top"/>
                </w:tcPr>
                <w:p>
                  <w:pPr>
                    <w:pStyle w:val="6"/>
                    <w:spacing w:before="77" w:line="271" w:lineRule="auto"/>
                    <w:ind w:left="109" w:right="103"/>
                    <w:rPr>
                      <w:sz w:val="21"/>
                      <w:szCs w:val="21"/>
                    </w:rPr>
                  </w:pPr>
                  <w:r>
                    <w:rPr>
                      <w:spacing w:val="3"/>
                      <w:sz w:val="21"/>
                      <w:szCs w:val="21"/>
                    </w:rPr>
                    <w:t>合理布局企业噪声源，高噪声源企业选址和布</w:t>
                  </w:r>
                  <w:r>
                    <w:rPr>
                      <w:spacing w:val="14"/>
                      <w:sz w:val="21"/>
                      <w:szCs w:val="21"/>
                    </w:rPr>
                    <w:t xml:space="preserve"> </w:t>
                  </w:r>
                  <w:r>
                    <w:rPr>
                      <w:spacing w:val="3"/>
                      <w:sz w:val="21"/>
                      <w:szCs w:val="21"/>
                    </w:rPr>
                    <w:t>局应满足相应的环境防护距离要求，尽量远离</w:t>
                  </w:r>
                  <w:r>
                    <w:rPr>
                      <w:spacing w:val="15"/>
                      <w:sz w:val="21"/>
                      <w:szCs w:val="21"/>
                    </w:rPr>
                    <w:t xml:space="preserve"> </w:t>
                  </w:r>
                  <w:r>
                    <w:rPr>
                      <w:spacing w:val="2"/>
                      <w:sz w:val="21"/>
                      <w:szCs w:val="21"/>
                    </w:rPr>
                    <w:t>居住区；选择低噪声设备，采取消声、隔声、</w:t>
                  </w:r>
                  <w:r>
                    <w:rPr>
                      <w:spacing w:val="3"/>
                      <w:sz w:val="21"/>
                      <w:szCs w:val="21"/>
                    </w:rPr>
                    <w:t xml:space="preserve"> </w:t>
                  </w:r>
                  <w:r>
                    <w:rPr>
                      <w:spacing w:val="2"/>
                      <w:sz w:val="21"/>
                      <w:szCs w:val="21"/>
                    </w:rPr>
                    <w:t>减震等措施，确保厂界噪声达标；合理布局、</w:t>
                  </w:r>
                  <w:r>
                    <w:rPr>
                      <w:spacing w:val="3"/>
                      <w:sz w:val="21"/>
                      <w:szCs w:val="21"/>
                    </w:rPr>
                    <w:t xml:space="preserve"> 科学设定建筑物与交通干线的防噪声距离，严</w:t>
                  </w:r>
                  <w:r>
                    <w:rPr>
                      <w:spacing w:val="15"/>
                      <w:sz w:val="21"/>
                      <w:szCs w:val="21"/>
                    </w:rPr>
                    <w:t xml:space="preserve"> </w:t>
                  </w:r>
                  <w:r>
                    <w:rPr>
                      <w:spacing w:val="3"/>
                      <w:sz w:val="21"/>
                      <w:szCs w:val="21"/>
                    </w:rPr>
                    <w:t>格落实规划区内交通主干道两侧的防护绿化带</w:t>
                  </w:r>
                  <w:r>
                    <w:rPr>
                      <w:spacing w:val="16"/>
                      <w:sz w:val="21"/>
                      <w:szCs w:val="21"/>
                    </w:rPr>
                    <w:t xml:space="preserve"> </w:t>
                  </w:r>
                  <w:r>
                    <w:rPr>
                      <w:spacing w:val="-8"/>
                      <w:sz w:val="21"/>
                      <w:szCs w:val="21"/>
                    </w:rPr>
                    <w:t>要求。</w:t>
                  </w:r>
                </w:p>
              </w:tc>
              <w:tc>
                <w:tcPr>
                  <w:tcW w:w="2370" w:type="dxa"/>
                  <w:vAlign w:val="top"/>
                </w:tcPr>
                <w:p>
                  <w:pPr>
                    <w:pStyle w:val="6"/>
                    <w:spacing w:before="78" w:line="270" w:lineRule="auto"/>
                    <w:ind w:left="137" w:right="23" w:firstLine="4"/>
                    <w:rPr>
                      <w:sz w:val="21"/>
                      <w:szCs w:val="21"/>
                    </w:rPr>
                  </w:pPr>
                  <w:r>
                    <w:rPr>
                      <w:spacing w:val="-1"/>
                      <w:sz w:val="21"/>
                      <w:szCs w:val="21"/>
                    </w:rPr>
                    <w:t>项目运营期生产设备均</w:t>
                  </w:r>
                  <w:r>
                    <w:rPr>
                      <w:sz w:val="21"/>
                      <w:szCs w:val="21"/>
                    </w:rPr>
                    <w:t xml:space="preserve">  </w:t>
                  </w:r>
                  <w:r>
                    <w:rPr>
                      <w:spacing w:val="11"/>
                      <w:sz w:val="21"/>
                      <w:szCs w:val="21"/>
                    </w:rPr>
                    <w:t>置于全密闭生产厂房</w:t>
                  </w:r>
                  <w:r>
                    <w:rPr>
                      <w:sz w:val="21"/>
                      <w:szCs w:val="21"/>
                    </w:rPr>
                    <w:t xml:space="preserve">   </w:t>
                  </w:r>
                  <w:r>
                    <w:rPr>
                      <w:spacing w:val="-11"/>
                      <w:sz w:val="21"/>
                      <w:szCs w:val="21"/>
                    </w:rPr>
                    <w:t>内，通过采取合理布局、</w:t>
                  </w:r>
                  <w:r>
                    <w:rPr>
                      <w:spacing w:val="8"/>
                      <w:sz w:val="21"/>
                      <w:szCs w:val="21"/>
                    </w:rPr>
                    <w:t xml:space="preserve"> </w:t>
                  </w:r>
                  <w:r>
                    <w:rPr>
                      <w:spacing w:val="-1"/>
                      <w:sz w:val="21"/>
                      <w:szCs w:val="21"/>
                    </w:rPr>
                    <w:t>加装减震基座、厂区绿</w:t>
                  </w:r>
                  <w:r>
                    <w:rPr>
                      <w:spacing w:val="2"/>
                      <w:sz w:val="21"/>
                      <w:szCs w:val="21"/>
                    </w:rPr>
                    <w:t xml:space="preserve">  </w:t>
                  </w:r>
                  <w:r>
                    <w:rPr>
                      <w:spacing w:val="-1"/>
                      <w:sz w:val="21"/>
                      <w:szCs w:val="21"/>
                    </w:rPr>
                    <w:t>化布置等降噪措施后，</w:t>
                  </w:r>
                  <w:r>
                    <w:rPr>
                      <w:spacing w:val="2"/>
                      <w:sz w:val="21"/>
                      <w:szCs w:val="21"/>
                    </w:rPr>
                    <w:t xml:space="preserve">  </w:t>
                  </w:r>
                  <w:r>
                    <w:rPr>
                      <w:spacing w:val="-1"/>
                      <w:sz w:val="21"/>
                      <w:szCs w:val="21"/>
                    </w:rPr>
                    <w:t>厂界噪声可实现达标外</w:t>
                  </w:r>
                </w:p>
                <w:p>
                  <w:pPr>
                    <w:pStyle w:val="6"/>
                    <w:spacing w:before="74" w:line="210" w:lineRule="auto"/>
                    <w:ind w:left="978"/>
                    <w:rPr>
                      <w:sz w:val="21"/>
                      <w:szCs w:val="21"/>
                    </w:rPr>
                  </w:pPr>
                  <w:r>
                    <w:rPr>
                      <w:spacing w:val="-10"/>
                      <w:sz w:val="21"/>
                      <w:szCs w:val="21"/>
                    </w:rPr>
                    <w:t>排。</w:t>
                  </w:r>
                </w:p>
              </w:tc>
              <w:tc>
                <w:tcPr>
                  <w:tcW w:w="746" w:type="dxa"/>
                  <w:tcBorders>
                    <w:right w:val="single" w:color="000000" w:sz="2"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8" w:line="221" w:lineRule="auto"/>
                    <w:ind w:left="16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4" w:hRule="atLeast"/>
              </w:trPr>
              <w:tc>
                <w:tcPr>
                  <w:tcW w:w="750" w:type="dxa"/>
                  <w:tcBorders>
                    <w:left w:val="single" w:color="000000" w:sz="2" w:space="0"/>
                  </w:tcBorders>
                  <w:vAlign w:val="top"/>
                </w:tcPr>
                <w:p>
                  <w:pPr>
                    <w:pStyle w:val="6"/>
                    <w:spacing w:before="236" w:line="319" w:lineRule="exact"/>
                    <w:ind w:left="171"/>
                    <w:rPr>
                      <w:sz w:val="21"/>
                      <w:szCs w:val="21"/>
                    </w:rPr>
                  </w:pPr>
                  <w:r>
                    <w:rPr>
                      <w:spacing w:val="-2"/>
                      <w:position w:val="7"/>
                      <w:sz w:val="21"/>
                      <w:szCs w:val="21"/>
                    </w:rPr>
                    <w:t>做好</w:t>
                  </w:r>
                </w:p>
                <w:p>
                  <w:pPr>
                    <w:pStyle w:val="6"/>
                    <w:spacing w:line="222" w:lineRule="auto"/>
                    <w:ind w:left="172"/>
                    <w:rPr>
                      <w:sz w:val="21"/>
                      <w:szCs w:val="21"/>
                    </w:rPr>
                  </w:pPr>
                  <w:r>
                    <w:rPr>
                      <w:spacing w:val="-2"/>
                      <w:sz w:val="21"/>
                      <w:szCs w:val="21"/>
                    </w:rPr>
                    <w:t>土壤</w:t>
                  </w:r>
                </w:p>
                <w:p>
                  <w:pPr>
                    <w:pStyle w:val="6"/>
                    <w:spacing w:before="66" w:line="221" w:lineRule="auto"/>
                    <w:ind w:left="172"/>
                    <w:rPr>
                      <w:sz w:val="21"/>
                      <w:szCs w:val="21"/>
                    </w:rPr>
                  </w:pPr>
                  <w:r>
                    <w:rPr>
                      <w:spacing w:val="-2"/>
                      <w:sz w:val="21"/>
                      <w:szCs w:val="21"/>
                    </w:rPr>
                    <w:t>和固</w:t>
                  </w:r>
                </w:p>
                <w:p>
                  <w:pPr>
                    <w:pStyle w:val="6"/>
                    <w:spacing w:before="70" w:line="221" w:lineRule="auto"/>
                    <w:ind w:left="171"/>
                    <w:rPr>
                      <w:sz w:val="21"/>
                      <w:szCs w:val="21"/>
                    </w:rPr>
                  </w:pPr>
                  <w:r>
                    <w:rPr>
                      <w:spacing w:val="-2"/>
                      <w:sz w:val="21"/>
                      <w:szCs w:val="21"/>
                    </w:rPr>
                    <w:t>体废</w:t>
                  </w:r>
                </w:p>
                <w:p>
                  <w:pPr>
                    <w:pStyle w:val="6"/>
                    <w:spacing w:before="67" w:line="222" w:lineRule="auto"/>
                    <w:ind w:left="171"/>
                    <w:rPr>
                      <w:sz w:val="21"/>
                      <w:szCs w:val="21"/>
                    </w:rPr>
                  </w:pPr>
                  <w:r>
                    <w:rPr>
                      <w:spacing w:val="-2"/>
                      <w:sz w:val="21"/>
                      <w:szCs w:val="21"/>
                    </w:rPr>
                    <w:t>物污</w:t>
                  </w:r>
                </w:p>
                <w:p>
                  <w:pPr>
                    <w:pStyle w:val="6"/>
                    <w:spacing w:before="67" w:line="221" w:lineRule="auto"/>
                    <w:ind w:left="174"/>
                    <w:rPr>
                      <w:sz w:val="21"/>
                      <w:szCs w:val="21"/>
                    </w:rPr>
                  </w:pPr>
                  <w:r>
                    <w:rPr>
                      <w:spacing w:val="-3"/>
                      <w:sz w:val="21"/>
                      <w:szCs w:val="21"/>
                    </w:rPr>
                    <w:t>染防</w:t>
                  </w:r>
                </w:p>
                <w:p>
                  <w:pPr>
                    <w:pStyle w:val="6"/>
                    <w:spacing w:before="70" w:line="221" w:lineRule="auto"/>
                    <w:ind w:left="275"/>
                    <w:rPr>
                      <w:sz w:val="21"/>
                      <w:szCs w:val="21"/>
                    </w:rPr>
                  </w:pPr>
                  <w:r>
                    <w:rPr>
                      <w:sz w:val="21"/>
                      <w:szCs w:val="21"/>
                    </w:rPr>
                    <w:t>控</w:t>
                  </w:r>
                </w:p>
              </w:tc>
              <w:tc>
                <w:tcPr>
                  <w:tcW w:w="4501" w:type="dxa"/>
                  <w:vAlign w:val="top"/>
                </w:tcPr>
                <w:p>
                  <w:pPr>
                    <w:pStyle w:val="6"/>
                    <w:spacing w:before="78" w:line="272" w:lineRule="auto"/>
                    <w:ind w:left="108" w:right="104" w:firstLine="19"/>
                    <w:rPr>
                      <w:sz w:val="21"/>
                      <w:szCs w:val="21"/>
                    </w:rPr>
                  </w:pPr>
                  <w:r>
                    <w:rPr>
                      <w:spacing w:val="1"/>
                      <w:sz w:val="21"/>
                      <w:szCs w:val="21"/>
                    </w:rPr>
                    <w:t>固体废物应按相关要求进行妥善收集、处理。</w:t>
                  </w:r>
                  <w:r>
                    <w:rPr>
                      <w:spacing w:val="5"/>
                      <w:sz w:val="21"/>
                      <w:szCs w:val="21"/>
                    </w:rPr>
                    <w:t xml:space="preserve"> </w:t>
                  </w:r>
                  <w:r>
                    <w:rPr>
                      <w:spacing w:val="3"/>
                      <w:sz w:val="21"/>
                      <w:szCs w:val="21"/>
                    </w:rPr>
                    <w:t>加强一般工业固体废物综合利用和处置；危险</w:t>
                  </w:r>
                  <w:r>
                    <w:rPr>
                      <w:spacing w:val="16"/>
                      <w:sz w:val="21"/>
                      <w:szCs w:val="21"/>
                    </w:rPr>
                    <w:t xml:space="preserve"> </w:t>
                  </w:r>
                  <w:r>
                    <w:rPr>
                      <w:spacing w:val="3"/>
                      <w:sz w:val="21"/>
                      <w:szCs w:val="21"/>
                    </w:rPr>
                    <w:t>废物交有相应危险废物处理资质的单位进行处</w:t>
                  </w:r>
                  <w:r>
                    <w:rPr>
                      <w:spacing w:val="16"/>
                      <w:sz w:val="21"/>
                      <w:szCs w:val="21"/>
                    </w:rPr>
                    <w:t xml:space="preserve"> </w:t>
                  </w:r>
                  <w:r>
                    <w:rPr>
                      <w:spacing w:val="3"/>
                      <w:sz w:val="21"/>
                      <w:szCs w:val="21"/>
                    </w:rPr>
                    <w:t>置；生活垃圾经收集后由环卫部门统一清运处</w:t>
                  </w:r>
                  <w:r>
                    <w:rPr>
                      <w:spacing w:val="16"/>
                      <w:sz w:val="21"/>
                      <w:szCs w:val="21"/>
                    </w:rPr>
                    <w:t xml:space="preserve"> </w:t>
                  </w:r>
                  <w:r>
                    <w:rPr>
                      <w:spacing w:val="3"/>
                      <w:sz w:val="21"/>
                      <w:szCs w:val="21"/>
                    </w:rPr>
                    <w:t>置。严格执行土壤风险评估和污染土壤修复制</w:t>
                  </w:r>
                  <w:r>
                    <w:rPr>
                      <w:spacing w:val="16"/>
                      <w:sz w:val="21"/>
                      <w:szCs w:val="21"/>
                    </w:rPr>
                    <w:t xml:space="preserve"> </w:t>
                  </w:r>
                  <w:r>
                    <w:rPr>
                      <w:spacing w:val="3"/>
                      <w:sz w:val="21"/>
                      <w:szCs w:val="21"/>
                    </w:rPr>
                    <w:t>度，对疑似污染地块开展调查评估，建立污染</w:t>
                  </w:r>
                  <w:r>
                    <w:rPr>
                      <w:spacing w:val="16"/>
                      <w:sz w:val="21"/>
                      <w:szCs w:val="21"/>
                    </w:rPr>
                    <w:t xml:space="preserve"> </w:t>
                  </w:r>
                  <w:r>
                    <w:rPr>
                      <w:spacing w:val="3"/>
                      <w:sz w:val="21"/>
                      <w:szCs w:val="21"/>
                    </w:rPr>
                    <w:t>地块名录及其开发利用负面清单，土地开发利</w:t>
                  </w:r>
                  <w:r>
                    <w:rPr>
                      <w:spacing w:val="16"/>
                      <w:sz w:val="21"/>
                      <w:szCs w:val="21"/>
                    </w:rPr>
                    <w:t xml:space="preserve"> </w:t>
                  </w:r>
                  <w:r>
                    <w:rPr>
                      <w:spacing w:val="-1"/>
                      <w:sz w:val="21"/>
                      <w:szCs w:val="21"/>
                    </w:rPr>
                    <w:t>用必须满足规划用地土壤环境质量要求。</w:t>
                  </w:r>
                </w:p>
              </w:tc>
              <w:tc>
                <w:tcPr>
                  <w:tcW w:w="2370" w:type="dxa"/>
                  <w:vAlign w:val="top"/>
                </w:tcPr>
                <w:p>
                  <w:pPr>
                    <w:spacing w:line="322" w:lineRule="auto"/>
                    <w:rPr>
                      <w:rFonts w:ascii="Arial"/>
                      <w:sz w:val="21"/>
                    </w:rPr>
                  </w:pPr>
                </w:p>
                <w:p>
                  <w:pPr>
                    <w:spacing w:line="323" w:lineRule="auto"/>
                    <w:rPr>
                      <w:rFonts w:ascii="Arial"/>
                      <w:sz w:val="21"/>
                    </w:rPr>
                  </w:pPr>
                </w:p>
                <w:p>
                  <w:pPr>
                    <w:pStyle w:val="6"/>
                    <w:spacing w:before="68" w:line="259" w:lineRule="auto"/>
                    <w:ind w:left="136" w:right="126" w:firstLine="5"/>
                    <w:jc w:val="both"/>
                    <w:rPr>
                      <w:sz w:val="21"/>
                      <w:szCs w:val="21"/>
                    </w:rPr>
                  </w:pPr>
                  <w:r>
                    <w:rPr>
                      <w:spacing w:val="-1"/>
                      <w:sz w:val="21"/>
                      <w:szCs w:val="21"/>
                    </w:rPr>
                    <w:t>项目运营期按固废性质</w:t>
                  </w:r>
                  <w:r>
                    <w:rPr>
                      <w:sz w:val="21"/>
                      <w:szCs w:val="21"/>
                    </w:rPr>
                    <w:t xml:space="preserve"> </w:t>
                  </w:r>
                  <w:r>
                    <w:rPr>
                      <w:spacing w:val="-9"/>
                      <w:sz w:val="21"/>
                      <w:szCs w:val="21"/>
                    </w:rPr>
                    <w:t>进行分类收集处置，</w:t>
                  </w:r>
                  <w:r>
                    <w:rPr>
                      <w:spacing w:val="-20"/>
                      <w:sz w:val="21"/>
                      <w:szCs w:val="21"/>
                    </w:rPr>
                    <w:t xml:space="preserve"> </w:t>
                  </w:r>
                  <w:r>
                    <w:rPr>
                      <w:spacing w:val="-9"/>
                      <w:sz w:val="21"/>
                      <w:szCs w:val="21"/>
                    </w:rPr>
                    <w:t>不</w:t>
                  </w:r>
                  <w:r>
                    <w:rPr>
                      <w:sz w:val="21"/>
                      <w:szCs w:val="21"/>
                    </w:rPr>
                    <w:t xml:space="preserve"> </w:t>
                  </w:r>
                  <w:r>
                    <w:rPr>
                      <w:spacing w:val="-1"/>
                      <w:sz w:val="21"/>
                      <w:szCs w:val="21"/>
                    </w:rPr>
                    <w:t>会对外环境造成二次污</w:t>
                  </w:r>
                </w:p>
                <w:p>
                  <w:pPr>
                    <w:pStyle w:val="6"/>
                    <w:spacing w:before="75" w:line="221" w:lineRule="auto"/>
                    <w:ind w:left="982"/>
                    <w:rPr>
                      <w:sz w:val="21"/>
                      <w:szCs w:val="21"/>
                    </w:rPr>
                  </w:pPr>
                  <w:r>
                    <w:rPr>
                      <w:spacing w:val="-11"/>
                      <w:sz w:val="21"/>
                      <w:szCs w:val="21"/>
                    </w:rPr>
                    <w:t>染。</w:t>
                  </w:r>
                </w:p>
              </w:tc>
              <w:tc>
                <w:tcPr>
                  <w:tcW w:w="746" w:type="dxa"/>
                  <w:tcBorders>
                    <w:right w:val="single" w:color="000000" w:sz="2" w:space="0"/>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68"/>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2" w:hRule="atLeast"/>
              </w:trPr>
              <w:tc>
                <w:tcPr>
                  <w:tcW w:w="750" w:type="dxa"/>
                  <w:tcBorders>
                    <w:left w:val="single" w:color="000000" w:sz="2" w:space="0"/>
                    <w:bottom w:val="single" w:color="000000" w:sz="2" w:space="0"/>
                  </w:tcBorders>
                  <w:vAlign w:val="top"/>
                </w:tcPr>
                <w:p>
                  <w:pPr>
                    <w:spacing w:line="322" w:lineRule="auto"/>
                    <w:rPr>
                      <w:rFonts w:ascii="Arial"/>
                      <w:sz w:val="21"/>
                    </w:rPr>
                  </w:pPr>
                </w:p>
                <w:p>
                  <w:pPr>
                    <w:spacing w:line="323" w:lineRule="auto"/>
                    <w:rPr>
                      <w:rFonts w:ascii="Arial"/>
                      <w:sz w:val="21"/>
                    </w:rPr>
                  </w:pPr>
                </w:p>
                <w:p>
                  <w:pPr>
                    <w:pStyle w:val="6"/>
                    <w:spacing w:before="68" w:line="319" w:lineRule="exact"/>
                    <w:ind w:left="176"/>
                    <w:rPr>
                      <w:sz w:val="21"/>
                      <w:szCs w:val="21"/>
                    </w:rPr>
                  </w:pPr>
                  <w:r>
                    <w:rPr>
                      <w:spacing w:val="-3"/>
                      <w:position w:val="7"/>
                      <w:sz w:val="21"/>
                      <w:szCs w:val="21"/>
                    </w:rPr>
                    <w:t>强化</w:t>
                  </w:r>
                </w:p>
                <w:p>
                  <w:pPr>
                    <w:pStyle w:val="6"/>
                    <w:spacing w:line="221" w:lineRule="auto"/>
                    <w:ind w:left="171"/>
                    <w:rPr>
                      <w:sz w:val="21"/>
                      <w:szCs w:val="21"/>
                    </w:rPr>
                  </w:pPr>
                  <w:r>
                    <w:rPr>
                      <w:spacing w:val="-2"/>
                      <w:sz w:val="21"/>
                      <w:szCs w:val="21"/>
                    </w:rPr>
                    <w:t>环境</w:t>
                  </w:r>
                </w:p>
                <w:p>
                  <w:pPr>
                    <w:pStyle w:val="6"/>
                    <w:spacing w:before="68" w:line="221" w:lineRule="auto"/>
                    <w:ind w:left="172"/>
                    <w:rPr>
                      <w:sz w:val="21"/>
                      <w:szCs w:val="21"/>
                    </w:rPr>
                  </w:pPr>
                  <w:r>
                    <w:rPr>
                      <w:spacing w:val="-2"/>
                      <w:sz w:val="21"/>
                      <w:szCs w:val="21"/>
                    </w:rPr>
                    <w:t>风险</w:t>
                  </w:r>
                </w:p>
                <w:p>
                  <w:pPr>
                    <w:pStyle w:val="6"/>
                    <w:spacing w:before="69" w:line="221" w:lineRule="auto"/>
                    <w:ind w:left="176"/>
                    <w:rPr>
                      <w:sz w:val="21"/>
                      <w:szCs w:val="21"/>
                    </w:rPr>
                  </w:pPr>
                  <w:r>
                    <w:rPr>
                      <w:spacing w:val="-3"/>
                      <w:sz w:val="21"/>
                      <w:szCs w:val="21"/>
                    </w:rPr>
                    <w:t>管控</w:t>
                  </w:r>
                </w:p>
              </w:tc>
              <w:tc>
                <w:tcPr>
                  <w:tcW w:w="4501" w:type="dxa"/>
                  <w:tcBorders>
                    <w:bottom w:val="single" w:color="000000" w:sz="2" w:space="0"/>
                  </w:tcBorders>
                  <w:vAlign w:val="top"/>
                </w:tcPr>
                <w:p>
                  <w:pPr>
                    <w:pStyle w:val="6"/>
                    <w:spacing w:before="76" w:line="272" w:lineRule="auto"/>
                    <w:ind w:left="109" w:right="42"/>
                    <w:jc w:val="both"/>
                    <w:rPr>
                      <w:sz w:val="21"/>
                      <w:szCs w:val="21"/>
                    </w:rPr>
                  </w:pPr>
                  <w:r>
                    <w:rPr>
                      <w:spacing w:val="3"/>
                      <w:sz w:val="21"/>
                      <w:szCs w:val="21"/>
                    </w:rPr>
                    <w:t>环境风险防范和应急处置是确保环境安全的重</w:t>
                  </w:r>
                  <w:r>
                    <w:rPr>
                      <w:spacing w:val="15"/>
                      <w:sz w:val="21"/>
                      <w:szCs w:val="21"/>
                    </w:rPr>
                    <w:t xml:space="preserve"> </w:t>
                  </w:r>
                  <w:r>
                    <w:rPr>
                      <w:spacing w:val="3"/>
                      <w:sz w:val="21"/>
                      <w:szCs w:val="21"/>
                    </w:rPr>
                    <w:t>要工作内容，园区应在现有基础上完善环境风</w:t>
                  </w:r>
                  <w:r>
                    <w:rPr>
                      <w:spacing w:val="14"/>
                      <w:sz w:val="21"/>
                      <w:szCs w:val="21"/>
                    </w:rPr>
                    <w:t xml:space="preserve"> </w:t>
                  </w:r>
                  <w:r>
                    <w:rPr>
                      <w:spacing w:val="3"/>
                      <w:sz w:val="21"/>
                      <w:szCs w:val="21"/>
                    </w:rPr>
                    <w:t>险防范体系建设，相关企业尤其是涉及危化品</w:t>
                  </w:r>
                  <w:r>
                    <w:rPr>
                      <w:spacing w:val="14"/>
                      <w:sz w:val="21"/>
                      <w:szCs w:val="21"/>
                    </w:rPr>
                    <w:t xml:space="preserve"> </w:t>
                  </w:r>
                  <w:r>
                    <w:rPr>
                      <w:spacing w:val="3"/>
                      <w:sz w:val="21"/>
                      <w:szCs w:val="21"/>
                    </w:rPr>
                    <w:t>的企业应严格落实各项环境风险防范措施，防</w:t>
                  </w:r>
                  <w:r>
                    <w:rPr>
                      <w:spacing w:val="14"/>
                      <w:sz w:val="21"/>
                      <w:szCs w:val="21"/>
                    </w:rPr>
                    <w:t xml:space="preserve"> </w:t>
                  </w:r>
                  <w:r>
                    <w:rPr>
                      <w:spacing w:val="3"/>
                      <w:sz w:val="21"/>
                      <w:szCs w:val="21"/>
                    </w:rPr>
                    <w:t>范突发性环境风险事故发生。完善环境污染事</w:t>
                  </w:r>
                  <w:r>
                    <w:rPr>
                      <w:spacing w:val="14"/>
                      <w:sz w:val="21"/>
                      <w:szCs w:val="21"/>
                    </w:rPr>
                    <w:t xml:space="preserve"> </w:t>
                  </w:r>
                  <w:r>
                    <w:rPr>
                      <w:spacing w:val="3"/>
                      <w:sz w:val="21"/>
                      <w:szCs w:val="21"/>
                    </w:rPr>
                    <w:t>故应急预案，配备相应风险防范应急物资，定</w:t>
                  </w:r>
                  <w:r>
                    <w:rPr>
                      <w:spacing w:val="14"/>
                      <w:sz w:val="21"/>
                      <w:szCs w:val="21"/>
                    </w:rPr>
                    <w:t xml:space="preserve"> </w:t>
                  </w:r>
                  <w:r>
                    <w:rPr>
                      <w:spacing w:val="-4"/>
                      <w:sz w:val="21"/>
                      <w:szCs w:val="21"/>
                    </w:rPr>
                    <w:t>期做好应急演练，完善园区三级风险防范体系，</w:t>
                  </w:r>
                  <w:r>
                    <w:rPr>
                      <w:spacing w:val="11"/>
                      <w:sz w:val="21"/>
                      <w:szCs w:val="21"/>
                    </w:rPr>
                    <w:t xml:space="preserve"> </w:t>
                  </w:r>
                  <w:r>
                    <w:rPr>
                      <w:spacing w:val="-3"/>
                      <w:sz w:val="21"/>
                      <w:szCs w:val="21"/>
                    </w:rPr>
                    <w:t>保障环境安全。</w:t>
                  </w:r>
                </w:p>
              </w:tc>
              <w:tc>
                <w:tcPr>
                  <w:tcW w:w="2370" w:type="dxa"/>
                  <w:tcBorders>
                    <w:bottom w:val="single" w:color="000000" w:sz="2" w:space="0"/>
                  </w:tcBorders>
                  <w:vAlign w:val="top"/>
                </w:tcPr>
                <w:p>
                  <w:pPr>
                    <w:spacing w:line="243" w:lineRule="auto"/>
                    <w:rPr>
                      <w:rFonts w:ascii="Arial"/>
                      <w:sz w:val="21"/>
                    </w:rPr>
                  </w:pPr>
                </w:p>
                <w:p>
                  <w:pPr>
                    <w:spacing w:line="243" w:lineRule="auto"/>
                    <w:rPr>
                      <w:rFonts w:ascii="Arial"/>
                      <w:sz w:val="21"/>
                    </w:rPr>
                  </w:pPr>
                </w:p>
                <w:p>
                  <w:pPr>
                    <w:pStyle w:val="6"/>
                    <w:spacing w:before="68" w:line="266" w:lineRule="auto"/>
                    <w:ind w:left="142" w:right="126"/>
                    <w:rPr>
                      <w:sz w:val="21"/>
                      <w:szCs w:val="21"/>
                    </w:rPr>
                  </w:pPr>
                  <w:r>
                    <w:rPr>
                      <w:spacing w:val="-10"/>
                      <w:sz w:val="21"/>
                      <w:szCs w:val="21"/>
                    </w:rPr>
                    <w:t>项目无重大危险源，</w:t>
                  </w:r>
                  <w:r>
                    <w:rPr>
                      <w:spacing w:val="-15"/>
                      <w:sz w:val="21"/>
                      <w:szCs w:val="21"/>
                    </w:rPr>
                    <w:t xml:space="preserve"> </w:t>
                  </w:r>
                  <w:r>
                    <w:rPr>
                      <w:spacing w:val="-10"/>
                      <w:sz w:val="21"/>
                      <w:szCs w:val="21"/>
                    </w:rPr>
                    <w:t>车</w:t>
                  </w:r>
                  <w:r>
                    <w:rPr>
                      <w:sz w:val="21"/>
                      <w:szCs w:val="21"/>
                    </w:rPr>
                    <w:t xml:space="preserve"> </w:t>
                  </w:r>
                  <w:r>
                    <w:rPr>
                      <w:spacing w:val="-1"/>
                      <w:sz w:val="21"/>
                      <w:szCs w:val="21"/>
                    </w:rPr>
                    <w:t>间进行分区防渗处理，</w:t>
                  </w:r>
                  <w:r>
                    <w:rPr>
                      <w:sz w:val="21"/>
                      <w:szCs w:val="21"/>
                    </w:rPr>
                    <w:t xml:space="preserve"> </w:t>
                  </w:r>
                  <w:r>
                    <w:rPr>
                      <w:spacing w:val="-1"/>
                      <w:sz w:val="21"/>
                      <w:szCs w:val="21"/>
                    </w:rPr>
                    <w:t>隔油池、危废暂存间、</w:t>
                  </w:r>
                  <w:r>
                    <w:rPr>
                      <w:sz w:val="21"/>
                      <w:szCs w:val="21"/>
                    </w:rPr>
                    <w:t xml:space="preserve"> </w:t>
                  </w:r>
                  <w:r>
                    <w:rPr>
                      <w:spacing w:val="-1"/>
                      <w:sz w:val="21"/>
                      <w:szCs w:val="21"/>
                    </w:rPr>
                    <w:t>油品区设置托盘等应急</w:t>
                  </w:r>
                </w:p>
                <w:p>
                  <w:pPr>
                    <w:pStyle w:val="6"/>
                    <w:spacing w:before="68" w:line="222" w:lineRule="auto"/>
                    <w:ind w:left="876"/>
                    <w:rPr>
                      <w:sz w:val="21"/>
                      <w:szCs w:val="21"/>
                    </w:rPr>
                  </w:pPr>
                  <w:r>
                    <w:rPr>
                      <w:spacing w:val="-9"/>
                      <w:sz w:val="21"/>
                      <w:szCs w:val="21"/>
                    </w:rPr>
                    <w:t>设施。</w:t>
                  </w:r>
                </w:p>
              </w:tc>
              <w:tc>
                <w:tcPr>
                  <w:tcW w:w="746" w:type="dxa"/>
                  <w:tcBorders>
                    <w:bottom w:val="single" w:color="000000" w:sz="2" w:space="0"/>
                    <w:right w:val="single" w:color="000000" w:sz="2"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8" w:line="221" w:lineRule="auto"/>
                    <w:ind w:left="168"/>
                    <w:rPr>
                      <w:sz w:val="21"/>
                      <w:szCs w:val="21"/>
                    </w:rPr>
                  </w:pPr>
                  <w:r>
                    <w:rPr>
                      <w:spacing w:val="-2"/>
                      <w:sz w:val="21"/>
                      <w:szCs w:val="21"/>
                    </w:rPr>
                    <w:t>符合</w:t>
                  </w:r>
                </w:p>
              </w:tc>
            </w:tr>
          </w:tbl>
          <w:p>
            <w:pPr>
              <w:pStyle w:val="6"/>
              <w:spacing w:before="160" w:line="354" w:lineRule="auto"/>
              <w:ind w:left="574" w:right="102" w:firstLine="483"/>
            </w:pPr>
            <w:r>
              <w:rPr>
                <w:spacing w:val="-5"/>
              </w:rPr>
              <w:t>综上， 本项目位于重庆铜梁高新技术产业开发区姜家岩片区，主要为计算机</w:t>
            </w:r>
            <w:r>
              <w:rPr>
                <w:spacing w:val="9"/>
              </w:rPr>
              <w:t xml:space="preserve"> </w:t>
            </w:r>
            <w:r>
              <w:rPr>
                <w:spacing w:val="-6"/>
              </w:rPr>
              <w:t>零部件、汽车零配件及船用零部件及配件制造加工行业，</w:t>
            </w:r>
            <w:r>
              <w:rPr>
                <w:spacing w:val="52"/>
              </w:rPr>
              <w:t xml:space="preserve"> </w:t>
            </w:r>
            <w:r>
              <w:rPr>
                <w:spacing w:val="-6"/>
              </w:rPr>
              <w:t>属于配套装备制造生产</w:t>
            </w:r>
            <w:r>
              <w:t xml:space="preserve"> </w:t>
            </w:r>
            <w:r>
              <w:rPr>
                <w:spacing w:val="-4"/>
              </w:rPr>
              <w:t>企业， 与园区主导产业不冲突。项目生产过程中</w:t>
            </w:r>
            <w:r>
              <w:rPr>
                <w:spacing w:val="-5"/>
              </w:rPr>
              <w:t>产生的噪声及固废均采取有效措</w:t>
            </w:r>
            <w:r>
              <w:t xml:space="preserve"> </w:t>
            </w:r>
            <w:r>
              <w:rPr>
                <w:spacing w:val="-16"/>
              </w:rPr>
              <w:t>施治理后实现达标排放，</w:t>
            </w:r>
            <w:r>
              <w:rPr>
                <w:spacing w:val="58"/>
              </w:rPr>
              <w:t xml:space="preserve"> </w:t>
            </w:r>
            <w:r>
              <w:rPr>
                <w:spacing w:val="-16"/>
              </w:rPr>
              <w:t>属于低能耗、低污染类项目，</w:t>
            </w:r>
            <w:r>
              <w:rPr>
                <w:spacing w:val="56"/>
              </w:rPr>
              <w:t xml:space="preserve"> </w:t>
            </w:r>
            <w:r>
              <w:rPr>
                <w:spacing w:val="-16"/>
              </w:rPr>
              <w:t>且工艺先</w:t>
            </w:r>
            <w:r>
              <w:rPr>
                <w:spacing w:val="-17"/>
              </w:rPr>
              <w:t>进，</w:t>
            </w:r>
            <w:r>
              <w:rPr>
                <w:spacing w:val="54"/>
              </w:rPr>
              <w:t xml:space="preserve"> </w:t>
            </w:r>
            <w:r>
              <w:rPr>
                <w:spacing w:val="-17"/>
              </w:rPr>
              <w:t>对厂区周边</w:t>
            </w:r>
            <w:r>
              <w:t xml:space="preserve"> </w:t>
            </w:r>
            <w:r>
              <w:rPr>
                <w:spacing w:val="-7"/>
              </w:rPr>
              <w:t>的环境影响较小。本项目不属于能耗高、污染大、污染重的企业，</w:t>
            </w:r>
            <w:r>
              <w:rPr>
                <w:spacing w:val="72"/>
              </w:rPr>
              <w:t xml:space="preserve"> </w:t>
            </w:r>
            <w:r>
              <w:rPr>
                <w:spacing w:val="-7"/>
              </w:rPr>
              <w:t>符合《重庆铜</w:t>
            </w:r>
            <w:r>
              <w:t xml:space="preserve"> </w:t>
            </w:r>
            <w:r>
              <w:rPr>
                <w:spacing w:val="-1"/>
              </w:rPr>
              <w:t>梁高新区铜梁片区及全蒲片区规划环境影响跟</w:t>
            </w:r>
            <w:r>
              <w:rPr>
                <w:spacing w:val="-2"/>
              </w:rPr>
              <w:t>踪评价报告书审查意见函（渝环函</w:t>
            </w:r>
          </w:p>
          <w:p>
            <w:pPr>
              <w:pStyle w:val="6"/>
              <w:spacing w:line="214" w:lineRule="auto"/>
              <w:ind w:left="602"/>
            </w:pPr>
            <w:r>
              <w:rPr>
                <w:spacing w:val="-4"/>
              </w:rPr>
              <w:t>〔</w:t>
            </w:r>
            <w:r>
              <w:rPr>
                <w:rFonts w:ascii="Times New Roman" w:hAnsi="Times New Roman" w:eastAsia="Times New Roman" w:cs="Times New Roman"/>
                <w:spacing w:val="-4"/>
              </w:rPr>
              <w:t>2019</w:t>
            </w:r>
            <w:r>
              <w:rPr>
                <w:spacing w:val="-4"/>
              </w:rPr>
              <w:t>〕</w:t>
            </w:r>
            <w:r>
              <w:rPr>
                <w:rFonts w:ascii="Times New Roman" w:hAnsi="Times New Roman" w:eastAsia="Times New Roman" w:cs="Times New Roman"/>
                <w:spacing w:val="-4"/>
              </w:rPr>
              <w:t>94</w:t>
            </w:r>
            <w:r>
              <w:rPr>
                <w:spacing w:val="-4"/>
              </w:rPr>
              <w:t>号）》的相关要求。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9" w:hRule="atLeast"/>
        </w:trPr>
        <w:tc>
          <w:tcPr>
            <w:tcW w:w="472" w:type="dxa"/>
            <w:tcBorders>
              <w:top w:val="single" w:color="000000" w:sz="2" w:space="0"/>
              <w:right w:val="single" w:color="000000" w:sz="8" w:space="0"/>
            </w:tcBorders>
            <w:textDirection w:val="tbRlV"/>
            <w:vAlign w:val="top"/>
          </w:tcPr>
          <w:p>
            <w:pPr>
              <w:pStyle w:val="6"/>
              <w:spacing w:before="106" w:line="206" w:lineRule="auto"/>
              <w:ind w:left="116"/>
            </w:pPr>
            <w:r>
              <w:rPr>
                <w:spacing w:val="53"/>
              </w:rPr>
              <w:t>其他符合</w:t>
            </w:r>
          </w:p>
        </w:tc>
        <w:tc>
          <w:tcPr>
            <w:tcW w:w="8584" w:type="dxa"/>
            <w:tcBorders>
              <w:top w:val="single" w:color="000000" w:sz="2" w:space="0"/>
              <w:left w:val="single" w:color="000000" w:sz="8" w:space="0"/>
            </w:tcBorders>
            <w:vAlign w:val="top"/>
          </w:tcPr>
          <w:p>
            <w:pPr>
              <w:pStyle w:val="6"/>
              <w:spacing w:before="176" w:line="220" w:lineRule="auto"/>
              <w:ind w:left="107"/>
            </w:pPr>
            <w:r>
              <w:rPr>
                <w:rFonts w:ascii="Times New Roman" w:hAnsi="Times New Roman" w:eastAsia="Times New Roman" w:cs="Times New Roman"/>
                <w:b/>
                <w:bCs/>
                <w:spacing w:val="-2"/>
              </w:rPr>
              <w:t xml:space="preserve">1.4 </w:t>
            </w:r>
            <w:r>
              <w:rPr>
                <w:spacing w:val="-2"/>
                <w14:textOutline w14:w="4354" w14:cap="flat" w14:cmpd="sng">
                  <w14:solidFill>
                    <w14:srgbClr w14:val="000000"/>
                  </w14:solidFill>
                  <w14:prstDash w14:val="solid"/>
                  <w14:miter w14:val="10"/>
                </w14:textOutline>
              </w:rPr>
              <w:t>与</w:t>
            </w:r>
            <w:r>
              <w:rPr>
                <w:rFonts w:ascii="Times New Roman" w:hAnsi="Times New Roman" w:eastAsia="Times New Roman" w:cs="Times New Roman"/>
                <w:b/>
                <w:bCs/>
                <w:spacing w:val="-2"/>
              </w:rPr>
              <w:t>“</w:t>
            </w:r>
            <w:r>
              <w:rPr>
                <w:spacing w:val="-2"/>
                <w14:textOutline w14:w="4354" w14:cap="flat" w14:cmpd="sng">
                  <w14:solidFill>
                    <w14:srgbClr w14:val="000000"/>
                  </w14:solidFill>
                  <w14:prstDash w14:val="solid"/>
                  <w14:miter w14:val="10"/>
                </w14:textOutline>
              </w:rPr>
              <w:t>三线一单</w:t>
            </w:r>
            <w:r>
              <w:rPr>
                <w:rFonts w:ascii="Times New Roman" w:hAnsi="Times New Roman" w:eastAsia="Times New Roman" w:cs="Times New Roman"/>
                <w:b/>
                <w:bCs/>
                <w:spacing w:val="-2"/>
              </w:rPr>
              <w:t>”</w:t>
            </w:r>
            <w:r>
              <w:rPr>
                <w:rFonts w:ascii="Times New Roman" w:hAnsi="Times New Roman" w:eastAsia="Times New Roman" w:cs="Times New Roman"/>
                <w:b/>
                <w:bCs/>
                <w:spacing w:val="-31"/>
              </w:rPr>
              <w:t xml:space="preserve"> </w:t>
            </w:r>
            <w:r>
              <w:rPr>
                <w:spacing w:val="-2"/>
                <w14:textOutline w14:w="4354" w14:cap="flat" w14:cmpd="sng">
                  <w14:solidFill>
                    <w14:srgbClr w14:val="000000"/>
                  </w14:solidFill>
                  <w14:prstDash w14:val="solid"/>
                  <w14:miter w14:val="10"/>
                </w14:textOutline>
              </w:rPr>
              <w:t>的符合性分析</w:t>
            </w:r>
          </w:p>
          <w:p>
            <w:pPr>
              <w:pStyle w:val="6"/>
              <w:spacing w:before="173" w:line="460" w:lineRule="exact"/>
              <w:ind w:left="581"/>
            </w:pPr>
            <w:r>
              <w:rPr>
                <w:spacing w:val="3"/>
                <w:position w:val="16"/>
              </w:rPr>
              <w:t>本项目位于重庆铜梁高新技术产业开发区姜家岩片区，对照</w:t>
            </w:r>
            <w:r>
              <w:rPr>
                <w:rFonts w:ascii="Times New Roman" w:hAnsi="Times New Roman" w:eastAsia="Times New Roman" w:cs="Times New Roman"/>
                <w:spacing w:val="3"/>
                <w:position w:val="16"/>
              </w:rPr>
              <w:t>“</w:t>
            </w:r>
            <w:r>
              <w:rPr>
                <w:spacing w:val="2"/>
                <w:position w:val="16"/>
              </w:rPr>
              <w:t>铜梁区环境管</w:t>
            </w:r>
          </w:p>
          <w:p>
            <w:pPr>
              <w:pStyle w:val="6"/>
              <w:spacing w:before="1" w:line="218" w:lineRule="auto"/>
              <w:ind w:left="99"/>
            </w:pPr>
            <w:r>
              <w:rPr>
                <w:spacing w:val="1"/>
              </w:rPr>
              <w:t>控单元图</w:t>
            </w:r>
            <w:r>
              <w:rPr>
                <w:rFonts w:ascii="Times New Roman" w:hAnsi="Times New Roman" w:eastAsia="Times New Roman" w:cs="Times New Roman"/>
                <w:spacing w:val="1"/>
              </w:rPr>
              <w:t>”</w:t>
            </w:r>
            <w:r>
              <w:rPr>
                <w:spacing w:val="1"/>
              </w:rPr>
              <w:t>及重庆市</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 xml:space="preserve">智检服务（附件 </w:t>
            </w:r>
            <w:r>
              <w:rPr>
                <w:rFonts w:ascii="Times New Roman" w:hAnsi="Times New Roman" w:eastAsia="Times New Roman" w:cs="Times New Roman"/>
                <w:spacing w:val="1"/>
              </w:rPr>
              <w:t>7</w:t>
            </w:r>
            <w:r>
              <w:rPr>
                <w:spacing w:val="-5"/>
              </w:rPr>
              <w:t>），</w:t>
            </w:r>
            <w:r>
              <w:t>项目所在地属于</w:t>
            </w:r>
            <w:r>
              <w:rPr>
                <w:rFonts w:ascii="Times New Roman" w:hAnsi="Times New Roman" w:eastAsia="Times New Roman" w:cs="Times New Roman"/>
              </w:rPr>
              <w:t>“</w:t>
            </w:r>
            <w:r>
              <w:t>淮远河众</w:t>
            </w:r>
          </w:p>
        </w:tc>
      </w:tr>
    </w:tbl>
    <w:p>
      <w:pPr>
        <w:pStyle w:val="2"/>
      </w:pPr>
    </w:p>
    <w:p>
      <w:pPr>
        <w:sectPr>
          <w:footerReference r:id="rId13" w:type="default"/>
          <w:pgSz w:w="11907" w:h="16839"/>
          <w:pgMar w:top="1431" w:right="1416" w:bottom="1267" w:left="1418" w:header="0" w:footer="1019" w:gutter="0"/>
          <w:cols w:space="720" w:num="1"/>
        </w:sectPr>
      </w:pPr>
    </w:p>
    <w:p>
      <w:pPr>
        <w:spacing w:line="99" w:lineRule="exact"/>
      </w:pPr>
    </w:p>
    <w:tbl>
      <w:tblPr>
        <w:tblStyle w:val="5"/>
        <w:tblW w:w="90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2"/>
        <w:gridCol w:w="85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9" w:hRule="atLeast"/>
        </w:trPr>
        <w:tc>
          <w:tcPr>
            <w:tcW w:w="472" w:type="dxa"/>
            <w:tcBorders>
              <w:right w:val="single" w:color="000000" w:sz="2" w:space="0"/>
            </w:tcBorders>
            <w:textDirection w:val="tbRlV"/>
            <w:vAlign w:val="top"/>
          </w:tcPr>
          <w:p>
            <w:pPr>
              <w:pStyle w:val="6"/>
              <w:spacing w:before="114" w:line="207" w:lineRule="auto"/>
              <w:ind w:left="38"/>
            </w:pPr>
            <w:r>
              <w:t>性</w:t>
            </w:r>
            <w:r>
              <w:rPr>
                <w:spacing w:val="-48"/>
              </w:rPr>
              <w:t xml:space="preserve"> </w:t>
            </w:r>
            <w:r>
              <w:t>分</w:t>
            </w:r>
            <w:r>
              <w:rPr>
                <w:spacing w:val="-48"/>
              </w:rPr>
              <w:t xml:space="preserve"> </w:t>
            </w:r>
            <w:r>
              <w:t>析</w:t>
            </w:r>
          </w:p>
        </w:tc>
        <w:tc>
          <w:tcPr>
            <w:tcW w:w="8584" w:type="dxa"/>
            <w:tcBorders>
              <w:left w:val="single" w:color="000000" w:sz="2" w:space="0"/>
            </w:tcBorders>
            <w:vAlign w:val="top"/>
          </w:tcPr>
          <w:p>
            <w:pPr>
              <w:pStyle w:val="6"/>
              <w:spacing w:before="165" w:line="220" w:lineRule="auto"/>
              <w:ind w:left="115"/>
            </w:pPr>
            <w:r>
              <w:rPr>
                <w:spacing w:val="-2"/>
              </w:rPr>
              <w:t>志桥</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ZH50015120002</w:t>
            </w:r>
            <w:r>
              <w:rPr>
                <w:spacing w:val="-2"/>
              </w:rPr>
              <w:t>）管控单元。</w:t>
            </w:r>
          </w:p>
          <w:p>
            <w:pPr>
              <w:pStyle w:val="6"/>
              <w:spacing w:before="175" w:line="365" w:lineRule="auto"/>
              <w:ind w:left="108" w:right="100" w:firstLine="479"/>
            </w:pPr>
            <w:r>
              <w:rPr>
                <w:spacing w:val="-2"/>
              </w:rPr>
              <w:t>根据建设项目涉及环境管控单元的生态环境准入清单（包括全市总体管控要</w:t>
            </w:r>
            <w:r>
              <w:rPr>
                <w:spacing w:val="14"/>
              </w:rPr>
              <w:t xml:space="preserve"> </w:t>
            </w:r>
            <w:r>
              <w:rPr>
                <w:spacing w:val="-1"/>
              </w:rPr>
              <w:t>求、区县总体管控要求和单元管控要求</w:t>
            </w:r>
            <w:r>
              <w:rPr>
                <w:spacing w:val="-2"/>
              </w:rPr>
              <w:t>），</w:t>
            </w:r>
            <w:r>
              <w:rPr>
                <w:spacing w:val="-1"/>
              </w:rPr>
              <w:t>从空间布局约</w:t>
            </w:r>
            <w:r>
              <w:rPr>
                <w:spacing w:val="-2"/>
              </w:rPr>
              <w:t>束、污染物排放管控、</w:t>
            </w:r>
            <w:r>
              <w:rPr>
                <w:spacing w:val="1"/>
              </w:rPr>
              <w:t xml:space="preserve"> </w:t>
            </w:r>
            <w:r>
              <w:rPr>
                <w:spacing w:val="-1"/>
              </w:rPr>
              <w:t>环境风险防控、资源开发效率四个维度，项目与</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的符合性分析详</w:t>
            </w:r>
            <w:r>
              <w:rPr>
                <w:spacing w:val="-2"/>
              </w:rPr>
              <w:t>见表</w:t>
            </w:r>
          </w:p>
          <w:p>
            <w:pPr>
              <w:pStyle w:val="6"/>
              <w:spacing w:line="178" w:lineRule="auto"/>
              <w:ind w:left="126"/>
            </w:pPr>
            <w:r>
              <w:rPr>
                <w:rFonts w:ascii="Times New Roman" w:hAnsi="Times New Roman" w:eastAsia="Times New Roman" w:cs="Times New Roman"/>
                <w:spacing w:val="-10"/>
              </w:rPr>
              <w:t>1.4-</w:t>
            </w:r>
            <w:r>
              <w:rPr>
                <w:rFonts w:ascii="Times New Roman" w:hAnsi="Times New Roman" w:eastAsia="Times New Roman" w:cs="Times New Roman"/>
                <w:spacing w:val="-30"/>
              </w:rPr>
              <w:t xml:space="preserve"> </w:t>
            </w:r>
            <w:r>
              <w:rPr>
                <w:rFonts w:ascii="Times New Roman" w:hAnsi="Times New Roman" w:eastAsia="Times New Roman" w:cs="Times New Roman"/>
                <w:spacing w:val="-10"/>
              </w:rPr>
              <w:t>1</w:t>
            </w:r>
            <w:r>
              <w:rPr>
                <w:spacing w:val="-10"/>
              </w:rPr>
              <w:t>。</w:t>
            </w:r>
          </w:p>
          <w:p>
            <w:pPr>
              <w:pStyle w:val="6"/>
              <w:spacing w:before="185" w:line="458" w:lineRule="exact"/>
              <w:ind w:left="588"/>
            </w:pPr>
            <w:r>
              <w:rPr>
                <w:spacing w:val="-5"/>
                <w:position w:val="16"/>
              </w:rPr>
              <w:t>根据表</w:t>
            </w:r>
            <w:r>
              <w:rPr>
                <w:spacing w:val="-31"/>
                <w:position w:val="16"/>
              </w:rPr>
              <w:t xml:space="preserve"> </w:t>
            </w:r>
            <w:r>
              <w:rPr>
                <w:rFonts w:ascii="Times New Roman" w:hAnsi="Times New Roman" w:eastAsia="Times New Roman" w:cs="Times New Roman"/>
                <w:spacing w:val="-5"/>
                <w:position w:val="16"/>
              </w:rPr>
              <w:t>1.4-</w:t>
            </w:r>
            <w:r>
              <w:rPr>
                <w:rFonts w:ascii="Times New Roman" w:hAnsi="Times New Roman" w:eastAsia="Times New Roman" w:cs="Times New Roman"/>
                <w:spacing w:val="-33"/>
                <w:position w:val="16"/>
              </w:rPr>
              <w:t xml:space="preserve"> </w:t>
            </w:r>
            <w:r>
              <w:rPr>
                <w:rFonts w:ascii="Times New Roman" w:hAnsi="Times New Roman" w:eastAsia="Times New Roman" w:cs="Times New Roman"/>
                <w:spacing w:val="-5"/>
                <w:position w:val="16"/>
              </w:rPr>
              <w:t>1</w:t>
            </w:r>
            <w:r>
              <w:rPr>
                <w:rFonts w:ascii="Times New Roman" w:hAnsi="Times New Roman" w:eastAsia="Times New Roman" w:cs="Times New Roman"/>
                <w:spacing w:val="14"/>
                <w:position w:val="16"/>
              </w:rPr>
              <w:t xml:space="preserve"> </w:t>
            </w:r>
            <w:r>
              <w:rPr>
                <w:spacing w:val="-5"/>
                <w:position w:val="16"/>
              </w:rPr>
              <w:t>知，</w:t>
            </w:r>
            <w:r>
              <w:rPr>
                <w:spacing w:val="-42"/>
                <w:position w:val="16"/>
              </w:rPr>
              <w:t xml:space="preserve"> </w:t>
            </w:r>
            <w:r>
              <w:rPr>
                <w:spacing w:val="-5"/>
                <w:position w:val="16"/>
              </w:rPr>
              <w:t>本项目不受</w:t>
            </w:r>
            <w:r>
              <w:rPr>
                <w:rFonts w:ascii="Times New Roman" w:hAnsi="Times New Roman" w:eastAsia="Times New Roman" w:cs="Times New Roman"/>
                <w:spacing w:val="-5"/>
                <w:position w:val="16"/>
              </w:rPr>
              <w:t>“</w:t>
            </w:r>
            <w:r>
              <w:rPr>
                <w:spacing w:val="-5"/>
                <w:position w:val="16"/>
              </w:rPr>
              <w:t>生态保护</w:t>
            </w:r>
            <w:r>
              <w:rPr>
                <w:spacing w:val="-6"/>
                <w:position w:val="16"/>
              </w:rPr>
              <w:t>红线、环境质量底线、资源利用上线</w:t>
            </w:r>
          </w:p>
          <w:p>
            <w:pPr>
              <w:pStyle w:val="6"/>
              <w:spacing w:line="219" w:lineRule="auto"/>
              <w:ind w:left="109"/>
            </w:pPr>
            <w:r>
              <w:rPr>
                <w:spacing w:val="-2"/>
              </w:rPr>
              <w:t>和环境准入负面清单</w:t>
            </w:r>
            <w:r>
              <w:rPr>
                <w:rFonts w:ascii="Times New Roman" w:hAnsi="Times New Roman" w:eastAsia="Times New Roman" w:cs="Times New Roman"/>
                <w:spacing w:val="-2"/>
              </w:rPr>
              <w:t>”</w:t>
            </w:r>
            <w:r>
              <w:rPr>
                <w:spacing w:val="-2"/>
              </w:rPr>
              <w:t>约束，与</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不冲突。</w:t>
            </w:r>
          </w:p>
        </w:tc>
      </w:tr>
    </w:tbl>
    <w:p>
      <w:pPr>
        <w:pStyle w:val="2"/>
      </w:pPr>
    </w:p>
    <w:p>
      <w:pPr>
        <w:sectPr>
          <w:footerReference r:id="rId14" w:type="default"/>
          <w:pgSz w:w="11907" w:h="16839"/>
          <w:pgMar w:top="1431" w:right="1416" w:bottom="1267" w:left="1418" w:header="0" w:footer="1019" w:gutter="0"/>
          <w:cols w:space="720" w:num="1"/>
        </w:sectPr>
      </w:pPr>
    </w:p>
    <w:p>
      <w:pPr>
        <w:spacing w:before="186"/>
      </w:pPr>
    </w:p>
    <w:tbl>
      <w:tblPr>
        <w:tblStyle w:val="5"/>
        <w:tblW w:w="13710"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710"/>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8690" w:hRule="atLeast"/>
        </w:trPr>
        <w:tc>
          <w:tcPr>
            <w:tcW w:w="13710" w:type="dxa"/>
            <w:vAlign w:val="top"/>
          </w:tcPr>
          <w:p>
            <w:pPr>
              <w:pStyle w:val="6"/>
              <w:spacing w:before="164" w:line="220" w:lineRule="auto"/>
              <w:ind w:left="4096"/>
            </w:pPr>
            <w:r>
              <w:pict>
                <v:rect id="_x0000_s1035" o:spid="_x0000_s1035" o:spt="1" style="position:absolute;left:0pt;margin-left:26.55pt;margin-top:0.95pt;height:433.9pt;width:0.5pt;mso-position-horizontal-relative:page;mso-position-vertical-relative:page;z-index:251668480;mso-width-relative:page;mso-height-relative:page;" fillcolor="#000000" filled="t" stroked="f" coordsize="21600,21600">
                  <v:path/>
                  <v:fill on="t" focussize="0,0"/>
                  <v:stroke on="f"/>
                  <v:imagedata o:title=""/>
                  <o:lock v:ext="edit"/>
                </v:rect>
              </w:pict>
            </w:r>
            <w:r>
              <w:rPr>
                <w:spacing w:val="-2"/>
              </w:rPr>
              <w:t>表</w:t>
            </w:r>
            <w:r>
              <w:rPr>
                <w:spacing w:val="-32"/>
              </w:rPr>
              <w:t xml:space="preserve"> </w:t>
            </w:r>
            <w:r>
              <w:rPr>
                <w:rFonts w:ascii="Times New Roman" w:hAnsi="Times New Roman" w:eastAsia="Times New Roman" w:cs="Times New Roman"/>
                <w:spacing w:val="-2"/>
              </w:rPr>
              <w:t>1.4-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建设项目与</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管控要求的符合性分析表</w:t>
            </w:r>
          </w:p>
          <w:p>
            <w:pPr>
              <w:spacing w:line="14" w:lineRule="exact"/>
            </w:pPr>
          </w:p>
          <w:tbl>
            <w:tblPr>
              <w:tblStyle w:val="5"/>
              <w:tblW w:w="12951"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1132"/>
              <w:gridCol w:w="6095"/>
              <w:gridCol w:w="3263"/>
              <w:gridCol w:w="1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442" w:type="dxa"/>
                  <w:gridSpan w:val="2"/>
                  <w:vAlign w:val="top"/>
                </w:tcPr>
                <w:p>
                  <w:pPr>
                    <w:pStyle w:val="6"/>
                    <w:spacing w:before="204" w:line="221" w:lineRule="auto"/>
                    <w:ind w:left="387"/>
                    <w:rPr>
                      <w:sz w:val="21"/>
                      <w:szCs w:val="21"/>
                    </w:rPr>
                  </w:pPr>
                  <w:r>
                    <w:rPr>
                      <w:spacing w:val="-1"/>
                      <w:sz w:val="21"/>
                      <w:szCs w:val="21"/>
                    </w:rPr>
                    <w:t>环境管控单元编码</w:t>
                  </w:r>
                </w:p>
              </w:tc>
              <w:tc>
                <w:tcPr>
                  <w:tcW w:w="6095" w:type="dxa"/>
                  <w:vAlign w:val="top"/>
                </w:tcPr>
                <w:p>
                  <w:pPr>
                    <w:pStyle w:val="6"/>
                    <w:spacing w:before="204" w:line="221" w:lineRule="auto"/>
                    <w:ind w:left="2213"/>
                    <w:rPr>
                      <w:sz w:val="21"/>
                      <w:szCs w:val="21"/>
                    </w:rPr>
                  </w:pPr>
                  <w:r>
                    <w:rPr>
                      <w:spacing w:val="-1"/>
                      <w:sz w:val="21"/>
                      <w:szCs w:val="21"/>
                    </w:rPr>
                    <w:t>环境管控单元名称</w:t>
                  </w:r>
                </w:p>
              </w:tc>
              <w:tc>
                <w:tcPr>
                  <w:tcW w:w="4414" w:type="dxa"/>
                  <w:gridSpan w:val="2"/>
                  <w:vAlign w:val="top"/>
                </w:tcPr>
                <w:p>
                  <w:pPr>
                    <w:pStyle w:val="6"/>
                    <w:spacing w:before="204" w:line="221" w:lineRule="auto"/>
                    <w:ind w:left="1369"/>
                    <w:rPr>
                      <w:sz w:val="21"/>
                      <w:szCs w:val="21"/>
                    </w:rPr>
                  </w:pPr>
                  <w:r>
                    <w:rPr>
                      <w:spacing w:val="-1"/>
                      <w:sz w:val="21"/>
                      <w:szCs w:val="21"/>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2442" w:type="dxa"/>
                  <w:gridSpan w:val="2"/>
                  <w:vAlign w:val="top"/>
                </w:tcPr>
                <w:p>
                  <w:pPr>
                    <w:spacing w:before="238" w:line="187" w:lineRule="auto"/>
                    <w:ind w:left="5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ZH50015120002</w:t>
                  </w:r>
                </w:p>
              </w:tc>
              <w:tc>
                <w:tcPr>
                  <w:tcW w:w="6095" w:type="dxa"/>
                  <w:vAlign w:val="top"/>
                </w:tcPr>
                <w:p>
                  <w:pPr>
                    <w:pStyle w:val="6"/>
                    <w:spacing w:before="199" w:line="221" w:lineRule="auto"/>
                    <w:ind w:left="2421"/>
                    <w:rPr>
                      <w:sz w:val="21"/>
                      <w:szCs w:val="21"/>
                    </w:rPr>
                  </w:pPr>
                  <w:r>
                    <w:rPr>
                      <w:spacing w:val="-1"/>
                      <w:sz w:val="21"/>
                      <w:szCs w:val="21"/>
                    </w:rPr>
                    <w:t>淮远河众志桥</w:t>
                  </w:r>
                </w:p>
              </w:tc>
              <w:tc>
                <w:tcPr>
                  <w:tcW w:w="4414" w:type="dxa"/>
                  <w:gridSpan w:val="2"/>
                  <w:vAlign w:val="top"/>
                </w:tcPr>
                <w:p>
                  <w:pPr>
                    <w:pStyle w:val="6"/>
                    <w:spacing w:before="199" w:line="221" w:lineRule="auto"/>
                    <w:ind w:left="1264"/>
                    <w:rPr>
                      <w:sz w:val="21"/>
                      <w:szCs w:val="21"/>
                    </w:rPr>
                  </w:pPr>
                  <w:r>
                    <w:rPr>
                      <w:spacing w:val="-1"/>
                      <w:sz w:val="21"/>
                      <w:szCs w:val="21"/>
                    </w:rPr>
                    <w:t>铜梁区重点管控单元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310" w:type="dxa"/>
                  <w:vAlign w:val="top"/>
                </w:tcPr>
                <w:p>
                  <w:pPr>
                    <w:pStyle w:val="6"/>
                    <w:spacing w:before="75" w:line="246" w:lineRule="auto"/>
                    <w:ind w:left="558" w:right="124" w:hanging="418"/>
                    <w:rPr>
                      <w:sz w:val="21"/>
                      <w:szCs w:val="21"/>
                    </w:rPr>
                  </w:pPr>
                  <w:r>
                    <w:rPr>
                      <w:spacing w:val="-2"/>
                      <w:sz w:val="21"/>
                      <w:szCs w:val="21"/>
                    </w:rPr>
                    <w:t>管控要求层</w:t>
                  </w:r>
                  <w:r>
                    <w:rPr>
                      <w:sz w:val="21"/>
                      <w:szCs w:val="21"/>
                    </w:rPr>
                    <w:t xml:space="preserve"> 级</w:t>
                  </w:r>
                </w:p>
              </w:tc>
              <w:tc>
                <w:tcPr>
                  <w:tcW w:w="1132" w:type="dxa"/>
                  <w:vAlign w:val="top"/>
                </w:tcPr>
                <w:p>
                  <w:pPr>
                    <w:pStyle w:val="6"/>
                    <w:spacing w:before="235" w:line="221" w:lineRule="auto"/>
                    <w:ind w:left="152"/>
                    <w:rPr>
                      <w:sz w:val="21"/>
                      <w:szCs w:val="21"/>
                    </w:rPr>
                  </w:pPr>
                  <w:r>
                    <w:rPr>
                      <w:spacing w:val="-3"/>
                      <w:sz w:val="21"/>
                      <w:szCs w:val="21"/>
                    </w:rPr>
                    <w:t>管控类型</w:t>
                  </w:r>
                </w:p>
              </w:tc>
              <w:tc>
                <w:tcPr>
                  <w:tcW w:w="6095" w:type="dxa"/>
                  <w:vAlign w:val="top"/>
                </w:tcPr>
                <w:p>
                  <w:pPr>
                    <w:pStyle w:val="6"/>
                    <w:spacing w:before="235" w:line="221" w:lineRule="auto"/>
                    <w:ind w:left="2638"/>
                    <w:rPr>
                      <w:sz w:val="21"/>
                      <w:szCs w:val="21"/>
                    </w:rPr>
                  </w:pPr>
                  <w:r>
                    <w:rPr>
                      <w:spacing w:val="-3"/>
                      <w:sz w:val="21"/>
                      <w:szCs w:val="21"/>
                    </w:rPr>
                    <w:t>管控要求</w:t>
                  </w:r>
                </w:p>
              </w:tc>
              <w:tc>
                <w:tcPr>
                  <w:tcW w:w="3263" w:type="dxa"/>
                  <w:vAlign w:val="top"/>
                </w:tcPr>
                <w:p>
                  <w:pPr>
                    <w:pStyle w:val="6"/>
                    <w:spacing w:before="236" w:line="221" w:lineRule="auto"/>
                    <w:ind w:left="798"/>
                    <w:rPr>
                      <w:sz w:val="21"/>
                      <w:szCs w:val="21"/>
                    </w:rPr>
                  </w:pPr>
                  <w:r>
                    <w:rPr>
                      <w:spacing w:val="-1"/>
                      <w:sz w:val="21"/>
                      <w:szCs w:val="21"/>
                    </w:rPr>
                    <w:t>建设项目相关情况</w:t>
                  </w:r>
                </w:p>
              </w:tc>
              <w:tc>
                <w:tcPr>
                  <w:tcW w:w="1151" w:type="dxa"/>
                  <w:vAlign w:val="top"/>
                </w:tcPr>
                <w:p>
                  <w:pPr>
                    <w:pStyle w:val="6"/>
                    <w:spacing w:before="75" w:line="246" w:lineRule="auto"/>
                    <w:ind w:left="266" w:right="150" w:hanging="103"/>
                    <w:rPr>
                      <w:sz w:val="21"/>
                      <w:szCs w:val="21"/>
                    </w:rPr>
                  </w:pPr>
                  <w:r>
                    <w:rPr>
                      <w:spacing w:val="-2"/>
                      <w:sz w:val="21"/>
                      <w:szCs w:val="21"/>
                    </w:rPr>
                    <w:t>符合性分</w:t>
                  </w:r>
                  <w:r>
                    <w:rPr>
                      <w:sz w:val="21"/>
                      <w:szCs w:val="21"/>
                    </w:rPr>
                    <w:t xml:space="preserve"> </w:t>
                  </w:r>
                  <w:r>
                    <w:rPr>
                      <w:spacing w:val="-2"/>
                      <w:sz w:val="21"/>
                      <w:szCs w:val="21"/>
                    </w:rPr>
                    <w:t>析结论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3" w:hRule="atLeast"/>
              </w:trPr>
              <w:tc>
                <w:tcPr>
                  <w:tcW w:w="1310" w:type="dxa"/>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8" w:line="251" w:lineRule="auto"/>
                    <w:ind w:left="342" w:right="124" w:hanging="207"/>
                    <w:rPr>
                      <w:sz w:val="21"/>
                      <w:szCs w:val="21"/>
                    </w:rPr>
                  </w:pPr>
                  <w:r>
                    <w:rPr>
                      <w:spacing w:val="-1"/>
                      <w:sz w:val="21"/>
                      <w:szCs w:val="21"/>
                    </w:rPr>
                    <w:t>全市总体管</w:t>
                  </w:r>
                  <w:r>
                    <w:rPr>
                      <w:sz w:val="21"/>
                      <w:szCs w:val="21"/>
                    </w:rPr>
                    <w:t xml:space="preserve"> </w:t>
                  </w:r>
                  <w:r>
                    <w:rPr>
                      <w:spacing w:val="-1"/>
                      <w:sz w:val="21"/>
                      <w:szCs w:val="21"/>
                    </w:rPr>
                    <w:t>控要求</w:t>
                  </w:r>
                </w:p>
              </w:tc>
              <w:tc>
                <w:tcPr>
                  <w:tcW w:w="1132" w:type="dxa"/>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9" w:line="251" w:lineRule="auto"/>
                    <w:ind w:left="361" w:right="145" w:hanging="207"/>
                    <w:rPr>
                      <w:sz w:val="21"/>
                      <w:szCs w:val="21"/>
                    </w:rPr>
                  </w:pPr>
                  <w:r>
                    <w:rPr>
                      <w:spacing w:val="-4"/>
                      <w:sz w:val="21"/>
                      <w:szCs w:val="21"/>
                    </w:rPr>
                    <w:t>空间布局</w:t>
                  </w:r>
                  <w:r>
                    <w:rPr>
                      <w:spacing w:val="2"/>
                      <w:sz w:val="21"/>
                      <w:szCs w:val="21"/>
                    </w:rPr>
                    <w:t xml:space="preserve"> </w:t>
                  </w:r>
                  <w:r>
                    <w:rPr>
                      <w:spacing w:val="-3"/>
                      <w:sz w:val="21"/>
                      <w:szCs w:val="21"/>
                    </w:rPr>
                    <w:t>约束</w:t>
                  </w:r>
                </w:p>
              </w:tc>
              <w:tc>
                <w:tcPr>
                  <w:tcW w:w="6095" w:type="dxa"/>
                  <w:tcBorders>
                    <w:bottom w:val="nil"/>
                  </w:tcBorders>
                  <w:vAlign w:val="top"/>
                </w:tcPr>
                <w:p>
                  <w:pPr>
                    <w:pStyle w:val="6"/>
                    <w:spacing w:before="75" w:line="269" w:lineRule="auto"/>
                    <w:ind w:left="113" w:right="102" w:firstLine="15"/>
                    <w:jc w:val="both"/>
                    <w:rPr>
                      <w:sz w:val="21"/>
                      <w:szCs w:val="21"/>
                    </w:rPr>
                  </w:pPr>
                  <w:r>
                    <w:rPr>
                      <w:rFonts w:ascii="Times New Roman" w:hAnsi="Times New Roman" w:eastAsia="Times New Roman" w:cs="Times New Roman"/>
                      <w:spacing w:val="-1"/>
                      <w:sz w:val="21"/>
                      <w:szCs w:val="21"/>
                    </w:rPr>
                    <w:t>1.</w:t>
                  </w:r>
                  <w:r>
                    <w:rPr>
                      <w:spacing w:val="-1"/>
                      <w:sz w:val="21"/>
                      <w:szCs w:val="21"/>
                    </w:rPr>
                    <w:t>严格执行《产业结构调整指导目录》、《重庆市产业投资准入</w:t>
                  </w:r>
                  <w:r>
                    <w:rPr>
                      <w:spacing w:val="8"/>
                      <w:sz w:val="21"/>
                      <w:szCs w:val="21"/>
                    </w:rPr>
                    <w:t xml:space="preserve"> </w:t>
                  </w:r>
                  <w:r>
                    <w:rPr>
                      <w:spacing w:val="-1"/>
                      <w:sz w:val="21"/>
                      <w:szCs w:val="21"/>
                    </w:rPr>
                    <w:t>工作手册》、《重庆市工业项目环境准入规定》、《重庆市长江</w:t>
                  </w:r>
                  <w:r>
                    <w:rPr>
                      <w:spacing w:val="18"/>
                      <w:sz w:val="21"/>
                      <w:szCs w:val="21"/>
                    </w:rPr>
                    <w:t xml:space="preserve"> </w:t>
                  </w:r>
                  <w:r>
                    <w:rPr>
                      <w:spacing w:val="-3"/>
                      <w:sz w:val="21"/>
                      <w:szCs w:val="21"/>
                    </w:rPr>
                    <w:t>经济带发展负面清单指南实施细则（试行）</w:t>
                  </w:r>
                  <w:r>
                    <w:rPr>
                      <w:spacing w:val="-23"/>
                      <w:sz w:val="21"/>
                      <w:szCs w:val="21"/>
                    </w:rPr>
                    <w:t xml:space="preserve"> </w:t>
                  </w:r>
                  <w:r>
                    <w:rPr>
                      <w:spacing w:val="-3"/>
                      <w:sz w:val="21"/>
                      <w:szCs w:val="21"/>
                    </w:rPr>
                    <w:t>》等文件</w:t>
                  </w:r>
                  <w:r>
                    <w:rPr>
                      <w:spacing w:val="-4"/>
                      <w:sz w:val="21"/>
                      <w:szCs w:val="21"/>
                    </w:rPr>
                    <w:t>要求，优化</w:t>
                  </w:r>
                  <w:r>
                    <w:rPr>
                      <w:sz w:val="21"/>
                      <w:szCs w:val="21"/>
                    </w:rPr>
                    <w:t xml:space="preserve"> </w:t>
                  </w:r>
                  <w:r>
                    <w:rPr>
                      <w:spacing w:val="-1"/>
                      <w:sz w:val="21"/>
                      <w:szCs w:val="21"/>
                    </w:rPr>
                    <w:t>重点区域、流域、产业的空间布局。对不符合准入要求的既有项</w:t>
                  </w:r>
                  <w:r>
                    <w:rPr>
                      <w:spacing w:val="18"/>
                      <w:sz w:val="21"/>
                      <w:szCs w:val="21"/>
                    </w:rPr>
                    <w:t xml:space="preserve"> </w:t>
                  </w:r>
                  <w:r>
                    <w:rPr>
                      <w:spacing w:val="-5"/>
                      <w:sz w:val="21"/>
                      <w:szCs w:val="21"/>
                    </w:rPr>
                    <w:t>目， 依法依规实施整改、退出等分类治理方案。</w:t>
                  </w:r>
                </w:p>
                <w:p>
                  <w:pPr>
                    <w:pStyle w:val="6"/>
                    <w:spacing w:before="69" w:line="273" w:lineRule="auto"/>
                    <w:ind w:left="111" w:right="102" w:hanging="3"/>
                    <w:jc w:val="both"/>
                    <w:rPr>
                      <w:sz w:val="21"/>
                      <w:szCs w:val="21"/>
                    </w:rPr>
                  </w:pPr>
                  <w:r>
                    <w:rPr>
                      <w:rFonts w:ascii="Times New Roman" w:hAnsi="Times New Roman" w:eastAsia="Times New Roman" w:cs="Times New Roman"/>
                      <w:spacing w:val="-1"/>
                      <w:sz w:val="21"/>
                      <w:szCs w:val="21"/>
                    </w:rPr>
                    <w:t>2.</w:t>
                  </w:r>
                  <w:r>
                    <w:rPr>
                      <w:spacing w:val="-1"/>
                      <w:sz w:val="21"/>
                      <w:szCs w:val="21"/>
                    </w:rPr>
                    <w:t>禁止在长江干流及主要支流岸线</w:t>
                  </w:r>
                  <w:r>
                    <w:rPr>
                      <w:spacing w:val="-23"/>
                      <w:sz w:val="21"/>
                      <w:szCs w:val="21"/>
                    </w:rPr>
                    <w:t xml:space="preserve"> </w:t>
                  </w:r>
                  <w:r>
                    <w:rPr>
                      <w:rFonts w:ascii="Times New Roman" w:hAnsi="Times New Roman" w:eastAsia="Times New Roman" w:cs="Times New Roman"/>
                      <w:spacing w:val="-1"/>
                      <w:sz w:val="21"/>
                      <w:szCs w:val="21"/>
                    </w:rPr>
                    <w:t xml:space="preserve">1 </w:t>
                  </w:r>
                  <w:r>
                    <w:rPr>
                      <w:spacing w:val="-1"/>
                      <w:sz w:val="21"/>
                      <w:szCs w:val="21"/>
                    </w:rPr>
                    <w:t>公里范围内新建重化工、纺</w:t>
                  </w:r>
                  <w:r>
                    <w:rPr>
                      <w:sz w:val="21"/>
                      <w:szCs w:val="21"/>
                    </w:rPr>
                    <w:t xml:space="preserve"> </w:t>
                  </w:r>
                  <w:r>
                    <w:rPr>
                      <w:spacing w:val="-2"/>
                      <w:sz w:val="21"/>
                      <w:szCs w:val="21"/>
                    </w:rPr>
                    <w:t>织、造纸等存在污染风险的工业项目，禁止在长江干支流</w:t>
                  </w:r>
                  <w:r>
                    <w:rPr>
                      <w:spacing w:val="-20"/>
                      <w:sz w:val="21"/>
                      <w:szCs w:val="21"/>
                    </w:rPr>
                    <w:t xml:space="preserve"> </w:t>
                  </w:r>
                  <w:r>
                    <w:rPr>
                      <w:rFonts w:ascii="Times New Roman" w:hAnsi="Times New Roman" w:eastAsia="Times New Roman" w:cs="Times New Roman"/>
                      <w:spacing w:val="-2"/>
                      <w:sz w:val="21"/>
                      <w:szCs w:val="21"/>
                    </w:rPr>
                    <w:t>1</w:t>
                  </w:r>
                  <w:r>
                    <w:rPr>
                      <w:rFonts w:ascii="Times New Roman" w:hAnsi="Times New Roman" w:eastAsia="Times New Roman" w:cs="Times New Roman"/>
                      <w:spacing w:val="15"/>
                      <w:sz w:val="21"/>
                      <w:szCs w:val="21"/>
                    </w:rPr>
                    <w:t xml:space="preserve"> </w:t>
                  </w:r>
                  <w:r>
                    <w:rPr>
                      <w:spacing w:val="-2"/>
                      <w:sz w:val="21"/>
                      <w:szCs w:val="21"/>
                    </w:rPr>
                    <w:t>公里</w:t>
                  </w:r>
                  <w:r>
                    <w:rPr>
                      <w:sz w:val="21"/>
                      <w:szCs w:val="21"/>
                    </w:rPr>
                    <w:t xml:space="preserve"> </w:t>
                  </w:r>
                  <w:r>
                    <w:rPr>
                      <w:spacing w:val="-4"/>
                      <w:sz w:val="21"/>
                      <w:szCs w:val="21"/>
                    </w:rPr>
                    <w:t>范围内新建、扩建化工园区和化工项目。</w:t>
                  </w:r>
                  <w:r>
                    <w:rPr>
                      <w:spacing w:val="-12"/>
                      <w:sz w:val="21"/>
                      <w:szCs w:val="21"/>
                    </w:rPr>
                    <w:t xml:space="preserve">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15"/>
                      <w:sz w:val="21"/>
                      <w:szCs w:val="21"/>
                    </w:rPr>
                    <w:t xml:space="preserve"> </w:t>
                  </w:r>
                  <w:r>
                    <w:rPr>
                      <w:spacing w:val="-4"/>
                      <w:sz w:val="21"/>
                      <w:szCs w:val="21"/>
                    </w:rPr>
                    <w:t>公里范围内除经国家</w:t>
                  </w:r>
                  <w:r>
                    <w:rPr>
                      <w:sz w:val="21"/>
                      <w:szCs w:val="21"/>
                    </w:rPr>
                    <w:t xml:space="preserve"> 和市政府批准设立、仍在建设的工业园区外</w:t>
                  </w:r>
                  <w:r>
                    <w:rPr>
                      <w:spacing w:val="-1"/>
                      <w:sz w:val="21"/>
                      <w:szCs w:val="21"/>
                    </w:rPr>
                    <w:t>，不再新布局工业园</w:t>
                  </w:r>
                  <w:r>
                    <w:rPr>
                      <w:sz w:val="21"/>
                      <w:szCs w:val="21"/>
                    </w:rPr>
                    <w:t xml:space="preserve"> 区（不包括现有工业园区拓展）。新建有污</w:t>
                  </w:r>
                  <w:r>
                    <w:rPr>
                      <w:spacing w:val="-1"/>
                      <w:sz w:val="21"/>
                      <w:szCs w:val="21"/>
                    </w:rPr>
                    <w:t>染物排放的工业项目</w:t>
                  </w:r>
                  <w:r>
                    <w:rPr>
                      <w:sz w:val="21"/>
                      <w:szCs w:val="21"/>
                    </w:rPr>
                    <w:t xml:space="preserve"> 应进入工业园区或工业集中区，不得在工业园区（</w:t>
                  </w:r>
                  <w:r>
                    <w:rPr>
                      <w:spacing w:val="-1"/>
                      <w:sz w:val="21"/>
                      <w:szCs w:val="21"/>
                    </w:rPr>
                    <w:t>集聚区）以外</w:t>
                  </w:r>
                  <w:r>
                    <w:rPr>
                      <w:sz w:val="21"/>
                      <w:szCs w:val="21"/>
                    </w:rPr>
                    <w:t xml:space="preserve"> </w:t>
                  </w:r>
                  <w:r>
                    <w:rPr>
                      <w:spacing w:val="-2"/>
                      <w:sz w:val="21"/>
                      <w:szCs w:val="21"/>
                    </w:rPr>
                    <w:t>区域实施单纯增加产能的技改（扩建）项目。</w:t>
                  </w:r>
                </w:p>
                <w:p>
                  <w:pPr>
                    <w:pStyle w:val="6"/>
                    <w:spacing w:before="67" w:line="272" w:lineRule="auto"/>
                    <w:ind w:left="111" w:right="28" w:firstLine="1"/>
                    <w:rPr>
                      <w:sz w:val="21"/>
                      <w:szCs w:val="21"/>
                    </w:rPr>
                  </w:pPr>
                  <w:r>
                    <w:rPr>
                      <w:rFonts w:ascii="Times New Roman" w:hAnsi="Times New Roman" w:eastAsia="Times New Roman" w:cs="Times New Roman"/>
                      <w:spacing w:val="-3"/>
                      <w:sz w:val="21"/>
                      <w:szCs w:val="21"/>
                    </w:rPr>
                    <w:t>3.</w:t>
                  </w:r>
                  <w:r>
                    <w:rPr>
                      <w:spacing w:val="-3"/>
                      <w:sz w:val="21"/>
                      <w:szCs w:val="21"/>
                    </w:rPr>
                    <w:t>在长江鱼嘴以上江段及其一级支流汇入口上游</w:t>
                  </w:r>
                  <w:r>
                    <w:rPr>
                      <w:spacing w:val="-42"/>
                      <w:sz w:val="21"/>
                      <w:szCs w:val="21"/>
                    </w:rPr>
                    <w:t xml:space="preserve"> </w:t>
                  </w:r>
                  <w:r>
                    <w:rPr>
                      <w:rFonts w:ascii="Times New Roman" w:hAnsi="Times New Roman" w:eastAsia="Times New Roman" w:cs="Times New Roman"/>
                      <w:spacing w:val="-3"/>
                      <w:sz w:val="21"/>
                      <w:szCs w:val="21"/>
                    </w:rPr>
                    <w:t>20</w:t>
                  </w:r>
                  <w:r>
                    <w:rPr>
                      <w:rFonts w:ascii="Times New Roman" w:hAnsi="Times New Roman" w:eastAsia="Times New Roman" w:cs="Times New Roman"/>
                      <w:spacing w:val="13"/>
                      <w:sz w:val="21"/>
                      <w:szCs w:val="21"/>
                    </w:rPr>
                    <w:t xml:space="preserve"> </w:t>
                  </w:r>
                  <w:r>
                    <w:rPr>
                      <w:spacing w:val="-3"/>
                      <w:sz w:val="21"/>
                      <w:szCs w:val="21"/>
                    </w:rPr>
                    <w:t xml:space="preserve">公里、嘉陵江 </w:t>
                  </w:r>
                  <w:r>
                    <w:rPr>
                      <w:spacing w:val="-4"/>
                      <w:sz w:val="21"/>
                      <w:szCs w:val="21"/>
                    </w:rPr>
                    <w:t>及其一级支流汇入口上游</w:t>
                  </w:r>
                  <w:r>
                    <w:rPr>
                      <w:spacing w:val="-38"/>
                      <w:sz w:val="21"/>
                      <w:szCs w:val="21"/>
                    </w:rPr>
                    <w:t xml:space="preserve"> </w:t>
                  </w:r>
                  <w:r>
                    <w:rPr>
                      <w:rFonts w:ascii="Times New Roman" w:hAnsi="Times New Roman" w:eastAsia="Times New Roman" w:cs="Times New Roman"/>
                      <w:spacing w:val="-4"/>
                      <w:sz w:val="21"/>
                      <w:szCs w:val="21"/>
                    </w:rPr>
                    <w:t>20</w:t>
                  </w:r>
                  <w:r>
                    <w:rPr>
                      <w:rFonts w:ascii="Times New Roman" w:hAnsi="Times New Roman" w:eastAsia="Times New Roman" w:cs="Times New Roman"/>
                      <w:spacing w:val="15"/>
                      <w:w w:val="101"/>
                      <w:sz w:val="21"/>
                      <w:szCs w:val="21"/>
                    </w:rPr>
                    <w:t xml:space="preserve"> </w:t>
                  </w:r>
                  <w:r>
                    <w:rPr>
                      <w:spacing w:val="-4"/>
                      <w:sz w:val="21"/>
                      <w:szCs w:val="21"/>
                    </w:rPr>
                    <w:t>公里、</w:t>
                  </w:r>
                  <w:r>
                    <w:rPr>
                      <w:spacing w:val="-31"/>
                      <w:sz w:val="21"/>
                      <w:szCs w:val="21"/>
                    </w:rPr>
                    <w:t xml:space="preserve"> </w:t>
                  </w:r>
                  <w:r>
                    <w:rPr>
                      <w:spacing w:val="-4"/>
                      <w:sz w:val="21"/>
                      <w:szCs w:val="21"/>
                    </w:rPr>
                    <w:t xml:space="preserve">集中式饮用水水源取水口上  </w:t>
                  </w:r>
                  <w:r>
                    <w:rPr>
                      <w:spacing w:val="-1"/>
                      <w:sz w:val="21"/>
                      <w:szCs w:val="21"/>
                    </w:rPr>
                    <w:t>游</w:t>
                  </w:r>
                  <w:r>
                    <w:rPr>
                      <w:spacing w:val="-47"/>
                      <w:sz w:val="21"/>
                      <w:szCs w:val="21"/>
                    </w:rPr>
                    <w:t xml:space="preserve"> </w:t>
                  </w:r>
                  <w:r>
                    <w:rPr>
                      <w:rFonts w:ascii="Times New Roman" w:hAnsi="Times New Roman" w:eastAsia="Times New Roman" w:cs="Times New Roman"/>
                      <w:spacing w:val="-1"/>
                      <w:sz w:val="21"/>
                      <w:szCs w:val="21"/>
                    </w:rPr>
                    <w:t xml:space="preserve">20 </w:t>
                  </w:r>
                  <w:r>
                    <w:rPr>
                      <w:spacing w:val="-1"/>
                      <w:sz w:val="21"/>
                      <w:szCs w:val="21"/>
                    </w:rPr>
                    <w:t>公里范围内的沿岸地区（江河</w:t>
                  </w:r>
                  <w:r>
                    <w:rPr>
                      <w:spacing w:val="-42"/>
                      <w:sz w:val="21"/>
                      <w:szCs w:val="21"/>
                    </w:rPr>
                    <w:t xml:space="preserve"> </w:t>
                  </w:r>
                  <w:r>
                    <w:rPr>
                      <w:rFonts w:ascii="Times New Roman" w:hAnsi="Times New Roman" w:eastAsia="Times New Roman" w:cs="Times New Roman"/>
                      <w:spacing w:val="-1"/>
                      <w:sz w:val="21"/>
                      <w:szCs w:val="21"/>
                    </w:rPr>
                    <w:t xml:space="preserve">50 </w:t>
                  </w:r>
                  <w:r>
                    <w:rPr>
                      <w:spacing w:val="-1"/>
                      <w:sz w:val="21"/>
                      <w:szCs w:val="21"/>
                    </w:rPr>
                    <w:t xml:space="preserve">年一遇洪水位向陆域一侧 </w:t>
                  </w:r>
                  <w:r>
                    <w:rPr>
                      <w:rFonts w:ascii="Times New Roman" w:hAnsi="Times New Roman" w:eastAsia="Times New Roman" w:cs="Times New Roman"/>
                      <w:spacing w:val="-6"/>
                      <w:sz w:val="21"/>
                      <w:szCs w:val="21"/>
                    </w:rPr>
                    <w:t>1</w:t>
                  </w:r>
                  <w:r>
                    <w:rPr>
                      <w:rFonts w:ascii="Times New Roman" w:hAnsi="Times New Roman" w:eastAsia="Times New Roman" w:cs="Times New Roman"/>
                      <w:spacing w:val="16"/>
                      <w:sz w:val="21"/>
                      <w:szCs w:val="21"/>
                    </w:rPr>
                    <w:t xml:space="preserve"> </w:t>
                  </w:r>
                  <w:r>
                    <w:rPr>
                      <w:spacing w:val="-6"/>
                      <w:sz w:val="21"/>
                      <w:szCs w:val="21"/>
                    </w:rPr>
                    <w:t>公里范围内</w:t>
                  </w:r>
                  <w:r>
                    <w:rPr>
                      <w:spacing w:val="-9"/>
                      <w:sz w:val="21"/>
                      <w:szCs w:val="21"/>
                    </w:rPr>
                    <w:t>）</w:t>
                  </w:r>
                  <w:r>
                    <w:rPr>
                      <w:spacing w:val="-30"/>
                      <w:sz w:val="21"/>
                      <w:szCs w:val="21"/>
                    </w:rPr>
                    <w:t xml:space="preserve"> </w:t>
                  </w:r>
                  <w:r>
                    <w:rPr>
                      <w:spacing w:val="-9"/>
                      <w:sz w:val="21"/>
                      <w:szCs w:val="21"/>
                    </w:rPr>
                    <w:t>，</w:t>
                  </w:r>
                  <w:r>
                    <w:rPr>
                      <w:spacing w:val="-6"/>
                      <w:sz w:val="21"/>
                      <w:szCs w:val="21"/>
                    </w:rPr>
                    <w:t>禁止新建、扩建排放重点重金属（铬、镉、汞、</w:t>
                  </w:r>
                  <w:r>
                    <w:rPr>
                      <w:sz w:val="21"/>
                      <w:szCs w:val="21"/>
                    </w:rPr>
                    <w:t xml:space="preserve"> </w:t>
                  </w:r>
                  <w:r>
                    <w:rPr>
                      <w:spacing w:val="-3"/>
                      <w:sz w:val="21"/>
                      <w:szCs w:val="21"/>
                    </w:rPr>
                    <w:t>砷、铅等五类重金属）</w:t>
                  </w:r>
                  <w:r>
                    <w:rPr>
                      <w:spacing w:val="-34"/>
                      <w:sz w:val="21"/>
                      <w:szCs w:val="21"/>
                    </w:rPr>
                    <w:t xml:space="preserve"> </w:t>
                  </w:r>
                  <w:r>
                    <w:rPr>
                      <w:spacing w:val="-3"/>
                      <w:sz w:val="21"/>
                      <w:szCs w:val="21"/>
                    </w:rPr>
                    <w:t xml:space="preserve">、剧毒物质和持久性有机污染物的工业项 </w:t>
                  </w:r>
                  <w:r>
                    <w:rPr>
                      <w:spacing w:val="-10"/>
                      <w:sz w:val="21"/>
                      <w:szCs w:val="21"/>
                    </w:rPr>
                    <w:t>目。</w:t>
                  </w:r>
                </w:p>
                <w:p>
                  <w:pPr>
                    <w:pStyle w:val="6"/>
                    <w:spacing w:before="64"/>
                    <w:ind w:left="113" w:right="44" w:hanging="6"/>
                    <w:rPr>
                      <w:sz w:val="21"/>
                      <w:szCs w:val="21"/>
                    </w:rPr>
                  </w:pPr>
                  <w:r>
                    <w:rPr>
                      <w:rFonts w:ascii="Times New Roman" w:hAnsi="Times New Roman" w:eastAsia="Times New Roman" w:cs="Times New Roman"/>
                      <w:spacing w:val="-3"/>
                      <w:sz w:val="21"/>
                      <w:szCs w:val="21"/>
                    </w:rPr>
                    <w:t>4.</w:t>
                  </w:r>
                  <w:r>
                    <w:rPr>
                      <w:spacing w:val="-3"/>
                      <w:sz w:val="21"/>
                      <w:szCs w:val="21"/>
                    </w:rPr>
                    <w:t>严格执行相关行业企业布局选址要求，</w:t>
                  </w:r>
                  <w:r>
                    <w:rPr>
                      <w:spacing w:val="-4"/>
                      <w:sz w:val="21"/>
                      <w:szCs w:val="21"/>
                    </w:rPr>
                    <w:t>优化环境防护距离设置，</w:t>
                  </w:r>
                  <w:r>
                    <w:rPr>
                      <w:sz w:val="21"/>
                      <w:szCs w:val="21"/>
                    </w:rPr>
                    <w:t xml:space="preserve"> </w:t>
                  </w:r>
                  <w:r>
                    <w:rPr>
                      <w:spacing w:val="-3"/>
                      <w:sz w:val="21"/>
                      <w:szCs w:val="21"/>
                    </w:rPr>
                    <w:t>按要求设置生态隔离带，防范工业园区（工业集聚区）</w:t>
                  </w:r>
                  <w:r>
                    <w:rPr>
                      <w:spacing w:val="-31"/>
                      <w:sz w:val="21"/>
                      <w:szCs w:val="21"/>
                    </w:rPr>
                    <w:t xml:space="preserve"> </w:t>
                  </w:r>
                  <w:r>
                    <w:rPr>
                      <w:spacing w:val="-3"/>
                      <w:sz w:val="21"/>
                      <w:szCs w:val="21"/>
                    </w:rPr>
                    <w:t>涉生态环</w:t>
                  </w:r>
                </w:p>
              </w:tc>
              <w:tc>
                <w:tcPr>
                  <w:tcW w:w="3263" w:type="dxa"/>
                  <w:tcBorders>
                    <w:bottom w:val="nil"/>
                  </w:tcBorders>
                  <w:vAlign w:val="top"/>
                </w:tcPr>
                <w:p>
                  <w:pPr>
                    <w:pStyle w:val="6"/>
                    <w:spacing w:before="76" w:line="266" w:lineRule="auto"/>
                    <w:ind w:left="112" w:right="84" w:firstLine="16"/>
                    <w:jc w:val="both"/>
                    <w:rPr>
                      <w:sz w:val="21"/>
                      <w:szCs w:val="21"/>
                    </w:rPr>
                  </w:pPr>
                  <w:r>
                    <w:rPr>
                      <w:rFonts w:ascii="Times New Roman" w:hAnsi="Times New Roman" w:eastAsia="Times New Roman" w:cs="Times New Roman"/>
                      <w:spacing w:val="-4"/>
                      <w:sz w:val="21"/>
                      <w:szCs w:val="21"/>
                    </w:rPr>
                    <w:t>1.</w:t>
                  </w:r>
                  <w:r>
                    <w:rPr>
                      <w:spacing w:val="-4"/>
                      <w:sz w:val="21"/>
                      <w:szCs w:val="21"/>
                    </w:rPr>
                    <w:t>本项目主要进行计算机零部件、</w:t>
                  </w:r>
                  <w:r>
                    <w:rPr>
                      <w:spacing w:val="10"/>
                      <w:sz w:val="21"/>
                      <w:szCs w:val="21"/>
                    </w:rPr>
                    <w:t xml:space="preserve"> </w:t>
                  </w:r>
                  <w:r>
                    <w:rPr>
                      <w:spacing w:val="7"/>
                      <w:sz w:val="21"/>
                      <w:szCs w:val="21"/>
                    </w:rPr>
                    <w:t>汽车零配件及船用零部件及配件</w:t>
                  </w:r>
                  <w:r>
                    <w:rPr>
                      <w:spacing w:val="3"/>
                      <w:sz w:val="21"/>
                      <w:szCs w:val="21"/>
                    </w:rPr>
                    <w:t xml:space="preserve"> </w:t>
                  </w:r>
                  <w:r>
                    <w:rPr>
                      <w:spacing w:val="-7"/>
                      <w:sz w:val="21"/>
                      <w:szCs w:val="21"/>
                    </w:rPr>
                    <w:t>制造加工，属于国家产业结构调整</w:t>
                  </w:r>
                  <w:r>
                    <w:rPr>
                      <w:sz w:val="21"/>
                      <w:szCs w:val="21"/>
                    </w:rPr>
                    <w:t xml:space="preserve"> </w:t>
                  </w:r>
                  <w:r>
                    <w:rPr>
                      <w:spacing w:val="-4"/>
                      <w:sz w:val="21"/>
                      <w:szCs w:val="21"/>
                    </w:rPr>
                    <w:t>目录中允许类项目；</w:t>
                  </w:r>
                </w:p>
                <w:p>
                  <w:pPr>
                    <w:pStyle w:val="6"/>
                    <w:spacing w:before="67" w:line="270" w:lineRule="auto"/>
                    <w:ind w:left="111" w:right="100" w:hanging="3"/>
                    <w:jc w:val="both"/>
                    <w:rPr>
                      <w:sz w:val="21"/>
                      <w:szCs w:val="21"/>
                    </w:rPr>
                  </w:pPr>
                  <w:r>
                    <w:rPr>
                      <w:rFonts w:ascii="Times New Roman" w:hAnsi="Times New Roman" w:eastAsia="Times New Roman" w:cs="Times New Roman"/>
                      <w:spacing w:val="10"/>
                      <w:sz w:val="21"/>
                      <w:szCs w:val="21"/>
                    </w:rPr>
                    <w:t>2.</w:t>
                  </w:r>
                  <w:r>
                    <w:rPr>
                      <w:spacing w:val="10"/>
                      <w:sz w:val="21"/>
                      <w:szCs w:val="21"/>
                    </w:rPr>
                    <w:t>本项目不在长江干流及主要支</w:t>
                  </w:r>
                  <w:r>
                    <w:rPr>
                      <w:spacing w:val="7"/>
                      <w:sz w:val="21"/>
                      <w:szCs w:val="21"/>
                    </w:rPr>
                    <w:t xml:space="preserve"> </w:t>
                  </w:r>
                  <w:r>
                    <w:rPr>
                      <w:spacing w:val="-10"/>
                      <w:sz w:val="21"/>
                      <w:szCs w:val="21"/>
                    </w:rPr>
                    <w:t>流岸线</w:t>
                  </w:r>
                  <w:r>
                    <w:rPr>
                      <w:spacing w:val="-24"/>
                      <w:sz w:val="21"/>
                      <w:szCs w:val="21"/>
                    </w:rPr>
                    <w:t xml:space="preserve"> </w:t>
                  </w:r>
                  <w:r>
                    <w:rPr>
                      <w:rFonts w:ascii="Times New Roman" w:hAnsi="Times New Roman" w:eastAsia="Times New Roman" w:cs="Times New Roman"/>
                      <w:spacing w:val="-10"/>
                      <w:sz w:val="21"/>
                      <w:szCs w:val="21"/>
                    </w:rPr>
                    <w:t>1</w:t>
                  </w:r>
                  <w:r>
                    <w:rPr>
                      <w:rFonts w:ascii="Times New Roman" w:hAnsi="Times New Roman" w:eastAsia="Times New Roman" w:cs="Times New Roman"/>
                      <w:spacing w:val="15"/>
                      <w:w w:val="101"/>
                      <w:sz w:val="21"/>
                      <w:szCs w:val="21"/>
                    </w:rPr>
                    <w:t xml:space="preserve"> </w:t>
                  </w:r>
                  <w:r>
                    <w:rPr>
                      <w:spacing w:val="-10"/>
                      <w:sz w:val="21"/>
                      <w:szCs w:val="21"/>
                    </w:rPr>
                    <w:t>公里范围内，位于重庆铜</w:t>
                  </w:r>
                  <w:r>
                    <w:rPr>
                      <w:sz w:val="21"/>
                      <w:szCs w:val="21"/>
                    </w:rPr>
                    <w:t xml:space="preserve"> </w:t>
                  </w:r>
                  <w:r>
                    <w:rPr>
                      <w:spacing w:val="7"/>
                      <w:sz w:val="21"/>
                      <w:szCs w:val="21"/>
                    </w:rPr>
                    <w:t>梁高新技术产业开发区姜家岩片</w:t>
                  </w:r>
                  <w:r>
                    <w:rPr>
                      <w:spacing w:val="3"/>
                      <w:sz w:val="21"/>
                      <w:szCs w:val="21"/>
                    </w:rPr>
                    <w:t xml:space="preserve"> </w:t>
                  </w:r>
                  <w:r>
                    <w:rPr>
                      <w:spacing w:val="7"/>
                      <w:sz w:val="21"/>
                      <w:szCs w:val="21"/>
                    </w:rPr>
                    <w:t>区内，不属于化工园区和化工项</w:t>
                  </w:r>
                  <w:r>
                    <w:rPr>
                      <w:spacing w:val="3"/>
                      <w:sz w:val="21"/>
                      <w:szCs w:val="21"/>
                    </w:rPr>
                    <w:t xml:space="preserve"> </w:t>
                  </w:r>
                  <w:r>
                    <w:rPr>
                      <w:spacing w:val="-14"/>
                      <w:sz w:val="21"/>
                      <w:szCs w:val="21"/>
                    </w:rPr>
                    <w:t>目；</w:t>
                  </w:r>
                </w:p>
                <w:p>
                  <w:pPr>
                    <w:pStyle w:val="6"/>
                    <w:spacing w:before="64" w:line="275" w:lineRule="auto"/>
                    <w:ind w:left="112" w:right="100"/>
                    <w:jc w:val="both"/>
                    <w:rPr>
                      <w:sz w:val="21"/>
                      <w:szCs w:val="21"/>
                    </w:rPr>
                  </w:pPr>
                  <w:r>
                    <w:rPr>
                      <w:rFonts w:ascii="Times New Roman" w:hAnsi="Times New Roman" w:eastAsia="Times New Roman" w:cs="Times New Roman"/>
                      <w:spacing w:val="10"/>
                      <w:sz w:val="21"/>
                      <w:szCs w:val="21"/>
                    </w:rPr>
                    <w:t>3.</w:t>
                  </w:r>
                  <w:r>
                    <w:rPr>
                      <w:spacing w:val="10"/>
                      <w:sz w:val="21"/>
                      <w:szCs w:val="21"/>
                    </w:rPr>
                    <w:t>本项目位于重庆铜梁高新技术</w:t>
                  </w:r>
                  <w:r>
                    <w:rPr>
                      <w:spacing w:val="4"/>
                      <w:sz w:val="21"/>
                      <w:szCs w:val="21"/>
                    </w:rPr>
                    <w:t xml:space="preserve"> </w:t>
                  </w:r>
                  <w:r>
                    <w:rPr>
                      <w:spacing w:val="-8"/>
                      <w:sz w:val="21"/>
                      <w:szCs w:val="21"/>
                    </w:rPr>
                    <w:t>产业开发区姜家岩片区，不在长江</w:t>
                  </w:r>
                  <w:r>
                    <w:rPr>
                      <w:spacing w:val="13"/>
                      <w:sz w:val="21"/>
                      <w:szCs w:val="21"/>
                    </w:rPr>
                    <w:t xml:space="preserve"> </w:t>
                  </w:r>
                  <w:r>
                    <w:rPr>
                      <w:spacing w:val="7"/>
                      <w:sz w:val="21"/>
                      <w:szCs w:val="21"/>
                    </w:rPr>
                    <w:t>鱼嘴以上江段及其一级支流汇入</w:t>
                  </w:r>
                  <w:r>
                    <w:rPr>
                      <w:spacing w:val="3"/>
                      <w:sz w:val="21"/>
                      <w:szCs w:val="21"/>
                    </w:rPr>
                    <w:t xml:space="preserve"> </w:t>
                  </w:r>
                  <w:r>
                    <w:rPr>
                      <w:spacing w:val="-2"/>
                      <w:sz w:val="21"/>
                      <w:szCs w:val="21"/>
                    </w:rPr>
                    <w:t>口上游</w:t>
                  </w:r>
                  <w:r>
                    <w:rPr>
                      <w:spacing w:val="-42"/>
                      <w:sz w:val="21"/>
                      <w:szCs w:val="21"/>
                    </w:rPr>
                    <w:t xml:space="preserve"> </w:t>
                  </w:r>
                  <w:r>
                    <w:rPr>
                      <w:rFonts w:ascii="Times New Roman" w:hAnsi="Times New Roman" w:eastAsia="Times New Roman" w:cs="Times New Roman"/>
                      <w:spacing w:val="-2"/>
                      <w:sz w:val="21"/>
                      <w:szCs w:val="21"/>
                    </w:rPr>
                    <w:t>20</w:t>
                  </w:r>
                  <w:r>
                    <w:rPr>
                      <w:rFonts w:ascii="Times New Roman" w:hAnsi="Times New Roman" w:eastAsia="Times New Roman" w:cs="Times New Roman"/>
                      <w:spacing w:val="18"/>
                      <w:sz w:val="21"/>
                      <w:szCs w:val="21"/>
                    </w:rPr>
                    <w:t xml:space="preserve"> </w:t>
                  </w:r>
                  <w:r>
                    <w:rPr>
                      <w:spacing w:val="-2"/>
                      <w:sz w:val="21"/>
                      <w:szCs w:val="21"/>
                    </w:rPr>
                    <w:t>公里、嘉陵江及其一级</w:t>
                  </w:r>
                  <w:r>
                    <w:rPr>
                      <w:sz w:val="21"/>
                      <w:szCs w:val="21"/>
                    </w:rPr>
                    <w:t xml:space="preserve"> </w:t>
                  </w:r>
                  <w:r>
                    <w:rPr>
                      <w:spacing w:val="-2"/>
                      <w:sz w:val="21"/>
                      <w:szCs w:val="21"/>
                    </w:rPr>
                    <w:t>支流汇入口上游</w:t>
                  </w:r>
                  <w:r>
                    <w:rPr>
                      <w:spacing w:val="-42"/>
                      <w:sz w:val="21"/>
                      <w:szCs w:val="21"/>
                    </w:rPr>
                    <w:t xml:space="preserve"> </w:t>
                  </w:r>
                  <w:r>
                    <w:rPr>
                      <w:rFonts w:ascii="Times New Roman" w:hAnsi="Times New Roman" w:eastAsia="Times New Roman" w:cs="Times New Roman"/>
                      <w:spacing w:val="-2"/>
                      <w:sz w:val="21"/>
                      <w:szCs w:val="21"/>
                    </w:rPr>
                    <w:t>20</w:t>
                  </w:r>
                  <w:r>
                    <w:rPr>
                      <w:rFonts w:ascii="Times New Roman" w:hAnsi="Times New Roman" w:eastAsia="Times New Roman" w:cs="Times New Roman"/>
                      <w:spacing w:val="18"/>
                      <w:sz w:val="21"/>
                      <w:szCs w:val="21"/>
                    </w:rPr>
                    <w:t xml:space="preserve"> </w:t>
                  </w:r>
                  <w:r>
                    <w:rPr>
                      <w:spacing w:val="-2"/>
                      <w:sz w:val="21"/>
                      <w:szCs w:val="21"/>
                    </w:rPr>
                    <w:t>公里、集中式</w:t>
                  </w:r>
                  <w:r>
                    <w:rPr>
                      <w:sz w:val="21"/>
                      <w:szCs w:val="21"/>
                    </w:rPr>
                    <w:t xml:space="preserve"> </w:t>
                  </w:r>
                  <w:r>
                    <w:rPr>
                      <w:spacing w:val="-2"/>
                      <w:sz w:val="21"/>
                      <w:szCs w:val="21"/>
                    </w:rPr>
                    <w:t>饮用水水源取水口上游</w:t>
                  </w:r>
                  <w:r>
                    <w:rPr>
                      <w:spacing w:val="-40"/>
                      <w:sz w:val="21"/>
                      <w:szCs w:val="21"/>
                    </w:rPr>
                    <w:t xml:space="preserve"> </w:t>
                  </w:r>
                  <w:r>
                    <w:rPr>
                      <w:rFonts w:ascii="Times New Roman" w:hAnsi="Times New Roman" w:eastAsia="Times New Roman" w:cs="Times New Roman"/>
                      <w:spacing w:val="-2"/>
                      <w:sz w:val="21"/>
                      <w:szCs w:val="21"/>
                    </w:rPr>
                    <w:t>20</w:t>
                  </w:r>
                  <w:r>
                    <w:rPr>
                      <w:rFonts w:ascii="Times New Roman" w:hAnsi="Times New Roman" w:eastAsia="Times New Roman" w:cs="Times New Roman"/>
                      <w:spacing w:val="16"/>
                      <w:w w:val="101"/>
                      <w:sz w:val="21"/>
                      <w:szCs w:val="21"/>
                    </w:rPr>
                    <w:t xml:space="preserve"> </w:t>
                  </w:r>
                  <w:r>
                    <w:rPr>
                      <w:spacing w:val="-2"/>
                      <w:sz w:val="21"/>
                      <w:szCs w:val="21"/>
                    </w:rPr>
                    <w:t>公里范</w:t>
                  </w:r>
                  <w:r>
                    <w:rPr>
                      <w:sz w:val="21"/>
                      <w:szCs w:val="21"/>
                    </w:rPr>
                    <w:t xml:space="preserve"> </w:t>
                  </w:r>
                  <w:r>
                    <w:rPr>
                      <w:spacing w:val="-8"/>
                      <w:sz w:val="21"/>
                      <w:szCs w:val="21"/>
                    </w:rPr>
                    <w:t>围内的沿岸地区，不排放重点重金</w:t>
                  </w:r>
                  <w:r>
                    <w:rPr>
                      <w:spacing w:val="13"/>
                      <w:sz w:val="21"/>
                      <w:szCs w:val="21"/>
                    </w:rPr>
                    <w:t xml:space="preserve"> </w:t>
                  </w:r>
                  <w:r>
                    <w:rPr>
                      <w:spacing w:val="7"/>
                      <w:sz w:val="21"/>
                      <w:szCs w:val="21"/>
                    </w:rPr>
                    <w:t>属、剧毒物质和持久性有机污染</w:t>
                  </w:r>
                  <w:r>
                    <w:rPr>
                      <w:spacing w:val="3"/>
                      <w:sz w:val="21"/>
                      <w:szCs w:val="21"/>
                    </w:rPr>
                    <w:t xml:space="preserve"> </w:t>
                  </w:r>
                  <w:r>
                    <w:rPr>
                      <w:spacing w:val="-14"/>
                      <w:sz w:val="21"/>
                      <w:szCs w:val="21"/>
                    </w:rPr>
                    <w:t>物；</w:t>
                  </w:r>
                </w:p>
                <w:p>
                  <w:pPr>
                    <w:pStyle w:val="6"/>
                    <w:spacing w:before="66"/>
                    <w:ind w:left="111" w:right="101" w:hanging="4"/>
                    <w:rPr>
                      <w:sz w:val="21"/>
                      <w:szCs w:val="21"/>
                    </w:rPr>
                  </w:pPr>
                  <w:r>
                    <w:rPr>
                      <w:rFonts w:ascii="Times New Roman" w:hAnsi="Times New Roman" w:eastAsia="Times New Roman" w:cs="Times New Roman"/>
                      <w:spacing w:val="10"/>
                      <w:sz w:val="21"/>
                      <w:szCs w:val="21"/>
                    </w:rPr>
                    <w:t>4.</w:t>
                  </w:r>
                  <w:r>
                    <w:rPr>
                      <w:spacing w:val="10"/>
                      <w:sz w:val="21"/>
                      <w:szCs w:val="21"/>
                    </w:rPr>
                    <w:t>本项目已严格执行相关行业企</w:t>
                  </w:r>
                  <w:r>
                    <w:rPr>
                      <w:spacing w:val="8"/>
                      <w:sz w:val="21"/>
                      <w:szCs w:val="21"/>
                    </w:rPr>
                    <w:t xml:space="preserve"> </w:t>
                  </w:r>
                  <w:r>
                    <w:rPr>
                      <w:spacing w:val="-7"/>
                      <w:sz w:val="21"/>
                      <w:szCs w:val="21"/>
                    </w:rPr>
                    <w:t>业布局选址要求，位于重庆铜梁高</w:t>
                  </w:r>
                </w:p>
              </w:tc>
              <w:tc>
                <w:tcPr>
                  <w:tcW w:w="1151" w:type="dxa"/>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8" w:line="221" w:lineRule="auto"/>
                    <w:ind w:left="372"/>
                    <w:rPr>
                      <w:sz w:val="21"/>
                      <w:szCs w:val="21"/>
                    </w:rPr>
                  </w:pPr>
                  <w:r>
                    <w:rPr>
                      <w:spacing w:val="-2"/>
                      <w:sz w:val="21"/>
                      <w:szCs w:val="21"/>
                    </w:rPr>
                    <w:t>符合</w:t>
                  </w:r>
                </w:p>
              </w:tc>
            </w:tr>
          </w:tbl>
          <w:p>
            <w:pPr>
              <w:spacing w:line="82" w:lineRule="auto"/>
              <w:rPr>
                <w:rFonts w:ascii="Arial"/>
                <w:sz w:val="2"/>
              </w:rPr>
            </w:pPr>
          </w:p>
        </w:tc>
      </w:tr>
    </w:tbl>
    <w:p>
      <w:pPr>
        <w:pStyle w:val="2"/>
      </w:pPr>
    </w:p>
    <w:p>
      <w:pPr>
        <w:sectPr>
          <w:footerReference r:id="rId15" w:type="default"/>
          <w:pgSz w:w="16839" w:h="11907"/>
          <w:pgMar w:top="1012" w:right="1529" w:bottom="1267" w:left="1557" w:header="0" w:footer="1019" w:gutter="0"/>
          <w:cols w:space="720" w:num="1"/>
        </w:sectPr>
      </w:pPr>
    </w:p>
    <w:p>
      <w:pPr>
        <w:spacing w:before="186"/>
      </w:pPr>
    </w:p>
    <w:tbl>
      <w:tblPr>
        <w:tblStyle w:val="5"/>
        <w:tblW w:w="13710"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1304"/>
        <w:gridCol w:w="1132"/>
        <w:gridCol w:w="6090"/>
        <w:gridCol w:w="3261"/>
        <w:gridCol w:w="1146"/>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5" w:hRule="atLeast"/>
        </w:trPr>
        <w:tc>
          <w:tcPr>
            <w:tcW w:w="655" w:type="dxa"/>
            <w:vMerge w:val="restart"/>
            <w:tcBorders>
              <w:top w:val="single" w:color="000000" w:sz="6" w:space="0"/>
              <w:left w:val="single" w:color="000000" w:sz="6" w:space="0"/>
              <w:bottom w:val="nil"/>
            </w:tcBorders>
            <w:vAlign w:val="top"/>
          </w:tcPr>
          <w:p>
            <w:pPr>
              <w:rPr>
                <w:rFonts w:ascii="Arial"/>
                <w:sz w:val="21"/>
              </w:rPr>
            </w:pPr>
            <w:r>
              <w:pict>
                <v:rect id="_x0000_s1036" o:spid="_x0000_s1036" o:spt="1" style="position:absolute;left:0pt;margin-left:26.55pt;margin-top:0.95pt;height:433.15pt;width:0.5pt;mso-position-horizontal-relative:page;mso-position-vertical-relative:page;z-index:251670528;mso-width-relative:page;mso-height-relative:page;" fillcolor="#000000" filled="t" stroked="f" coordsize="21600,21600">
                  <v:path/>
                  <v:fill on="t" focussize="0,0"/>
                  <v:stroke on="f"/>
                  <v:imagedata o:title=""/>
                  <o:lock v:ext="edit"/>
                </v:rect>
              </w:pict>
            </w:r>
          </w:p>
        </w:tc>
        <w:tc>
          <w:tcPr>
            <w:tcW w:w="1304" w:type="dxa"/>
            <w:vMerge w:val="restart"/>
            <w:tcBorders>
              <w:top w:val="single" w:color="000000" w:sz="6" w:space="0"/>
              <w:bottom w:val="nil"/>
            </w:tcBorders>
            <w:vAlign w:val="top"/>
          </w:tcPr>
          <w:p>
            <w:pPr>
              <w:rPr>
                <w:rFonts w:ascii="Arial"/>
                <w:sz w:val="21"/>
              </w:rPr>
            </w:pPr>
          </w:p>
        </w:tc>
        <w:tc>
          <w:tcPr>
            <w:tcW w:w="1132" w:type="dxa"/>
            <w:tcBorders>
              <w:top w:val="single" w:color="000000" w:sz="6" w:space="0"/>
            </w:tcBorders>
            <w:vAlign w:val="top"/>
          </w:tcPr>
          <w:p>
            <w:pPr>
              <w:rPr>
                <w:rFonts w:ascii="Arial"/>
                <w:sz w:val="21"/>
              </w:rPr>
            </w:pPr>
          </w:p>
        </w:tc>
        <w:tc>
          <w:tcPr>
            <w:tcW w:w="6090" w:type="dxa"/>
            <w:tcBorders>
              <w:top w:val="single" w:color="000000" w:sz="6" w:space="0"/>
            </w:tcBorders>
            <w:vAlign w:val="top"/>
          </w:tcPr>
          <w:p>
            <w:pPr>
              <w:pStyle w:val="6"/>
              <w:spacing w:before="90" w:line="251" w:lineRule="auto"/>
              <w:ind w:left="133" w:right="122" w:hanging="23"/>
              <w:rPr>
                <w:sz w:val="21"/>
                <w:szCs w:val="21"/>
              </w:rPr>
            </w:pPr>
            <w:r>
              <w:rPr>
                <w:spacing w:val="-4"/>
                <w:sz w:val="21"/>
                <w:szCs w:val="21"/>
              </w:rPr>
              <w:t>境</w:t>
            </w:r>
            <w:r>
              <w:rPr>
                <w:rFonts w:ascii="Times New Roman" w:hAnsi="Times New Roman" w:eastAsia="Times New Roman" w:cs="Times New Roman"/>
                <w:spacing w:val="-4"/>
                <w:sz w:val="21"/>
                <w:szCs w:val="21"/>
              </w:rPr>
              <w:t>“</w:t>
            </w:r>
            <w:r>
              <w:rPr>
                <w:spacing w:val="-4"/>
                <w:sz w:val="21"/>
                <w:szCs w:val="21"/>
              </w:rPr>
              <w:t>邻避</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0"/>
                <w:sz w:val="21"/>
                <w:szCs w:val="21"/>
              </w:rPr>
              <w:t xml:space="preserve"> </w:t>
            </w:r>
            <w:r>
              <w:rPr>
                <w:spacing w:val="-4"/>
                <w:sz w:val="21"/>
                <w:szCs w:val="21"/>
              </w:rPr>
              <w:t>问题，</w:t>
            </w:r>
            <w:r>
              <w:rPr>
                <w:spacing w:val="-25"/>
                <w:sz w:val="21"/>
                <w:szCs w:val="21"/>
              </w:rPr>
              <w:t xml:space="preserve"> </w:t>
            </w:r>
            <w:r>
              <w:rPr>
                <w:spacing w:val="-4"/>
                <w:sz w:val="21"/>
                <w:szCs w:val="21"/>
              </w:rPr>
              <w:t>将环境防护距离优化控制在园区边界或用地</w:t>
            </w:r>
            <w:r>
              <w:rPr>
                <w:spacing w:val="-5"/>
                <w:sz w:val="21"/>
                <w:szCs w:val="21"/>
              </w:rPr>
              <w:t>红线</w:t>
            </w:r>
            <w:r>
              <w:rPr>
                <w:sz w:val="21"/>
                <w:szCs w:val="21"/>
              </w:rPr>
              <w:t xml:space="preserve"> </w:t>
            </w:r>
            <w:r>
              <w:rPr>
                <w:spacing w:val="-14"/>
                <w:sz w:val="21"/>
                <w:szCs w:val="21"/>
              </w:rPr>
              <w:t>以内。</w:t>
            </w:r>
          </w:p>
          <w:p>
            <w:pPr>
              <w:pStyle w:val="6"/>
              <w:spacing w:before="67" w:line="252" w:lineRule="auto"/>
              <w:ind w:left="149" w:right="151" w:hanging="38"/>
              <w:rPr>
                <w:sz w:val="21"/>
                <w:szCs w:val="21"/>
              </w:rPr>
            </w:pPr>
            <w:r>
              <w:rPr>
                <w:rFonts w:ascii="Times New Roman" w:hAnsi="Times New Roman" w:eastAsia="Times New Roman" w:cs="Times New Roman"/>
                <w:spacing w:val="-3"/>
                <w:sz w:val="21"/>
                <w:szCs w:val="21"/>
              </w:rPr>
              <w:t>5.</w:t>
            </w:r>
            <w:r>
              <w:rPr>
                <w:spacing w:val="-3"/>
                <w:sz w:val="21"/>
                <w:szCs w:val="21"/>
              </w:rPr>
              <w:t>加快布局分散的企业向园区集中，</w:t>
            </w:r>
            <w:r>
              <w:rPr>
                <w:spacing w:val="-21"/>
                <w:sz w:val="21"/>
                <w:szCs w:val="21"/>
              </w:rPr>
              <w:t xml:space="preserve"> </w:t>
            </w:r>
            <w:r>
              <w:rPr>
                <w:spacing w:val="-3"/>
                <w:sz w:val="21"/>
                <w:szCs w:val="21"/>
              </w:rPr>
              <w:t>鼓励现有工业项目、</w:t>
            </w:r>
            <w:r>
              <w:rPr>
                <w:spacing w:val="-4"/>
                <w:sz w:val="21"/>
                <w:szCs w:val="21"/>
              </w:rPr>
              <w:t>化工项</w:t>
            </w:r>
            <w:r>
              <w:rPr>
                <w:sz w:val="21"/>
                <w:szCs w:val="21"/>
              </w:rPr>
              <w:t xml:space="preserve"> </w:t>
            </w:r>
            <w:r>
              <w:rPr>
                <w:spacing w:val="-3"/>
                <w:sz w:val="21"/>
                <w:szCs w:val="21"/>
              </w:rPr>
              <w:t>目分别搬入工业集聚区、化工产业集聚区。</w:t>
            </w:r>
          </w:p>
          <w:p>
            <w:pPr>
              <w:pStyle w:val="6"/>
              <w:spacing w:before="66" w:line="269" w:lineRule="auto"/>
              <w:ind w:left="108" w:right="100" w:firstLine="1"/>
              <w:rPr>
                <w:sz w:val="21"/>
                <w:szCs w:val="21"/>
              </w:rPr>
            </w:pPr>
            <w:r>
              <w:rPr>
                <w:rFonts w:ascii="Times New Roman" w:hAnsi="Times New Roman" w:eastAsia="Times New Roman" w:cs="Times New Roman"/>
                <w:sz w:val="21"/>
                <w:szCs w:val="21"/>
              </w:rPr>
              <w:t>6.</w:t>
            </w:r>
            <w:r>
              <w:rPr>
                <w:sz w:val="21"/>
                <w:szCs w:val="21"/>
              </w:rPr>
              <w:t>优化城镇功能布局，开发活动限制在资源环境承载能</w:t>
            </w:r>
            <w:r>
              <w:rPr>
                <w:spacing w:val="-1"/>
                <w:sz w:val="21"/>
                <w:szCs w:val="21"/>
              </w:rPr>
              <w:t>力之内。</w:t>
            </w:r>
            <w:r>
              <w:rPr>
                <w:sz w:val="21"/>
                <w:szCs w:val="21"/>
              </w:rPr>
              <w:t xml:space="preserve"> 科学确定城镇开发强度，提高城镇土地利用效</w:t>
            </w:r>
            <w:r>
              <w:rPr>
                <w:spacing w:val="-1"/>
                <w:sz w:val="21"/>
                <w:szCs w:val="21"/>
              </w:rPr>
              <w:t>率、建成区人口密</w:t>
            </w:r>
            <w:r>
              <w:rPr>
                <w:sz w:val="21"/>
                <w:szCs w:val="21"/>
              </w:rPr>
              <w:t xml:space="preserve"> </w:t>
            </w:r>
            <w:r>
              <w:rPr>
                <w:spacing w:val="-3"/>
                <w:sz w:val="21"/>
                <w:szCs w:val="21"/>
              </w:rPr>
              <w:t>度，</w:t>
            </w:r>
            <w:r>
              <w:rPr>
                <w:spacing w:val="-26"/>
                <w:sz w:val="21"/>
                <w:szCs w:val="21"/>
              </w:rPr>
              <w:t xml:space="preserve"> </w:t>
            </w:r>
            <w:r>
              <w:rPr>
                <w:spacing w:val="-3"/>
                <w:sz w:val="21"/>
                <w:szCs w:val="21"/>
              </w:rPr>
              <w:t>划定城镇开发边界，从严供给城市建设用地，推动城</w:t>
            </w:r>
            <w:r>
              <w:rPr>
                <w:spacing w:val="-4"/>
                <w:sz w:val="21"/>
                <w:szCs w:val="21"/>
              </w:rPr>
              <w:t>镇化发</w:t>
            </w:r>
            <w:r>
              <w:rPr>
                <w:sz w:val="21"/>
                <w:szCs w:val="21"/>
              </w:rPr>
              <w:t xml:space="preserve"> 展由外延扩张式向内涵提升式转变。精心维护自然山</w:t>
            </w:r>
            <w:r>
              <w:rPr>
                <w:spacing w:val="-1"/>
                <w:sz w:val="21"/>
                <w:szCs w:val="21"/>
              </w:rPr>
              <w:t>水和城乡人</w:t>
            </w:r>
            <w:r>
              <w:rPr>
                <w:sz w:val="21"/>
                <w:szCs w:val="21"/>
              </w:rPr>
              <w:t xml:space="preserve"> </w:t>
            </w:r>
            <w:r>
              <w:rPr>
                <w:spacing w:val="-3"/>
                <w:sz w:val="21"/>
                <w:szCs w:val="21"/>
              </w:rPr>
              <w:t>居环境，凸显历史文化底蕴，</w:t>
            </w:r>
            <w:r>
              <w:rPr>
                <w:spacing w:val="-20"/>
                <w:sz w:val="21"/>
                <w:szCs w:val="21"/>
              </w:rPr>
              <w:t xml:space="preserve"> </w:t>
            </w:r>
            <w:r>
              <w:rPr>
                <w:spacing w:val="-3"/>
                <w:sz w:val="21"/>
                <w:szCs w:val="21"/>
              </w:rPr>
              <w:t>充分塑造和着</w:t>
            </w:r>
            <w:r>
              <w:rPr>
                <w:spacing w:val="-4"/>
                <w:sz w:val="21"/>
                <w:szCs w:val="21"/>
              </w:rPr>
              <w:t>力体现重庆的山水自</w:t>
            </w:r>
            <w:r>
              <w:rPr>
                <w:sz w:val="21"/>
                <w:szCs w:val="21"/>
              </w:rPr>
              <w:t xml:space="preserve"> </w:t>
            </w:r>
            <w:r>
              <w:rPr>
                <w:spacing w:val="-1"/>
                <w:sz w:val="21"/>
                <w:szCs w:val="21"/>
              </w:rPr>
              <w:t>然人文特色。</w:t>
            </w:r>
          </w:p>
        </w:tc>
        <w:tc>
          <w:tcPr>
            <w:tcW w:w="3261" w:type="dxa"/>
            <w:tcBorders>
              <w:top w:val="single" w:color="000000" w:sz="6" w:space="0"/>
            </w:tcBorders>
            <w:vAlign w:val="top"/>
          </w:tcPr>
          <w:p>
            <w:pPr>
              <w:pStyle w:val="6"/>
              <w:spacing w:before="87" w:line="274" w:lineRule="auto"/>
              <w:ind w:left="113" w:right="48"/>
              <w:jc w:val="both"/>
              <w:rPr>
                <w:sz w:val="21"/>
                <w:szCs w:val="21"/>
              </w:rPr>
            </w:pPr>
            <w:r>
              <w:rPr>
                <w:spacing w:val="-4"/>
                <w:sz w:val="21"/>
                <w:szCs w:val="21"/>
              </w:rPr>
              <w:t>新技术产业开发区姜家岩片区内；</w:t>
            </w:r>
            <w:r>
              <w:rPr>
                <w:spacing w:val="1"/>
                <w:sz w:val="21"/>
                <w:szCs w:val="21"/>
              </w:rPr>
              <w:t xml:space="preserve"> </w:t>
            </w:r>
            <w:r>
              <w:rPr>
                <w:rFonts w:ascii="Times New Roman" w:hAnsi="Times New Roman" w:eastAsia="Times New Roman" w:cs="Times New Roman"/>
                <w:spacing w:val="10"/>
                <w:sz w:val="21"/>
                <w:szCs w:val="21"/>
              </w:rPr>
              <w:t>5.</w:t>
            </w:r>
            <w:r>
              <w:rPr>
                <w:spacing w:val="10"/>
                <w:sz w:val="21"/>
                <w:szCs w:val="21"/>
              </w:rPr>
              <w:t>本项目位于位于重庆铜梁高新</w:t>
            </w:r>
            <w:r>
              <w:rPr>
                <w:spacing w:val="5"/>
                <w:sz w:val="21"/>
                <w:szCs w:val="21"/>
              </w:rPr>
              <w:t xml:space="preserve"> </w:t>
            </w:r>
            <w:r>
              <w:rPr>
                <w:spacing w:val="-7"/>
                <w:sz w:val="21"/>
                <w:szCs w:val="21"/>
              </w:rPr>
              <w:t>技术产业开发区姜家岩片区，属于</w:t>
            </w:r>
            <w:r>
              <w:rPr>
                <w:sz w:val="21"/>
                <w:szCs w:val="21"/>
              </w:rPr>
              <w:t xml:space="preserve"> </w:t>
            </w:r>
            <w:r>
              <w:rPr>
                <w:spacing w:val="-7"/>
                <w:sz w:val="21"/>
                <w:szCs w:val="21"/>
              </w:rPr>
              <w:t>计算机零部件制造项目，主要进行</w:t>
            </w:r>
            <w:r>
              <w:rPr>
                <w:sz w:val="21"/>
                <w:szCs w:val="21"/>
              </w:rPr>
              <w:t xml:space="preserve"> </w:t>
            </w:r>
            <w:r>
              <w:rPr>
                <w:spacing w:val="-7"/>
                <w:sz w:val="21"/>
                <w:szCs w:val="21"/>
              </w:rPr>
              <w:t>计算机零部件、汽车零配件及船用</w:t>
            </w:r>
            <w:r>
              <w:rPr>
                <w:sz w:val="21"/>
                <w:szCs w:val="21"/>
              </w:rPr>
              <w:t xml:space="preserve"> </w:t>
            </w:r>
            <w:r>
              <w:rPr>
                <w:spacing w:val="-7"/>
                <w:sz w:val="21"/>
                <w:szCs w:val="21"/>
              </w:rPr>
              <w:t>零部件及配件制造加工，属于国家</w:t>
            </w:r>
            <w:r>
              <w:rPr>
                <w:sz w:val="21"/>
                <w:szCs w:val="21"/>
              </w:rPr>
              <w:t xml:space="preserve"> </w:t>
            </w:r>
            <w:r>
              <w:rPr>
                <w:spacing w:val="-4"/>
                <w:sz w:val="21"/>
                <w:szCs w:val="21"/>
              </w:rPr>
              <w:t>产业结构调整目录中允许类项目；</w:t>
            </w:r>
            <w:r>
              <w:rPr>
                <w:spacing w:val="2"/>
                <w:sz w:val="21"/>
                <w:szCs w:val="21"/>
              </w:rPr>
              <w:t xml:space="preserve"> </w:t>
            </w:r>
            <w:r>
              <w:rPr>
                <w:rFonts w:ascii="Times New Roman" w:hAnsi="Times New Roman" w:eastAsia="Times New Roman" w:cs="Times New Roman"/>
                <w:spacing w:val="-2"/>
                <w:sz w:val="21"/>
                <w:szCs w:val="21"/>
              </w:rPr>
              <w:t>6.</w:t>
            </w:r>
            <w:r>
              <w:rPr>
                <w:spacing w:val="-2"/>
                <w:sz w:val="21"/>
                <w:szCs w:val="21"/>
              </w:rPr>
              <w:t>本项目不涉及城镇功能布局。</w:t>
            </w:r>
          </w:p>
        </w:tc>
        <w:tc>
          <w:tcPr>
            <w:tcW w:w="1268" w:type="dxa"/>
            <w:gridSpan w:val="2"/>
            <w:tcBorders>
              <w:top w:val="single" w:color="000000" w:sz="6" w:space="0"/>
              <w:right w:val="single" w:color="000000" w:sz="6" w:space="0"/>
            </w:tcBorders>
            <w:vAlign w:val="top"/>
          </w:tcPr>
          <w:p>
            <w:pPr>
              <w:rPr>
                <w:rFonts w:ascii="Arial"/>
                <w:sz w:val="21"/>
              </w:rPr>
            </w:pPr>
            <w:r>
              <w:pict>
                <v:rect id="_x0000_s1037" o:spid="_x0000_s1037" o:spt="1" style="position:absolute;left:0pt;margin-left:57.5pt;margin-top:1.45pt;height:160.1pt;width:0.5pt;mso-position-horizontal-relative:page;mso-position-vertical-relative:page;z-index:251669504;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1" w:hRule="atLeast"/>
        </w:trPr>
        <w:tc>
          <w:tcPr>
            <w:tcW w:w="655" w:type="dxa"/>
            <w:vMerge w:val="continue"/>
            <w:tcBorders>
              <w:top w:val="nil"/>
              <w:left w:val="single" w:color="000000" w:sz="6" w:space="0"/>
              <w:bottom w:val="single" w:color="000000" w:sz="6" w:space="0"/>
            </w:tcBorders>
            <w:vAlign w:val="top"/>
          </w:tcPr>
          <w:p>
            <w:pPr>
              <w:rPr>
                <w:rFonts w:ascii="Arial"/>
                <w:sz w:val="21"/>
              </w:rPr>
            </w:pPr>
          </w:p>
        </w:tc>
        <w:tc>
          <w:tcPr>
            <w:tcW w:w="1304" w:type="dxa"/>
            <w:vMerge w:val="continue"/>
            <w:tcBorders>
              <w:top w:val="nil"/>
              <w:bottom w:val="single" w:color="000000" w:sz="6" w:space="0"/>
            </w:tcBorders>
            <w:vAlign w:val="top"/>
          </w:tcPr>
          <w:p>
            <w:pPr>
              <w:rPr>
                <w:rFonts w:ascii="Arial"/>
                <w:sz w:val="21"/>
              </w:rPr>
            </w:pPr>
          </w:p>
        </w:tc>
        <w:tc>
          <w:tcPr>
            <w:tcW w:w="1132" w:type="dxa"/>
            <w:tcBorders>
              <w:bottom w:val="single" w:color="000000" w:sz="6"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51" w:lineRule="auto"/>
              <w:ind w:left="247" w:right="148" w:hanging="101"/>
              <w:rPr>
                <w:sz w:val="21"/>
                <w:szCs w:val="21"/>
              </w:rPr>
            </w:pPr>
            <w:r>
              <w:rPr>
                <w:spacing w:val="-2"/>
                <w:sz w:val="21"/>
                <w:szCs w:val="21"/>
              </w:rPr>
              <w:t>污染物排</w:t>
            </w:r>
            <w:r>
              <w:rPr>
                <w:sz w:val="21"/>
                <w:szCs w:val="21"/>
              </w:rPr>
              <w:t xml:space="preserve"> </w:t>
            </w:r>
            <w:r>
              <w:rPr>
                <w:spacing w:val="-2"/>
                <w:sz w:val="21"/>
                <w:szCs w:val="21"/>
              </w:rPr>
              <w:t>放管控</w:t>
            </w:r>
          </w:p>
        </w:tc>
        <w:tc>
          <w:tcPr>
            <w:tcW w:w="6090" w:type="dxa"/>
            <w:tcBorders>
              <w:bottom w:val="single" w:color="000000" w:sz="6" w:space="0"/>
            </w:tcBorders>
            <w:vAlign w:val="top"/>
          </w:tcPr>
          <w:p>
            <w:pPr>
              <w:pStyle w:val="6"/>
              <w:spacing w:before="81" w:line="250" w:lineRule="auto"/>
              <w:ind w:left="108" w:right="151" w:firstLine="17"/>
              <w:rPr>
                <w:sz w:val="21"/>
                <w:szCs w:val="21"/>
              </w:rPr>
            </w:pPr>
            <w:r>
              <w:rPr>
                <w:rFonts w:ascii="Times New Roman" w:hAnsi="Times New Roman" w:eastAsia="Times New Roman" w:cs="Times New Roman"/>
                <w:spacing w:val="-1"/>
                <w:sz w:val="21"/>
                <w:szCs w:val="21"/>
              </w:rPr>
              <w:t>1.</w:t>
            </w:r>
            <w:r>
              <w:rPr>
                <w:spacing w:val="-1"/>
                <w:sz w:val="21"/>
                <w:szCs w:val="21"/>
              </w:rPr>
              <w:t>未达到国家环境质量标准的重点区域、流域的有关地方人民政</w:t>
            </w:r>
            <w:r>
              <w:rPr>
                <w:spacing w:val="8"/>
                <w:sz w:val="21"/>
                <w:szCs w:val="21"/>
              </w:rPr>
              <w:t xml:space="preserve"> </w:t>
            </w:r>
            <w:r>
              <w:rPr>
                <w:sz w:val="21"/>
                <w:szCs w:val="21"/>
              </w:rPr>
              <w:t>府，应当制定限期达标规划，并采取措施按期</w:t>
            </w:r>
            <w:r>
              <w:rPr>
                <w:spacing w:val="-1"/>
                <w:sz w:val="21"/>
                <w:szCs w:val="21"/>
              </w:rPr>
              <w:t>达标。</w:t>
            </w:r>
          </w:p>
          <w:p>
            <w:pPr>
              <w:pStyle w:val="6"/>
              <w:spacing w:before="68" w:line="274" w:lineRule="auto"/>
              <w:ind w:left="107" w:right="26" w:hanging="2"/>
              <w:jc w:val="both"/>
              <w:rPr>
                <w:sz w:val="21"/>
                <w:szCs w:val="21"/>
              </w:rPr>
            </w:pPr>
            <w:r>
              <w:rPr>
                <w:rFonts w:ascii="Times New Roman" w:hAnsi="Times New Roman" w:eastAsia="Times New Roman" w:cs="Times New Roman"/>
                <w:spacing w:val="-4"/>
                <w:sz w:val="21"/>
                <w:szCs w:val="21"/>
              </w:rPr>
              <w:t>2.</w:t>
            </w:r>
            <w:r>
              <w:rPr>
                <w:spacing w:val="-4"/>
                <w:sz w:val="21"/>
                <w:szCs w:val="21"/>
              </w:rPr>
              <w:t>巩固</w:t>
            </w:r>
            <w:r>
              <w:rPr>
                <w:rFonts w:ascii="Times New Roman" w:hAnsi="Times New Roman" w:eastAsia="Times New Roman" w:cs="Times New Roman"/>
                <w:spacing w:val="-4"/>
                <w:sz w:val="21"/>
                <w:szCs w:val="21"/>
              </w:rPr>
              <w:t>“</w:t>
            </w:r>
            <w:r>
              <w:rPr>
                <w:spacing w:val="-4"/>
                <w:sz w:val="21"/>
                <w:szCs w:val="21"/>
              </w:rPr>
              <w:t>十一小</w:t>
            </w:r>
            <w:r>
              <w:rPr>
                <w:rFonts w:ascii="Times New Roman" w:hAnsi="Times New Roman" w:eastAsia="Times New Roman" w:cs="Times New Roman"/>
                <w:spacing w:val="-4"/>
                <w:sz w:val="21"/>
                <w:szCs w:val="21"/>
              </w:rPr>
              <w:t xml:space="preserve">” </w:t>
            </w:r>
            <w:r>
              <w:rPr>
                <w:spacing w:val="-4"/>
                <w:sz w:val="21"/>
                <w:szCs w:val="21"/>
              </w:rPr>
              <w:t>（不符合国家产业政策的小型造纸、制革、印染、</w:t>
            </w:r>
            <w:r>
              <w:rPr>
                <w:spacing w:val="11"/>
                <w:sz w:val="21"/>
                <w:szCs w:val="21"/>
              </w:rPr>
              <w:t xml:space="preserve"> </w:t>
            </w:r>
            <w:r>
              <w:rPr>
                <w:spacing w:val="-1"/>
                <w:sz w:val="21"/>
                <w:szCs w:val="21"/>
              </w:rPr>
              <w:t xml:space="preserve">染料、炼焦、炼硫、炼砷、炼油、电镀、农药、涉磷生产和使用 </w:t>
            </w:r>
            <w:r>
              <w:rPr>
                <w:spacing w:val="-8"/>
                <w:sz w:val="21"/>
                <w:szCs w:val="21"/>
              </w:rPr>
              <w:t>等企业）取缔成果，</w:t>
            </w:r>
            <w:r>
              <w:rPr>
                <w:spacing w:val="-27"/>
                <w:sz w:val="21"/>
                <w:szCs w:val="21"/>
              </w:rPr>
              <w:t xml:space="preserve"> </w:t>
            </w:r>
            <w:r>
              <w:rPr>
                <w:spacing w:val="-8"/>
                <w:sz w:val="21"/>
                <w:szCs w:val="21"/>
              </w:rPr>
              <w:t>防止死灰复燃。巩固</w:t>
            </w:r>
            <w:r>
              <w:rPr>
                <w:rFonts w:ascii="Times New Roman" w:hAnsi="Times New Roman" w:eastAsia="Times New Roman" w:cs="Times New Roman"/>
                <w:spacing w:val="-8"/>
                <w:sz w:val="21"/>
                <w:szCs w:val="21"/>
              </w:rPr>
              <w:t>“</w:t>
            </w:r>
            <w:r>
              <w:rPr>
                <w:spacing w:val="-8"/>
                <w:sz w:val="21"/>
                <w:szCs w:val="21"/>
              </w:rPr>
              <w:t>十一大</w:t>
            </w:r>
            <w:r>
              <w:rPr>
                <w:rFonts w:ascii="Times New Roman" w:hAnsi="Times New Roman" w:eastAsia="Times New Roman" w:cs="Times New Roman"/>
                <w:spacing w:val="-8"/>
                <w:sz w:val="21"/>
                <w:szCs w:val="21"/>
              </w:rPr>
              <w:t xml:space="preserve">” </w:t>
            </w:r>
            <w:r>
              <w:rPr>
                <w:spacing w:val="-8"/>
                <w:sz w:val="21"/>
                <w:szCs w:val="21"/>
              </w:rPr>
              <w:t>（造纸、焦化、</w:t>
            </w:r>
            <w:r>
              <w:rPr>
                <w:sz w:val="21"/>
                <w:szCs w:val="21"/>
              </w:rPr>
              <w:t xml:space="preserve"> </w:t>
            </w:r>
            <w:r>
              <w:rPr>
                <w:spacing w:val="-3"/>
                <w:sz w:val="21"/>
                <w:szCs w:val="21"/>
              </w:rPr>
              <w:t>氮肥、有色金属、印染、农副产品及食品加工、原料药制造</w:t>
            </w:r>
            <w:r>
              <w:rPr>
                <w:rFonts w:ascii="Times New Roman" w:hAnsi="Times New Roman" w:eastAsia="Times New Roman" w:cs="Times New Roman"/>
                <w:spacing w:val="-3"/>
                <w:sz w:val="21"/>
                <w:szCs w:val="21"/>
              </w:rPr>
              <w:t>(</w:t>
            </w:r>
            <w:r>
              <w:rPr>
                <w:spacing w:val="-3"/>
                <w:sz w:val="21"/>
                <w:szCs w:val="21"/>
              </w:rPr>
              <w:t xml:space="preserve">生化 </w:t>
            </w:r>
            <w:r>
              <w:rPr>
                <w:sz w:val="21"/>
                <w:szCs w:val="21"/>
              </w:rPr>
              <w:t>制药</w:t>
            </w:r>
            <w:r>
              <w:rPr>
                <w:rFonts w:ascii="Times New Roman" w:hAnsi="Times New Roman" w:eastAsia="Times New Roman" w:cs="Times New Roman"/>
                <w:sz w:val="21"/>
                <w:szCs w:val="21"/>
              </w:rPr>
              <w:t>)</w:t>
            </w:r>
            <w:r>
              <w:rPr>
                <w:sz w:val="21"/>
                <w:szCs w:val="21"/>
              </w:rPr>
              <w:t>、制革、农药、电镀以及涉磷产品等）企业污染整治成</w:t>
            </w:r>
            <w:r>
              <w:rPr>
                <w:spacing w:val="-1"/>
                <w:sz w:val="21"/>
                <w:szCs w:val="21"/>
              </w:rPr>
              <w:t>果。</w:t>
            </w:r>
            <w:r>
              <w:rPr>
                <w:sz w:val="21"/>
                <w:szCs w:val="21"/>
              </w:rPr>
              <w:t xml:space="preserve"> </w:t>
            </w:r>
            <w:r>
              <w:rPr>
                <w:rFonts w:ascii="Times New Roman" w:hAnsi="Times New Roman" w:eastAsia="Times New Roman" w:cs="Times New Roman"/>
                <w:spacing w:val="-3"/>
                <w:sz w:val="21"/>
                <w:szCs w:val="21"/>
              </w:rPr>
              <w:t>3.</w:t>
            </w:r>
            <w:r>
              <w:rPr>
                <w:spacing w:val="-3"/>
                <w:sz w:val="21"/>
                <w:szCs w:val="21"/>
              </w:rPr>
              <w:t>城区及江津区、合川区、璧山区、铜梁区二氧化硫、氮氧化物、</w:t>
            </w:r>
            <w:r>
              <w:rPr>
                <w:spacing w:val="2"/>
                <w:sz w:val="21"/>
                <w:szCs w:val="21"/>
              </w:rPr>
              <w:t xml:space="preserve"> </w:t>
            </w:r>
            <w:r>
              <w:rPr>
                <w:spacing w:val="-1"/>
                <w:sz w:val="21"/>
                <w:szCs w:val="21"/>
              </w:rPr>
              <w:t>颗粒物、挥发性有机物严格执行大气污染物特别排放限值，并逐 步将执行范围扩大到重点控制区重点行业。</w:t>
            </w:r>
          </w:p>
          <w:p>
            <w:pPr>
              <w:pStyle w:val="6"/>
              <w:spacing w:before="68" w:line="266" w:lineRule="auto"/>
              <w:ind w:left="108" w:right="45" w:hanging="4"/>
              <w:jc w:val="both"/>
              <w:rPr>
                <w:sz w:val="21"/>
                <w:szCs w:val="21"/>
              </w:rPr>
            </w:pPr>
            <w:r>
              <w:rPr>
                <w:rFonts w:ascii="Times New Roman" w:hAnsi="Times New Roman" w:eastAsia="Times New Roman" w:cs="Times New Roman"/>
                <w:spacing w:val="-3"/>
                <w:sz w:val="21"/>
                <w:szCs w:val="21"/>
              </w:rPr>
              <w:t>4.</w:t>
            </w:r>
            <w:r>
              <w:rPr>
                <w:spacing w:val="-3"/>
                <w:sz w:val="21"/>
                <w:szCs w:val="21"/>
              </w:rPr>
              <w:t>新建、改建、扩建涉</w:t>
            </w:r>
            <w:r>
              <w:rPr>
                <w:spacing w:val="-52"/>
                <w:sz w:val="21"/>
                <w:szCs w:val="21"/>
              </w:rPr>
              <w:t xml:space="preserve"> </w:t>
            </w:r>
            <w:r>
              <w:rPr>
                <w:rFonts w:ascii="Times New Roman" w:hAnsi="Times New Roman" w:eastAsia="Times New Roman" w:cs="Times New Roman"/>
                <w:spacing w:val="-3"/>
                <w:sz w:val="21"/>
                <w:szCs w:val="21"/>
              </w:rPr>
              <w:t xml:space="preserve">VOCs </w:t>
            </w:r>
            <w:r>
              <w:rPr>
                <w:spacing w:val="-3"/>
                <w:sz w:val="21"/>
                <w:szCs w:val="21"/>
              </w:rPr>
              <w:t>排放的项目</w:t>
            </w:r>
            <w:r>
              <w:rPr>
                <w:spacing w:val="-4"/>
                <w:sz w:val="21"/>
                <w:szCs w:val="21"/>
              </w:rPr>
              <w:t>，加强源头控制， 使用</w:t>
            </w:r>
            <w:r>
              <w:rPr>
                <w:sz w:val="21"/>
                <w:szCs w:val="21"/>
              </w:rPr>
              <w:t xml:space="preserve">  </w:t>
            </w:r>
            <w:r>
              <w:rPr>
                <w:spacing w:val="-4"/>
                <w:sz w:val="21"/>
                <w:szCs w:val="21"/>
              </w:rPr>
              <w:t>低（无）</w:t>
            </w:r>
            <w:r>
              <w:rPr>
                <w:rFonts w:ascii="Times New Roman" w:hAnsi="Times New Roman" w:eastAsia="Times New Roman" w:cs="Times New Roman"/>
                <w:spacing w:val="-4"/>
                <w:sz w:val="21"/>
                <w:szCs w:val="21"/>
              </w:rPr>
              <w:t xml:space="preserve">VOCs </w:t>
            </w:r>
            <w:r>
              <w:rPr>
                <w:spacing w:val="-4"/>
                <w:sz w:val="21"/>
                <w:szCs w:val="21"/>
              </w:rPr>
              <w:t>含量的原辅料， 加强废气收集，安装高效治理设</w:t>
            </w:r>
            <w:r>
              <w:rPr>
                <w:spacing w:val="8"/>
                <w:sz w:val="21"/>
                <w:szCs w:val="21"/>
              </w:rPr>
              <w:t xml:space="preserve">  </w:t>
            </w:r>
            <w:r>
              <w:rPr>
                <w:spacing w:val="-6"/>
                <w:sz w:val="21"/>
                <w:szCs w:val="21"/>
              </w:rPr>
              <w:t>施。有条件的工业集聚区建设集中喷涂中心，配备高效治污设施，</w:t>
            </w:r>
            <w:r>
              <w:rPr>
                <w:spacing w:val="14"/>
                <w:sz w:val="21"/>
                <w:szCs w:val="21"/>
              </w:rPr>
              <w:t xml:space="preserve"> </w:t>
            </w:r>
            <w:r>
              <w:rPr>
                <w:spacing w:val="-2"/>
                <w:sz w:val="21"/>
                <w:szCs w:val="21"/>
              </w:rPr>
              <w:t>替代企业独立喷涂工序。</w:t>
            </w:r>
          </w:p>
          <w:p>
            <w:pPr>
              <w:pStyle w:val="6"/>
              <w:spacing w:before="72" w:line="257" w:lineRule="auto"/>
              <w:ind w:left="108" w:right="98" w:firstLine="2"/>
              <w:jc w:val="both"/>
              <w:rPr>
                <w:sz w:val="21"/>
                <w:szCs w:val="21"/>
              </w:rPr>
            </w:pPr>
            <w:r>
              <w:rPr>
                <w:rFonts w:ascii="Times New Roman" w:hAnsi="Times New Roman" w:eastAsia="Times New Roman" w:cs="Times New Roman"/>
                <w:spacing w:val="-4"/>
                <w:sz w:val="21"/>
                <w:szCs w:val="21"/>
              </w:rPr>
              <w:t>5.</w:t>
            </w:r>
            <w:r>
              <w:rPr>
                <w:spacing w:val="-4"/>
                <w:sz w:val="21"/>
                <w:szCs w:val="21"/>
              </w:rPr>
              <w:t>集中治理工业集聚区水污染， 新建、升级工业集聚区应同步规</w:t>
            </w:r>
            <w:r>
              <w:rPr>
                <w:spacing w:val="9"/>
                <w:sz w:val="21"/>
                <w:szCs w:val="21"/>
              </w:rPr>
              <w:t xml:space="preserve"> </w:t>
            </w:r>
            <w:r>
              <w:rPr>
                <w:sz w:val="21"/>
                <w:szCs w:val="21"/>
              </w:rPr>
              <w:t>划建设污水集中处理设施并安装自动在线监控装置。组织</w:t>
            </w:r>
            <w:r>
              <w:rPr>
                <w:spacing w:val="-1"/>
                <w:sz w:val="21"/>
                <w:szCs w:val="21"/>
              </w:rPr>
              <w:t>评估依</w:t>
            </w:r>
            <w:r>
              <w:rPr>
                <w:sz w:val="21"/>
                <w:szCs w:val="21"/>
              </w:rPr>
              <w:t xml:space="preserve"> 托城镇生活污水处理设施处理园区工业废水对出水的影响</w:t>
            </w:r>
            <w:r>
              <w:rPr>
                <w:spacing w:val="-1"/>
                <w:sz w:val="21"/>
                <w:szCs w:val="21"/>
              </w:rPr>
              <w:t>，导致</w:t>
            </w:r>
          </w:p>
        </w:tc>
        <w:tc>
          <w:tcPr>
            <w:tcW w:w="3261" w:type="dxa"/>
            <w:tcBorders>
              <w:bottom w:val="single" w:color="000000" w:sz="6" w:space="0"/>
            </w:tcBorders>
            <w:vAlign w:val="top"/>
          </w:tcPr>
          <w:p>
            <w:pPr>
              <w:spacing w:line="324" w:lineRule="auto"/>
              <w:rPr>
                <w:rFonts w:ascii="Arial"/>
                <w:sz w:val="21"/>
              </w:rPr>
            </w:pPr>
          </w:p>
          <w:p>
            <w:pPr>
              <w:spacing w:line="324" w:lineRule="auto"/>
              <w:rPr>
                <w:rFonts w:ascii="Arial"/>
                <w:sz w:val="21"/>
              </w:rPr>
            </w:pPr>
          </w:p>
          <w:p>
            <w:pPr>
              <w:pStyle w:val="6"/>
              <w:spacing w:before="68" w:line="251" w:lineRule="auto"/>
              <w:ind w:left="114" w:right="97" w:firstLine="15"/>
              <w:rPr>
                <w:sz w:val="21"/>
                <w:szCs w:val="21"/>
              </w:rPr>
            </w:pPr>
            <w:r>
              <w:rPr>
                <w:rFonts w:ascii="Times New Roman" w:hAnsi="Times New Roman" w:eastAsia="Times New Roman" w:cs="Times New Roman"/>
                <w:spacing w:val="-5"/>
                <w:sz w:val="21"/>
                <w:szCs w:val="21"/>
              </w:rPr>
              <w:t>1.</w:t>
            </w:r>
            <w:r>
              <w:rPr>
                <w:spacing w:val="-5"/>
                <w:sz w:val="21"/>
                <w:szCs w:val="21"/>
              </w:rPr>
              <w:t>本项目位于铜梁区，区域环境空</w:t>
            </w:r>
            <w:r>
              <w:rPr>
                <w:spacing w:val="9"/>
                <w:sz w:val="21"/>
                <w:szCs w:val="21"/>
              </w:rPr>
              <w:t xml:space="preserve"> </w:t>
            </w:r>
            <w:r>
              <w:rPr>
                <w:spacing w:val="-3"/>
                <w:sz w:val="21"/>
                <w:szCs w:val="21"/>
              </w:rPr>
              <w:t>气、地表水质量均达标；</w:t>
            </w:r>
          </w:p>
          <w:p>
            <w:pPr>
              <w:pStyle w:val="6"/>
              <w:spacing w:before="68" w:line="252" w:lineRule="auto"/>
              <w:ind w:left="116" w:right="96" w:hanging="6"/>
              <w:rPr>
                <w:sz w:val="21"/>
                <w:szCs w:val="21"/>
              </w:rPr>
            </w:pPr>
            <w:r>
              <w:rPr>
                <w:rFonts w:ascii="Times New Roman" w:hAnsi="Times New Roman" w:eastAsia="Times New Roman" w:cs="Times New Roman"/>
                <w:spacing w:val="4"/>
                <w:sz w:val="21"/>
                <w:szCs w:val="21"/>
              </w:rPr>
              <w:t>2.</w:t>
            </w:r>
            <w:r>
              <w:rPr>
                <w:spacing w:val="4"/>
                <w:sz w:val="21"/>
                <w:szCs w:val="21"/>
              </w:rPr>
              <w:t>本项目不属于</w:t>
            </w:r>
            <w:r>
              <w:rPr>
                <w:rFonts w:ascii="Times New Roman" w:hAnsi="Times New Roman" w:eastAsia="Times New Roman" w:cs="Times New Roman"/>
                <w:spacing w:val="4"/>
                <w:sz w:val="21"/>
                <w:szCs w:val="21"/>
              </w:rPr>
              <w:t>“</w:t>
            </w:r>
            <w:r>
              <w:rPr>
                <w:spacing w:val="4"/>
                <w:sz w:val="21"/>
                <w:szCs w:val="21"/>
              </w:rPr>
              <w:t>十一小</w:t>
            </w:r>
            <w:r>
              <w:rPr>
                <w:rFonts w:ascii="Times New Roman" w:hAnsi="Times New Roman" w:eastAsia="Times New Roman" w:cs="Times New Roman"/>
                <w:spacing w:val="4"/>
                <w:sz w:val="21"/>
                <w:szCs w:val="21"/>
              </w:rPr>
              <w:t>”</w:t>
            </w:r>
            <w:r>
              <w:rPr>
                <w:spacing w:val="4"/>
                <w:sz w:val="21"/>
                <w:szCs w:val="21"/>
              </w:rPr>
              <w:t>和</w:t>
            </w:r>
            <w:r>
              <w:rPr>
                <w:rFonts w:ascii="Times New Roman" w:hAnsi="Times New Roman" w:eastAsia="Times New Roman" w:cs="Times New Roman"/>
                <w:spacing w:val="4"/>
                <w:sz w:val="21"/>
                <w:szCs w:val="21"/>
              </w:rPr>
              <w:t>“</w:t>
            </w:r>
            <w:r>
              <w:rPr>
                <w:rFonts w:ascii="Times New Roman" w:hAnsi="Times New Roman" w:eastAsia="Times New Roman" w:cs="Times New Roman"/>
                <w:spacing w:val="-30"/>
                <w:sz w:val="21"/>
                <w:szCs w:val="21"/>
              </w:rPr>
              <w:t xml:space="preserve"> </w:t>
            </w:r>
            <w:r>
              <w:rPr>
                <w:spacing w:val="4"/>
                <w:sz w:val="21"/>
                <w:szCs w:val="21"/>
              </w:rPr>
              <w:t>十一</w:t>
            </w:r>
            <w:r>
              <w:rPr>
                <w:sz w:val="21"/>
                <w:szCs w:val="21"/>
              </w:rPr>
              <w:t xml:space="preserve"> </w:t>
            </w:r>
            <w:r>
              <w:rPr>
                <w:spacing w:val="-7"/>
                <w:sz w:val="21"/>
                <w:szCs w:val="21"/>
              </w:rPr>
              <w:t>大</w:t>
            </w:r>
            <w:r>
              <w:rPr>
                <w:rFonts w:ascii="Times New Roman" w:hAnsi="Times New Roman" w:eastAsia="Times New Roman" w:cs="Times New Roman"/>
                <w:spacing w:val="-7"/>
                <w:sz w:val="21"/>
                <w:szCs w:val="21"/>
              </w:rPr>
              <w:t>”</w:t>
            </w:r>
            <w:r>
              <w:rPr>
                <w:spacing w:val="-7"/>
                <w:sz w:val="21"/>
                <w:szCs w:val="21"/>
              </w:rPr>
              <w:t>企业；</w:t>
            </w:r>
          </w:p>
          <w:p>
            <w:pPr>
              <w:pStyle w:val="6"/>
              <w:spacing w:before="66" w:line="251" w:lineRule="auto"/>
              <w:ind w:left="114" w:right="97"/>
              <w:rPr>
                <w:sz w:val="21"/>
                <w:szCs w:val="21"/>
              </w:rPr>
            </w:pPr>
            <w:r>
              <w:rPr>
                <w:rFonts w:ascii="Times New Roman" w:hAnsi="Times New Roman" w:eastAsia="Times New Roman" w:cs="Times New Roman"/>
                <w:spacing w:val="-4"/>
                <w:sz w:val="21"/>
                <w:szCs w:val="21"/>
              </w:rPr>
              <w:t>3.</w:t>
            </w:r>
            <w:r>
              <w:rPr>
                <w:spacing w:val="-4"/>
                <w:sz w:val="21"/>
                <w:szCs w:val="21"/>
              </w:rPr>
              <w:t>本项目位于铜梁区，运营期无废</w:t>
            </w:r>
            <w:r>
              <w:rPr>
                <w:spacing w:val="9"/>
                <w:sz w:val="21"/>
                <w:szCs w:val="21"/>
              </w:rPr>
              <w:t xml:space="preserve"> </w:t>
            </w:r>
            <w:r>
              <w:rPr>
                <w:spacing w:val="-2"/>
                <w:sz w:val="21"/>
                <w:szCs w:val="21"/>
              </w:rPr>
              <w:t>气产生；</w:t>
            </w:r>
          </w:p>
          <w:p>
            <w:pPr>
              <w:pStyle w:val="6"/>
              <w:spacing w:before="69" w:line="251" w:lineRule="auto"/>
              <w:ind w:left="113" w:right="97" w:hanging="5"/>
              <w:rPr>
                <w:sz w:val="21"/>
                <w:szCs w:val="21"/>
              </w:rPr>
            </w:pPr>
            <w:r>
              <w:rPr>
                <w:rFonts w:ascii="Times New Roman" w:hAnsi="Times New Roman" w:eastAsia="Times New Roman" w:cs="Times New Roman"/>
                <w:spacing w:val="-3"/>
                <w:sz w:val="21"/>
                <w:szCs w:val="21"/>
              </w:rPr>
              <w:t>4.</w:t>
            </w:r>
            <w:r>
              <w:rPr>
                <w:spacing w:val="-3"/>
                <w:sz w:val="21"/>
                <w:szCs w:val="21"/>
              </w:rPr>
              <w:t>本项目为新建项目，运营期无废</w:t>
            </w:r>
            <w:r>
              <w:rPr>
                <w:sz w:val="21"/>
                <w:szCs w:val="21"/>
              </w:rPr>
              <w:t xml:space="preserve"> </w:t>
            </w:r>
            <w:r>
              <w:rPr>
                <w:spacing w:val="-2"/>
                <w:sz w:val="21"/>
                <w:szCs w:val="21"/>
              </w:rPr>
              <w:t>气产生；</w:t>
            </w:r>
          </w:p>
          <w:p>
            <w:pPr>
              <w:pStyle w:val="6"/>
              <w:spacing w:before="66" w:line="270" w:lineRule="auto"/>
              <w:ind w:left="113" w:right="97" w:firstLine="1"/>
              <w:jc w:val="both"/>
              <w:rPr>
                <w:sz w:val="21"/>
                <w:szCs w:val="21"/>
              </w:rPr>
            </w:pPr>
            <w:r>
              <w:rPr>
                <w:rFonts w:ascii="Times New Roman" w:hAnsi="Times New Roman" w:eastAsia="Times New Roman" w:cs="Times New Roman"/>
                <w:spacing w:val="-4"/>
                <w:sz w:val="21"/>
                <w:szCs w:val="21"/>
              </w:rPr>
              <w:t>5.</w:t>
            </w:r>
            <w:r>
              <w:rPr>
                <w:spacing w:val="-4"/>
                <w:sz w:val="21"/>
                <w:szCs w:val="21"/>
              </w:rPr>
              <w:t>本项目运营期无生产废水产生，</w:t>
            </w:r>
            <w:r>
              <w:rPr>
                <w:spacing w:val="8"/>
                <w:sz w:val="21"/>
                <w:szCs w:val="21"/>
              </w:rPr>
              <w:t xml:space="preserve"> </w:t>
            </w:r>
            <w:r>
              <w:rPr>
                <w:spacing w:val="7"/>
                <w:sz w:val="21"/>
                <w:szCs w:val="21"/>
              </w:rPr>
              <w:t>车间地面清洁废水经隔油处理后</w:t>
            </w:r>
            <w:r>
              <w:rPr>
                <w:spacing w:val="3"/>
                <w:sz w:val="21"/>
                <w:szCs w:val="21"/>
              </w:rPr>
              <w:t xml:space="preserve"> </w:t>
            </w:r>
            <w:r>
              <w:rPr>
                <w:spacing w:val="7"/>
                <w:sz w:val="21"/>
                <w:szCs w:val="21"/>
              </w:rPr>
              <w:t>同生活污水依托科普生公司生化</w:t>
            </w:r>
            <w:r>
              <w:rPr>
                <w:spacing w:val="3"/>
                <w:sz w:val="21"/>
                <w:szCs w:val="21"/>
              </w:rPr>
              <w:t xml:space="preserve"> </w:t>
            </w:r>
            <w:r>
              <w:rPr>
                <w:spacing w:val="-7"/>
                <w:sz w:val="21"/>
                <w:szCs w:val="21"/>
              </w:rPr>
              <w:t>池处理达标后，进入东城污水处理</w:t>
            </w:r>
            <w:r>
              <w:rPr>
                <w:sz w:val="21"/>
                <w:szCs w:val="21"/>
              </w:rPr>
              <w:t xml:space="preserve"> </w:t>
            </w:r>
            <w:r>
              <w:rPr>
                <w:spacing w:val="-1"/>
                <w:sz w:val="21"/>
                <w:szCs w:val="21"/>
              </w:rPr>
              <w:t>厂进一步处理达标排放。</w:t>
            </w:r>
          </w:p>
        </w:tc>
        <w:tc>
          <w:tcPr>
            <w:tcW w:w="1146" w:type="dxa"/>
            <w:tcBorders>
              <w:bottom w:val="single" w:color="000000" w:sz="6" w:space="0"/>
              <w:right w:val="single" w:color="000000" w:sz="8"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21" w:lineRule="auto"/>
              <w:ind w:left="375"/>
              <w:rPr>
                <w:sz w:val="21"/>
                <w:szCs w:val="21"/>
              </w:rPr>
            </w:pPr>
            <w:r>
              <w:rPr>
                <w:spacing w:val="-2"/>
                <w:sz w:val="21"/>
                <w:szCs w:val="21"/>
              </w:rPr>
              <w:t>符合</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16" w:type="default"/>
          <w:pgSz w:w="16839" w:h="11907"/>
          <w:pgMar w:top="1012" w:right="1555" w:bottom="1267" w:left="1539" w:header="0" w:footer="1019" w:gutter="0"/>
          <w:cols w:space="720" w:num="1"/>
        </w:sectPr>
      </w:pPr>
    </w:p>
    <w:p>
      <w:pPr>
        <w:spacing w:before="186"/>
      </w:pPr>
    </w:p>
    <w:tbl>
      <w:tblPr>
        <w:tblStyle w:val="5"/>
        <w:tblW w:w="137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1304"/>
        <w:gridCol w:w="1132"/>
        <w:gridCol w:w="6090"/>
        <w:gridCol w:w="3261"/>
        <w:gridCol w:w="1146"/>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655" w:type="dxa"/>
            <w:vMerge w:val="restart"/>
            <w:tcBorders>
              <w:top w:val="single" w:color="000000" w:sz="6" w:space="0"/>
              <w:left w:val="single" w:color="000000" w:sz="6" w:space="0"/>
              <w:bottom w:val="nil"/>
            </w:tcBorders>
            <w:vAlign w:val="top"/>
          </w:tcPr>
          <w:p>
            <w:pPr>
              <w:rPr>
                <w:rFonts w:ascii="Arial"/>
                <w:sz w:val="21"/>
              </w:rPr>
            </w:pPr>
            <w:r>
              <w:pict>
                <v:rect id="_x0000_s1038" o:spid="_x0000_s1038" o:spt="1" style="position:absolute;left:0pt;margin-left:26.55pt;margin-top:0.95pt;height:435.2pt;width:0.5pt;mso-position-horizontal-relative:page;mso-position-vertical-relative:page;z-index:251672576;mso-width-relative:page;mso-height-relative:page;" fillcolor="#000000" filled="t" stroked="f" coordsize="21600,21600">
                  <v:path/>
                  <v:fill on="t" focussize="0,0"/>
                  <v:stroke on="f"/>
                  <v:imagedata o:title=""/>
                  <o:lock v:ext="edit"/>
                </v:rect>
              </w:pict>
            </w:r>
          </w:p>
        </w:tc>
        <w:tc>
          <w:tcPr>
            <w:tcW w:w="1304" w:type="dxa"/>
            <w:vMerge w:val="restart"/>
            <w:tcBorders>
              <w:top w:val="single" w:color="000000" w:sz="6" w:space="0"/>
              <w:bottom w:val="nil"/>
            </w:tcBorders>
            <w:vAlign w:val="top"/>
          </w:tcPr>
          <w:p>
            <w:pPr>
              <w:rPr>
                <w:rFonts w:ascii="Arial"/>
                <w:sz w:val="21"/>
              </w:rPr>
            </w:pPr>
          </w:p>
        </w:tc>
        <w:tc>
          <w:tcPr>
            <w:tcW w:w="1132" w:type="dxa"/>
            <w:tcBorders>
              <w:top w:val="single" w:color="000000" w:sz="6" w:space="0"/>
            </w:tcBorders>
            <w:vAlign w:val="top"/>
          </w:tcPr>
          <w:p>
            <w:pPr>
              <w:rPr>
                <w:rFonts w:ascii="Arial"/>
                <w:sz w:val="21"/>
              </w:rPr>
            </w:pPr>
          </w:p>
        </w:tc>
        <w:tc>
          <w:tcPr>
            <w:tcW w:w="6090" w:type="dxa"/>
            <w:tcBorders>
              <w:top w:val="single" w:color="000000" w:sz="6" w:space="0"/>
            </w:tcBorders>
            <w:vAlign w:val="top"/>
          </w:tcPr>
          <w:p>
            <w:pPr>
              <w:pStyle w:val="6"/>
              <w:spacing w:before="90" w:line="245" w:lineRule="auto"/>
              <w:ind w:left="113" w:right="100" w:firstLine="13"/>
              <w:rPr>
                <w:sz w:val="21"/>
                <w:szCs w:val="21"/>
              </w:rPr>
            </w:pPr>
            <w:r>
              <w:rPr>
                <w:spacing w:val="-1"/>
                <w:sz w:val="21"/>
                <w:szCs w:val="21"/>
              </w:rPr>
              <w:t>出水不能稳定达标的，要限期退出城镇污水处理设施并另行专门</w:t>
            </w:r>
            <w:r>
              <w:rPr>
                <w:spacing w:val="4"/>
                <w:sz w:val="21"/>
                <w:szCs w:val="21"/>
              </w:rPr>
              <w:t xml:space="preserve"> </w:t>
            </w:r>
            <w:r>
              <w:rPr>
                <w:spacing w:val="-9"/>
                <w:sz w:val="21"/>
                <w:szCs w:val="21"/>
              </w:rPr>
              <w:t>处理。</w:t>
            </w:r>
          </w:p>
        </w:tc>
        <w:tc>
          <w:tcPr>
            <w:tcW w:w="3261" w:type="dxa"/>
            <w:tcBorders>
              <w:top w:val="single" w:color="000000" w:sz="6" w:space="0"/>
            </w:tcBorders>
            <w:vAlign w:val="top"/>
          </w:tcPr>
          <w:p>
            <w:pPr>
              <w:rPr>
                <w:rFonts w:ascii="Arial"/>
                <w:sz w:val="21"/>
              </w:rPr>
            </w:pPr>
          </w:p>
        </w:tc>
        <w:tc>
          <w:tcPr>
            <w:tcW w:w="1268" w:type="dxa"/>
            <w:gridSpan w:val="2"/>
            <w:tcBorders>
              <w:top w:val="single" w:color="000000" w:sz="6" w:space="0"/>
              <w:right w:val="single" w:color="000000" w:sz="6" w:space="0"/>
            </w:tcBorders>
            <w:vAlign w:val="top"/>
          </w:tcPr>
          <w:p>
            <w:pPr>
              <w:rPr>
                <w:rFonts w:ascii="Arial"/>
                <w:sz w:val="21"/>
              </w:rPr>
            </w:pPr>
            <w:r>
              <w:pict>
                <v:rect id="_x0000_s1039" o:spid="_x0000_s1039" o:spt="1" style="position:absolute;left:0pt;margin-left:57.5pt;margin-top:1.4pt;height:32.05pt;width:0.5pt;mso-position-horizontal-relative:page;mso-position-vertical-relative:page;z-index:251671552;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Align w:val="top"/>
          </w:tcPr>
          <w:p>
            <w:pPr>
              <w:spacing w:line="322" w:lineRule="auto"/>
              <w:rPr>
                <w:rFonts w:ascii="Arial"/>
                <w:sz w:val="21"/>
              </w:rPr>
            </w:pPr>
          </w:p>
          <w:p>
            <w:pPr>
              <w:spacing w:line="323" w:lineRule="auto"/>
              <w:rPr>
                <w:rFonts w:ascii="Arial"/>
                <w:sz w:val="21"/>
              </w:rPr>
            </w:pPr>
          </w:p>
          <w:p>
            <w:pPr>
              <w:pStyle w:val="6"/>
              <w:spacing w:before="68" w:line="251" w:lineRule="auto"/>
              <w:ind w:left="366" w:right="148" w:hanging="222"/>
              <w:rPr>
                <w:sz w:val="21"/>
                <w:szCs w:val="21"/>
              </w:rPr>
            </w:pPr>
            <w:r>
              <w:rPr>
                <w:spacing w:val="-2"/>
                <w:sz w:val="21"/>
                <w:szCs w:val="21"/>
              </w:rPr>
              <w:t>环境风险</w:t>
            </w:r>
            <w:r>
              <w:rPr>
                <w:spacing w:val="1"/>
                <w:sz w:val="21"/>
                <w:szCs w:val="21"/>
              </w:rPr>
              <w:t xml:space="preserve"> </w:t>
            </w:r>
            <w:r>
              <w:rPr>
                <w:spacing w:val="-5"/>
                <w:sz w:val="21"/>
                <w:szCs w:val="21"/>
              </w:rPr>
              <w:t>防控</w:t>
            </w:r>
          </w:p>
        </w:tc>
        <w:tc>
          <w:tcPr>
            <w:tcW w:w="6090" w:type="dxa"/>
            <w:vAlign w:val="top"/>
          </w:tcPr>
          <w:p>
            <w:pPr>
              <w:pStyle w:val="6"/>
              <w:spacing w:before="75" w:line="266" w:lineRule="auto"/>
              <w:ind w:left="110" w:right="98" w:firstLine="14"/>
              <w:jc w:val="both"/>
              <w:rPr>
                <w:sz w:val="21"/>
                <w:szCs w:val="21"/>
              </w:rPr>
            </w:pPr>
            <w:r>
              <w:rPr>
                <w:rFonts w:ascii="Times New Roman" w:hAnsi="Times New Roman" w:eastAsia="Times New Roman" w:cs="Times New Roman"/>
                <w:spacing w:val="-1"/>
                <w:sz w:val="21"/>
                <w:szCs w:val="21"/>
              </w:rPr>
              <w:t>1.</w:t>
            </w:r>
            <w:r>
              <w:rPr>
                <w:spacing w:val="-1"/>
                <w:sz w:val="21"/>
                <w:szCs w:val="21"/>
              </w:rPr>
              <w:t>健全风险防范体系，制定环境风险防范协调联动工作机制。开</w:t>
            </w:r>
            <w:r>
              <w:rPr>
                <w:spacing w:val="8"/>
                <w:sz w:val="21"/>
                <w:szCs w:val="21"/>
              </w:rPr>
              <w:t xml:space="preserve"> </w:t>
            </w:r>
            <w:r>
              <w:rPr>
                <w:sz w:val="21"/>
                <w:szCs w:val="21"/>
              </w:rPr>
              <w:t>展涉及化工生产的工业园区突发环境事件风险评估</w:t>
            </w:r>
            <w:r>
              <w:rPr>
                <w:spacing w:val="-1"/>
                <w:sz w:val="21"/>
                <w:szCs w:val="21"/>
              </w:rPr>
              <w:t>。长江三峡库</w:t>
            </w:r>
            <w:r>
              <w:rPr>
                <w:sz w:val="21"/>
                <w:szCs w:val="21"/>
              </w:rPr>
              <w:t xml:space="preserve"> </w:t>
            </w:r>
            <w:r>
              <w:rPr>
                <w:spacing w:val="-1"/>
                <w:sz w:val="21"/>
                <w:szCs w:val="21"/>
              </w:rPr>
              <w:t>区干流流域、城市集中式饮用水源、涉及化工生产的化工园区等</w:t>
            </w:r>
            <w:r>
              <w:rPr>
                <w:spacing w:val="18"/>
                <w:sz w:val="21"/>
                <w:szCs w:val="21"/>
              </w:rPr>
              <w:t xml:space="preserve"> </w:t>
            </w:r>
            <w:r>
              <w:rPr>
                <w:spacing w:val="-2"/>
                <w:sz w:val="21"/>
                <w:szCs w:val="21"/>
              </w:rPr>
              <w:t>按要求开展突发环境事件风险评估。</w:t>
            </w:r>
          </w:p>
          <w:p>
            <w:pPr>
              <w:pStyle w:val="6"/>
              <w:spacing w:before="73" w:line="243" w:lineRule="auto"/>
              <w:ind w:left="110" w:right="151" w:hanging="5"/>
              <w:rPr>
                <w:sz w:val="21"/>
                <w:szCs w:val="21"/>
              </w:rPr>
            </w:pPr>
            <w:r>
              <w:rPr>
                <w:rFonts w:ascii="Times New Roman" w:hAnsi="Times New Roman" w:eastAsia="Times New Roman" w:cs="Times New Roman"/>
                <w:sz w:val="21"/>
                <w:szCs w:val="21"/>
              </w:rPr>
              <w:t>2.</w:t>
            </w:r>
            <w:r>
              <w:rPr>
                <w:sz w:val="21"/>
                <w:szCs w:val="21"/>
              </w:rPr>
              <w:t xml:space="preserve">禁止建设存在重大环境安全隐患的工业项目。严禁工艺技术落 </w:t>
            </w:r>
            <w:r>
              <w:rPr>
                <w:spacing w:val="-2"/>
                <w:sz w:val="21"/>
                <w:szCs w:val="21"/>
              </w:rPr>
              <w:t>后、环境风险高的化工企业向我市转移。</w:t>
            </w:r>
          </w:p>
        </w:tc>
        <w:tc>
          <w:tcPr>
            <w:tcW w:w="3261" w:type="dxa"/>
            <w:vAlign w:val="top"/>
          </w:tcPr>
          <w:p>
            <w:pPr>
              <w:pStyle w:val="6"/>
              <w:spacing w:before="237" w:line="261" w:lineRule="auto"/>
              <w:ind w:left="114" w:right="97" w:firstLine="15"/>
              <w:rPr>
                <w:sz w:val="21"/>
                <w:szCs w:val="21"/>
              </w:rPr>
            </w:pPr>
            <w:r>
              <w:rPr>
                <w:rFonts w:ascii="Times New Roman" w:hAnsi="Times New Roman" w:eastAsia="Times New Roman" w:cs="Times New Roman"/>
                <w:spacing w:val="-2"/>
                <w:sz w:val="21"/>
                <w:szCs w:val="21"/>
              </w:rPr>
              <w:t>1.</w:t>
            </w:r>
            <w:r>
              <w:rPr>
                <w:spacing w:val="-2"/>
                <w:sz w:val="21"/>
                <w:szCs w:val="21"/>
              </w:rPr>
              <w:t>本项目建成后完成健全风险防</w:t>
            </w:r>
            <w:r>
              <w:rPr>
                <w:spacing w:val="4"/>
                <w:sz w:val="21"/>
                <w:szCs w:val="21"/>
              </w:rPr>
              <w:t xml:space="preserve">  </w:t>
            </w:r>
            <w:r>
              <w:rPr>
                <w:spacing w:val="-8"/>
                <w:sz w:val="21"/>
                <w:szCs w:val="21"/>
              </w:rPr>
              <w:t>范体系，制定环境风险防范协调联</w:t>
            </w:r>
            <w:r>
              <w:rPr>
                <w:spacing w:val="13"/>
                <w:sz w:val="21"/>
                <w:szCs w:val="21"/>
              </w:rPr>
              <w:t xml:space="preserve"> </w:t>
            </w:r>
            <w:r>
              <w:rPr>
                <w:spacing w:val="-1"/>
                <w:sz w:val="21"/>
                <w:szCs w:val="21"/>
              </w:rPr>
              <w:t>动工作机制；</w:t>
            </w:r>
          </w:p>
          <w:p>
            <w:pPr>
              <w:pStyle w:val="6"/>
              <w:spacing w:before="69" w:line="251" w:lineRule="auto"/>
              <w:ind w:left="123" w:right="258" w:hanging="13"/>
              <w:rPr>
                <w:sz w:val="21"/>
                <w:szCs w:val="21"/>
              </w:rPr>
            </w:pPr>
            <w:r>
              <w:rPr>
                <w:rFonts w:ascii="Times New Roman" w:hAnsi="Times New Roman" w:eastAsia="Times New Roman" w:cs="Times New Roman"/>
                <w:sz w:val="21"/>
                <w:szCs w:val="21"/>
              </w:rPr>
              <w:t>2.</w:t>
            </w:r>
            <w:r>
              <w:rPr>
                <w:sz w:val="21"/>
                <w:szCs w:val="21"/>
              </w:rPr>
              <w:t xml:space="preserve">本项目不属于重大环境安全隐 </w:t>
            </w:r>
            <w:r>
              <w:rPr>
                <w:spacing w:val="-5"/>
                <w:sz w:val="21"/>
                <w:szCs w:val="21"/>
              </w:rPr>
              <w:t>患的工业项目。</w:t>
            </w:r>
          </w:p>
        </w:tc>
        <w:tc>
          <w:tcPr>
            <w:tcW w:w="1146" w:type="dxa"/>
            <w:tcBorders>
              <w:right w:val="single" w:color="000000" w:sz="8"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8" w:line="221" w:lineRule="auto"/>
              <w:ind w:left="37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8"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tcBorders>
            <w:vAlign w:val="top"/>
          </w:tcPr>
          <w:p>
            <w:pPr>
              <w:rPr>
                <w:rFonts w:ascii="Arial"/>
                <w:sz w:val="21"/>
              </w:rPr>
            </w:pPr>
          </w:p>
        </w:tc>
        <w:tc>
          <w:tcPr>
            <w:tcW w:w="113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8" w:line="251" w:lineRule="auto"/>
              <w:ind w:left="145" w:right="148" w:firstLine="8"/>
              <w:rPr>
                <w:sz w:val="21"/>
                <w:szCs w:val="21"/>
              </w:rPr>
            </w:pPr>
            <w:r>
              <w:rPr>
                <w:spacing w:val="-4"/>
                <w:sz w:val="21"/>
                <w:szCs w:val="21"/>
              </w:rPr>
              <w:t>资源开发</w:t>
            </w:r>
            <w:r>
              <w:rPr>
                <w:sz w:val="21"/>
                <w:szCs w:val="21"/>
              </w:rPr>
              <w:t xml:space="preserve"> </w:t>
            </w:r>
            <w:r>
              <w:rPr>
                <w:spacing w:val="-2"/>
                <w:sz w:val="21"/>
                <w:szCs w:val="21"/>
              </w:rPr>
              <w:t>利用效率</w:t>
            </w:r>
          </w:p>
        </w:tc>
        <w:tc>
          <w:tcPr>
            <w:tcW w:w="6090" w:type="dxa"/>
            <w:vAlign w:val="top"/>
          </w:tcPr>
          <w:p>
            <w:pPr>
              <w:pStyle w:val="6"/>
              <w:spacing w:before="80" w:line="261" w:lineRule="auto"/>
              <w:ind w:left="110" w:right="102" w:firstLine="15"/>
              <w:jc w:val="both"/>
              <w:rPr>
                <w:sz w:val="21"/>
                <w:szCs w:val="21"/>
              </w:rPr>
            </w:pPr>
            <w:r>
              <w:rPr>
                <w:rFonts w:ascii="Times New Roman" w:hAnsi="Times New Roman" w:eastAsia="Times New Roman" w:cs="Times New Roman"/>
                <w:spacing w:val="-1"/>
                <w:sz w:val="21"/>
                <w:szCs w:val="21"/>
              </w:rPr>
              <w:t>1.</w:t>
            </w:r>
            <w:r>
              <w:rPr>
                <w:spacing w:val="-1"/>
                <w:sz w:val="21"/>
                <w:szCs w:val="21"/>
              </w:rPr>
              <w:t>加强资源节约集约利用。实行能源、水资源、建设用地总量和</w:t>
            </w:r>
            <w:r>
              <w:rPr>
                <w:spacing w:val="8"/>
                <w:sz w:val="21"/>
                <w:szCs w:val="21"/>
              </w:rPr>
              <w:t xml:space="preserve"> </w:t>
            </w:r>
            <w:r>
              <w:rPr>
                <w:spacing w:val="-1"/>
                <w:sz w:val="21"/>
                <w:szCs w:val="21"/>
              </w:rPr>
              <w:t>强度双控行动，推进节能、节水、节地、节材等节约自然资源行</w:t>
            </w:r>
            <w:r>
              <w:rPr>
                <w:spacing w:val="18"/>
                <w:sz w:val="21"/>
                <w:szCs w:val="21"/>
              </w:rPr>
              <w:t xml:space="preserve"> </w:t>
            </w:r>
            <w:r>
              <w:rPr>
                <w:spacing w:val="-2"/>
                <w:sz w:val="21"/>
                <w:szCs w:val="21"/>
              </w:rPr>
              <w:t>动，从源头减少污染物排放。</w:t>
            </w:r>
          </w:p>
          <w:p>
            <w:pPr>
              <w:pStyle w:val="6"/>
              <w:spacing w:before="70" w:line="269" w:lineRule="auto"/>
              <w:ind w:left="108" w:right="26" w:hanging="3"/>
              <w:rPr>
                <w:sz w:val="21"/>
                <w:szCs w:val="21"/>
              </w:rPr>
            </w:pPr>
            <w:r>
              <w:rPr>
                <w:rFonts w:ascii="Times New Roman" w:hAnsi="Times New Roman" w:eastAsia="Times New Roman" w:cs="Times New Roman"/>
                <w:spacing w:val="-6"/>
                <w:sz w:val="21"/>
                <w:szCs w:val="21"/>
              </w:rPr>
              <w:t>2.</w:t>
            </w:r>
            <w:r>
              <w:rPr>
                <w:spacing w:val="-6"/>
                <w:sz w:val="21"/>
                <w:szCs w:val="21"/>
              </w:rPr>
              <w:t>在禁燃区内，</w:t>
            </w:r>
            <w:r>
              <w:rPr>
                <w:spacing w:val="-13"/>
                <w:sz w:val="21"/>
                <w:szCs w:val="21"/>
              </w:rPr>
              <w:t xml:space="preserve"> </w:t>
            </w:r>
            <w:r>
              <w:rPr>
                <w:spacing w:val="-6"/>
                <w:sz w:val="21"/>
                <w:szCs w:val="21"/>
              </w:rPr>
              <w:t>禁止销售、燃用高污染燃料，</w:t>
            </w:r>
            <w:r>
              <w:rPr>
                <w:spacing w:val="-22"/>
                <w:sz w:val="21"/>
                <w:szCs w:val="21"/>
              </w:rPr>
              <w:t xml:space="preserve"> </w:t>
            </w:r>
            <w:r>
              <w:rPr>
                <w:spacing w:val="-6"/>
                <w:sz w:val="21"/>
                <w:szCs w:val="21"/>
              </w:rPr>
              <w:t>禁止新建、改建、</w:t>
            </w:r>
            <w:r>
              <w:rPr>
                <w:sz w:val="21"/>
                <w:szCs w:val="21"/>
              </w:rPr>
              <w:t xml:space="preserve">  </w:t>
            </w:r>
            <w:r>
              <w:rPr>
                <w:spacing w:val="-1"/>
                <w:sz w:val="21"/>
                <w:szCs w:val="21"/>
              </w:rPr>
              <w:t xml:space="preserve">扩建任何燃用高污染燃料的项目和设备，已建成使用高污染燃料 </w:t>
            </w:r>
            <w:r>
              <w:rPr>
                <w:spacing w:val="-5"/>
                <w:sz w:val="21"/>
                <w:szCs w:val="21"/>
              </w:rPr>
              <w:t>的各类设备应当拆除或者改用管道天然气、页岩气、液化石油气、</w:t>
            </w:r>
            <w:r>
              <w:rPr>
                <w:spacing w:val="3"/>
                <w:sz w:val="21"/>
                <w:szCs w:val="21"/>
              </w:rPr>
              <w:t xml:space="preserve"> </w:t>
            </w:r>
            <w:r>
              <w:rPr>
                <w:spacing w:val="-1"/>
                <w:sz w:val="21"/>
                <w:szCs w:val="21"/>
              </w:rPr>
              <w:t>电或者其他清洁能源；在不具备使用清洁能源条件的区域，可使 用配备专用锅炉和除尘装置的生物质成型燃料。</w:t>
            </w:r>
          </w:p>
          <w:p>
            <w:pPr>
              <w:pStyle w:val="6"/>
              <w:spacing w:before="67" w:line="252" w:lineRule="auto"/>
              <w:ind w:left="111" w:right="151" w:hanging="2"/>
              <w:rPr>
                <w:sz w:val="21"/>
                <w:szCs w:val="21"/>
              </w:rPr>
            </w:pPr>
            <w:r>
              <w:rPr>
                <w:rFonts w:ascii="Times New Roman" w:hAnsi="Times New Roman" w:eastAsia="Times New Roman" w:cs="Times New Roman"/>
                <w:sz w:val="21"/>
                <w:szCs w:val="21"/>
              </w:rPr>
              <w:t>3.</w:t>
            </w:r>
            <w:r>
              <w:rPr>
                <w:sz w:val="21"/>
                <w:szCs w:val="21"/>
              </w:rPr>
              <w:t>电力、钢铁、纺织、造纸、石油石化、化工、食品</w:t>
            </w:r>
            <w:r>
              <w:rPr>
                <w:spacing w:val="-1"/>
                <w:sz w:val="21"/>
                <w:szCs w:val="21"/>
              </w:rPr>
              <w:t>发酵等高耗</w:t>
            </w:r>
            <w:r>
              <w:rPr>
                <w:sz w:val="21"/>
                <w:szCs w:val="21"/>
              </w:rPr>
              <w:t xml:space="preserve"> </w:t>
            </w:r>
            <w:r>
              <w:rPr>
                <w:spacing w:val="-1"/>
                <w:sz w:val="21"/>
                <w:szCs w:val="21"/>
              </w:rPr>
              <w:t>水行业达到先进定额标准。</w:t>
            </w:r>
          </w:p>
          <w:p>
            <w:pPr>
              <w:pStyle w:val="6"/>
              <w:spacing w:before="67" w:line="251" w:lineRule="auto"/>
              <w:ind w:left="123" w:right="151" w:hanging="19"/>
              <w:rPr>
                <w:sz w:val="21"/>
                <w:szCs w:val="21"/>
              </w:rPr>
            </w:pPr>
            <w:r>
              <w:rPr>
                <w:rFonts w:ascii="Times New Roman" w:hAnsi="Times New Roman" w:eastAsia="Times New Roman" w:cs="Times New Roman"/>
                <w:spacing w:val="-3"/>
                <w:sz w:val="21"/>
                <w:szCs w:val="21"/>
              </w:rPr>
              <w:t>4.</w:t>
            </w:r>
            <w:r>
              <w:rPr>
                <w:spacing w:val="-3"/>
                <w:sz w:val="21"/>
                <w:szCs w:val="21"/>
              </w:rPr>
              <w:t>重点控制区域新建高耗能项目单位产品（产值）</w:t>
            </w:r>
            <w:r>
              <w:rPr>
                <w:spacing w:val="-17"/>
                <w:sz w:val="21"/>
                <w:szCs w:val="21"/>
              </w:rPr>
              <w:t xml:space="preserve"> </w:t>
            </w:r>
            <w:r>
              <w:rPr>
                <w:spacing w:val="-3"/>
                <w:sz w:val="21"/>
                <w:szCs w:val="21"/>
              </w:rPr>
              <w:t>能耗要达到国</w:t>
            </w:r>
            <w:r>
              <w:rPr>
                <w:sz w:val="21"/>
                <w:szCs w:val="21"/>
              </w:rPr>
              <w:t xml:space="preserve"> </w:t>
            </w:r>
            <w:r>
              <w:rPr>
                <w:spacing w:val="-4"/>
                <w:sz w:val="21"/>
                <w:szCs w:val="21"/>
              </w:rPr>
              <w:t>际先进水平。</w:t>
            </w:r>
          </w:p>
          <w:p>
            <w:pPr>
              <w:pStyle w:val="6"/>
              <w:spacing w:before="71"/>
              <w:ind w:left="109" w:right="151" w:firstLine="1"/>
              <w:rPr>
                <w:sz w:val="21"/>
                <w:szCs w:val="21"/>
              </w:rPr>
            </w:pPr>
            <w:r>
              <w:rPr>
                <w:rFonts w:ascii="Times New Roman" w:hAnsi="Times New Roman" w:eastAsia="Times New Roman" w:cs="Times New Roman"/>
                <w:spacing w:val="-4"/>
                <w:sz w:val="21"/>
                <w:szCs w:val="21"/>
              </w:rPr>
              <w:t>5.</w:t>
            </w:r>
            <w:r>
              <w:rPr>
                <w:spacing w:val="-4"/>
                <w:sz w:val="21"/>
                <w:szCs w:val="21"/>
              </w:rPr>
              <w:t>水利水电工程应保证合理的生态流量， 具备条件的都应实施生</w:t>
            </w:r>
            <w:r>
              <w:rPr>
                <w:spacing w:val="9"/>
                <w:sz w:val="21"/>
                <w:szCs w:val="21"/>
              </w:rPr>
              <w:t xml:space="preserve"> </w:t>
            </w:r>
            <w:r>
              <w:rPr>
                <w:spacing w:val="-1"/>
                <w:sz w:val="21"/>
                <w:szCs w:val="21"/>
              </w:rPr>
              <w:t>态流量监测监控。</w:t>
            </w:r>
          </w:p>
        </w:tc>
        <w:tc>
          <w:tcPr>
            <w:tcW w:w="326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8" w:line="262" w:lineRule="auto"/>
              <w:ind w:left="112" w:right="107" w:firstLine="17"/>
              <w:rPr>
                <w:sz w:val="21"/>
                <w:szCs w:val="21"/>
              </w:rPr>
            </w:pPr>
            <w:r>
              <w:rPr>
                <w:rFonts w:ascii="Times New Roman" w:hAnsi="Times New Roman" w:eastAsia="Times New Roman" w:cs="Times New Roman"/>
                <w:spacing w:val="-5"/>
                <w:sz w:val="21"/>
                <w:szCs w:val="21"/>
              </w:rPr>
              <w:t>1.</w:t>
            </w:r>
            <w:r>
              <w:rPr>
                <w:spacing w:val="-5"/>
                <w:sz w:val="21"/>
                <w:szCs w:val="21"/>
              </w:rPr>
              <w:t>项目的水耗及能耗能够达到《重</w:t>
            </w:r>
            <w:r>
              <w:rPr>
                <w:sz w:val="21"/>
                <w:szCs w:val="21"/>
              </w:rPr>
              <w:t xml:space="preserve"> </w:t>
            </w:r>
            <w:r>
              <w:rPr>
                <w:spacing w:val="-1"/>
                <w:sz w:val="21"/>
                <w:szCs w:val="21"/>
              </w:rPr>
              <w:t>庆市工业项目环境准入规定》要</w:t>
            </w:r>
            <w:r>
              <w:rPr>
                <w:spacing w:val="5"/>
                <w:sz w:val="21"/>
                <w:szCs w:val="21"/>
              </w:rPr>
              <w:t xml:space="preserve">  </w:t>
            </w:r>
            <w:r>
              <w:rPr>
                <w:spacing w:val="-14"/>
                <w:sz w:val="21"/>
                <w:szCs w:val="21"/>
              </w:rPr>
              <w:t>求；</w:t>
            </w:r>
          </w:p>
          <w:p>
            <w:pPr>
              <w:pStyle w:val="6"/>
              <w:spacing w:before="66" w:line="322" w:lineRule="exact"/>
              <w:ind w:left="110"/>
              <w:rPr>
                <w:sz w:val="21"/>
                <w:szCs w:val="21"/>
              </w:rPr>
            </w:pPr>
            <w:r>
              <w:rPr>
                <w:rFonts w:ascii="Times New Roman" w:hAnsi="Times New Roman" w:eastAsia="Times New Roman" w:cs="Times New Roman"/>
                <w:spacing w:val="-5"/>
                <w:position w:val="8"/>
                <w:sz w:val="21"/>
                <w:szCs w:val="21"/>
              </w:rPr>
              <w:t>2.</w:t>
            </w:r>
            <w:r>
              <w:rPr>
                <w:spacing w:val="-5"/>
                <w:position w:val="8"/>
                <w:sz w:val="21"/>
                <w:szCs w:val="21"/>
              </w:rPr>
              <w:t>不涉及；</w:t>
            </w:r>
          </w:p>
          <w:p>
            <w:pPr>
              <w:pStyle w:val="6"/>
              <w:spacing w:line="222" w:lineRule="auto"/>
              <w:ind w:left="114"/>
              <w:rPr>
                <w:sz w:val="21"/>
                <w:szCs w:val="21"/>
              </w:rPr>
            </w:pPr>
            <w:r>
              <w:rPr>
                <w:rFonts w:ascii="Times New Roman" w:hAnsi="Times New Roman" w:eastAsia="Times New Roman" w:cs="Times New Roman"/>
                <w:spacing w:val="-6"/>
                <w:sz w:val="21"/>
                <w:szCs w:val="21"/>
              </w:rPr>
              <w:t>3.</w:t>
            </w:r>
            <w:r>
              <w:rPr>
                <w:spacing w:val="-6"/>
                <w:sz w:val="21"/>
                <w:szCs w:val="21"/>
              </w:rPr>
              <w:t>不涉及；</w:t>
            </w:r>
          </w:p>
          <w:p>
            <w:pPr>
              <w:pStyle w:val="6"/>
              <w:spacing w:before="66" w:line="222" w:lineRule="auto"/>
              <w:ind w:left="108"/>
              <w:rPr>
                <w:sz w:val="21"/>
                <w:szCs w:val="21"/>
              </w:rPr>
            </w:pPr>
            <w:r>
              <w:rPr>
                <w:rFonts w:ascii="Times New Roman" w:hAnsi="Times New Roman" w:eastAsia="Times New Roman" w:cs="Times New Roman"/>
                <w:spacing w:val="-5"/>
                <w:sz w:val="21"/>
                <w:szCs w:val="21"/>
              </w:rPr>
              <w:t>4.</w:t>
            </w:r>
            <w:r>
              <w:rPr>
                <w:spacing w:val="-5"/>
                <w:sz w:val="21"/>
                <w:szCs w:val="21"/>
              </w:rPr>
              <w:t>不涉及；</w:t>
            </w:r>
          </w:p>
          <w:p>
            <w:pPr>
              <w:pStyle w:val="6"/>
              <w:spacing w:before="66" w:line="222" w:lineRule="auto"/>
              <w:ind w:left="115"/>
              <w:rPr>
                <w:sz w:val="21"/>
                <w:szCs w:val="21"/>
              </w:rPr>
            </w:pPr>
            <w:r>
              <w:rPr>
                <w:rFonts w:ascii="Times New Roman" w:hAnsi="Times New Roman" w:eastAsia="Times New Roman" w:cs="Times New Roman"/>
                <w:spacing w:val="-4"/>
                <w:sz w:val="21"/>
                <w:szCs w:val="21"/>
              </w:rPr>
              <w:t>5.</w:t>
            </w:r>
            <w:r>
              <w:rPr>
                <w:spacing w:val="-4"/>
                <w:sz w:val="21"/>
                <w:szCs w:val="21"/>
              </w:rPr>
              <w:t>不涉及。</w:t>
            </w:r>
          </w:p>
        </w:tc>
        <w:tc>
          <w:tcPr>
            <w:tcW w:w="1146" w:type="dxa"/>
            <w:tcBorders>
              <w:right w:val="single" w:color="000000" w:sz="8"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37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restart"/>
            <w:tcBorders>
              <w:bottom w:val="nil"/>
            </w:tcBorders>
            <w:vAlign w:val="top"/>
          </w:tcPr>
          <w:p>
            <w:pPr>
              <w:spacing w:line="250" w:lineRule="auto"/>
              <w:rPr>
                <w:rFonts w:ascii="Arial"/>
                <w:sz w:val="21"/>
              </w:rPr>
            </w:pPr>
          </w:p>
          <w:p>
            <w:pPr>
              <w:spacing w:line="250" w:lineRule="auto"/>
              <w:rPr>
                <w:rFonts w:ascii="Arial"/>
                <w:sz w:val="21"/>
              </w:rPr>
            </w:pPr>
          </w:p>
          <w:p>
            <w:pPr>
              <w:pStyle w:val="6"/>
              <w:spacing w:before="68" w:line="221" w:lineRule="auto"/>
              <w:ind w:left="126"/>
              <w:rPr>
                <w:sz w:val="21"/>
                <w:szCs w:val="21"/>
              </w:rPr>
            </w:pPr>
            <w:r>
              <w:rPr>
                <w:spacing w:val="-1"/>
                <w:sz w:val="21"/>
                <w:szCs w:val="21"/>
              </w:rPr>
              <w:t>铜梁区总体</w:t>
            </w:r>
          </w:p>
          <w:p>
            <w:pPr>
              <w:pStyle w:val="6"/>
              <w:spacing w:before="70" w:line="221" w:lineRule="auto"/>
              <w:ind w:left="236"/>
              <w:rPr>
                <w:sz w:val="21"/>
                <w:szCs w:val="21"/>
              </w:rPr>
            </w:pPr>
            <w:r>
              <w:rPr>
                <w:spacing w:val="-3"/>
                <w:sz w:val="21"/>
                <w:szCs w:val="21"/>
              </w:rPr>
              <w:t>管控要求</w:t>
            </w:r>
          </w:p>
        </w:tc>
        <w:tc>
          <w:tcPr>
            <w:tcW w:w="1132" w:type="dxa"/>
            <w:vMerge w:val="restart"/>
            <w:tcBorders>
              <w:bottom w:val="nil"/>
            </w:tcBorders>
            <w:vAlign w:val="top"/>
          </w:tcPr>
          <w:p>
            <w:pPr>
              <w:spacing w:line="250" w:lineRule="auto"/>
              <w:rPr>
                <w:rFonts w:ascii="Arial"/>
                <w:sz w:val="21"/>
              </w:rPr>
            </w:pPr>
          </w:p>
          <w:p>
            <w:pPr>
              <w:spacing w:line="250" w:lineRule="auto"/>
              <w:rPr>
                <w:rFonts w:ascii="Arial"/>
                <w:sz w:val="21"/>
              </w:rPr>
            </w:pPr>
          </w:p>
          <w:p>
            <w:pPr>
              <w:pStyle w:val="6"/>
              <w:spacing w:before="69" w:line="252" w:lineRule="auto"/>
              <w:ind w:left="357" w:right="148" w:hanging="207"/>
              <w:rPr>
                <w:sz w:val="21"/>
                <w:szCs w:val="21"/>
              </w:rPr>
            </w:pPr>
            <w:r>
              <w:rPr>
                <w:spacing w:val="-4"/>
                <w:sz w:val="21"/>
                <w:szCs w:val="21"/>
              </w:rPr>
              <w:t>空间布局</w:t>
            </w:r>
            <w:r>
              <w:rPr>
                <w:spacing w:val="2"/>
                <w:sz w:val="21"/>
                <w:szCs w:val="21"/>
              </w:rPr>
              <w:t xml:space="preserve"> </w:t>
            </w:r>
            <w:r>
              <w:rPr>
                <w:spacing w:val="-3"/>
                <w:sz w:val="21"/>
                <w:szCs w:val="21"/>
              </w:rPr>
              <w:t>约束</w:t>
            </w:r>
          </w:p>
        </w:tc>
        <w:tc>
          <w:tcPr>
            <w:tcW w:w="6090" w:type="dxa"/>
            <w:vAlign w:val="top"/>
          </w:tcPr>
          <w:p>
            <w:pPr>
              <w:pStyle w:val="6"/>
              <w:spacing w:before="86" w:line="252" w:lineRule="auto"/>
              <w:ind w:left="117" w:right="102" w:hanging="8"/>
              <w:rPr>
                <w:sz w:val="21"/>
                <w:szCs w:val="21"/>
              </w:rPr>
            </w:pPr>
            <w:r>
              <w:rPr>
                <w:sz w:val="21"/>
                <w:szCs w:val="21"/>
              </w:rPr>
              <w:t>第一条：保护好巴岳山、毓青山等自然生态</w:t>
            </w:r>
            <w:r>
              <w:rPr>
                <w:spacing w:val="-1"/>
                <w:sz w:val="21"/>
                <w:szCs w:val="21"/>
              </w:rPr>
              <w:t>环境，形成以生态功</w:t>
            </w:r>
            <w:r>
              <w:rPr>
                <w:sz w:val="21"/>
                <w:szCs w:val="21"/>
              </w:rPr>
              <w:t xml:space="preserve"> </w:t>
            </w:r>
            <w:r>
              <w:rPr>
                <w:spacing w:val="-1"/>
                <w:sz w:val="21"/>
                <w:szCs w:val="21"/>
              </w:rPr>
              <w:t>能区为支撑，国家禁止开发区域为重要组成部分的生态空间体</w:t>
            </w:r>
          </w:p>
          <w:p>
            <w:pPr>
              <w:pStyle w:val="6"/>
              <w:spacing w:before="68" w:line="197" w:lineRule="auto"/>
              <w:ind w:left="113"/>
              <w:rPr>
                <w:sz w:val="21"/>
                <w:szCs w:val="21"/>
              </w:rPr>
            </w:pPr>
            <w:r>
              <w:rPr>
                <w:spacing w:val="-2"/>
                <w:sz w:val="21"/>
                <w:szCs w:val="21"/>
              </w:rPr>
              <w:t>系。小企业基地规划范围不得侵占生态空间。</w:t>
            </w:r>
          </w:p>
        </w:tc>
        <w:tc>
          <w:tcPr>
            <w:tcW w:w="3261" w:type="dxa"/>
            <w:vAlign w:val="top"/>
          </w:tcPr>
          <w:p>
            <w:pPr>
              <w:spacing w:line="338" w:lineRule="auto"/>
              <w:rPr>
                <w:rFonts w:ascii="Arial"/>
                <w:sz w:val="21"/>
              </w:rPr>
            </w:pPr>
          </w:p>
          <w:p>
            <w:pPr>
              <w:pStyle w:val="6"/>
              <w:spacing w:before="68" w:line="221" w:lineRule="auto"/>
              <w:ind w:left="378"/>
              <w:rPr>
                <w:sz w:val="21"/>
                <w:szCs w:val="21"/>
              </w:rPr>
            </w:pPr>
            <w:r>
              <w:rPr>
                <w:spacing w:val="-1"/>
                <w:sz w:val="21"/>
                <w:szCs w:val="21"/>
              </w:rPr>
              <w:t>项目不在生态红线范围内。</w:t>
            </w:r>
          </w:p>
        </w:tc>
        <w:tc>
          <w:tcPr>
            <w:tcW w:w="1146" w:type="dxa"/>
            <w:vMerge w:val="restart"/>
            <w:tcBorders>
              <w:bottom w:val="nil"/>
              <w:right w:val="nil"/>
            </w:tcBorders>
            <w:vAlign w:val="top"/>
          </w:tcPr>
          <w:p>
            <w:pPr>
              <w:spacing w:line="330" w:lineRule="auto"/>
              <w:rPr>
                <w:rFonts w:ascii="Arial"/>
                <w:sz w:val="21"/>
              </w:rPr>
            </w:pPr>
          </w:p>
          <w:p>
            <w:pPr>
              <w:spacing w:line="330" w:lineRule="auto"/>
              <w:rPr>
                <w:rFonts w:ascii="Arial"/>
                <w:sz w:val="21"/>
              </w:rPr>
            </w:pPr>
          </w:p>
          <w:p>
            <w:pPr>
              <w:pStyle w:val="6"/>
              <w:spacing w:before="69" w:line="221" w:lineRule="auto"/>
              <w:ind w:left="375"/>
              <w:rPr>
                <w:sz w:val="21"/>
                <w:szCs w:val="21"/>
              </w:rPr>
            </w:pPr>
            <w:r>
              <w:rPr>
                <w:spacing w:val="-2"/>
                <w:sz w:val="21"/>
                <w:szCs w:val="21"/>
              </w:rPr>
              <w:t>符合</w:t>
            </w:r>
          </w:p>
        </w:tc>
        <w:tc>
          <w:tcPr>
            <w:tcW w:w="122" w:type="dxa"/>
            <w:vMerge w:val="restart"/>
            <w:tcBorders>
              <w:left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655" w:type="dxa"/>
            <w:vMerge w:val="continue"/>
            <w:tcBorders>
              <w:top w:val="nil"/>
              <w:left w:val="single" w:color="000000" w:sz="6" w:space="0"/>
              <w:bottom w:val="single" w:color="000000" w:sz="6" w:space="0"/>
            </w:tcBorders>
            <w:vAlign w:val="top"/>
          </w:tcPr>
          <w:p>
            <w:pPr>
              <w:rPr>
                <w:rFonts w:ascii="Arial"/>
                <w:sz w:val="21"/>
              </w:rPr>
            </w:pPr>
          </w:p>
        </w:tc>
        <w:tc>
          <w:tcPr>
            <w:tcW w:w="1304" w:type="dxa"/>
            <w:vMerge w:val="continue"/>
            <w:tcBorders>
              <w:top w:val="nil"/>
              <w:bottom w:val="single" w:color="000000" w:sz="6" w:space="0"/>
            </w:tcBorders>
            <w:vAlign w:val="top"/>
          </w:tcPr>
          <w:p>
            <w:pPr>
              <w:rPr>
                <w:rFonts w:ascii="Arial"/>
                <w:sz w:val="21"/>
              </w:rPr>
            </w:pPr>
          </w:p>
        </w:tc>
        <w:tc>
          <w:tcPr>
            <w:tcW w:w="1132" w:type="dxa"/>
            <w:vMerge w:val="continue"/>
            <w:tcBorders>
              <w:top w:val="nil"/>
              <w:bottom w:val="single" w:color="000000" w:sz="6" w:space="0"/>
            </w:tcBorders>
            <w:vAlign w:val="top"/>
          </w:tcPr>
          <w:p>
            <w:pPr>
              <w:rPr>
                <w:rFonts w:ascii="Arial"/>
                <w:sz w:val="21"/>
              </w:rPr>
            </w:pPr>
          </w:p>
        </w:tc>
        <w:tc>
          <w:tcPr>
            <w:tcW w:w="6090" w:type="dxa"/>
            <w:tcBorders>
              <w:bottom w:val="single" w:color="000000" w:sz="6" w:space="0"/>
            </w:tcBorders>
            <w:vAlign w:val="top"/>
          </w:tcPr>
          <w:p>
            <w:pPr>
              <w:pStyle w:val="6"/>
              <w:spacing w:before="92" w:line="250" w:lineRule="auto"/>
              <w:ind w:left="109" w:right="122"/>
              <w:rPr>
                <w:sz w:val="21"/>
                <w:szCs w:val="21"/>
              </w:rPr>
            </w:pPr>
            <w:r>
              <w:rPr>
                <w:spacing w:val="-5"/>
                <w:sz w:val="21"/>
                <w:szCs w:val="21"/>
              </w:rPr>
              <w:t>第二条：铜梁高新区白土坝片区采取</w:t>
            </w:r>
            <w:r>
              <w:rPr>
                <w:rFonts w:ascii="Times New Roman" w:hAnsi="Times New Roman" w:eastAsia="Times New Roman" w:cs="Times New Roman"/>
                <w:spacing w:val="-5"/>
                <w:sz w:val="21"/>
                <w:szCs w:val="21"/>
              </w:rPr>
              <w:t>“</w:t>
            </w:r>
            <w:r>
              <w:rPr>
                <w:spacing w:val="-5"/>
                <w:sz w:val="21"/>
                <w:szCs w:val="21"/>
              </w:rPr>
              <w:t>腾笼换鸟</w:t>
            </w:r>
            <w:r>
              <w:rPr>
                <w:rFonts w:ascii="Times New Roman" w:hAnsi="Times New Roman" w:eastAsia="Times New Roman" w:cs="Times New Roman"/>
                <w:spacing w:val="-5"/>
                <w:sz w:val="21"/>
                <w:szCs w:val="21"/>
              </w:rPr>
              <w:t>”</w:t>
            </w:r>
            <w:r>
              <w:rPr>
                <w:rFonts w:ascii="Times New Roman" w:hAnsi="Times New Roman" w:eastAsia="Times New Roman" w:cs="Times New Roman"/>
                <w:spacing w:val="-12"/>
                <w:sz w:val="21"/>
                <w:szCs w:val="21"/>
              </w:rPr>
              <w:t xml:space="preserve"> </w:t>
            </w:r>
            <w:r>
              <w:rPr>
                <w:spacing w:val="-5"/>
                <w:sz w:val="21"/>
                <w:szCs w:val="21"/>
              </w:rPr>
              <w:t>的方式， 推动现</w:t>
            </w:r>
            <w:r>
              <w:rPr>
                <w:sz w:val="21"/>
                <w:szCs w:val="21"/>
              </w:rPr>
              <w:t xml:space="preserve"> </w:t>
            </w:r>
            <w:r>
              <w:rPr>
                <w:spacing w:val="-1"/>
                <w:sz w:val="21"/>
                <w:szCs w:val="21"/>
              </w:rPr>
              <w:t>有产业提档升级，发展环境影响小、风险可控的产业。</w:t>
            </w:r>
          </w:p>
        </w:tc>
        <w:tc>
          <w:tcPr>
            <w:tcW w:w="3261" w:type="dxa"/>
            <w:tcBorders>
              <w:bottom w:val="single" w:color="000000" w:sz="6" w:space="0"/>
            </w:tcBorders>
            <w:vAlign w:val="top"/>
          </w:tcPr>
          <w:p>
            <w:pPr>
              <w:pStyle w:val="6"/>
              <w:spacing w:before="92" w:line="250" w:lineRule="auto"/>
              <w:ind w:left="167" w:right="96" w:hanging="50"/>
              <w:rPr>
                <w:sz w:val="21"/>
                <w:szCs w:val="21"/>
              </w:rPr>
            </w:pPr>
            <w:r>
              <w:rPr>
                <w:spacing w:val="-8"/>
                <w:sz w:val="21"/>
                <w:szCs w:val="21"/>
              </w:rPr>
              <w:t>项目不在白土坝片区，位于铜梁高</w:t>
            </w:r>
            <w:r>
              <w:rPr>
                <w:spacing w:val="10"/>
                <w:sz w:val="21"/>
                <w:szCs w:val="21"/>
              </w:rPr>
              <w:t xml:space="preserve"> </w:t>
            </w:r>
            <w:r>
              <w:rPr>
                <w:spacing w:val="-1"/>
                <w:sz w:val="21"/>
                <w:szCs w:val="21"/>
              </w:rPr>
              <w:t>新技术产业开发区姜家岩片区。</w:t>
            </w:r>
          </w:p>
        </w:tc>
        <w:tc>
          <w:tcPr>
            <w:tcW w:w="1146" w:type="dxa"/>
            <w:vMerge w:val="continue"/>
            <w:tcBorders>
              <w:top w:val="nil"/>
              <w:bottom w:val="single" w:color="000000" w:sz="6" w:space="0"/>
              <w:right w:val="nil"/>
            </w:tcBorders>
            <w:vAlign w:val="top"/>
          </w:tcPr>
          <w:p>
            <w:pPr>
              <w:rPr>
                <w:rFonts w:ascii="Arial"/>
                <w:sz w:val="21"/>
              </w:rPr>
            </w:pPr>
          </w:p>
        </w:tc>
        <w:tc>
          <w:tcPr>
            <w:tcW w:w="122" w:type="dxa"/>
            <w:vMerge w:val="continue"/>
            <w:tcBorders>
              <w:top w:val="nil"/>
              <w:left w:val="nil"/>
              <w:bottom w:val="single" w:color="000000" w:sz="6" w:space="0"/>
              <w:right w:val="single" w:color="000000" w:sz="6" w:space="0"/>
            </w:tcBorders>
            <w:vAlign w:val="top"/>
          </w:tcPr>
          <w:p>
            <w:pPr>
              <w:rPr>
                <w:rFonts w:ascii="Arial"/>
                <w:sz w:val="21"/>
              </w:rPr>
            </w:pPr>
          </w:p>
        </w:tc>
      </w:tr>
    </w:tbl>
    <w:p>
      <w:pPr>
        <w:pStyle w:val="2"/>
      </w:pPr>
    </w:p>
    <w:p>
      <w:pPr>
        <w:sectPr>
          <w:footerReference r:id="rId17" w:type="default"/>
          <w:pgSz w:w="16839" w:h="11907"/>
          <w:pgMar w:top="1012" w:right="1529" w:bottom="1267" w:left="1557" w:header="0" w:footer="1019" w:gutter="0"/>
          <w:cols w:space="720" w:num="1"/>
        </w:sectPr>
      </w:pPr>
    </w:p>
    <w:p>
      <w:pPr>
        <w:spacing w:before="186"/>
      </w:pPr>
    </w:p>
    <w:tbl>
      <w:tblPr>
        <w:tblStyle w:val="5"/>
        <w:tblW w:w="13710"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1304"/>
        <w:gridCol w:w="1132"/>
        <w:gridCol w:w="6090"/>
        <w:gridCol w:w="3261"/>
        <w:gridCol w:w="1146"/>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655" w:type="dxa"/>
            <w:vMerge w:val="restart"/>
            <w:tcBorders>
              <w:top w:val="single" w:color="000000" w:sz="6" w:space="0"/>
              <w:left w:val="single" w:color="000000" w:sz="6" w:space="0"/>
              <w:bottom w:val="nil"/>
            </w:tcBorders>
            <w:vAlign w:val="top"/>
          </w:tcPr>
          <w:p>
            <w:pPr>
              <w:rPr>
                <w:rFonts w:ascii="Arial"/>
                <w:sz w:val="21"/>
              </w:rPr>
            </w:pPr>
            <w:r>
              <w:pict>
                <v:rect id="_x0000_s1040" o:spid="_x0000_s1040" o:spt="1" style="position:absolute;left:0pt;margin-left:26.55pt;margin-top:0.95pt;height:436.65pt;width:0.5pt;mso-position-horizontal-relative:page;mso-position-vertical-relative:page;z-index:251673600;mso-width-relative:page;mso-height-relative:page;" fillcolor="#000000" filled="t" stroked="f" coordsize="21600,21600">
                  <v:path/>
                  <v:fill on="t" focussize="0,0"/>
                  <v:stroke on="f"/>
                  <v:imagedata o:title=""/>
                  <o:lock v:ext="edit"/>
                </v:rect>
              </w:pict>
            </w:r>
          </w:p>
        </w:tc>
        <w:tc>
          <w:tcPr>
            <w:tcW w:w="1304" w:type="dxa"/>
            <w:vMerge w:val="restart"/>
            <w:tcBorders>
              <w:top w:val="single" w:color="000000" w:sz="6" w:space="0"/>
              <w:bottom w:val="nil"/>
            </w:tcBorders>
            <w:vAlign w:val="top"/>
          </w:tcPr>
          <w:p>
            <w:pPr>
              <w:rPr>
                <w:rFonts w:ascii="Arial"/>
                <w:sz w:val="21"/>
              </w:rPr>
            </w:pPr>
          </w:p>
        </w:tc>
        <w:tc>
          <w:tcPr>
            <w:tcW w:w="1132" w:type="dxa"/>
            <w:vMerge w:val="restart"/>
            <w:tcBorders>
              <w:top w:val="single" w:color="000000" w:sz="6"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8" w:line="251" w:lineRule="auto"/>
              <w:ind w:left="247" w:right="148" w:hanging="101"/>
              <w:rPr>
                <w:sz w:val="21"/>
                <w:szCs w:val="21"/>
              </w:rPr>
            </w:pPr>
            <w:r>
              <w:rPr>
                <w:spacing w:val="-2"/>
                <w:sz w:val="21"/>
                <w:szCs w:val="21"/>
              </w:rPr>
              <w:t>污染物排</w:t>
            </w:r>
            <w:r>
              <w:rPr>
                <w:sz w:val="21"/>
                <w:szCs w:val="21"/>
              </w:rPr>
              <w:t xml:space="preserve"> </w:t>
            </w:r>
            <w:r>
              <w:rPr>
                <w:spacing w:val="-2"/>
                <w:sz w:val="21"/>
                <w:szCs w:val="21"/>
              </w:rPr>
              <w:t>放管控</w:t>
            </w:r>
          </w:p>
        </w:tc>
        <w:tc>
          <w:tcPr>
            <w:tcW w:w="6090" w:type="dxa"/>
            <w:tcBorders>
              <w:top w:val="single" w:color="000000" w:sz="6" w:space="0"/>
            </w:tcBorders>
            <w:vAlign w:val="top"/>
          </w:tcPr>
          <w:p>
            <w:pPr>
              <w:pStyle w:val="6"/>
              <w:spacing w:before="91" w:line="257" w:lineRule="auto"/>
              <w:ind w:left="109" w:right="100"/>
              <w:jc w:val="both"/>
              <w:rPr>
                <w:sz w:val="21"/>
                <w:szCs w:val="21"/>
              </w:rPr>
            </w:pPr>
            <w:r>
              <w:rPr>
                <w:sz w:val="21"/>
                <w:szCs w:val="21"/>
              </w:rPr>
              <w:t>第三条：城市生活污水处理厂全面达到《城</w:t>
            </w:r>
            <w:r>
              <w:rPr>
                <w:spacing w:val="-1"/>
                <w:sz w:val="21"/>
                <w:szCs w:val="21"/>
              </w:rPr>
              <w:t>镇污水处理厂污染物</w:t>
            </w:r>
            <w:r>
              <w:rPr>
                <w:sz w:val="21"/>
                <w:szCs w:val="21"/>
              </w:rPr>
              <w:t xml:space="preserve"> </w:t>
            </w:r>
            <w:r>
              <w:rPr>
                <w:spacing w:val="-5"/>
                <w:sz w:val="21"/>
                <w:szCs w:val="21"/>
              </w:rPr>
              <w:t>排放标准》（</w:t>
            </w:r>
            <w:r>
              <w:rPr>
                <w:rFonts w:ascii="Times New Roman" w:hAnsi="Times New Roman" w:eastAsia="Times New Roman" w:cs="Times New Roman"/>
                <w:spacing w:val="-5"/>
                <w:sz w:val="21"/>
                <w:szCs w:val="21"/>
              </w:rPr>
              <w:t>GB18919-2002</w:t>
            </w:r>
            <w:r>
              <w:rPr>
                <w:spacing w:val="-5"/>
                <w:sz w:val="21"/>
                <w:szCs w:val="21"/>
              </w:rPr>
              <w:t>）一级</w:t>
            </w:r>
            <w:r>
              <w:rPr>
                <w:spacing w:val="-39"/>
                <w:sz w:val="21"/>
                <w:szCs w:val="21"/>
              </w:rPr>
              <w:t xml:space="preserve"> </w:t>
            </w:r>
            <w:r>
              <w:rPr>
                <w:rFonts w:ascii="Times New Roman" w:hAnsi="Times New Roman" w:eastAsia="Times New Roman" w:cs="Times New Roman"/>
                <w:spacing w:val="-5"/>
                <w:sz w:val="21"/>
                <w:szCs w:val="21"/>
              </w:rPr>
              <w:t xml:space="preserve">A </w:t>
            </w:r>
            <w:r>
              <w:rPr>
                <w:spacing w:val="-5"/>
                <w:sz w:val="21"/>
                <w:szCs w:val="21"/>
              </w:rPr>
              <w:t>排放标准，</w:t>
            </w:r>
            <w:r>
              <w:rPr>
                <w:spacing w:val="-43"/>
                <w:sz w:val="21"/>
                <w:szCs w:val="21"/>
              </w:rPr>
              <w:t xml:space="preserve"> </w:t>
            </w:r>
            <w:r>
              <w:rPr>
                <w:spacing w:val="-5"/>
                <w:sz w:val="21"/>
                <w:szCs w:val="21"/>
              </w:rPr>
              <w:t>生活污水处理厂</w:t>
            </w:r>
            <w:r>
              <w:rPr>
                <w:sz w:val="21"/>
                <w:szCs w:val="21"/>
              </w:rPr>
              <w:t xml:space="preserve"> </w:t>
            </w:r>
            <w:r>
              <w:rPr>
                <w:spacing w:val="-2"/>
                <w:sz w:val="21"/>
                <w:szCs w:val="21"/>
              </w:rPr>
              <w:t>污泥无害化处置率达到</w:t>
            </w:r>
            <w:r>
              <w:rPr>
                <w:spacing w:val="-34"/>
                <w:sz w:val="21"/>
                <w:szCs w:val="21"/>
              </w:rPr>
              <w:t xml:space="preserve"> </w:t>
            </w:r>
            <w:r>
              <w:rPr>
                <w:rFonts w:ascii="Times New Roman" w:hAnsi="Times New Roman" w:eastAsia="Times New Roman" w:cs="Times New Roman"/>
                <w:spacing w:val="-2"/>
                <w:sz w:val="21"/>
                <w:szCs w:val="21"/>
              </w:rPr>
              <w:t>85%</w:t>
            </w:r>
            <w:r>
              <w:rPr>
                <w:spacing w:val="-2"/>
                <w:sz w:val="21"/>
                <w:szCs w:val="21"/>
              </w:rPr>
              <w:t>。</w:t>
            </w:r>
          </w:p>
        </w:tc>
        <w:tc>
          <w:tcPr>
            <w:tcW w:w="3261" w:type="dxa"/>
            <w:tcBorders>
              <w:top w:val="single" w:color="000000" w:sz="6" w:space="0"/>
            </w:tcBorders>
            <w:vAlign w:val="top"/>
          </w:tcPr>
          <w:p>
            <w:pPr>
              <w:spacing w:line="340" w:lineRule="auto"/>
              <w:rPr>
                <w:rFonts w:ascii="Arial"/>
                <w:sz w:val="21"/>
              </w:rPr>
            </w:pPr>
          </w:p>
          <w:p>
            <w:pPr>
              <w:pStyle w:val="6"/>
              <w:spacing w:before="68" w:line="220" w:lineRule="auto"/>
              <w:ind w:left="901"/>
              <w:rPr>
                <w:sz w:val="21"/>
                <w:szCs w:val="21"/>
              </w:rPr>
            </w:pPr>
            <w:r>
              <w:rPr>
                <w:spacing w:val="-3"/>
                <w:sz w:val="21"/>
                <w:szCs w:val="21"/>
              </w:rPr>
              <w:t>本项目不涉及。</w:t>
            </w:r>
          </w:p>
        </w:tc>
        <w:tc>
          <w:tcPr>
            <w:tcW w:w="1146" w:type="dxa"/>
            <w:vMerge w:val="restart"/>
            <w:tcBorders>
              <w:top w:val="single" w:color="000000" w:sz="6" w:space="0"/>
              <w:bottom w:val="nil"/>
              <w:right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9" w:line="221" w:lineRule="auto"/>
              <w:ind w:left="375"/>
              <w:rPr>
                <w:sz w:val="21"/>
                <w:szCs w:val="21"/>
              </w:rPr>
            </w:pPr>
            <w:r>
              <w:rPr>
                <w:spacing w:val="-2"/>
                <w:sz w:val="21"/>
                <w:szCs w:val="21"/>
              </w:rPr>
              <w:t>符合</w:t>
            </w:r>
          </w:p>
        </w:tc>
        <w:tc>
          <w:tcPr>
            <w:tcW w:w="122" w:type="dxa"/>
            <w:vMerge w:val="restart"/>
            <w:tcBorders>
              <w:top w:val="single" w:color="000000" w:sz="6" w:space="0"/>
              <w:left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Merge w:val="continue"/>
            <w:tcBorders>
              <w:top w:val="nil"/>
              <w:bottom w:val="nil"/>
            </w:tcBorders>
            <w:vAlign w:val="top"/>
          </w:tcPr>
          <w:p>
            <w:pPr>
              <w:rPr>
                <w:rFonts w:ascii="Arial"/>
                <w:sz w:val="21"/>
              </w:rPr>
            </w:pPr>
          </w:p>
        </w:tc>
        <w:tc>
          <w:tcPr>
            <w:tcW w:w="6090" w:type="dxa"/>
            <w:vAlign w:val="top"/>
          </w:tcPr>
          <w:p>
            <w:pPr>
              <w:pStyle w:val="6"/>
              <w:spacing w:before="75" w:line="257" w:lineRule="auto"/>
              <w:ind w:left="109" w:right="111"/>
              <w:jc w:val="both"/>
              <w:rPr>
                <w:sz w:val="21"/>
                <w:szCs w:val="21"/>
              </w:rPr>
            </w:pPr>
            <w:r>
              <w:rPr>
                <w:spacing w:val="-1"/>
                <w:sz w:val="21"/>
                <w:szCs w:val="21"/>
              </w:rPr>
              <w:t>第四条：持续推进企业大气污染防治。二氧化硫、氮氧化物、颗</w:t>
            </w:r>
            <w:r>
              <w:rPr>
                <w:spacing w:val="11"/>
                <w:sz w:val="21"/>
                <w:szCs w:val="21"/>
              </w:rPr>
              <w:t xml:space="preserve"> </w:t>
            </w:r>
            <w:r>
              <w:rPr>
                <w:spacing w:val="-6"/>
                <w:sz w:val="21"/>
                <w:szCs w:val="21"/>
              </w:rPr>
              <w:t xml:space="preserve">粒物、 </w:t>
            </w:r>
            <w:r>
              <w:rPr>
                <w:rFonts w:ascii="Times New Roman" w:hAnsi="Times New Roman" w:eastAsia="Times New Roman" w:cs="Times New Roman"/>
                <w:spacing w:val="-6"/>
                <w:sz w:val="21"/>
                <w:szCs w:val="21"/>
              </w:rPr>
              <w:t xml:space="preserve">VOCs </w:t>
            </w:r>
            <w:r>
              <w:rPr>
                <w:spacing w:val="-6"/>
                <w:sz w:val="21"/>
                <w:szCs w:val="21"/>
              </w:rPr>
              <w:t>严格执行大气污染物特别排放限值</w:t>
            </w:r>
            <w:r>
              <w:rPr>
                <w:spacing w:val="-7"/>
                <w:sz w:val="21"/>
                <w:szCs w:val="21"/>
              </w:rPr>
              <w:t>，</w:t>
            </w:r>
            <w:r>
              <w:rPr>
                <w:spacing w:val="-21"/>
                <w:sz w:val="21"/>
                <w:szCs w:val="21"/>
              </w:rPr>
              <w:t xml:space="preserve"> </w:t>
            </w:r>
            <w:r>
              <w:rPr>
                <w:spacing w:val="-7"/>
                <w:sz w:val="21"/>
                <w:szCs w:val="21"/>
              </w:rPr>
              <w:t>鼓励辖区内水</w:t>
            </w:r>
            <w:r>
              <w:rPr>
                <w:sz w:val="21"/>
                <w:szCs w:val="21"/>
              </w:rPr>
              <w:t xml:space="preserve"> </w:t>
            </w:r>
            <w:r>
              <w:rPr>
                <w:spacing w:val="-2"/>
                <w:sz w:val="21"/>
                <w:szCs w:val="21"/>
              </w:rPr>
              <w:t>泥、烧结砖瓦窑企业错峰生产。</w:t>
            </w:r>
          </w:p>
        </w:tc>
        <w:tc>
          <w:tcPr>
            <w:tcW w:w="3261" w:type="dxa"/>
            <w:vAlign w:val="top"/>
          </w:tcPr>
          <w:p>
            <w:pPr>
              <w:pStyle w:val="6"/>
              <w:spacing w:before="236" w:line="251" w:lineRule="auto"/>
              <w:ind w:left="588" w:right="97" w:hanging="471"/>
              <w:rPr>
                <w:sz w:val="21"/>
                <w:szCs w:val="21"/>
              </w:rPr>
            </w:pPr>
            <w:r>
              <w:rPr>
                <w:spacing w:val="-8"/>
                <w:sz w:val="21"/>
                <w:szCs w:val="21"/>
              </w:rPr>
              <w:t>项目运营期无废气产生，不属于水</w:t>
            </w:r>
            <w:r>
              <w:rPr>
                <w:spacing w:val="10"/>
                <w:sz w:val="21"/>
                <w:szCs w:val="21"/>
              </w:rPr>
              <w:t xml:space="preserve"> </w:t>
            </w:r>
            <w:r>
              <w:rPr>
                <w:spacing w:val="-1"/>
                <w:sz w:val="21"/>
                <w:szCs w:val="21"/>
              </w:rPr>
              <w:t>泥、烧结砖瓦窑行业。</w:t>
            </w:r>
          </w:p>
        </w:tc>
        <w:tc>
          <w:tcPr>
            <w:tcW w:w="1146" w:type="dxa"/>
            <w:vMerge w:val="continue"/>
            <w:tcBorders>
              <w:top w:val="nil"/>
              <w:bottom w:val="nil"/>
              <w:right w:val="nil"/>
            </w:tcBorders>
            <w:vAlign w:val="top"/>
          </w:tcPr>
          <w:p>
            <w:pPr>
              <w:rPr>
                <w:rFonts w:ascii="Arial"/>
                <w:sz w:val="21"/>
              </w:rPr>
            </w:pPr>
          </w:p>
        </w:tc>
        <w:tc>
          <w:tcPr>
            <w:tcW w:w="122" w:type="dxa"/>
            <w:vMerge w:val="continue"/>
            <w:tcBorders>
              <w:top w:val="nil"/>
              <w:left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Merge w:val="continue"/>
            <w:tcBorders>
              <w:top w:val="nil"/>
              <w:bottom w:val="nil"/>
            </w:tcBorders>
            <w:vAlign w:val="top"/>
          </w:tcPr>
          <w:p>
            <w:pPr>
              <w:rPr>
                <w:rFonts w:ascii="Arial"/>
                <w:sz w:val="21"/>
              </w:rPr>
            </w:pPr>
          </w:p>
        </w:tc>
        <w:tc>
          <w:tcPr>
            <w:tcW w:w="6090" w:type="dxa"/>
            <w:vAlign w:val="top"/>
          </w:tcPr>
          <w:p>
            <w:pPr>
              <w:pStyle w:val="6"/>
              <w:spacing w:before="80" w:line="256" w:lineRule="auto"/>
              <w:ind w:left="109" w:right="145"/>
              <w:jc w:val="both"/>
              <w:rPr>
                <w:sz w:val="21"/>
                <w:szCs w:val="21"/>
              </w:rPr>
            </w:pPr>
            <w:r>
              <w:rPr>
                <w:spacing w:val="-6"/>
                <w:sz w:val="21"/>
                <w:szCs w:val="21"/>
              </w:rPr>
              <w:t>第五条：新建、改建、扩建涉</w:t>
            </w:r>
            <w:r>
              <w:rPr>
                <w:spacing w:val="-37"/>
                <w:sz w:val="21"/>
                <w:szCs w:val="21"/>
              </w:rPr>
              <w:t xml:space="preserve"> </w:t>
            </w:r>
            <w:r>
              <w:rPr>
                <w:rFonts w:ascii="Times New Roman" w:hAnsi="Times New Roman" w:eastAsia="Times New Roman" w:cs="Times New Roman"/>
                <w:spacing w:val="-6"/>
                <w:sz w:val="21"/>
                <w:szCs w:val="21"/>
              </w:rPr>
              <w:t>VOCs</w:t>
            </w:r>
            <w:r>
              <w:rPr>
                <w:rFonts w:ascii="Times New Roman" w:hAnsi="Times New Roman" w:eastAsia="Times New Roman" w:cs="Times New Roman"/>
                <w:spacing w:val="24"/>
                <w:sz w:val="21"/>
                <w:szCs w:val="21"/>
              </w:rPr>
              <w:t xml:space="preserve"> </w:t>
            </w:r>
            <w:r>
              <w:rPr>
                <w:spacing w:val="-6"/>
                <w:sz w:val="21"/>
                <w:szCs w:val="21"/>
              </w:rPr>
              <w:t>的项目，</w:t>
            </w:r>
            <w:r>
              <w:rPr>
                <w:spacing w:val="-22"/>
                <w:sz w:val="21"/>
                <w:szCs w:val="21"/>
              </w:rPr>
              <w:t xml:space="preserve"> </w:t>
            </w:r>
            <w:r>
              <w:rPr>
                <w:spacing w:val="-6"/>
                <w:sz w:val="21"/>
                <w:szCs w:val="21"/>
              </w:rPr>
              <w:t>要加强源头控制，</w:t>
            </w:r>
            <w:r>
              <w:rPr>
                <w:sz w:val="21"/>
                <w:szCs w:val="21"/>
              </w:rPr>
              <w:t xml:space="preserve"> </w:t>
            </w:r>
            <w:r>
              <w:rPr>
                <w:spacing w:val="-3"/>
                <w:sz w:val="21"/>
                <w:szCs w:val="21"/>
              </w:rPr>
              <w:t>使用低（无）</w:t>
            </w:r>
            <w:r>
              <w:rPr>
                <w:rFonts w:ascii="Times New Roman" w:hAnsi="Times New Roman" w:eastAsia="Times New Roman" w:cs="Times New Roman"/>
                <w:spacing w:val="-3"/>
                <w:sz w:val="21"/>
                <w:szCs w:val="21"/>
              </w:rPr>
              <w:t xml:space="preserve">VOCs </w:t>
            </w:r>
            <w:r>
              <w:rPr>
                <w:spacing w:val="-3"/>
                <w:sz w:val="21"/>
                <w:szCs w:val="21"/>
              </w:rPr>
              <w:t>含量的原辅料，</w:t>
            </w:r>
            <w:r>
              <w:rPr>
                <w:spacing w:val="-20"/>
                <w:sz w:val="21"/>
                <w:szCs w:val="21"/>
              </w:rPr>
              <w:t xml:space="preserve"> </w:t>
            </w:r>
            <w:r>
              <w:rPr>
                <w:spacing w:val="-3"/>
                <w:sz w:val="21"/>
                <w:szCs w:val="21"/>
              </w:rPr>
              <w:t>加强废气收集，安装高效治</w:t>
            </w:r>
            <w:r>
              <w:rPr>
                <w:sz w:val="21"/>
                <w:szCs w:val="21"/>
              </w:rPr>
              <w:t xml:space="preserve"> </w:t>
            </w:r>
            <w:r>
              <w:rPr>
                <w:spacing w:val="-2"/>
                <w:sz w:val="21"/>
                <w:szCs w:val="21"/>
              </w:rPr>
              <w:t>理设施。</w:t>
            </w:r>
          </w:p>
        </w:tc>
        <w:tc>
          <w:tcPr>
            <w:tcW w:w="3261" w:type="dxa"/>
            <w:vAlign w:val="top"/>
          </w:tcPr>
          <w:p>
            <w:pPr>
              <w:pStyle w:val="6"/>
              <w:spacing w:before="239" w:line="256" w:lineRule="auto"/>
              <w:ind w:left="1428" w:right="97" w:hanging="1311"/>
              <w:rPr>
                <w:sz w:val="21"/>
                <w:szCs w:val="21"/>
              </w:rPr>
            </w:pPr>
            <w:r>
              <w:rPr>
                <w:spacing w:val="-8"/>
                <w:sz w:val="21"/>
                <w:szCs w:val="21"/>
              </w:rPr>
              <w:t>项目为新建项目，运营期无废气产</w:t>
            </w:r>
            <w:r>
              <w:rPr>
                <w:spacing w:val="10"/>
                <w:sz w:val="21"/>
                <w:szCs w:val="21"/>
              </w:rPr>
              <w:t xml:space="preserve"> </w:t>
            </w:r>
            <w:r>
              <w:rPr>
                <w:spacing w:val="-10"/>
                <w:sz w:val="21"/>
                <w:szCs w:val="21"/>
              </w:rPr>
              <w:t>生。</w:t>
            </w:r>
          </w:p>
        </w:tc>
        <w:tc>
          <w:tcPr>
            <w:tcW w:w="1146" w:type="dxa"/>
            <w:vMerge w:val="continue"/>
            <w:tcBorders>
              <w:top w:val="nil"/>
              <w:bottom w:val="nil"/>
              <w:right w:val="nil"/>
            </w:tcBorders>
            <w:vAlign w:val="top"/>
          </w:tcPr>
          <w:p>
            <w:pPr>
              <w:rPr>
                <w:rFonts w:ascii="Arial"/>
                <w:sz w:val="21"/>
              </w:rPr>
            </w:pPr>
          </w:p>
        </w:tc>
        <w:tc>
          <w:tcPr>
            <w:tcW w:w="122" w:type="dxa"/>
            <w:vMerge w:val="continue"/>
            <w:tcBorders>
              <w:top w:val="nil"/>
              <w:left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Merge w:val="continue"/>
            <w:tcBorders>
              <w:top w:val="nil"/>
              <w:bottom w:val="nil"/>
            </w:tcBorders>
            <w:vAlign w:val="top"/>
          </w:tcPr>
          <w:p>
            <w:pPr>
              <w:rPr>
                <w:rFonts w:ascii="Arial"/>
                <w:sz w:val="21"/>
              </w:rPr>
            </w:pPr>
          </w:p>
        </w:tc>
        <w:tc>
          <w:tcPr>
            <w:tcW w:w="6090" w:type="dxa"/>
            <w:vAlign w:val="top"/>
          </w:tcPr>
          <w:p>
            <w:pPr>
              <w:pStyle w:val="6"/>
              <w:spacing w:before="79" w:line="256" w:lineRule="auto"/>
              <w:ind w:left="109" w:right="100"/>
              <w:jc w:val="both"/>
              <w:rPr>
                <w:sz w:val="21"/>
                <w:szCs w:val="21"/>
              </w:rPr>
            </w:pPr>
            <w:r>
              <w:rPr>
                <w:spacing w:val="-1"/>
                <w:sz w:val="21"/>
                <w:szCs w:val="21"/>
              </w:rPr>
              <w:t>第六条：持续推进小安溪综合整治，加强农业面源污染防治；加</w:t>
            </w:r>
            <w:r>
              <w:rPr>
                <w:spacing w:val="3"/>
                <w:sz w:val="21"/>
                <w:szCs w:val="21"/>
              </w:rPr>
              <w:t xml:space="preserve"> </w:t>
            </w:r>
            <w:r>
              <w:rPr>
                <w:sz w:val="21"/>
                <w:szCs w:val="21"/>
              </w:rPr>
              <w:t>快农村分散污水有效处理，推进农村生活垃圾进行</w:t>
            </w:r>
            <w:r>
              <w:rPr>
                <w:spacing w:val="-1"/>
                <w:sz w:val="21"/>
                <w:szCs w:val="21"/>
              </w:rPr>
              <w:t>集中收集并转</w:t>
            </w:r>
            <w:r>
              <w:rPr>
                <w:sz w:val="21"/>
                <w:szCs w:val="21"/>
              </w:rPr>
              <w:t xml:space="preserve"> </w:t>
            </w:r>
            <w:r>
              <w:rPr>
                <w:spacing w:val="-1"/>
                <w:sz w:val="21"/>
                <w:szCs w:val="21"/>
              </w:rPr>
              <w:t>运统一处置。</w:t>
            </w:r>
          </w:p>
        </w:tc>
        <w:tc>
          <w:tcPr>
            <w:tcW w:w="3261" w:type="dxa"/>
            <w:vAlign w:val="top"/>
          </w:tcPr>
          <w:p>
            <w:pPr>
              <w:spacing w:line="329" w:lineRule="auto"/>
              <w:rPr>
                <w:rFonts w:ascii="Arial"/>
                <w:sz w:val="21"/>
              </w:rPr>
            </w:pPr>
          </w:p>
          <w:p>
            <w:pPr>
              <w:pStyle w:val="6"/>
              <w:spacing w:before="68" w:line="221" w:lineRule="auto"/>
              <w:ind w:left="378"/>
              <w:rPr>
                <w:sz w:val="21"/>
                <w:szCs w:val="21"/>
              </w:rPr>
            </w:pPr>
            <w:r>
              <w:rPr>
                <w:spacing w:val="-1"/>
                <w:sz w:val="21"/>
                <w:szCs w:val="21"/>
              </w:rPr>
              <w:t>项目不属于农业面源污染。</w:t>
            </w:r>
          </w:p>
        </w:tc>
        <w:tc>
          <w:tcPr>
            <w:tcW w:w="1146" w:type="dxa"/>
            <w:vMerge w:val="continue"/>
            <w:tcBorders>
              <w:top w:val="nil"/>
              <w:bottom w:val="nil"/>
              <w:right w:val="nil"/>
            </w:tcBorders>
            <w:vAlign w:val="top"/>
          </w:tcPr>
          <w:p>
            <w:pPr>
              <w:rPr>
                <w:rFonts w:ascii="Arial"/>
                <w:sz w:val="21"/>
              </w:rPr>
            </w:pPr>
          </w:p>
        </w:tc>
        <w:tc>
          <w:tcPr>
            <w:tcW w:w="122" w:type="dxa"/>
            <w:vMerge w:val="continue"/>
            <w:tcBorders>
              <w:top w:val="nil"/>
              <w:left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Merge w:val="continue"/>
            <w:tcBorders>
              <w:top w:val="nil"/>
            </w:tcBorders>
            <w:vAlign w:val="top"/>
          </w:tcPr>
          <w:p>
            <w:pPr>
              <w:rPr>
                <w:rFonts w:ascii="Arial"/>
                <w:sz w:val="21"/>
              </w:rPr>
            </w:pPr>
          </w:p>
        </w:tc>
        <w:tc>
          <w:tcPr>
            <w:tcW w:w="6090" w:type="dxa"/>
            <w:vAlign w:val="top"/>
          </w:tcPr>
          <w:p>
            <w:pPr>
              <w:pStyle w:val="6"/>
              <w:spacing w:before="81" w:line="243" w:lineRule="auto"/>
              <w:ind w:left="124" w:right="102" w:hanging="15"/>
              <w:rPr>
                <w:sz w:val="21"/>
                <w:szCs w:val="21"/>
              </w:rPr>
            </w:pPr>
            <w:r>
              <w:rPr>
                <w:sz w:val="21"/>
                <w:szCs w:val="21"/>
              </w:rPr>
              <w:t>第七条：严格落实畜禽养殖规划，取缔或搬</w:t>
            </w:r>
            <w:r>
              <w:rPr>
                <w:spacing w:val="-1"/>
                <w:sz w:val="21"/>
                <w:szCs w:val="21"/>
              </w:rPr>
              <w:t>迁流小安溪流域禁养</w:t>
            </w:r>
            <w:r>
              <w:rPr>
                <w:sz w:val="21"/>
                <w:szCs w:val="21"/>
              </w:rPr>
              <w:t xml:space="preserve"> </w:t>
            </w:r>
            <w:r>
              <w:rPr>
                <w:spacing w:val="-6"/>
                <w:sz w:val="21"/>
                <w:szCs w:val="21"/>
              </w:rPr>
              <w:t>区畜禽养殖场。</w:t>
            </w:r>
          </w:p>
        </w:tc>
        <w:tc>
          <w:tcPr>
            <w:tcW w:w="3261" w:type="dxa"/>
            <w:vAlign w:val="top"/>
          </w:tcPr>
          <w:p>
            <w:pPr>
              <w:pStyle w:val="6"/>
              <w:spacing w:before="242" w:line="220" w:lineRule="auto"/>
              <w:ind w:left="901"/>
              <w:rPr>
                <w:sz w:val="21"/>
                <w:szCs w:val="21"/>
              </w:rPr>
            </w:pPr>
            <w:r>
              <w:rPr>
                <w:spacing w:val="-3"/>
                <w:sz w:val="21"/>
                <w:szCs w:val="21"/>
              </w:rPr>
              <w:t>本项目不涉及。</w:t>
            </w:r>
          </w:p>
        </w:tc>
        <w:tc>
          <w:tcPr>
            <w:tcW w:w="1146" w:type="dxa"/>
            <w:vMerge w:val="continue"/>
            <w:tcBorders>
              <w:top w:val="nil"/>
              <w:right w:val="nil"/>
            </w:tcBorders>
            <w:vAlign w:val="top"/>
          </w:tcPr>
          <w:p>
            <w:pPr>
              <w:rPr>
                <w:rFonts w:ascii="Arial"/>
                <w:sz w:val="21"/>
              </w:rPr>
            </w:pPr>
          </w:p>
        </w:tc>
        <w:tc>
          <w:tcPr>
            <w:tcW w:w="122" w:type="dxa"/>
            <w:vMerge w:val="continue"/>
            <w:tcBorders>
              <w:top w:val="nil"/>
              <w:left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Align w:val="top"/>
          </w:tcPr>
          <w:p>
            <w:pPr>
              <w:pStyle w:val="6"/>
              <w:spacing w:before="244" w:line="251" w:lineRule="auto"/>
              <w:ind w:left="366" w:right="148" w:hanging="222"/>
              <w:rPr>
                <w:sz w:val="21"/>
                <w:szCs w:val="21"/>
              </w:rPr>
            </w:pPr>
            <w:r>
              <w:rPr>
                <w:spacing w:val="-2"/>
                <w:sz w:val="21"/>
                <w:szCs w:val="21"/>
              </w:rPr>
              <w:t>环境风险</w:t>
            </w:r>
            <w:r>
              <w:rPr>
                <w:spacing w:val="1"/>
                <w:sz w:val="21"/>
                <w:szCs w:val="21"/>
              </w:rPr>
              <w:t xml:space="preserve"> </w:t>
            </w:r>
            <w:r>
              <w:rPr>
                <w:spacing w:val="-5"/>
                <w:sz w:val="21"/>
                <w:szCs w:val="21"/>
              </w:rPr>
              <w:t>防控</w:t>
            </w:r>
          </w:p>
        </w:tc>
        <w:tc>
          <w:tcPr>
            <w:tcW w:w="6090" w:type="dxa"/>
            <w:vAlign w:val="top"/>
          </w:tcPr>
          <w:p>
            <w:pPr>
              <w:pStyle w:val="6"/>
              <w:spacing w:before="82" w:line="255" w:lineRule="auto"/>
              <w:ind w:left="109" w:right="100"/>
              <w:jc w:val="both"/>
              <w:rPr>
                <w:sz w:val="21"/>
                <w:szCs w:val="21"/>
              </w:rPr>
            </w:pPr>
            <w:r>
              <w:rPr>
                <w:sz w:val="21"/>
                <w:szCs w:val="21"/>
              </w:rPr>
              <w:t>第八条：生产、存储危险化学品及产生大量废水的</w:t>
            </w:r>
            <w:r>
              <w:rPr>
                <w:spacing w:val="-1"/>
                <w:sz w:val="21"/>
                <w:szCs w:val="21"/>
              </w:rPr>
              <w:t>企业，应配套</w:t>
            </w:r>
            <w:r>
              <w:rPr>
                <w:sz w:val="21"/>
                <w:szCs w:val="21"/>
              </w:rPr>
              <w:t xml:space="preserve"> </w:t>
            </w:r>
            <w:r>
              <w:rPr>
                <w:spacing w:val="-4"/>
                <w:sz w:val="21"/>
                <w:szCs w:val="21"/>
              </w:rPr>
              <w:t>有效措施，防止因渗漏污染地下水、土壤， 以及因事故废水直排</w:t>
            </w:r>
            <w:r>
              <w:rPr>
                <w:spacing w:val="1"/>
                <w:sz w:val="21"/>
                <w:szCs w:val="21"/>
              </w:rPr>
              <w:t xml:space="preserve"> </w:t>
            </w:r>
            <w:r>
              <w:rPr>
                <w:spacing w:val="-3"/>
                <w:sz w:val="21"/>
                <w:szCs w:val="21"/>
              </w:rPr>
              <w:t>污染地表水体。</w:t>
            </w:r>
          </w:p>
        </w:tc>
        <w:tc>
          <w:tcPr>
            <w:tcW w:w="3261" w:type="dxa"/>
            <w:vAlign w:val="top"/>
          </w:tcPr>
          <w:p>
            <w:pPr>
              <w:pStyle w:val="6"/>
              <w:spacing w:before="82" w:line="221" w:lineRule="auto"/>
              <w:jc w:val="right"/>
              <w:rPr>
                <w:sz w:val="21"/>
                <w:szCs w:val="21"/>
              </w:rPr>
            </w:pPr>
            <w:r>
              <w:rPr>
                <w:spacing w:val="-4"/>
                <w:sz w:val="21"/>
                <w:szCs w:val="21"/>
              </w:rPr>
              <w:t>项目存储少量的危险化学品物质，</w:t>
            </w:r>
          </w:p>
          <w:p>
            <w:pPr>
              <w:pStyle w:val="6"/>
              <w:spacing w:before="68" w:line="242" w:lineRule="auto"/>
              <w:ind w:left="1112" w:right="97" w:hanging="1000"/>
              <w:rPr>
                <w:sz w:val="21"/>
                <w:szCs w:val="21"/>
              </w:rPr>
            </w:pPr>
            <w:r>
              <w:rPr>
                <w:spacing w:val="-7"/>
                <w:sz w:val="21"/>
                <w:szCs w:val="21"/>
              </w:rPr>
              <w:t>采取相应的风险防范措施后，环境</w:t>
            </w:r>
            <w:r>
              <w:rPr>
                <w:sz w:val="21"/>
                <w:szCs w:val="21"/>
              </w:rPr>
              <w:t xml:space="preserve"> </w:t>
            </w:r>
            <w:r>
              <w:rPr>
                <w:spacing w:val="-5"/>
                <w:sz w:val="21"/>
                <w:szCs w:val="21"/>
              </w:rPr>
              <w:t>风险可控。</w:t>
            </w:r>
          </w:p>
        </w:tc>
        <w:tc>
          <w:tcPr>
            <w:tcW w:w="1146" w:type="dxa"/>
            <w:tcBorders>
              <w:right w:val="single" w:color="000000" w:sz="8" w:space="0"/>
            </w:tcBorders>
            <w:vAlign w:val="top"/>
          </w:tcPr>
          <w:p>
            <w:pPr>
              <w:spacing w:line="331" w:lineRule="auto"/>
              <w:rPr>
                <w:rFonts w:ascii="Arial"/>
                <w:sz w:val="21"/>
              </w:rPr>
            </w:pPr>
          </w:p>
          <w:p>
            <w:pPr>
              <w:pStyle w:val="6"/>
              <w:spacing w:before="68" w:line="221" w:lineRule="auto"/>
              <w:ind w:left="37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tcBorders>
            <w:vAlign w:val="top"/>
          </w:tcPr>
          <w:p>
            <w:pPr>
              <w:rPr>
                <w:rFonts w:ascii="Arial"/>
                <w:sz w:val="21"/>
              </w:rPr>
            </w:pPr>
          </w:p>
        </w:tc>
        <w:tc>
          <w:tcPr>
            <w:tcW w:w="1132" w:type="dxa"/>
            <w:vAlign w:val="top"/>
          </w:tcPr>
          <w:p>
            <w:pPr>
              <w:pStyle w:val="6"/>
              <w:spacing w:before="85" w:line="241" w:lineRule="auto"/>
              <w:ind w:left="145" w:right="148" w:firstLine="8"/>
              <w:rPr>
                <w:sz w:val="21"/>
                <w:szCs w:val="21"/>
              </w:rPr>
            </w:pPr>
            <w:r>
              <w:rPr>
                <w:spacing w:val="-4"/>
                <w:sz w:val="21"/>
                <w:szCs w:val="21"/>
              </w:rPr>
              <w:t>资源开发</w:t>
            </w:r>
            <w:r>
              <w:rPr>
                <w:sz w:val="21"/>
                <w:szCs w:val="21"/>
              </w:rPr>
              <w:t xml:space="preserve"> </w:t>
            </w:r>
            <w:r>
              <w:rPr>
                <w:spacing w:val="-2"/>
                <w:sz w:val="21"/>
                <w:szCs w:val="21"/>
              </w:rPr>
              <w:t>利用效率</w:t>
            </w:r>
          </w:p>
        </w:tc>
        <w:tc>
          <w:tcPr>
            <w:tcW w:w="6090" w:type="dxa"/>
            <w:vAlign w:val="top"/>
          </w:tcPr>
          <w:p>
            <w:pPr>
              <w:pStyle w:val="6"/>
              <w:spacing w:before="85" w:line="241" w:lineRule="auto"/>
              <w:ind w:left="112" w:right="100" w:hanging="3"/>
              <w:rPr>
                <w:sz w:val="21"/>
                <w:szCs w:val="21"/>
              </w:rPr>
            </w:pPr>
            <w:r>
              <w:rPr>
                <w:spacing w:val="-3"/>
                <w:sz w:val="21"/>
                <w:szCs w:val="21"/>
              </w:rPr>
              <w:t>第九条：推行节水措施和中水回用提高水资源回用</w:t>
            </w:r>
            <w:r>
              <w:rPr>
                <w:spacing w:val="-4"/>
                <w:sz w:val="21"/>
                <w:szCs w:val="21"/>
              </w:rPr>
              <w:t>率，</w:t>
            </w:r>
            <w:r>
              <w:rPr>
                <w:spacing w:val="-21"/>
                <w:sz w:val="21"/>
                <w:szCs w:val="21"/>
              </w:rPr>
              <w:t xml:space="preserve"> </w:t>
            </w:r>
            <w:r>
              <w:rPr>
                <w:spacing w:val="-4"/>
                <w:sz w:val="21"/>
                <w:szCs w:val="21"/>
              </w:rPr>
              <w:t>鼓励工业</w:t>
            </w:r>
            <w:r>
              <w:rPr>
                <w:sz w:val="21"/>
                <w:szCs w:val="21"/>
              </w:rPr>
              <w:t xml:space="preserve"> </w:t>
            </w:r>
            <w:r>
              <w:rPr>
                <w:spacing w:val="-1"/>
                <w:sz w:val="21"/>
                <w:szCs w:val="21"/>
              </w:rPr>
              <w:t>企业提高中水回用率。</w:t>
            </w:r>
          </w:p>
        </w:tc>
        <w:tc>
          <w:tcPr>
            <w:tcW w:w="3261" w:type="dxa"/>
            <w:vAlign w:val="top"/>
          </w:tcPr>
          <w:p>
            <w:pPr>
              <w:pStyle w:val="6"/>
              <w:spacing w:before="85" w:line="241" w:lineRule="auto"/>
              <w:ind w:left="119" w:right="29" w:hanging="2"/>
              <w:rPr>
                <w:sz w:val="21"/>
                <w:szCs w:val="21"/>
              </w:rPr>
            </w:pPr>
            <w:r>
              <w:rPr>
                <w:spacing w:val="-8"/>
                <w:sz w:val="21"/>
                <w:szCs w:val="21"/>
              </w:rPr>
              <w:t xml:space="preserve">项目的水耗及能耗能够达到《重庆 </w:t>
            </w:r>
            <w:r>
              <w:rPr>
                <w:spacing w:val="-3"/>
                <w:sz w:val="21"/>
                <w:szCs w:val="21"/>
              </w:rPr>
              <w:t>市工业项目环境准入规定》要求。</w:t>
            </w:r>
          </w:p>
        </w:tc>
        <w:tc>
          <w:tcPr>
            <w:tcW w:w="1146" w:type="dxa"/>
            <w:tcBorders>
              <w:right w:val="single" w:color="000000" w:sz="8" w:space="0"/>
            </w:tcBorders>
            <w:vAlign w:val="top"/>
          </w:tcPr>
          <w:p>
            <w:pPr>
              <w:pStyle w:val="6"/>
              <w:spacing w:before="245" w:line="221" w:lineRule="auto"/>
              <w:ind w:left="37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68" w:line="251" w:lineRule="auto"/>
              <w:ind w:left="547" w:right="127" w:hanging="420"/>
              <w:rPr>
                <w:sz w:val="21"/>
                <w:szCs w:val="21"/>
              </w:rPr>
            </w:pPr>
            <w:r>
              <w:rPr>
                <w:spacing w:val="-2"/>
                <w:sz w:val="21"/>
                <w:szCs w:val="21"/>
              </w:rPr>
              <w:t>单元管控要</w:t>
            </w:r>
            <w:r>
              <w:rPr>
                <w:spacing w:val="2"/>
                <w:sz w:val="21"/>
                <w:szCs w:val="21"/>
              </w:rPr>
              <w:t xml:space="preserve"> </w:t>
            </w:r>
            <w:r>
              <w:rPr>
                <w:sz w:val="21"/>
                <w:szCs w:val="21"/>
              </w:rPr>
              <w:t>求</w:t>
            </w:r>
          </w:p>
        </w:tc>
        <w:tc>
          <w:tcPr>
            <w:tcW w:w="1132" w:type="dxa"/>
            <w:vAlign w:val="top"/>
          </w:tcPr>
          <w:p>
            <w:pPr>
              <w:spacing w:line="247" w:lineRule="auto"/>
              <w:rPr>
                <w:rFonts w:ascii="Arial"/>
                <w:sz w:val="21"/>
              </w:rPr>
            </w:pPr>
          </w:p>
          <w:p>
            <w:pPr>
              <w:spacing w:line="247" w:lineRule="auto"/>
              <w:rPr>
                <w:rFonts w:ascii="Arial"/>
                <w:sz w:val="21"/>
              </w:rPr>
            </w:pPr>
          </w:p>
          <w:p>
            <w:pPr>
              <w:pStyle w:val="6"/>
              <w:spacing w:before="68" w:line="251" w:lineRule="auto"/>
              <w:ind w:left="357" w:right="148" w:hanging="207"/>
              <w:rPr>
                <w:sz w:val="21"/>
                <w:szCs w:val="21"/>
              </w:rPr>
            </w:pPr>
            <w:r>
              <w:rPr>
                <w:spacing w:val="-4"/>
                <w:sz w:val="21"/>
                <w:szCs w:val="21"/>
              </w:rPr>
              <w:t>空间布局</w:t>
            </w:r>
            <w:r>
              <w:rPr>
                <w:spacing w:val="2"/>
                <w:sz w:val="21"/>
                <w:szCs w:val="21"/>
              </w:rPr>
              <w:t xml:space="preserve"> </w:t>
            </w:r>
            <w:r>
              <w:rPr>
                <w:spacing w:val="-3"/>
                <w:sz w:val="21"/>
                <w:szCs w:val="21"/>
              </w:rPr>
              <w:t>约束</w:t>
            </w:r>
          </w:p>
        </w:tc>
        <w:tc>
          <w:tcPr>
            <w:tcW w:w="6090" w:type="dxa"/>
            <w:vAlign w:val="top"/>
          </w:tcPr>
          <w:p>
            <w:pPr>
              <w:pStyle w:val="6"/>
              <w:spacing w:before="85" w:line="258" w:lineRule="auto"/>
              <w:ind w:left="109" w:right="151" w:firstLine="16"/>
              <w:rPr>
                <w:sz w:val="21"/>
                <w:szCs w:val="21"/>
              </w:rPr>
            </w:pPr>
            <w:r>
              <w:rPr>
                <w:rFonts w:ascii="Times New Roman" w:hAnsi="Times New Roman" w:eastAsia="Times New Roman" w:cs="Times New Roman"/>
                <w:spacing w:val="-1"/>
                <w:sz w:val="21"/>
                <w:szCs w:val="21"/>
              </w:rPr>
              <w:t>1.</w:t>
            </w:r>
            <w:r>
              <w:rPr>
                <w:spacing w:val="-1"/>
                <w:sz w:val="21"/>
                <w:szCs w:val="21"/>
              </w:rPr>
              <w:t>除在安全或产业布局等方面有特殊要求的项目外，新建有污染</w:t>
            </w:r>
            <w:r>
              <w:rPr>
                <w:spacing w:val="8"/>
                <w:sz w:val="21"/>
                <w:szCs w:val="21"/>
              </w:rPr>
              <w:t xml:space="preserve"> </w:t>
            </w:r>
            <w:r>
              <w:rPr>
                <w:spacing w:val="-4"/>
                <w:sz w:val="21"/>
                <w:szCs w:val="21"/>
              </w:rPr>
              <w:t>物排放的工业项目，</w:t>
            </w:r>
            <w:r>
              <w:rPr>
                <w:spacing w:val="-14"/>
                <w:sz w:val="21"/>
                <w:szCs w:val="21"/>
              </w:rPr>
              <w:t xml:space="preserve"> </w:t>
            </w:r>
            <w:r>
              <w:rPr>
                <w:spacing w:val="-4"/>
                <w:sz w:val="21"/>
                <w:szCs w:val="21"/>
              </w:rPr>
              <w:t>应当进入工业园区</w:t>
            </w:r>
            <w:r>
              <w:rPr>
                <w:rFonts w:ascii="Times New Roman" w:hAnsi="Times New Roman" w:eastAsia="Times New Roman" w:cs="Times New Roman"/>
                <w:spacing w:val="-4"/>
                <w:sz w:val="21"/>
                <w:szCs w:val="21"/>
              </w:rPr>
              <w:t>/</w:t>
            </w:r>
            <w:r>
              <w:rPr>
                <w:spacing w:val="-4"/>
                <w:sz w:val="21"/>
                <w:szCs w:val="21"/>
              </w:rPr>
              <w:t>工业集聚区。</w:t>
            </w:r>
          </w:p>
          <w:p>
            <w:pPr>
              <w:pStyle w:val="6"/>
              <w:spacing w:before="54" w:line="221" w:lineRule="auto"/>
              <w:ind w:left="105"/>
              <w:rPr>
                <w:sz w:val="21"/>
                <w:szCs w:val="21"/>
              </w:rPr>
            </w:pPr>
            <w:r>
              <w:rPr>
                <w:rFonts w:ascii="Times New Roman" w:hAnsi="Times New Roman" w:eastAsia="Times New Roman" w:cs="Times New Roman"/>
                <w:sz w:val="21"/>
                <w:szCs w:val="21"/>
              </w:rPr>
              <w:t>2.</w:t>
            </w:r>
            <w:r>
              <w:rPr>
                <w:sz w:val="21"/>
                <w:szCs w:val="21"/>
              </w:rPr>
              <w:t>限制引入高耗水、高排水项目。</w:t>
            </w:r>
          </w:p>
          <w:p>
            <w:pPr>
              <w:pStyle w:val="6"/>
              <w:spacing w:before="68"/>
              <w:ind w:left="108" w:right="175" w:firstLine="1"/>
              <w:rPr>
                <w:sz w:val="21"/>
                <w:szCs w:val="21"/>
              </w:rPr>
            </w:pPr>
            <w:r>
              <w:rPr>
                <w:rFonts w:ascii="Times New Roman" w:hAnsi="Times New Roman" w:eastAsia="Times New Roman" w:cs="Times New Roman"/>
                <w:spacing w:val="-1"/>
                <w:sz w:val="21"/>
                <w:szCs w:val="21"/>
              </w:rPr>
              <w:t>3.</w:t>
            </w:r>
            <w:r>
              <w:rPr>
                <w:spacing w:val="-1"/>
                <w:sz w:val="21"/>
                <w:szCs w:val="21"/>
              </w:rPr>
              <w:t>铜梁高新区的白土坝片区采取</w:t>
            </w:r>
            <w:r>
              <w:rPr>
                <w:rFonts w:ascii="Times New Roman" w:hAnsi="Times New Roman" w:eastAsia="Times New Roman" w:cs="Times New Roman"/>
                <w:spacing w:val="-1"/>
                <w:sz w:val="21"/>
                <w:szCs w:val="21"/>
              </w:rPr>
              <w:t>“</w:t>
            </w:r>
            <w:r>
              <w:rPr>
                <w:spacing w:val="-1"/>
                <w:sz w:val="21"/>
                <w:szCs w:val="21"/>
              </w:rPr>
              <w:t>腾笼换鸟</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8"/>
                <w:sz w:val="21"/>
                <w:szCs w:val="21"/>
              </w:rPr>
              <w:t xml:space="preserve"> </w:t>
            </w:r>
            <w:r>
              <w:rPr>
                <w:spacing w:val="-1"/>
                <w:sz w:val="21"/>
                <w:szCs w:val="21"/>
              </w:rPr>
              <w:t>的方式，推动现有产</w:t>
            </w:r>
            <w:r>
              <w:rPr>
                <w:sz w:val="21"/>
                <w:szCs w:val="21"/>
              </w:rPr>
              <w:t xml:space="preserve"> </w:t>
            </w:r>
            <w:r>
              <w:rPr>
                <w:spacing w:val="-1"/>
                <w:sz w:val="21"/>
                <w:szCs w:val="21"/>
              </w:rPr>
              <w:t>业提档升级，发展环境影响小、风险可控的产业。</w:t>
            </w:r>
          </w:p>
        </w:tc>
        <w:tc>
          <w:tcPr>
            <w:tcW w:w="3261" w:type="dxa"/>
            <w:vAlign w:val="top"/>
          </w:tcPr>
          <w:p>
            <w:pPr>
              <w:pStyle w:val="6"/>
              <w:spacing w:before="86" w:line="266" w:lineRule="auto"/>
              <w:ind w:left="112" w:right="97" w:firstLine="54"/>
              <w:jc w:val="both"/>
              <w:rPr>
                <w:sz w:val="21"/>
                <w:szCs w:val="21"/>
              </w:rPr>
            </w:pPr>
            <w:r>
              <w:rPr>
                <w:spacing w:val="-1"/>
                <w:sz w:val="21"/>
                <w:szCs w:val="21"/>
              </w:rPr>
              <w:t>本项目位于重庆铜梁高新技术产</w:t>
            </w:r>
            <w:r>
              <w:rPr>
                <w:spacing w:val="8"/>
                <w:sz w:val="21"/>
                <w:szCs w:val="21"/>
              </w:rPr>
              <w:t xml:space="preserve"> </w:t>
            </w:r>
            <w:r>
              <w:rPr>
                <w:spacing w:val="-7"/>
                <w:sz w:val="21"/>
                <w:szCs w:val="21"/>
              </w:rPr>
              <w:t>业开发区姜家岩片区，主要进行计</w:t>
            </w:r>
            <w:r>
              <w:rPr>
                <w:sz w:val="21"/>
                <w:szCs w:val="21"/>
              </w:rPr>
              <w:t xml:space="preserve"> </w:t>
            </w:r>
            <w:r>
              <w:rPr>
                <w:spacing w:val="-7"/>
                <w:sz w:val="21"/>
                <w:szCs w:val="21"/>
              </w:rPr>
              <w:t>算机零部件、汽车零配件及船用零</w:t>
            </w:r>
            <w:r>
              <w:rPr>
                <w:sz w:val="21"/>
                <w:szCs w:val="21"/>
              </w:rPr>
              <w:t xml:space="preserve"> </w:t>
            </w:r>
            <w:r>
              <w:rPr>
                <w:spacing w:val="-7"/>
                <w:sz w:val="21"/>
                <w:szCs w:val="21"/>
              </w:rPr>
              <w:t>部件及配件制造加工，不属于高耗</w:t>
            </w:r>
          </w:p>
          <w:p>
            <w:pPr>
              <w:pStyle w:val="6"/>
              <w:spacing w:before="68" w:line="200" w:lineRule="auto"/>
              <w:ind w:left="903"/>
              <w:rPr>
                <w:sz w:val="21"/>
                <w:szCs w:val="21"/>
              </w:rPr>
            </w:pPr>
            <w:r>
              <w:rPr>
                <w:spacing w:val="-4"/>
                <w:sz w:val="21"/>
                <w:szCs w:val="21"/>
              </w:rPr>
              <w:t>水、高排水项。</w:t>
            </w:r>
          </w:p>
        </w:tc>
        <w:tc>
          <w:tcPr>
            <w:tcW w:w="1146" w:type="dxa"/>
            <w:tcBorders>
              <w:right w:val="single" w:color="000000" w:sz="8" w:space="0"/>
            </w:tcBorders>
            <w:vAlign w:val="top"/>
          </w:tcPr>
          <w:p>
            <w:pPr>
              <w:spacing w:line="327" w:lineRule="auto"/>
              <w:rPr>
                <w:rFonts w:ascii="Arial"/>
                <w:sz w:val="21"/>
              </w:rPr>
            </w:pPr>
          </w:p>
          <w:p>
            <w:pPr>
              <w:spacing w:line="327" w:lineRule="auto"/>
              <w:rPr>
                <w:rFonts w:ascii="Arial"/>
                <w:sz w:val="21"/>
              </w:rPr>
            </w:pPr>
          </w:p>
          <w:p>
            <w:pPr>
              <w:pStyle w:val="6"/>
              <w:spacing w:before="68" w:line="221" w:lineRule="auto"/>
              <w:ind w:left="37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655" w:type="dxa"/>
            <w:vMerge w:val="continue"/>
            <w:tcBorders>
              <w:top w:val="nil"/>
              <w:left w:val="single" w:color="000000" w:sz="6" w:space="0"/>
              <w:bottom w:val="single" w:color="000000" w:sz="6" w:space="0"/>
            </w:tcBorders>
            <w:vAlign w:val="top"/>
          </w:tcPr>
          <w:p>
            <w:pPr>
              <w:rPr>
                <w:rFonts w:ascii="Arial"/>
                <w:sz w:val="21"/>
              </w:rPr>
            </w:pPr>
          </w:p>
        </w:tc>
        <w:tc>
          <w:tcPr>
            <w:tcW w:w="1304" w:type="dxa"/>
            <w:vMerge w:val="continue"/>
            <w:tcBorders>
              <w:top w:val="nil"/>
              <w:bottom w:val="single" w:color="000000" w:sz="6" w:space="0"/>
            </w:tcBorders>
            <w:vAlign w:val="top"/>
          </w:tcPr>
          <w:p>
            <w:pPr>
              <w:rPr>
                <w:rFonts w:ascii="Arial"/>
                <w:sz w:val="21"/>
              </w:rPr>
            </w:pPr>
          </w:p>
        </w:tc>
        <w:tc>
          <w:tcPr>
            <w:tcW w:w="1132" w:type="dxa"/>
            <w:tcBorders>
              <w:bottom w:val="single" w:color="000000" w:sz="6" w:space="0"/>
            </w:tcBorders>
            <w:vAlign w:val="top"/>
          </w:tcPr>
          <w:p>
            <w:pPr>
              <w:pStyle w:val="6"/>
              <w:spacing w:before="249" w:line="251" w:lineRule="auto"/>
              <w:ind w:left="247" w:right="148" w:hanging="101"/>
              <w:rPr>
                <w:sz w:val="21"/>
                <w:szCs w:val="21"/>
              </w:rPr>
            </w:pPr>
            <w:r>
              <w:rPr>
                <w:spacing w:val="-2"/>
                <w:sz w:val="21"/>
                <w:szCs w:val="21"/>
              </w:rPr>
              <w:t>污染物排</w:t>
            </w:r>
            <w:r>
              <w:rPr>
                <w:sz w:val="21"/>
                <w:szCs w:val="21"/>
              </w:rPr>
              <w:t xml:space="preserve"> </w:t>
            </w:r>
            <w:r>
              <w:rPr>
                <w:spacing w:val="-2"/>
                <w:sz w:val="21"/>
                <w:szCs w:val="21"/>
              </w:rPr>
              <w:t>放管控</w:t>
            </w:r>
          </w:p>
        </w:tc>
        <w:tc>
          <w:tcPr>
            <w:tcW w:w="6090" w:type="dxa"/>
            <w:tcBorders>
              <w:bottom w:val="single" w:color="000000" w:sz="6" w:space="0"/>
            </w:tcBorders>
            <w:vAlign w:val="top"/>
          </w:tcPr>
          <w:p>
            <w:pPr>
              <w:pStyle w:val="6"/>
              <w:spacing w:before="88" w:line="251" w:lineRule="auto"/>
              <w:ind w:left="113" w:right="157" w:firstLine="12"/>
              <w:rPr>
                <w:sz w:val="21"/>
                <w:szCs w:val="21"/>
              </w:rPr>
            </w:pPr>
            <w:r>
              <w:rPr>
                <w:rFonts w:ascii="Times New Roman" w:hAnsi="Times New Roman" w:eastAsia="Times New Roman" w:cs="Times New Roman"/>
                <w:spacing w:val="-2"/>
                <w:sz w:val="21"/>
                <w:szCs w:val="21"/>
              </w:rPr>
              <w:t>1.</w:t>
            </w:r>
            <w:r>
              <w:rPr>
                <w:spacing w:val="-2"/>
                <w:sz w:val="21"/>
                <w:szCs w:val="21"/>
              </w:rPr>
              <w:t>城市建成区生活污水集中处理率达到</w:t>
            </w:r>
            <w:r>
              <w:rPr>
                <w:spacing w:val="-37"/>
                <w:sz w:val="21"/>
                <w:szCs w:val="21"/>
              </w:rPr>
              <w:t xml:space="preserve"> </w:t>
            </w:r>
            <w:r>
              <w:rPr>
                <w:rFonts w:ascii="Times New Roman" w:hAnsi="Times New Roman" w:eastAsia="Times New Roman" w:cs="Times New Roman"/>
                <w:spacing w:val="-2"/>
                <w:sz w:val="21"/>
                <w:szCs w:val="21"/>
              </w:rPr>
              <w:t>95%</w:t>
            </w:r>
            <w:r>
              <w:rPr>
                <w:spacing w:val="-2"/>
                <w:sz w:val="21"/>
                <w:szCs w:val="21"/>
              </w:rPr>
              <w:t>；镇街生活污水集中</w:t>
            </w:r>
            <w:r>
              <w:rPr>
                <w:sz w:val="21"/>
                <w:szCs w:val="21"/>
              </w:rPr>
              <w:t xml:space="preserve"> </w:t>
            </w:r>
            <w:r>
              <w:rPr>
                <w:spacing w:val="-3"/>
                <w:sz w:val="21"/>
                <w:szCs w:val="21"/>
              </w:rPr>
              <w:t>处理率达到</w:t>
            </w:r>
            <w:r>
              <w:rPr>
                <w:spacing w:val="-35"/>
                <w:sz w:val="21"/>
                <w:szCs w:val="21"/>
              </w:rPr>
              <w:t xml:space="preserve"> </w:t>
            </w:r>
            <w:r>
              <w:rPr>
                <w:rFonts w:ascii="Times New Roman" w:hAnsi="Times New Roman" w:eastAsia="Times New Roman" w:cs="Times New Roman"/>
                <w:spacing w:val="-3"/>
                <w:sz w:val="21"/>
                <w:szCs w:val="21"/>
              </w:rPr>
              <w:t>85%</w:t>
            </w:r>
            <w:r>
              <w:rPr>
                <w:spacing w:val="-3"/>
                <w:sz w:val="21"/>
                <w:szCs w:val="21"/>
              </w:rPr>
              <w:t>。</w:t>
            </w:r>
          </w:p>
          <w:p>
            <w:pPr>
              <w:pStyle w:val="6"/>
              <w:spacing w:before="70" w:line="209" w:lineRule="auto"/>
              <w:ind w:left="105"/>
              <w:rPr>
                <w:sz w:val="21"/>
                <w:szCs w:val="21"/>
              </w:rPr>
            </w:pPr>
            <w:r>
              <w:rPr>
                <w:rFonts w:ascii="Times New Roman" w:hAnsi="Times New Roman" w:eastAsia="Times New Roman" w:cs="Times New Roman"/>
                <w:sz w:val="21"/>
                <w:szCs w:val="21"/>
              </w:rPr>
              <w:t>2.</w:t>
            </w:r>
            <w:r>
              <w:rPr>
                <w:sz w:val="21"/>
                <w:szCs w:val="21"/>
              </w:rPr>
              <w:t>城市生活污水处理厂全面达到一级</w:t>
            </w:r>
            <w:r>
              <w:rPr>
                <w:spacing w:val="-53"/>
                <w:sz w:val="21"/>
                <w:szCs w:val="21"/>
              </w:rPr>
              <w:t xml:space="preserve"> </w:t>
            </w:r>
            <w:r>
              <w:rPr>
                <w:rFonts w:ascii="Times New Roman" w:hAnsi="Times New Roman" w:eastAsia="Times New Roman" w:cs="Times New Roman"/>
                <w:sz w:val="21"/>
                <w:szCs w:val="21"/>
              </w:rPr>
              <w:t xml:space="preserve">A </w:t>
            </w:r>
            <w:r>
              <w:rPr>
                <w:sz w:val="21"/>
                <w:szCs w:val="21"/>
              </w:rPr>
              <w:t>排放标准，生活污水处理</w:t>
            </w:r>
          </w:p>
        </w:tc>
        <w:tc>
          <w:tcPr>
            <w:tcW w:w="3261" w:type="dxa"/>
            <w:tcBorders>
              <w:bottom w:val="single" w:color="000000" w:sz="6" w:space="0"/>
            </w:tcBorders>
            <w:vAlign w:val="top"/>
          </w:tcPr>
          <w:p>
            <w:pPr>
              <w:pStyle w:val="6"/>
              <w:spacing w:before="90" w:line="257" w:lineRule="auto"/>
              <w:ind w:left="116" w:right="97" w:hanging="2"/>
              <w:jc w:val="both"/>
              <w:rPr>
                <w:sz w:val="21"/>
                <w:szCs w:val="21"/>
              </w:rPr>
            </w:pPr>
            <w:r>
              <w:rPr>
                <w:spacing w:val="-8"/>
                <w:sz w:val="21"/>
                <w:szCs w:val="21"/>
              </w:rPr>
              <w:t>本项目为计算机零部件、汽车零配</w:t>
            </w:r>
            <w:r>
              <w:rPr>
                <w:spacing w:val="13"/>
                <w:sz w:val="21"/>
                <w:szCs w:val="21"/>
              </w:rPr>
              <w:t xml:space="preserve"> </w:t>
            </w:r>
            <w:r>
              <w:rPr>
                <w:spacing w:val="3"/>
                <w:sz w:val="21"/>
                <w:szCs w:val="21"/>
              </w:rPr>
              <w:t xml:space="preserve">件及船用零部件及配件制造加工 </w:t>
            </w:r>
            <w:r>
              <w:rPr>
                <w:spacing w:val="-8"/>
                <w:sz w:val="21"/>
                <w:szCs w:val="21"/>
              </w:rPr>
              <w:t>项目，无锅炉、炉窑。运营期无废</w:t>
            </w:r>
          </w:p>
        </w:tc>
        <w:tc>
          <w:tcPr>
            <w:tcW w:w="1146" w:type="dxa"/>
            <w:tcBorders>
              <w:bottom w:val="single" w:color="000000" w:sz="6" w:space="0"/>
              <w:right w:val="nil"/>
            </w:tcBorders>
            <w:vAlign w:val="top"/>
          </w:tcPr>
          <w:p>
            <w:pPr>
              <w:spacing w:line="337" w:lineRule="auto"/>
              <w:rPr>
                <w:rFonts w:ascii="Arial"/>
                <w:sz w:val="21"/>
              </w:rPr>
            </w:pPr>
          </w:p>
          <w:p>
            <w:pPr>
              <w:pStyle w:val="6"/>
              <w:spacing w:before="69" w:line="221" w:lineRule="auto"/>
              <w:ind w:left="375"/>
              <w:rPr>
                <w:sz w:val="21"/>
                <w:szCs w:val="21"/>
              </w:rPr>
            </w:pPr>
            <w:r>
              <w:rPr>
                <w:spacing w:val="-2"/>
                <w:sz w:val="21"/>
                <w:szCs w:val="21"/>
              </w:rPr>
              <w:t>符合</w:t>
            </w:r>
          </w:p>
        </w:tc>
        <w:tc>
          <w:tcPr>
            <w:tcW w:w="122" w:type="dxa"/>
            <w:tcBorders>
              <w:left w:val="nil"/>
              <w:bottom w:val="single" w:color="000000" w:sz="6" w:space="0"/>
              <w:right w:val="single" w:color="000000" w:sz="6" w:space="0"/>
            </w:tcBorders>
            <w:vAlign w:val="top"/>
          </w:tcPr>
          <w:p>
            <w:pPr>
              <w:rPr>
                <w:rFonts w:ascii="Arial"/>
                <w:sz w:val="21"/>
              </w:rPr>
            </w:pPr>
          </w:p>
        </w:tc>
      </w:tr>
    </w:tbl>
    <w:p>
      <w:pPr>
        <w:pStyle w:val="2"/>
      </w:pPr>
    </w:p>
    <w:p>
      <w:pPr>
        <w:sectPr>
          <w:footerReference r:id="rId18" w:type="default"/>
          <w:pgSz w:w="16839" w:h="11907"/>
          <w:pgMar w:top="1012" w:right="1555" w:bottom="1267" w:left="1539" w:header="0" w:footer="1019" w:gutter="0"/>
          <w:cols w:space="720" w:num="1"/>
        </w:sectPr>
      </w:pPr>
    </w:p>
    <w:p>
      <w:pPr>
        <w:spacing w:before="186"/>
      </w:pPr>
    </w:p>
    <w:tbl>
      <w:tblPr>
        <w:tblStyle w:val="5"/>
        <w:tblW w:w="137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1304"/>
        <w:gridCol w:w="1132"/>
        <w:gridCol w:w="6090"/>
        <w:gridCol w:w="3261"/>
        <w:gridCol w:w="1146"/>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655" w:type="dxa"/>
            <w:vMerge w:val="restart"/>
            <w:tcBorders>
              <w:top w:val="single" w:color="000000" w:sz="6" w:space="0"/>
              <w:left w:val="single" w:color="000000" w:sz="6" w:space="0"/>
              <w:bottom w:val="nil"/>
            </w:tcBorders>
            <w:vAlign w:val="top"/>
          </w:tcPr>
          <w:p>
            <w:pPr>
              <w:rPr>
                <w:rFonts w:ascii="Arial"/>
                <w:sz w:val="21"/>
              </w:rPr>
            </w:pPr>
            <w:r>
              <w:pict>
                <v:rect id="_x0000_s1041" o:spid="_x0000_s1041" o:spt="1" style="position:absolute;left:0pt;margin-left:26.55pt;margin-top:0.95pt;height:322.15pt;width:0.5pt;mso-position-horizontal-relative:page;mso-position-vertical-relative:page;z-index:251675648;mso-width-relative:page;mso-height-relative:page;" fillcolor="#000000" filled="t" stroked="f" coordsize="21600,21600">
                  <v:path/>
                  <v:fill on="t" focussize="0,0"/>
                  <v:stroke on="f"/>
                  <v:imagedata o:title=""/>
                  <o:lock v:ext="edit"/>
                </v:rect>
              </w:pict>
            </w:r>
          </w:p>
        </w:tc>
        <w:tc>
          <w:tcPr>
            <w:tcW w:w="1304" w:type="dxa"/>
            <w:vMerge w:val="restart"/>
            <w:tcBorders>
              <w:top w:val="single" w:color="000000" w:sz="6" w:space="0"/>
              <w:bottom w:val="nil"/>
            </w:tcBorders>
            <w:vAlign w:val="top"/>
          </w:tcPr>
          <w:p>
            <w:pPr>
              <w:rPr>
                <w:rFonts w:ascii="Arial"/>
                <w:sz w:val="21"/>
              </w:rPr>
            </w:pPr>
          </w:p>
        </w:tc>
        <w:tc>
          <w:tcPr>
            <w:tcW w:w="1132" w:type="dxa"/>
            <w:tcBorders>
              <w:top w:val="single" w:color="000000" w:sz="6" w:space="0"/>
            </w:tcBorders>
            <w:vAlign w:val="top"/>
          </w:tcPr>
          <w:p>
            <w:pPr>
              <w:rPr>
                <w:rFonts w:ascii="Arial"/>
                <w:sz w:val="21"/>
              </w:rPr>
            </w:pPr>
          </w:p>
        </w:tc>
        <w:tc>
          <w:tcPr>
            <w:tcW w:w="6090" w:type="dxa"/>
            <w:tcBorders>
              <w:top w:val="single" w:color="000000" w:sz="6" w:space="0"/>
            </w:tcBorders>
            <w:vAlign w:val="top"/>
          </w:tcPr>
          <w:p>
            <w:pPr>
              <w:pStyle w:val="6"/>
              <w:spacing w:before="91" w:line="221" w:lineRule="auto"/>
              <w:ind w:left="111"/>
              <w:rPr>
                <w:sz w:val="21"/>
                <w:szCs w:val="21"/>
              </w:rPr>
            </w:pPr>
            <w:r>
              <w:rPr>
                <w:spacing w:val="-2"/>
                <w:sz w:val="21"/>
                <w:szCs w:val="21"/>
              </w:rPr>
              <w:t>厂污泥无害化处置率达到</w:t>
            </w:r>
            <w:r>
              <w:rPr>
                <w:spacing w:val="-30"/>
                <w:sz w:val="21"/>
                <w:szCs w:val="21"/>
              </w:rPr>
              <w:t xml:space="preserve"> </w:t>
            </w:r>
            <w:r>
              <w:rPr>
                <w:rFonts w:ascii="Times New Roman" w:hAnsi="Times New Roman" w:eastAsia="Times New Roman" w:cs="Times New Roman"/>
                <w:spacing w:val="-2"/>
                <w:sz w:val="21"/>
                <w:szCs w:val="21"/>
              </w:rPr>
              <w:t>100%</w:t>
            </w:r>
            <w:r>
              <w:rPr>
                <w:spacing w:val="-2"/>
                <w:sz w:val="21"/>
                <w:szCs w:val="21"/>
              </w:rPr>
              <w:t>。</w:t>
            </w:r>
          </w:p>
          <w:p>
            <w:pPr>
              <w:pStyle w:val="6"/>
              <w:spacing w:before="68" w:line="250" w:lineRule="auto"/>
              <w:ind w:left="104" w:right="707" w:firstLine="5"/>
              <w:rPr>
                <w:sz w:val="21"/>
                <w:szCs w:val="21"/>
              </w:rPr>
            </w:pPr>
            <w:r>
              <w:rPr>
                <w:rFonts w:ascii="Times New Roman" w:hAnsi="Times New Roman" w:eastAsia="Times New Roman" w:cs="Times New Roman"/>
                <w:spacing w:val="-2"/>
                <w:sz w:val="21"/>
                <w:szCs w:val="21"/>
              </w:rPr>
              <w:t>3.</w:t>
            </w:r>
            <w:r>
              <w:rPr>
                <w:spacing w:val="-2"/>
                <w:sz w:val="21"/>
                <w:szCs w:val="21"/>
              </w:rPr>
              <w:t>大力推广清洁能源，禁止新建</w:t>
            </w:r>
            <w:r>
              <w:rPr>
                <w:spacing w:val="-33"/>
                <w:sz w:val="21"/>
                <w:szCs w:val="21"/>
              </w:rPr>
              <w:t xml:space="preserve"> </w:t>
            </w:r>
            <w:r>
              <w:rPr>
                <w:rFonts w:ascii="Times New Roman" w:hAnsi="Times New Roman" w:eastAsia="Times New Roman" w:cs="Times New Roman"/>
                <w:spacing w:val="-2"/>
                <w:sz w:val="21"/>
                <w:szCs w:val="21"/>
              </w:rPr>
              <w:t xml:space="preserve">20 </w:t>
            </w:r>
            <w:r>
              <w:rPr>
                <w:spacing w:val="-2"/>
                <w:sz w:val="21"/>
                <w:szCs w:val="21"/>
              </w:rPr>
              <w:t>蒸吨以下小燃煤锅炉。</w:t>
            </w:r>
            <w:r>
              <w:rPr>
                <w:sz w:val="21"/>
                <w:szCs w:val="21"/>
              </w:rPr>
              <w:t xml:space="preserve"> </w:t>
            </w:r>
            <w:r>
              <w:rPr>
                <w:rFonts w:ascii="Times New Roman" w:hAnsi="Times New Roman" w:eastAsia="Times New Roman" w:cs="Times New Roman"/>
                <w:sz w:val="21"/>
                <w:szCs w:val="21"/>
              </w:rPr>
              <w:t>4.</w:t>
            </w:r>
            <w:r>
              <w:rPr>
                <w:sz w:val="21"/>
                <w:szCs w:val="21"/>
              </w:rPr>
              <w:t>鼓励烧结砖瓦窑开展错峰生产。</w:t>
            </w:r>
          </w:p>
          <w:p>
            <w:pPr>
              <w:pStyle w:val="6"/>
              <w:spacing w:before="72" w:line="243" w:lineRule="auto"/>
              <w:ind w:left="126" w:right="131" w:hanging="15"/>
              <w:rPr>
                <w:sz w:val="21"/>
                <w:szCs w:val="21"/>
              </w:rPr>
            </w:pPr>
            <w:r>
              <w:rPr>
                <w:rFonts w:ascii="Times New Roman" w:hAnsi="Times New Roman" w:eastAsia="Times New Roman" w:cs="Times New Roman"/>
                <w:spacing w:val="-4"/>
                <w:sz w:val="21"/>
                <w:szCs w:val="21"/>
              </w:rPr>
              <w:t>5.</w:t>
            </w:r>
            <w:r>
              <w:rPr>
                <w:spacing w:val="-4"/>
                <w:sz w:val="21"/>
                <w:szCs w:val="21"/>
              </w:rPr>
              <w:t>持续推进企业大气污染防治， 加强涉及挥发性有机物排放企业</w:t>
            </w:r>
            <w:r>
              <w:rPr>
                <w:spacing w:val="9"/>
                <w:sz w:val="21"/>
                <w:szCs w:val="21"/>
              </w:rPr>
              <w:t xml:space="preserve"> </w:t>
            </w:r>
            <w:r>
              <w:rPr>
                <w:spacing w:val="-3"/>
                <w:sz w:val="21"/>
                <w:szCs w:val="21"/>
              </w:rPr>
              <w:t>的</w:t>
            </w:r>
            <w:r>
              <w:rPr>
                <w:spacing w:val="-46"/>
                <w:sz w:val="21"/>
                <w:szCs w:val="21"/>
              </w:rPr>
              <w:t xml:space="preserve"> </w:t>
            </w:r>
            <w:r>
              <w:rPr>
                <w:rFonts w:ascii="Times New Roman" w:hAnsi="Times New Roman" w:eastAsia="Times New Roman" w:cs="Times New Roman"/>
                <w:spacing w:val="-3"/>
                <w:sz w:val="21"/>
                <w:szCs w:val="21"/>
              </w:rPr>
              <w:t>VOCs</w:t>
            </w:r>
            <w:r>
              <w:rPr>
                <w:rFonts w:ascii="Times New Roman" w:hAnsi="Times New Roman" w:eastAsia="Times New Roman" w:cs="Times New Roman"/>
                <w:spacing w:val="25"/>
                <w:w w:val="101"/>
                <w:sz w:val="21"/>
                <w:szCs w:val="21"/>
              </w:rPr>
              <w:t xml:space="preserve"> </w:t>
            </w:r>
            <w:r>
              <w:rPr>
                <w:spacing w:val="-3"/>
                <w:sz w:val="21"/>
                <w:szCs w:val="21"/>
              </w:rPr>
              <w:t>的治理，新建涉及喷涂的建设项目鼓励使用环保涂料。</w:t>
            </w:r>
          </w:p>
        </w:tc>
        <w:tc>
          <w:tcPr>
            <w:tcW w:w="3261" w:type="dxa"/>
            <w:tcBorders>
              <w:top w:val="single" w:color="000000" w:sz="6" w:space="0"/>
            </w:tcBorders>
            <w:vAlign w:val="top"/>
          </w:tcPr>
          <w:p>
            <w:pPr>
              <w:pStyle w:val="6"/>
              <w:spacing w:before="92" w:line="266" w:lineRule="auto"/>
              <w:ind w:left="112" w:right="96" w:firstLine="1"/>
              <w:jc w:val="both"/>
              <w:rPr>
                <w:sz w:val="21"/>
                <w:szCs w:val="21"/>
              </w:rPr>
            </w:pPr>
            <w:r>
              <w:rPr>
                <w:spacing w:val="-8"/>
                <w:sz w:val="21"/>
                <w:szCs w:val="21"/>
              </w:rPr>
              <w:t>气产生，无生产废水产生，车间地</w:t>
            </w:r>
            <w:r>
              <w:rPr>
                <w:spacing w:val="13"/>
                <w:sz w:val="21"/>
                <w:szCs w:val="21"/>
              </w:rPr>
              <w:t xml:space="preserve"> </w:t>
            </w:r>
            <w:r>
              <w:rPr>
                <w:spacing w:val="3"/>
                <w:sz w:val="21"/>
                <w:szCs w:val="21"/>
              </w:rPr>
              <w:t>面清洁废水经隔油处理后同生活</w:t>
            </w:r>
            <w:r>
              <w:rPr>
                <w:spacing w:val="7"/>
                <w:sz w:val="21"/>
                <w:szCs w:val="21"/>
              </w:rPr>
              <w:t xml:space="preserve"> </w:t>
            </w:r>
            <w:r>
              <w:rPr>
                <w:spacing w:val="3"/>
                <w:sz w:val="21"/>
                <w:szCs w:val="21"/>
              </w:rPr>
              <w:t>污水依托科普生公司生化池处理</w:t>
            </w:r>
            <w:r>
              <w:rPr>
                <w:spacing w:val="7"/>
                <w:sz w:val="21"/>
                <w:szCs w:val="21"/>
              </w:rPr>
              <w:t xml:space="preserve"> </w:t>
            </w:r>
            <w:r>
              <w:rPr>
                <w:spacing w:val="-7"/>
                <w:sz w:val="21"/>
                <w:szCs w:val="21"/>
              </w:rPr>
              <w:t>达标后，进入东城污水处理厂进一</w:t>
            </w:r>
          </w:p>
          <w:p>
            <w:pPr>
              <w:pStyle w:val="6"/>
              <w:spacing w:before="68" w:line="206" w:lineRule="auto"/>
              <w:ind w:left="800"/>
              <w:rPr>
                <w:sz w:val="21"/>
                <w:szCs w:val="21"/>
              </w:rPr>
            </w:pPr>
            <w:r>
              <w:rPr>
                <w:spacing w:val="-1"/>
                <w:sz w:val="21"/>
                <w:szCs w:val="21"/>
              </w:rPr>
              <w:t>步处理达标排放。</w:t>
            </w:r>
          </w:p>
        </w:tc>
        <w:tc>
          <w:tcPr>
            <w:tcW w:w="1268" w:type="dxa"/>
            <w:gridSpan w:val="2"/>
            <w:tcBorders>
              <w:top w:val="single" w:color="000000" w:sz="6" w:space="0"/>
              <w:right w:val="single" w:color="000000" w:sz="6" w:space="0"/>
            </w:tcBorders>
            <w:vAlign w:val="top"/>
          </w:tcPr>
          <w:p>
            <w:pPr>
              <w:rPr>
                <w:rFonts w:ascii="Arial"/>
                <w:sz w:val="21"/>
              </w:rPr>
            </w:pPr>
            <w:r>
              <w:pict>
                <v:rect id="_x0000_s1042" o:spid="_x0000_s1042" o:spt="1" style="position:absolute;left:0pt;margin-left:57.5pt;margin-top:1.4pt;height:80.05pt;width:0.5pt;mso-position-horizontal-relative:page;mso-position-vertical-relative:page;z-index:251674624;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9" w:hRule="atLeast"/>
        </w:trPr>
        <w:tc>
          <w:tcPr>
            <w:tcW w:w="655" w:type="dxa"/>
            <w:vMerge w:val="continue"/>
            <w:tcBorders>
              <w:top w:val="nil"/>
              <w:left w:val="single" w:color="000000" w:sz="6" w:space="0"/>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13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8" w:line="251" w:lineRule="auto"/>
              <w:ind w:left="366" w:right="148" w:hanging="222"/>
              <w:rPr>
                <w:sz w:val="21"/>
                <w:szCs w:val="21"/>
              </w:rPr>
            </w:pPr>
            <w:r>
              <w:rPr>
                <w:spacing w:val="-2"/>
                <w:sz w:val="21"/>
                <w:szCs w:val="21"/>
              </w:rPr>
              <w:t>环境风险</w:t>
            </w:r>
            <w:r>
              <w:rPr>
                <w:spacing w:val="1"/>
                <w:sz w:val="21"/>
                <w:szCs w:val="21"/>
              </w:rPr>
              <w:t xml:space="preserve"> </w:t>
            </w:r>
            <w:r>
              <w:rPr>
                <w:spacing w:val="-5"/>
                <w:sz w:val="21"/>
                <w:szCs w:val="21"/>
              </w:rPr>
              <w:t>防控</w:t>
            </w:r>
          </w:p>
        </w:tc>
        <w:tc>
          <w:tcPr>
            <w:tcW w:w="6090" w:type="dxa"/>
            <w:vAlign w:val="top"/>
          </w:tcPr>
          <w:p>
            <w:pPr>
              <w:pStyle w:val="6"/>
              <w:spacing w:before="79" w:line="252" w:lineRule="auto"/>
              <w:ind w:left="120" w:right="151" w:firstLine="4"/>
              <w:rPr>
                <w:sz w:val="21"/>
                <w:szCs w:val="21"/>
              </w:rPr>
            </w:pPr>
            <w:r>
              <w:rPr>
                <w:rFonts w:ascii="Times New Roman" w:hAnsi="Times New Roman" w:eastAsia="Times New Roman" w:cs="Times New Roman"/>
                <w:spacing w:val="-1"/>
                <w:sz w:val="21"/>
                <w:szCs w:val="21"/>
              </w:rPr>
              <w:t>1.</w:t>
            </w:r>
            <w:r>
              <w:rPr>
                <w:spacing w:val="-1"/>
                <w:sz w:val="21"/>
                <w:szCs w:val="21"/>
              </w:rPr>
              <w:t>严格限制居住区周边布设企业类型，不宜引入存在重大环境风</w:t>
            </w:r>
            <w:r>
              <w:rPr>
                <w:spacing w:val="8"/>
                <w:sz w:val="21"/>
                <w:szCs w:val="21"/>
              </w:rPr>
              <w:t xml:space="preserve"> </w:t>
            </w:r>
            <w:r>
              <w:rPr>
                <w:spacing w:val="-5"/>
                <w:sz w:val="21"/>
                <w:szCs w:val="21"/>
              </w:rPr>
              <w:t>险的工业企业。</w:t>
            </w:r>
          </w:p>
          <w:p>
            <w:pPr>
              <w:pStyle w:val="6"/>
              <w:spacing w:before="67" w:line="252" w:lineRule="auto"/>
              <w:ind w:left="113" w:right="151" w:hanging="8"/>
              <w:rPr>
                <w:sz w:val="21"/>
                <w:szCs w:val="21"/>
              </w:rPr>
            </w:pPr>
            <w:r>
              <w:rPr>
                <w:rFonts w:ascii="Times New Roman" w:hAnsi="Times New Roman" w:eastAsia="Times New Roman" w:cs="Times New Roman"/>
                <w:spacing w:val="-4"/>
                <w:sz w:val="21"/>
                <w:szCs w:val="21"/>
              </w:rPr>
              <w:t>2.</w:t>
            </w:r>
            <w:r>
              <w:rPr>
                <w:spacing w:val="-4"/>
                <w:sz w:val="21"/>
                <w:szCs w:val="21"/>
              </w:rPr>
              <w:t>小企业基地应开展环境影响评价工作， 并建立环境风险防控体</w:t>
            </w:r>
            <w:r>
              <w:rPr>
                <w:spacing w:val="14"/>
                <w:sz w:val="21"/>
                <w:szCs w:val="21"/>
              </w:rPr>
              <w:t xml:space="preserve"> </w:t>
            </w:r>
            <w:r>
              <w:rPr>
                <w:spacing w:val="-11"/>
                <w:sz w:val="21"/>
                <w:szCs w:val="21"/>
              </w:rPr>
              <w:t>系。</w:t>
            </w:r>
          </w:p>
          <w:p>
            <w:pPr>
              <w:pStyle w:val="6"/>
              <w:spacing w:before="66" w:line="261" w:lineRule="auto"/>
              <w:ind w:left="108" w:right="102" w:firstLine="1"/>
              <w:jc w:val="both"/>
              <w:rPr>
                <w:sz w:val="21"/>
                <w:szCs w:val="21"/>
              </w:rPr>
            </w:pPr>
            <w:r>
              <w:rPr>
                <w:rFonts w:ascii="Times New Roman" w:hAnsi="Times New Roman" w:eastAsia="Times New Roman" w:cs="Times New Roman"/>
                <w:spacing w:val="-3"/>
                <w:sz w:val="21"/>
                <w:szCs w:val="21"/>
              </w:rPr>
              <w:t>3.</w:t>
            </w:r>
            <w:r>
              <w:rPr>
                <w:spacing w:val="-3"/>
                <w:sz w:val="21"/>
                <w:szCs w:val="21"/>
              </w:rPr>
              <w:t>生产、存储危险化学品及产生大量废水的企业，</w:t>
            </w:r>
            <w:r>
              <w:rPr>
                <w:spacing w:val="-23"/>
                <w:sz w:val="21"/>
                <w:szCs w:val="21"/>
              </w:rPr>
              <w:t xml:space="preserve"> </w:t>
            </w:r>
            <w:r>
              <w:rPr>
                <w:spacing w:val="-3"/>
                <w:sz w:val="21"/>
                <w:szCs w:val="21"/>
              </w:rPr>
              <w:t>应配套有效措</w:t>
            </w:r>
            <w:r>
              <w:rPr>
                <w:sz w:val="21"/>
                <w:szCs w:val="21"/>
              </w:rPr>
              <w:t xml:space="preserve"> </w:t>
            </w:r>
            <w:r>
              <w:rPr>
                <w:spacing w:val="-4"/>
                <w:sz w:val="21"/>
                <w:szCs w:val="21"/>
              </w:rPr>
              <w:t>施， 防止因渗漏污染地下水、土壤，以及因事故废水直排污染地</w:t>
            </w:r>
            <w:r>
              <w:rPr>
                <w:spacing w:val="3"/>
                <w:sz w:val="21"/>
                <w:szCs w:val="21"/>
              </w:rPr>
              <w:t xml:space="preserve"> </w:t>
            </w:r>
            <w:r>
              <w:rPr>
                <w:spacing w:val="-1"/>
                <w:sz w:val="21"/>
                <w:szCs w:val="21"/>
              </w:rPr>
              <w:t>表水体。</w:t>
            </w:r>
          </w:p>
          <w:p>
            <w:pPr>
              <w:pStyle w:val="6"/>
              <w:spacing w:before="71" w:line="254" w:lineRule="auto"/>
              <w:ind w:left="108" w:right="102" w:hanging="4"/>
              <w:rPr>
                <w:sz w:val="21"/>
                <w:szCs w:val="21"/>
              </w:rPr>
            </w:pPr>
            <w:r>
              <w:rPr>
                <w:rFonts w:ascii="Times New Roman" w:hAnsi="Times New Roman" w:eastAsia="Times New Roman" w:cs="Times New Roman"/>
                <w:spacing w:val="-3"/>
                <w:sz w:val="21"/>
                <w:szCs w:val="21"/>
              </w:rPr>
              <w:t>4.</w:t>
            </w:r>
            <w:r>
              <w:rPr>
                <w:spacing w:val="-3"/>
                <w:sz w:val="21"/>
                <w:szCs w:val="21"/>
              </w:rPr>
              <w:t>产生、利用或处置固体废物（含危险废物）</w:t>
            </w:r>
            <w:r>
              <w:rPr>
                <w:spacing w:val="-16"/>
                <w:sz w:val="21"/>
                <w:szCs w:val="21"/>
              </w:rPr>
              <w:t xml:space="preserve"> </w:t>
            </w:r>
            <w:r>
              <w:rPr>
                <w:spacing w:val="-3"/>
                <w:sz w:val="21"/>
                <w:szCs w:val="21"/>
              </w:rPr>
              <w:t>的企业，在贮存、</w:t>
            </w:r>
            <w:r>
              <w:rPr>
                <w:sz w:val="21"/>
                <w:szCs w:val="21"/>
              </w:rPr>
              <w:t xml:space="preserve"> </w:t>
            </w:r>
            <w:r>
              <w:rPr>
                <w:spacing w:val="-3"/>
                <w:sz w:val="21"/>
                <w:szCs w:val="21"/>
              </w:rPr>
              <w:t>转移、利用、处置固体废物（含危险废物）</w:t>
            </w:r>
            <w:r>
              <w:rPr>
                <w:spacing w:val="-29"/>
                <w:sz w:val="21"/>
                <w:szCs w:val="21"/>
              </w:rPr>
              <w:t xml:space="preserve"> </w:t>
            </w:r>
            <w:r>
              <w:rPr>
                <w:spacing w:val="-3"/>
                <w:sz w:val="21"/>
                <w:szCs w:val="21"/>
              </w:rPr>
              <w:t>过程中，应配套防扬</w:t>
            </w:r>
            <w:r>
              <w:rPr>
                <w:sz w:val="21"/>
                <w:szCs w:val="21"/>
              </w:rPr>
              <w:t xml:space="preserve"> </w:t>
            </w:r>
            <w:r>
              <w:rPr>
                <w:spacing w:val="-1"/>
                <w:sz w:val="21"/>
                <w:szCs w:val="21"/>
              </w:rPr>
              <w:t>散、防流失、防渗漏及其他防止污染环境的措施。</w:t>
            </w:r>
          </w:p>
        </w:tc>
        <w:tc>
          <w:tcPr>
            <w:tcW w:w="326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9" w:line="252" w:lineRule="auto"/>
              <w:ind w:left="112" w:right="109" w:firstLine="54"/>
              <w:rPr>
                <w:sz w:val="21"/>
                <w:szCs w:val="21"/>
              </w:rPr>
            </w:pPr>
            <w:r>
              <w:rPr>
                <w:spacing w:val="-1"/>
                <w:sz w:val="21"/>
                <w:szCs w:val="21"/>
              </w:rPr>
              <w:t>本项目位于重庆铜梁高新技术产</w:t>
            </w:r>
            <w:r>
              <w:rPr>
                <w:spacing w:val="8"/>
                <w:sz w:val="21"/>
                <w:szCs w:val="21"/>
              </w:rPr>
              <w:t xml:space="preserve"> </w:t>
            </w:r>
            <w:r>
              <w:rPr>
                <w:spacing w:val="-8"/>
                <w:sz w:val="21"/>
                <w:szCs w:val="21"/>
              </w:rPr>
              <w:t>业开发区姜家岩片区，四周均为工</w:t>
            </w:r>
          </w:p>
          <w:p>
            <w:pPr>
              <w:pStyle w:val="6"/>
              <w:spacing w:before="66" w:line="221" w:lineRule="auto"/>
              <w:jc w:val="right"/>
              <w:rPr>
                <w:sz w:val="21"/>
                <w:szCs w:val="21"/>
              </w:rPr>
            </w:pPr>
            <w:r>
              <w:rPr>
                <w:spacing w:val="-4"/>
                <w:sz w:val="21"/>
                <w:szCs w:val="21"/>
              </w:rPr>
              <w:t>业企业，项目不存在重大风险源，</w:t>
            </w:r>
          </w:p>
          <w:p>
            <w:pPr>
              <w:pStyle w:val="6"/>
              <w:spacing w:before="67" w:line="221" w:lineRule="auto"/>
              <w:ind w:left="482"/>
              <w:rPr>
                <w:sz w:val="21"/>
                <w:szCs w:val="21"/>
              </w:rPr>
            </w:pPr>
            <w:r>
              <w:rPr>
                <w:spacing w:val="-2"/>
                <w:sz w:val="21"/>
                <w:szCs w:val="21"/>
              </w:rPr>
              <w:t>车间进行分区防控处理。</w:t>
            </w:r>
          </w:p>
        </w:tc>
        <w:tc>
          <w:tcPr>
            <w:tcW w:w="1146" w:type="dxa"/>
            <w:tcBorders>
              <w:right w:val="single" w:color="000000" w:sz="8"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pStyle w:val="6"/>
              <w:spacing w:before="68" w:line="221" w:lineRule="auto"/>
              <w:ind w:left="375"/>
              <w:rPr>
                <w:sz w:val="21"/>
                <w:szCs w:val="21"/>
              </w:rPr>
            </w:pPr>
            <w:r>
              <w:rPr>
                <w:spacing w:val="-2"/>
                <w:sz w:val="21"/>
                <w:szCs w:val="21"/>
              </w:rPr>
              <w:t>符合</w:t>
            </w:r>
          </w:p>
        </w:tc>
        <w:tc>
          <w:tcPr>
            <w:tcW w:w="122" w:type="dxa"/>
            <w:tcBorders>
              <w:left w:val="single" w:color="000000" w:sz="8"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26" w:hRule="atLeast"/>
        </w:trPr>
        <w:tc>
          <w:tcPr>
            <w:tcW w:w="655" w:type="dxa"/>
            <w:vMerge w:val="continue"/>
            <w:tcBorders>
              <w:top w:val="nil"/>
              <w:left w:val="single" w:color="000000" w:sz="6" w:space="0"/>
              <w:bottom w:val="single" w:color="000000" w:sz="6" w:space="0"/>
            </w:tcBorders>
            <w:vAlign w:val="top"/>
          </w:tcPr>
          <w:p>
            <w:pPr>
              <w:rPr>
                <w:rFonts w:ascii="Arial"/>
                <w:sz w:val="21"/>
              </w:rPr>
            </w:pPr>
          </w:p>
        </w:tc>
        <w:tc>
          <w:tcPr>
            <w:tcW w:w="1304" w:type="dxa"/>
            <w:vMerge w:val="continue"/>
            <w:tcBorders>
              <w:top w:val="nil"/>
              <w:bottom w:val="single" w:color="000000" w:sz="6" w:space="0"/>
            </w:tcBorders>
            <w:vAlign w:val="top"/>
          </w:tcPr>
          <w:p>
            <w:pPr>
              <w:rPr>
                <w:rFonts w:ascii="Arial"/>
                <w:sz w:val="21"/>
              </w:rPr>
            </w:pPr>
          </w:p>
        </w:tc>
        <w:tc>
          <w:tcPr>
            <w:tcW w:w="1132" w:type="dxa"/>
            <w:tcBorders>
              <w:bottom w:val="single" w:color="000000" w:sz="6" w:space="0"/>
            </w:tcBorders>
            <w:vAlign w:val="top"/>
          </w:tcPr>
          <w:p>
            <w:pPr>
              <w:spacing w:line="247" w:lineRule="auto"/>
              <w:rPr>
                <w:rFonts w:ascii="Arial"/>
                <w:sz w:val="21"/>
              </w:rPr>
            </w:pPr>
          </w:p>
          <w:p>
            <w:pPr>
              <w:spacing w:line="248" w:lineRule="auto"/>
              <w:rPr>
                <w:rFonts w:ascii="Arial"/>
                <w:sz w:val="21"/>
              </w:rPr>
            </w:pPr>
          </w:p>
          <w:p>
            <w:pPr>
              <w:pStyle w:val="6"/>
              <w:spacing w:before="68" w:line="251" w:lineRule="auto"/>
              <w:ind w:left="145" w:right="148" w:firstLine="8"/>
              <w:rPr>
                <w:sz w:val="21"/>
                <w:szCs w:val="21"/>
              </w:rPr>
            </w:pPr>
            <w:r>
              <w:rPr>
                <w:spacing w:val="-4"/>
                <w:sz w:val="21"/>
                <w:szCs w:val="21"/>
              </w:rPr>
              <w:t>资源开发</w:t>
            </w:r>
            <w:r>
              <w:rPr>
                <w:sz w:val="21"/>
                <w:szCs w:val="21"/>
              </w:rPr>
              <w:t xml:space="preserve"> </w:t>
            </w:r>
            <w:r>
              <w:rPr>
                <w:spacing w:val="-2"/>
                <w:sz w:val="21"/>
                <w:szCs w:val="21"/>
              </w:rPr>
              <w:t>利用效率</w:t>
            </w:r>
          </w:p>
        </w:tc>
        <w:tc>
          <w:tcPr>
            <w:tcW w:w="6090" w:type="dxa"/>
            <w:tcBorders>
              <w:bottom w:val="single" w:color="000000" w:sz="6" w:space="0"/>
            </w:tcBorders>
            <w:vAlign w:val="top"/>
          </w:tcPr>
          <w:p>
            <w:pPr>
              <w:pStyle w:val="6"/>
              <w:spacing w:before="86" w:line="269" w:lineRule="auto"/>
              <w:ind w:left="105" w:right="102" w:firstLine="20"/>
              <w:rPr>
                <w:sz w:val="21"/>
                <w:szCs w:val="21"/>
              </w:rPr>
            </w:pPr>
            <w:r>
              <w:rPr>
                <w:rFonts w:ascii="Times New Roman" w:hAnsi="Times New Roman" w:eastAsia="Times New Roman" w:cs="Times New Roman"/>
                <w:spacing w:val="-7"/>
                <w:sz w:val="21"/>
                <w:szCs w:val="21"/>
              </w:rPr>
              <w:t>1.</w:t>
            </w:r>
            <w:r>
              <w:rPr>
                <w:spacing w:val="-7"/>
                <w:sz w:val="21"/>
                <w:szCs w:val="21"/>
              </w:rPr>
              <w:t>在禁燃区内，</w:t>
            </w:r>
            <w:r>
              <w:rPr>
                <w:spacing w:val="-6"/>
                <w:sz w:val="21"/>
                <w:szCs w:val="21"/>
              </w:rPr>
              <w:t xml:space="preserve"> </w:t>
            </w:r>
            <w:r>
              <w:rPr>
                <w:spacing w:val="-7"/>
                <w:sz w:val="21"/>
                <w:szCs w:val="21"/>
              </w:rPr>
              <w:t>禁止销售、燃用高污染燃料；</w:t>
            </w:r>
            <w:r>
              <w:rPr>
                <w:spacing w:val="-22"/>
                <w:sz w:val="21"/>
                <w:szCs w:val="21"/>
              </w:rPr>
              <w:t xml:space="preserve"> </w:t>
            </w:r>
            <w:r>
              <w:rPr>
                <w:spacing w:val="-7"/>
                <w:sz w:val="21"/>
                <w:szCs w:val="21"/>
              </w:rPr>
              <w:t>禁止新建、扩建燃</w:t>
            </w:r>
            <w:r>
              <w:rPr>
                <w:sz w:val="21"/>
                <w:szCs w:val="21"/>
              </w:rPr>
              <w:t xml:space="preserve"> 用高污染燃料的设施，已建成的，应当在城市人民政</w:t>
            </w:r>
            <w:r>
              <w:rPr>
                <w:spacing w:val="-1"/>
                <w:sz w:val="21"/>
                <w:szCs w:val="21"/>
              </w:rPr>
              <w:t>府规定的期</w:t>
            </w:r>
            <w:r>
              <w:rPr>
                <w:sz w:val="21"/>
                <w:szCs w:val="21"/>
              </w:rPr>
              <w:t xml:space="preserve"> 限内改用天然气、页岩气、液化石油气、电或者其他</w:t>
            </w:r>
            <w:r>
              <w:rPr>
                <w:spacing w:val="-1"/>
                <w:sz w:val="21"/>
                <w:szCs w:val="21"/>
              </w:rPr>
              <w:t>清洁能源。</w:t>
            </w:r>
            <w:r>
              <w:rPr>
                <w:sz w:val="21"/>
                <w:szCs w:val="21"/>
              </w:rPr>
              <w:t xml:space="preserve"> </w:t>
            </w:r>
            <w:r>
              <w:rPr>
                <w:rFonts w:ascii="Times New Roman" w:hAnsi="Times New Roman" w:eastAsia="Times New Roman" w:cs="Times New Roman"/>
                <w:sz w:val="21"/>
                <w:szCs w:val="21"/>
              </w:rPr>
              <w:t>2.</w:t>
            </w:r>
            <w:r>
              <w:rPr>
                <w:sz w:val="21"/>
                <w:szCs w:val="21"/>
              </w:rPr>
              <w:t xml:space="preserve">推行节水措施和中水回用提高水资源回用率。鼓励工业企业实 </w:t>
            </w:r>
            <w:r>
              <w:rPr>
                <w:spacing w:val="-1"/>
                <w:sz w:val="21"/>
                <w:szCs w:val="21"/>
              </w:rPr>
              <w:t>施中水回用。</w:t>
            </w:r>
          </w:p>
        </w:tc>
        <w:tc>
          <w:tcPr>
            <w:tcW w:w="3261" w:type="dxa"/>
            <w:tcBorders>
              <w:bottom w:val="single" w:color="000000" w:sz="6" w:space="0"/>
            </w:tcBorders>
            <w:vAlign w:val="top"/>
          </w:tcPr>
          <w:p>
            <w:pPr>
              <w:spacing w:line="247" w:lineRule="auto"/>
              <w:rPr>
                <w:rFonts w:ascii="Arial"/>
                <w:sz w:val="21"/>
              </w:rPr>
            </w:pPr>
          </w:p>
          <w:p>
            <w:pPr>
              <w:spacing w:line="248" w:lineRule="auto"/>
              <w:rPr>
                <w:rFonts w:ascii="Arial"/>
                <w:sz w:val="21"/>
              </w:rPr>
            </w:pPr>
          </w:p>
          <w:p>
            <w:pPr>
              <w:pStyle w:val="6"/>
              <w:spacing w:before="68" w:line="251" w:lineRule="auto"/>
              <w:ind w:left="1237" w:right="97" w:hanging="1123"/>
              <w:rPr>
                <w:sz w:val="21"/>
                <w:szCs w:val="21"/>
              </w:rPr>
            </w:pPr>
            <w:r>
              <w:rPr>
                <w:spacing w:val="-8"/>
                <w:sz w:val="21"/>
                <w:szCs w:val="21"/>
              </w:rPr>
              <w:t>本项目不使用高污染燃料，无生产</w:t>
            </w:r>
            <w:r>
              <w:rPr>
                <w:spacing w:val="13"/>
                <w:sz w:val="21"/>
                <w:szCs w:val="21"/>
              </w:rPr>
              <w:t xml:space="preserve"> </w:t>
            </w:r>
            <w:r>
              <w:rPr>
                <w:spacing w:val="-7"/>
                <w:sz w:val="21"/>
                <w:szCs w:val="21"/>
              </w:rPr>
              <w:t>回用水。</w:t>
            </w:r>
          </w:p>
        </w:tc>
        <w:tc>
          <w:tcPr>
            <w:tcW w:w="1146" w:type="dxa"/>
            <w:tcBorders>
              <w:bottom w:val="single" w:color="000000" w:sz="6" w:space="0"/>
              <w:right w:val="single" w:color="000000" w:sz="8" w:space="0"/>
            </w:tcBorders>
            <w:vAlign w:val="top"/>
          </w:tcPr>
          <w:p>
            <w:pPr>
              <w:spacing w:line="327" w:lineRule="auto"/>
              <w:rPr>
                <w:rFonts w:ascii="Arial"/>
                <w:sz w:val="21"/>
              </w:rPr>
            </w:pPr>
          </w:p>
          <w:p>
            <w:pPr>
              <w:spacing w:line="328" w:lineRule="auto"/>
              <w:rPr>
                <w:rFonts w:ascii="Arial"/>
                <w:sz w:val="21"/>
              </w:rPr>
            </w:pPr>
          </w:p>
          <w:p>
            <w:pPr>
              <w:pStyle w:val="6"/>
              <w:spacing w:before="69" w:line="221" w:lineRule="auto"/>
              <w:ind w:left="375"/>
              <w:rPr>
                <w:sz w:val="21"/>
                <w:szCs w:val="21"/>
              </w:rPr>
            </w:pPr>
            <w:r>
              <w:rPr>
                <w:spacing w:val="-2"/>
                <w:sz w:val="21"/>
                <w:szCs w:val="21"/>
              </w:rPr>
              <w:t>符合</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19" w:type="default"/>
          <w:pgSz w:w="16839" w:h="11907"/>
          <w:pgMar w:top="1012" w:right="1529" w:bottom="1267" w:left="1557"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4"/>
        <w:gridCol w:w="87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4" w:hRule="atLeast"/>
        </w:trPr>
        <w:tc>
          <w:tcPr>
            <w:tcW w:w="484" w:type="dxa"/>
            <w:tcBorders>
              <w:bottom w:val="single" w:color="000000" w:sz="4" w:space="0"/>
              <w:right w:val="single" w:color="000000" w:sz="8" w:space="0"/>
            </w:tcBorders>
            <w:textDirection w:val="tbRlV"/>
            <w:vAlign w:val="top"/>
          </w:tcPr>
          <w:p>
            <w:pPr>
              <w:pStyle w:val="6"/>
              <w:spacing w:before="113" w:line="206" w:lineRule="auto"/>
              <w:ind w:left="5765"/>
            </w:pPr>
            <w:r>
              <w:rPr>
                <w:spacing w:val="20"/>
                <w:w w:val="117"/>
              </w:rPr>
              <w:t>其他符合性分析</w:t>
            </w:r>
          </w:p>
        </w:tc>
        <w:tc>
          <w:tcPr>
            <w:tcW w:w="8764" w:type="dxa"/>
            <w:tcBorders>
              <w:left w:val="single" w:color="000000" w:sz="8" w:space="0"/>
              <w:bottom w:val="single" w:color="000000" w:sz="4" w:space="0"/>
            </w:tcBorders>
            <w:vAlign w:val="top"/>
          </w:tcPr>
          <w:p>
            <w:pPr>
              <w:pStyle w:val="6"/>
              <w:spacing w:before="165" w:line="461" w:lineRule="exact"/>
              <w:ind w:left="107"/>
            </w:pPr>
            <w:r>
              <w:rPr>
                <w:rFonts w:ascii="Times New Roman" w:hAnsi="Times New Roman" w:eastAsia="Times New Roman" w:cs="Times New Roman"/>
                <w:b/>
                <w:bCs/>
                <w:position w:val="16"/>
              </w:rPr>
              <w:t xml:space="preserve">1.5 </w:t>
            </w:r>
            <w:r>
              <w:rPr>
                <w:position w:val="16"/>
                <w14:textOutline w14:w="4354" w14:cap="flat" w14:cmpd="sng">
                  <w14:solidFill>
                    <w14:srgbClr w14:val="000000"/>
                  </w14:solidFill>
                  <w14:prstDash w14:val="solid"/>
                  <w14:miter w14:val="10"/>
                </w14:textOutline>
              </w:rPr>
              <w:t>与其他相关生态环境保护法律法规政策、生态环境保护规划的符合性分析</w:t>
            </w:r>
          </w:p>
          <w:p>
            <w:pPr>
              <w:pStyle w:val="6"/>
              <w:spacing w:line="219" w:lineRule="auto"/>
              <w:ind w:left="589"/>
            </w:pPr>
            <w:r>
              <w:rPr>
                <w:spacing w:val="-1"/>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rPr>
              <w:t>1</w:t>
            </w:r>
            <w:r>
              <w:rPr>
                <w:spacing w:val="-1"/>
                <w14:textOutline w14:w="4354" w14:cap="flat" w14:cmpd="sng">
                  <w14:solidFill>
                    <w14:srgbClr w14:val="000000"/>
                  </w14:solidFill>
                  <w14:prstDash w14:val="solid"/>
                  <w14:miter w14:val="10"/>
                </w14:textOutline>
              </w:rPr>
              <w:t>）与相关产业政策符合性分析</w:t>
            </w:r>
          </w:p>
          <w:p>
            <w:pPr>
              <w:pStyle w:val="6"/>
              <w:spacing w:before="174" w:line="220" w:lineRule="auto"/>
              <w:ind w:left="2056"/>
            </w:pPr>
            <w:r>
              <w:rPr>
                <w:spacing w:val="-3"/>
              </w:rPr>
              <w:t>表</w:t>
            </w:r>
            <w:r>
              <w:rPr>
                <w:spacing w:val="-22"/>
              </w:rPr>
              <w:t xml:space="preserve"> </w:t>
            </w:r>
            <w:r>
              <w:rPr>
                <w:rFonts w:ascii="Times New Roman" w:hAnsi="Times New Roman" w:eastAsia="Times New Roman" w:cs="Times New Roman"/>
                <w:spacing w:val="-3"/>
              </w:rPr>
              <w:t>1.5-</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 xml:space="preserve">1    </w:t>
            </w:r>
            <w:r>
              <w:rPr>
                <w:spacing w:val="-3"/>
              </w:rPr>
              <w:t>项目与相关产业政策符合性分析表</w:t>
            </w:r>
          </w:p>
          <w:p>
            <w:pPr>
              <w:spacing w:line="125" w:lineRule="auto"/>
              <w:rPr>
                <w:rFonts w:ascii="Arial"/>
                <w:sz w:val="2"/>
              </w:rPr>
            </w:pPr>
          </w:p>
          <w:tbl>
            <w:tblPr>
              <w:tblStyle w:val="5"/>
              <w:tblW w:w="8547"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636"/>
              <w:gridCol w:w="3826"/>
              <w:gridCol w:w="1759"/>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83" w:type="dxa"/>
                  <w:vAlign w:val="top"/>
                </w:tcPr>
                <w:p>
                  <w:pPr>
                    <w:pStyle w:val="6"/>
                    <w:spacing w:before="106" w:line="222" w:lineRule="auto"/>
                    <w:ind w:left="86"/>
                    <w:rPr>
                      <w:sz w:val="21"/>
                      <w:szCs w:val="21"/>
                    </w:rPr>
                  </w:pPr>
                  <w:r>
                    <w:rPr>
                      <w:spacing w:val="-2"/>
                      <w:sz w:val="21"/>
                      <w:szCs w:val="21"/>
                    </w:rPr>
                    <w:t>序号</w:t>
                  </w:r>
                </w:p>
              </w:tc>
              <w:tc>
                <w:tcPr>
                  <w:tcW w:w="1636" w:type="dxa"/>
                  <w:vAlign w:val="top"/>
                </w:tcPr>
                <w:p>
                  <w:pPr>
                    <w:pStyle w:val="6"/>
                    <w:spacing w:before="105" w:line="221" w:lineRule="auto"/>
                    <w:ind w:left="403"/>
                    <w:rPr>
                      <w:sz w:val="21"/>
                      <w:szCs w:val="21"/>
                    </w:rPr>
                  </w:pPr>
                  <w:r>
                    <w:rPr>
                      <w:spacing w:val="-2"/>
                      <w:sz w:val="21"/>
                      <w:szCs w:val="21"/>
                    </w:rPr>
                    <w:t>文件名称</w:t>
                  </w:r>
                </w:p>
              </w:tc>
              <w:tc>
                <w:tcPr>
                  <w:tcW w:w="3826" w:type="dxa"/>
                  <w:vAlign w:val="top"/>
                </w:tcPr>
                <w:p>
                  <w:pPr>
                    <w:pStyle w:val="6"/>
                    <w:spacing w:before="105" w:line="221" w:lineRule="auto"/>
                    <w:ind w:left="1079"/>
                    <w:rPr>
                      <w:sz w:val="21"/>
                      <w:szCs w:val="21"/>
                    </w:rPr>
                  </w:pPr>
                  <w:r>
                    <w:rPr>
                      <w:spacing w:val="-1"/>
                      <w:sz w:val="21"/>
                      <w:szCs w:val="21"/>
                    </w:rPr>
                    <w:t>主要内容（摘录）</w:t>
                  </w:r>
                </w:p>
              </w:tc>
              <w:tc>
                <w:tcPr>
                  <w:tcW w:w="1759" w:type="dxa"/>
                  <w:vAlign w:val="top"/>
                </w:tcPr>
                <w:p>
                  <w:pPr>
                    <w:pStyle w:val="6"/>
                    <w:spacing w:before="105" w:line="221" w:lineRule="auto"/>
                    <w:ind w:left="468"/>
                    <w:rPr>
                      <w:sz w:val="21"/>
                      <w:szCs w:val="21"/>
                    </w:rPr>
                  </w:pPr>
                  <w:r>
                    <w:rPr>
                      <w:spacing w:val="-3"/>
                      <w:sz w:val="21"/>
                      <w:szCs w:val="21"/>
                    </w:rPr>
                    <w:t>项目情况</w:t>
                  </w:r>
                </w:p>
              </w:tc>
              <w:tc>
                <w:tcPr>
                  <w:tcW w:w="743" w:type="dxa"/>
                  <w:vAlign w:val="top"/>
                </w:tcPr>
                <w:p>
                  <w:pPr>
                    <w:pStyle w:val="6"/>
                    <w:spacing w:before="105" w:line="221" w:lineRule="auto"/>
                    <w:ind w:left="60"/>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3"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0"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36"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8" w:line="261" w:lineRule="auto"/>
                    <w:ind w:left="172" w:right="171" w:firstLine="21"/>
                    <w:jc w:val="both"/>
                    <w:rPr>
                      <w:sz w:val="21"/>
                      <w:szCs w:val="21"/>
                    </w:rPr>
                  </w:pPr>
                  <w:r>
                    <w:rPr>
                      <w:spacing w:val="-2"/>
                      <w:sz w:val="21"/>
                      <w:szCs w:val="21"/>
                    </w:rPr>
                    <w:t>《产业结构调</w:t>
                  </w:r>
                  <w:r>
                    <w:rPr>
                      <w:spacing w:val="3"/>
                      <w:sz w:val="21"/>
                      <w:szCs w:val="21"/>
                    </w:rPr>
                    <w:t xml:space="preserve"> </w:t>
                  </w:r>
                  <w:r>
                    <w:rPr>
                      <w:sz w:val="21"/>
                      <w:szCs w:val="21"/>
                    </w:rPr>
                    <w:t>整指导目录》</w:t>
                  </w:r>
                  <w:r>
                    <w:rPr>
                      <w:spacing w:val="4"/>
                      <w:sz w:val="21"/>
                      <w:szCs w:val="21"/>
                    </w:rPr>
                    <w:t xml:space="preserve"> </w:t>
                  </w:r>
                  <w:r>
                    <w:rPr>
                      <w:spacing w:val="-3"/>
                      <w:sz w:val="21"/>
                      <w:szCs w:val="21"/>
                    </w:rPr>
                    <w:t>（</w:t>
                  </w:r>
                  <w:r>
                    <w:rPr>
                      <w:rFonts w:ascii="Times New Roman" w:hAnsi="Times New Roman" w:eastAsia="Times New Roman" w:cs="Times New Roman"/>
                      <w:spacing w:val="-3"/>
                      <w:sz w:val="21"/>
                      <w:szCs w:val="21"/>
                    </w:rPr>
                    <w:t xml:space="preserve">2019 </w:t>
                  </w:r>
                  <w:r>
                    <w:rPr>
                      <w:spacing w:val="-3"/>
                      <w:sz w:val="21"/>
                      <w:szCs w:val="21"/>
                    </w:rPr>
                    <w:t>年本）</w:t>
                  </w:r>
                </w:p>
              </w:tc>
              <w:tc>
                <w:tcPr>
                  <w:tcW w:w="3826" w:type="dxa"/>
                  <w:vAlign w:val="top"/>
                </w:tcPr>
                <w:p>
                  <w:pPr>
                    <w:pStyle w:val="6"/>
                    <w:spacing w:before="101" w:line="231" w:lineRule="auto"/>
                    <w:ind w:left="112"/>
                    <w:rPr>
                      <w:rFonts w:ascii="Times New Roman" w:hAnsi="Times New Roman" w:eastAsia="Times New Roman" w:cs="Times New Roman"/>
                      <w:sz w:val="21"/>
                      <w:szCs w:val="21"/>
                    </w:rPr>
                  </w:pPr>
                  <w:r>
                    <w:rPr>
                      <w:spacing w:val="-1"/>
                      <w:sz w:val="21"/>
                      <w:szCs w:val="21"/>
                    </w:rPr>
                    <w:t>第一类 鼓励类：</w:t>
                  </w:r>
                  <w:r>
                    <w:rPr>
                      <w:rFonts w:ascii="Times New Roman" w:hAnsi="Times New Roman" w:eastAsia="Times New Roman" w:cs="Times New Roman"/>
                      <w:spacing w:val="-1"/>
                      <w:sz w:val="21"/>
                      <w:szCs w:val="21"/>
                    </w:rPr>
                    <w:t>/</w:t>
                  </w:r>
                </w:p>
              </w:tc>
              <w:tc>
                <w:tcPr>
                  <w:tcW w:w="1759" w:type="dxa"/>
                  <w:vMerge w:val="restart"/>
                  <w:tcBorders>
                    <w:bottom w:val="nil"/>
                  </w:tcBorders>
                  <w:vAlign w:val="top"/>
                </w:tcPr>
                <w:p>
                  <w:pPr>
                    <w:pStyle w:val="6"/>
                    <w:spacing w:before="79" w:line="274" w:lineRule="auto"/>
                    <w:ind w:left="114" w:right="26" w:firstLine="4"/>
                    <w:jc w:val="both"/>
                    <w:rPr>
                      <w:sz w:val="21"/>
                      <w:szCs w:val="21"/>
                    </w:rPr>
                  </w:pPr>
                  <w:r>
                    <w:rPr>
                      <w:spacing w:val="-2"/>
                      <w:sz w:val="21"/>
                      <w:szCs w:val="21"/>
                    </w:rPr>
                    <w:t>项目属于计算机</w:t>
                  </w:r>
                  <w:r>
                    <w:rPr>
                      <w:spacing w:val="2"/>
                      <w:sz w:val="21"/>
                      <w:szCs w:val="21"/>
                    </w:rPr>
                    <w:t xml:space="preserve">  </w:t>
                  </w:r>
                  <w:r>
                    <w:rPr>
                      <w:spacing w:val="-1"/>
                      <w:sz w:val="21"/>
                      <w:szCs w:val="21"/>
                    </w:rPr>
                    <w:t>零部件、汽车零</w:t>
                  </w:r>
                  <w:r>
                    <w:rPr>
                      <w:spacing w:val="1"/>
                      <w:sz w:val="21"/>
                      <w:szCs w:val="21"/>
                    </w:rPr>
                    <w:t xml:space="preserve">  </w:t>
                  </w:r>
                  <w:r>
                    <w:rPr>
                      <w:spacing w:val="-1"/>
                      <w:sz w:val="21"/>
                      <w:szCs w:val="21"/>
                    </w:rPr>
                    <w:t>配件及船用零部</w:t>
                  </w:r>
                  <w:r>
                    <w:rPr>
                      <w:spacing w:val="1"/>
                      <w:sz w:val="21"/>
                      <w:szCs w:val="21"/>
                    </w:rPr>
                    <w:t xml:space="preserve">  </w:t>
                  </w:r>
                  <w:r>
                    <w:rPr>
                      <w:spacing w:val="-1"/>
                      <w:sz w:val="21"/>
                      <w:szCs w:val="21"/>
                    </w:rPr>
                    <w:t>件及配件制造加</w:t>
                  </w:r>
                  <w:r>
                    <w:rPr>
                      <w:spacing w:val="1"/>
                      <w:sz w:val="21"/>
                      <w:szCs w:val="21"/>
                    </w:rPr>
                    <w:t xml:space="preserve">  </w:t>
                  </w:r>
                  <w:r>
                    <w:rPr>
                      <w:spacing w:val="-1"/>
                      <w:sz w:val="21"/>
                      <w:szCs w:val="21"/>
                    </w:rPr>
                    <w:t>工项目，不属于</w:t>
                  </w:r>
                  <w:r>
                    <w:rPr>
                      <w:spacing w:val="1"/>
                      <w:sz w:val="21"/>
                      <w:szCs w:val="21"/>
                    </w:rPr>
                    <w:t xml:space="preserve">  </w:t>
                  </w:r>
                  <w:r>
                    <w:rPr>
                      <w:spacing w:val="-9"/>
                      <w:sz w:val="21"/>
                      <w:szCs w:val="21"/>
                    </w:rPr>
                    <w:t>鼓励类、限制类、</w:t>
                  </w:r>
                  <w:r>
                    <w:rPr>
                      <w:spacing w:val="3"/>
                      <w:sz w:val="21"/>
                      <w:szCs w:val="21"/>
                    </w:rPr>
                    <w:t xml:space="preserve"> </w:t>
                  </w:r>
                  <w:r>
                    <w:rPr>
                      <w:spacing w:val="-1"/>
                      <w:sz w:val="21"/>
                      <w:szCs w:val="21"/>
                    </w:rPr>
                    <w:t>淘汰类，视为允</w:t>
                  </w:r>
                  <w:r>
                    <w:rPr>
                      <w:spacing w:val="1"/>
                      <w:sz w:val="21"/>
                      <w:szCs w:val="21"/>
                    </w:rPr>
                    <w:t xml:space="preserve">  </w:t>
                  </w:r>
                  <w:r>
                    <w:rPr>
                      <w:spacing w:val="-1"/>
                      <w:sz w:val="21"/>
                      <w:szCs w:val="21"/>
                    </w:rPr>
                    <w:t>许类。项目已取</w:t>
                  </w:r>
                  <w:r>
                    <w:rPr>
                      <w:spacing w:val="1"/>
                      <w:sz w:val="21"/>
                      <w:szCs w:val="21"/>
                    </w:rPr>
                    <w:t xml:space="preserve">  </w:t>
                  </w:r>
                  <w:r>
                    <w:rPr>
                      <w:spacing w:val="-13"/>
                      <w:sz w:val="21"/>
                      <w:szCs w:val="21"/>
                    </w:rPr>
                    <w:t>得备案证，</w:t>
                  </w:r>
                  <w:r>
                    <w:rPr>
                      <w:spacing w:val="-19"/>
                      <w:sz w:val="21"/>
                      <w:szCs w:val="21"/>
                    </w:rPr>
                    <w:t xml:space="preserve"> </w:t>
                  </w:r>
                  <w:r>
                    <w:rPr>
                      <w:spacing w:val="-13"/>
                      <w:sz w:val="21"/>
                      <w:szCs w:val="21"/>
                    </w:rPr>
                    <w:t>符合</w:t>
                  </w:r>
                  <w:r>
                    <w:rPr>
                      <w:sz w:val="21"/>
                      <w:szCs w:val="21"/>
                    </w:rPr>
                    <w:t xml:space="preserve">  </w:t>
                  </w:r>
                  <w:r>
                    <w:rPr>
                      <w:spacing w:val="-8"/>
                      <w:sz w:val="21"/>
                      <w:szCs w:val="21"/>
                    </w:rPr>
                    <w:t>要求。</w:t>
                  </w:r>
                </w:p>
              </w:tc>
              <w:tc>
                <w:tcPr>
                  <w:tcW w:w="743"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8" w:line="221" w:lineRule="auto"/>
                    <w:ind w:left="16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83" w:type="dxa"/>
                  <w:vMerge w:val="continue"/>
                  <w:tcBorders>
                    <w:top w:val="nil"/>
                    <w:bottom w:val="nil"/>
                  </w:tcBorders>
                  <w:vAlign w:val="top"/>
                </w:tcPr>
                <w:p>
                  <w:pPr>
                    <w:rPr>
                      <w:rFonts w:ascii="Arial"/>
                      <w:sz w:val="21"/>
                    </w:rPr>
                  </w:pPr>
                </w:p>
              </w:tc>
              <w:tc>
                <w:tcPr>
                  <w:tcW w:w="1636" w:type="dxa"/>
                  <w:vMerge w:val="continue"/>
                  <w:tcBorders>
                    <w:top w:val="nil"/>
                    <w:bottom w:val="nil"/>
                  </w:tcBorders>
                  <w:vAlign w:val="top"/>
                </w:tcPr>
                <w:p>
                  <w:pPr>
                    <w:rPr>
                      <w:rFonts w:ascii="Arial"/>
                      <w:sz w:val="21"/>
                    </w:rPr>
                  </w:pPr>
                </w:p>
              </w:tc>
              <w:tc>
                <w:tcPr>
                  <w:tcW w:w="3826" w:type="dxa"/>
                  <w:vAlign w:val="top"/>
                </w:tcPr>
                <w:p>
                  <w:pPr>
                    <w:pStyle w:val="6"/>
                    <w:spacing w:before="98" w:line="233" w:lineRule="auto"/>
                    <w:ind w:left="127"/>
                    <w:rPr>
                      <w:rFonts w:ascii="Times New Roman" w:hAnsi="Times New Roman" w:eastAsia="Times New Roman" w:cs="Times New Roman"/>
                      <w:sz w:val="21"/>
                      <w:szCs w:val="21"/>
                    </w:rPr>
                  </w:pPr>
                  <w:r>
                    <w:rPr>
                      <w:spacing w:val="-4"/>
                      <w:sz w:val="21"/>
                      <w:szCs w:val="21"/>
                    </w:rPr>
                    <w:t>限制类：</w:t>
                  </w:r>
                  <w:r>
                    <w:rPr>
                      <w:rFonts w:ascii="Times New Roman" w:hAnsi="Times New Roman" w:eastAsia="Times New Roman" w:cs="Times New Roman"/>
                      <w:spacing w:val="-4"/>
                      <w:sz w:val="21"/>
                      <w:szCs w:val="21"/>
                    </w:rPr>
                    <w:t>/</w:t>
                  </w:r>
                </w:p>
              </w:tc>
              <w:tc>
                <w:tcPr>
                  <w:tcW w:w="1759" w:type="dxa"/>
                  <w:vMerge w:val="continue"/>
                  <w:tcBorders>
                    <w:top w:val="nil"/>
                    <w:bottom w:val="nil"/>
                  </w:tcBorders>
                  <w:vAlign w:val="top"/>
                </w:tcPr>
                <w:p>
                  <w:pPr>
                    <w:rPr>
                      <w:rFonts w:ascii="Arial"/>
                      <w:sz w:val="21"/>
                    </w:rPr>
                  </w:pPr>
                </w:p>
              </w:tc>
              <w:tc>
                <w:tcPr>
                  <w:tcW w:w="74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8" w:hRule="atLeast"/>
              </w:trPr>
              <w:tc>
                <w:tcPr>
                  <w:tcW w:w="583" w:type="dxa"/>
                  <w:vMerge w:val="continue"/>
                  <w:tcBorders>
                    <w:top w:val="nil"/>
                  </w:tcBorders>
                  <w:vAlign w:val="top"/>
                </w:tcPr>
                <w:p>
                  <w:pPr>
                    <w:rPr>
                      <w:rFonts w:ascii="Arial"/>
                      <w:sz w:val="21"/>
                    </w:rPr>
                  </w:pPr>
                </w:p>
              </w:tc>
              <w:tc>
                <w:tcPr>
                  <w:tcW w:w="1636" w:type="dxa"/>
                  <w:vMerge w:val="continue"/>
                  <w:tcBorders>
                    <w:top w:val="nil"/>
                  </w:tcBorders>
                  <w:vAlign w:val="top"/>
                </w:tcPr>
                <w:p>
                  <w:pPr>
                    <w:rPr>
                      <w:rFonts w:ascii="Arial"/>
                      <w:sz w:val="21"/>
                    </w:rPr>
                  </w:pPr>
                </w:p>
              </w:tc>
              <w:tc>
                <w:tcPr>
                  <w:tcW w:w="3826"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34" w:lineRule="auto"/>
                    <w:ind w:left="114"/>
                    <w:rPr>
                      <w:rFonts w:ascii="Times New Roman" w:hAnsi="Times New Roman" w:eastAsia="Times New Roman" w:cs="Times New Roman"/>
                      <w:sz w:val="21"/>
                      <w:szCs w:val="21"/>
                    </w:rPr>
                  </w:pPr>
                  <w:r>
                    <w:rPr>
                      <w:spacing w:val="-2"/>
                      <w:sz w:val="21"/>
                      <w:szCs w:val="21"/>
                    </w:rPr>
                    <w:t>淘汰类：</w:t>
                  </w:r>
                  <w:r>
                    <w:rPr>
                      <w:rFonts w:ascii="Times New Roman" w:hAnsi="Times New Roman" w:eastAsia="Times New Roman" w:cs="Times New Roman"/>
                      <w:spacing w:val="-2"/>
                      <w:sz w:val="21"/>
                      <w:szCs w:val="21"/>
                    </w:rPr>
                    <w:t>/</w:t>
                  </w:r>
                </w:p>
              </w:tc>
              <w:tc>
                <w:tcPr>
                  <w:tcW w:w="1759" w:type="dxa"/>
                  <w:vMerge w:val="continue"/>
                  <w:tcBorders>
                    <w:top w:val="nil"/>
                  </w:tcBorders>
                  <w:vAlign w:val="top"/>
                </w:tcPr>
                <w:p>
                  <w:pPr>
                    <w:rPr>
                      <w:rFonts w:ascii="Arial"/>
                      <w:sz w:val="21"/>
                    </w:rPr>
                  </w:pPr>
                </w:p>
              </w:tc>
              <w:tc>
                <w:tcPr>
                  <w:tcW w:w="74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5" w:hRule="atLeast"/>
              </w:trPr>
              <w:tc>
                <w:tcPr>
                  <w:tcW w:w="58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0" w:line="187"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36"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68" w:line="221" w:lineRule="auto"/>
                    <w:ind w:left="194"/>
                    <w:rPr>
                      <w:sz w:val="21"/>
                      <w:szCs w:val="21"/>
                    </w:rPr>
                  </w:pPr>
                  <w:r>
                    <w:rPr>
                      <w:spacing w:val="-2"/>
                      <w:sz w:val="21"/>
                      <w:szCs w:val="21"/>
                    </w:rPr>
                    <w:t>《重庆市发展</w:t>
                  </w:r>
                </w:p>
                <w:p>
                  <w:pPr>
                    <w:pStyle w:val="6"/>
                    <w:spacing w:before="68" w:line="217" w:lineRule="auto"/>
                    <w:ind w:left="193"/>
                    <w:rPr>
                      <w:sz w:val="21"/>
                      <w:szCs w:val="21"/>
                    </w:rPr>
                  </w:pPr>
                  <w:r>
                    <w:rPr>
                      <w:spacing w:val="-1"/>
                      <w:sz w:val="21"/>
                      <w:szCs w:val="21"/>
                    </w:rPr>
                    <w:t>和改革委员会</w:t>
                  </w:r>
                </w:p>
                <w:p>
                  <w:pPr>
                    <w:pStyle w:val="6"/>
                    <w:spacing w:before="74" w:line="221" w:lineRule="auto"/>
                    <w:ind w:left="193"/>
                    <w:rPr>
                      <w:sz w:val="21"/>
                      <w:szCs w:val="21"/>
                    </w:rPr>
                  </w:pPr>
                  <w:r>
                    <w:rPr>
                      <w:spacing w:val="-1"/>
                      <w:sz w:val="21"/>
                      <w:szCs w:val="21"/>
                    </w:rPr>
                    <w:t>重庆市经济和</w:t>
                  </w:r>
                </w:p>
                <w:p>
                  <w:pPr>
                    <w:pStyle w:val="6"/>
                    <w:spacing w:before="68" w:line="217" w:lineRule="auto"/>
                    <w:ind w:left="192"/>
                    <w:rPr>
                      <w:sz w:val="21"/>
                      <w:szCs w:val="21"/>
                    </w:rPr>
                  </w:pPr>
                  <w:r>
                    <w:rPr>
                      <w:spacing w:val="-1"/>
                      <w:sz w:val="21"/>
                      <w:szCs w:val="21"/>
                    </w:rPr>
                    <w:t>信息化委员会</w:t>
                  </w:r>
                </w:p>
                <w:p>
                  <w:pPr>
                    <w:pStyle w:val="6"/>
                    <w:spacing w:before="71" w:line="221" w:lineRule="auto"/>
                    <w:ind w:left="196"/>
                    <w:rPr>
                      <w:sz w:val="21"/>
                      <w:szCs w:val="21"/>
                    </w:rPr>
                  </w:pPr>
                  <w:r>
                    <w:rPr>
                      <w:spacing w:val="-2"/>
                      <w:sz w:val="21"/>
                      <w:szCs w:val="21"/>
                    </w:rPr>
                    <w:t>关于严格工业</w:t>
                  </w:r>
                </w:p>
                <w:p>
                  <w:pPr>
                    <w:pStyle w:val="6"/>
                    <w:spacing w:before="70" w:line="220" w:lineRule="auto"/>
                    <w:ind w:left="192"/>
                    <w:rPr>
                      <w:sz w:val="21"/>
                      <w:szCs w:val="21"/>
                    </w:rPr>
                  </w:pPr>
                  <w:r>
                    <w:rPr>
                      <w:spacing w:val="-1"/>
                      <w:sz w:val="21"/>
                      <w:szCs w:val="21"/>
                    </w:rPr>
                    <w:t>布局和准入的</w:t>
                  </w:r>
                </w:p>
                <w:p>
                  <w:pPr>
                    <w:pStyle w:val="6"/>
                    <w:spacing w:before="69" w:line="221" w:lineRule="auto"/>
                    <w:ind w:left="111"/>
                    <w:rPr>
                      <w:sz w:val="21"/>
                      <w:szCs w:val="21"/>
                    </w:rPr>
                  </w:pPr>
                  <w:r>
                    <w:rPr>
                      <w:spacing w:val="-8"/>
                      <w:sz w:val="21"/>
                      <w:szCs w:val="21"/>
                    </w:rPr>
                    <w:t>通知》（渝发改</w:t>
                  </w:r>
                </w:p>
                <w:p>
                  <w:pPr>
                    <w:pStyle w:val="6"/>
                    <w:spacing w:before="68" w:line="217" w:lineRule="auto"/>
                    <w:ind w:left="176"/>
                    <w:rPr>
                      <w:rFonts w:ascii="Times New Roman" w:hAnsi="Times New Roman" w:eastAsia="Times New Roman" w:cs="Times New Roman"/>
                      <w:sz w:val="21"/>
                      <w:szCs w:val="21"/>
                    </w:rPr>
                  </w:pPr>
                  <w:r>
                    <w:rPr>
                      <w:spacing w:val="-8"/>
                      <w:sz w:val="21"/>
                      <w:szCs w:val="21"/>
                    </w:rPr>
                    <w:t>工）</w:t>
                  </w:r>
                  <w:r>
                    <w:rPr>
                      <w:spacing w:val="-25"/>
                      <w:sz w:val="21"/>
                      <w:szCs w:val="21"/>
                    </w:rPr>
                    <w:t xml:space="preserve"> </w:t>
                  </w:r>
                  <w:r>
                    <w:rPr>
                      <w:rFonts w:ascii="Times New Roman" w:hAnsi="Times New Roman" w:eastAsia="Times New Roman" w:cs="Times New Roman"/>
                      <w:spacing w:val="-8"/>
                      <w:sz w:val="21"/>
                      <w:szCs w:val="21"/>
                    </w:rPr>
                    <w:t>[2018]781</w:t>
                  </w:r>
                </w:p>
                <w:p>
                  <w:pPr>
                    <w:pStyle w:val="6"/>
                    <w:spacing w:before="75" w:line="222" w:lineRule="auto"/>
                    <w:ind w:left="721"/>
                    <w:rPr>
                      <w:sz w:val="21"/>
                      <w:szCs w:val="21"/>
                    </w:rPr>
                  </w:pPr>
                  <w:r>
                    <w:rPr>
                      <w:sz w:val="21"/>
                      <w:szCs w:val="21"/>
                    </w:rPr>
                    <w:t>号</w:t>
                  </w:r>
                </w:p>
              </w:tc>
              <w:tc>
                <w:tcPr>
                  <w:tcW w:w="3826" w:type="dxa"/>
                  <w:vAlign w:val="top"/>
                </w:tcPr>
                <w:p>
                  <w:pPr>
                    <w:pStyle w:val="6"/>
                    <w:spacing w:before="77" w:line="261" w:lineRule="auto"/>
                    <w:ind w:left="111" w:right="27" w:firstLine="17"/>
                    <w:rPr>
                      <w:sz w:val="21"/>
                      <w:szCs w:val="21"/>
                    </w:rPr>
                  </w:pPr>
                  <w:r>
                    <w:rPr>
                      <w:rFonts w:ascii="Times New Roman" w:hAnsi="Times New Roman" w:eastAsia="Times New Roman" w:cs="Times New Roman"/>
                      <w:spacing w:val="3"/>
                      <w:sz w:val="21"/>
                      <w:szCs w:val="21"/>
                    </w:rPr>
                    <w:t>1.</w:t>
                  </w:r>
                  <w:r>
                    <w:rPr>
                      <w:spacing w:val="3"/>
                      <w:sz w:val="21"/>
                      <w:szCs w:val="21"/>
                    </w:rPr>
                    <w:t xml:space="preserve">优化空间布局对在长江干流及主要支 </w:t>
                  </w:r>
                  <w:r>
                    <w:rPr>
                      <w:spacing w:val="-8"/>
                      <w:sz w:val="21"/>
                      <w:szCs w:val="21"/>
                    </w:rPr>
                    <w:t>流岸线</w:t>
                  </w:r>
                  <w:r>
                    <w:rPr>
                      <w:spacing w:val="-23"/>
                      <w:sz w:val="21"/>
                      <w:szCs w:val="21"/>
                    </w:rPr>
                    <w:t xml:space="preserve"> </w:t>
                  </w:r>
                  <w:r>
                    <w:rPr>
                      <w:rFonts w:ascii="Times New Roman" w:hAnsi="Times New Roman" w:eastAsia="Times New Roman" w:cs="Times New Roman"/>
                      <w:spacing w:val="-8"/>
                      <w:sz w:val="21"/>
                      <w:szCs w:val="21"/>
                    </w:rPr>
                    <w:t>1</w:t>
                  </w:r>
                  <w:r>
                    <w:rPr>
                      <w:rFonts w:ascii="Times New Roman" w:hAnsi="Times New Roman" w:eastAsia="Times New Roman" w:cs="Times New Roman"/>
                      <w:spacing w:val="15"/>
                      <w:sz w:val="21"/>
                      <w:szCs w:val="21"/>
                    </w:rPr>
                    <w:t xml:space="preserve"> </w:t>
                  </w:r>
                  <w:r>
                    <w:rPr>
                      <w:spacing w:val="-8"/>
                      <w:sz w:val="21"/>
                      <w:szCs w:val="21"/>
                    </w:rPr>
                    <w:t>公里范围内新建重化工、纺织、</w:t>
                  </w:r>
                  <w:r>
                    <w:rPr>
                      <w:sz w:val="21"/>
                      <w:szCs w:val="21"/>
                    </w:rPr>
                    <w:t xml:space="preserve"> </w:t>
                  </w:r>
                  <w:r>
                    <w:rPr>
                      <w:spacing w:val="-1"/>
                      <w:sz w:val="21"/>
                      <w:szCs w:val="21"/>
                    </w:rPr>
                    <w:t>造纸等存在污染风险的工业项目；</w:t>
                  </w:r>
                </w:p>
                <w:p>
                  <w:pPr>
                    <w:pStyle w:val="6"/>
                    <w:spacing w:before="68" w:line="266" w:lineRule="auto"/>
                    <w:ind w:left="110" w:right="104" w:hanging="2"/>
                    <w:rPr>
                      <w:sz w:val="21"/>
                      <w:szCs w:val="21"/>
                    </w:rPr>
                  </w:pPr>
                  <w:r>
                    <w:rPr>
                      <w:rFonts w:ascii="Times New Roman" w:hAnsi="Times New Roman" w:eastAsia="Times New Roman" w:cs="Times New Roman"/>
                      <w:spacing w:val="5"/>
                      <w:sz w:val="21"/>
                      <w:szCs w:val="21"/>
                    </w:rPr>
                    <w:t>2.</w:t>
                  </w:r>
                  <w:r>
                    <w:rPr>
                      <w:spacing w:val="5"/>
                      <w:sz w:val="21"/>
                      <w:szCs w:val="21"/>
                    </w:rPr>
                    <w:t>新建项目入园新建有污染物排放的工</w:t>
                  </w:r>
                  <w:r>
                    <w:rPr>
                      <w:sz w:val="21"/>
                      <w:szCs w:val="21"/>
                    </w:rPr>
                    <w:t xml:space="preserve"> </w:t>
                  </w:r>
                  <w:r>
                    <w:rPr>
                      <w:spacing w:val="-5"/>
                      <w:sz w:val="21"/>
                      <w:szCs w:val="21"/>
                    </w:rPr>
                    <w:t>业项目， 除在安全生产或者产业布局等</w:t>
                  </w:r>
                  <w:r>
                    <w:rPr>
                      <w:spacing w:val="16"/>
                      <w:sz w:val="21"/>
                      <w:szCs w:val="21"/>
                    </w:rPr>
                    <w:t xml:space="preserve"> </w:t>
                  </w:r>
                  <w:r>
                    <w:rPr>
                      <w:spacing w:val="1"/>
                      <w:sz w:val="21"/>
                      <w:szCs w:val="21"/>
                    </w:rPr>
                    <w:t>方面有特殊要求外，应当进入工业园区</w:t>
                  </w:r>
                  <w:r>
                    <w:rPr>
                      <w:spacing w:val="14"/>
                      <w:sz w:val="21"/>
                      <w:szCs w:val="21"/>
                    </w:rPr>
                    <w:t xml:space="preserve"> </w:t>
                  </w:r>
                  <w:r>
                    <w:rPr>
                      <w:spacing w:val="-11"/>
                      <w:sz w:val="21"/>
                      <w:szCs w:val="21"/>
                    </w:rPr>
                    <w:t>（工业集聚区， 下同</w:t>
                  </w:r>
                  <w:r>
                    <w:rPr>
                      <w:spacing w:val="-13"/>
                      <w:sz w:val="21"/>
                      <w:szCs w:val="21"/>
                    </w:rPr>
                    <w:t>）；</w:t>
                  </w:r>
                </w:p>
                <w:p>
                  <w:pPr>
                    <w:pStyle w:val="6"/>
                    <w:spacing w:before="67" w:line="221" w:lineRule="auto"/>
                    <w:ind w:left="113"/>
                    <w:rPr>
                      <w:sz w:val="21"/>
                      <w:szCs w:val="21"/>
                    </w:rPr>
                  </w:pPr>
                  <w:r>
                    <w:rPr>
                      <w:rFonts w:ascii="Times New Roman" w:hAnsi="Times New Roman" w:eastAsia="Times New Roman" w:cs="Times New Roman"/>
                      <w:spacing w:val="-1"/>
                      <w:sz w:val="21"/>
                      <w:szCs w:val="21"/>
                    </w:rPr>
                    <w:t>3.</w:t>
                  </w:r>
                  <w:r>
                    <w:rPr>
                      <w:spacing w:val="-1"/>
                      <w:sz w:val="21"/>
                      <w:szCs w:val="21"/>
                    </w:rPr>
                    <w:t>严格产业准入严格控制过剩产能和</w:t>
                  </w:r>
                </w:p>
                <w:p>
                  <w:pPr>
                    <w:pStyle w:val="6"/>
                    <w:spacing w:before="71" w:line="271" w:lineRule="auto"/>
                    <w:ind w:left="111" w:right="10" w:hanging="47"/>
                    <w:rPr>
                      <w:sz w:val="21"/>
                      <w:szCs w:val="21"/>
                    </w:rPr>
                  </w:pPr>
                  <w:r>
                    <w:rPr>
                      <w:rFonts w:ascii="Times New Roman" w:hAnsi="Times New Roman" w:eastAsia="Times New Roman" w:cs="Times New Roman"/>
                      <w:spacing w:val="-7"/>
                      <w:sz w:val="21"/>
                      <w:szCs w:val="21"/>
                    </w:rPr>
                    <w:t>“</w:t>
                  </w:r>
                  <w:r>
                    <w:rPr>
                      <w:spacing w:val="-7"/>
                      <w:sz w:val="21"/>
                      <w:szCs w:val="21"/>
                    </w:rPr>
                    <w:t>两高一资</w:t>
                  </w:r>
                  <w:r>
                    <w:rPr>
                      <w:rFonts w:ascii="Times New Roman" w:hAnsi="Times New Roman" w:eastAsia="Times New Roman" w:cs="Times New Roman"/>
                      <w:spacing w:val="-7"/>
                      <w:sz w:val="21"/>
                      <w:szCs w:val="21"/>
                    </w:rPr>
                    <w:t>”</w:t>
                  </w:r>
                  <w:r>
                    <w:rPr>
                      <w:spacing w:val="-7"/>
                      <w:sz w:val="21"/>
                      <w:szCs w:val="21"/>
                    </w:rPr>
                    <w:t>项目， 严格限制造纸、印染、</w:t>
                  </w:r>
                  <w:r>
                    <w:rPr>
                      <w:spacing w:val="3"/>
                      <w:sz w:val="21"/>
                      <w:szCs w:val="21"/>
                    </w:rPr>
                    <w:t xml:space="preserve"> </w:t>
                  </w:r>
                  <w:r>
                    <w:rPr>
                      <w:spacing w:val="-1"/>
                      <w:sz w:val="21"/>
                      <w:szCs w:val="21"/>
                    </w:rPr>
                    <w:t>煤电、传统化工、传统燃油汽车、涉及</w:t>
                  </w:r>
                  <w:r>
                    <w:rPr>
                      <w:spacing w:val="5"/>
                      <w:sz w:val="21"/>
                      <w:szCs w:val="21"/>
                    </w:rPr>
                    <w:t xml:space="preserve">  </w:t>
                  </w:r>
                  <w:r>
                    <w:rPr>
                      <w:spacing w:val="-1"/>
                      <w:sz w:val="21"/>
                      <w:szCs w:val="21"/>
                    </w:rPr>
                    <w:t>重金属以及有毒有害和持久性污染物排</w:t>
                  </w:r>
                  <w:r>
                    <w:rPr>
                      <w:spacing w:val="5"/>
                      <w:sz w:val="21"/>
                      <w:szCs w:val="21"/>
                    </w:rPr>
                    <w:t xml:space="preserve">  </w:t>
                  </w:r>
                  <w:r>
                    <w:rPr>
                      <w:spacing w:val="-1"/>
                      <w:sz w:val="21"/>
                      <w:szCs w:val="21"/>
                    </w:rPr>
                    <w:t>放的项目。新建或扩建上述项目，必须</w:t>
                  </w:r>
                  <w:r>
                    <w:rPr>
                      <w:spacing w:val="5"/>
                      <w:sz w:val="21"/>
                      <w:szCs w:val="21"/>
                    </w:rPr>
                    <w:t xml:space="preserve">  </w:t>
                  </w:r>
                  <w:r>
                    <w:rPr>
                      <w:spacing w:val="-1"/>
                      <w:sz w:val="21"/>
                      <w:szCs w:val="21"/>
                    </w:rPr>
                    <w:t>符合国家及我市产业政策和布局，依法</w:t>
                  </w:r>
                  <w:r>
                    <w:rPr>
                      <w:spacing w:val="5"/>
                      <w:sz w:val="21"/>
                      <w:szCs w:val="21"/>
                    </w:rPr>
                    <w:t xml:space="preserve">  </w:t>
                  </w:r>
                  <w:r>
                    <w:rPr>
                      <w:spacing w:val="-5"/>
                      <w:sz w:val="21"/>
                      <w:szCs w:val="21"/>
                    </w:rPr>
                    <w:t>办理环节保护、安全生产、资源（能源）</w:t>
                  </w:r>
                  <w:r>
                    <w:rPr>
                      <w:spacing w:val="6"/>
                      <w:sz w:val="21"/>
                      <w:szCs w:val="21"/>
                    </w:rPr>
                    <w:t xml:space="preserve"> </w:t>
                  </w:r>
                  <w:r>
                    <w:rPr>
                      <w:spacing w:val="-1"/>
                      <w:sz w:val="21"/>
                      <w:szCs w:val="21"/>
                    </w:rPr>
                    <w:t>节约等有关手续。</w:t>
                  </w:r>
                </w:p>
              </w:tc>
              <w:tc>
                <w:tcPr>
                  <w:tcW w:w="1759" w:type="dxa"/>
                  <w:vAlign w:val="top"/>
                </w:tcPr>
                <w:p>
                  <w:pPr>
                    <w:pStyle w:val="6"/>
                    <w:spacing w:before="237" w:line="277" w:lineRule="auto"/>
                    <w:ind w:left="114" w:right="43" w:firstLine="4"/>
                    <w:rPr>
                      <w:sz w:val="21"/>
                      <w:szCs w:val="21"/>
                    </w:rPr>
                  </w:pPr>
                  <w:r>
                    <w:rPr>
                      <w:spacing w:val="-2"/>
                      <w:sz w:val="21"/>
                      <w:szCs w:val="21"/>
                    </w:rPr>
                    <w:t>项目位于重庆铜</w:t>
                  </w:r>
                  <w:r>
                    <w:rPr>
                      <w:spacing w:val="2"/>
                      <w:sz w:val="21"/>
                      <w:szCs w:val="21"/>
                    </w:rPr>
                    <w:t xml:space="preserve">  </w:t>
                  </w:r>
                  <w:r>
                    <w:rPr>
                      <w:spacing w:val="-1"/>
                      <w:sz w:val="21"/>
                      <w:szCs w:val="21"/>
                    </w:rPr>
                    <w:t>梁高新技术产业</w:t>
                  </w:r>
                  <w:r>
                    <w:rPr>
                      <w:spacing w:val="1"/>
                      <w:sz w:val="21"/>
                      <w:szCs w:val="21"/>
                    </w:rPr>
                    <w:t xml:space="preserve">  </w:t>
                  </w:r>
                  <w:r>
                    <w:rPr>
                      <w:spacing w:val="-1"/>
                      <w:sz w:val="21"/>
                      <w:szCs w:val="21"/>
                    </w:rPr>
                    <w:t>开发区姜家岩片</w:t>
                  </w:r>
                  <w:r>
                    <w:rPr>
                      <w:spacing w:val="1"/>
                      <w:sz w:val="21"/>
                      <w:szCs w:val="21"/>
                    </w:rPr>
                    <w:t xml:space="preserve">  </w:t>
                  </w:r>
                  <w:r>
                    <w:rPr>
                      <w:spacing w:val="-1"/>
                      <w:sz w:val="21"/>
                      <w:szCs w:val="21"/>
                    </w:rPr>
                    <w:t>区，不在长江干</w:t>
                  </w:r>
                  <w:r>
                    <w:rPr>
                      <w:spacing w:val="1"/>
                      <w:sz w:val="21"/>
                      <w:szCs w:val="21"/>
                    </w:rPr>
                    <w:t xml:space="preserve">  </w:t>
                  </w:r>
                  <w:r>
                    <w:rPr>
                      <w:spacing w:val="-1"/>
                      <w:sz w:val="21"/>
                      <w:szCs w:val="21"/>
                    </w:rPr>
                    <w:t>流及主要支流岸</w:t>
                  </w:r>
                  <w:r>
                    <w:rPr>
                      <w:spacing w:val="1"/>
                      <w:sz w:val="21"/>
                      <w:szCs w:val="21"/>
                    </w:rPr>
                    <w:t xml:space="preserve">  </w:t>
                  </w:r>
                  <w:r>
                    <w:rPr>
                      <w:spacing w:val="-11"/>
                      <w:sz w:val="21"/>
                      <w:szCs w:val="21"/>
                    </w:rPr>
                    <w:t>线</w:t>
                  </w:r>
                  <w:r>
                    <w:rPr>
                      <w:spacing w:val="-39"/>
                      <w:sz w:val="21"/>
                      <w:szCs w:val="21"/>
                    </w:rPr>
                    <w:t xml:space="preserve"> </w:t>
                  </w:r>
                  <w:r>
                    <w:rPr>
                      <w:rFonts w:ascii="Times New Roman" w:hAnsi="Times New Roman" w:eastAsia="Times New Roman" w:cs="Times New Roman"/>
                      <w:spacing w:val="-11"/>
                      <w:sz w:val="21"/>
                      <w:szCs w:val="21"/>
                    </w:rPr>
                    <w:t xml:space="preserve">1 </w:t>
                  </w:r>
                  <w:r>
                    <w:rPr>
                      <w:spacing w:val="-11"/>
                      <w:sz w:val="21"/>
                      <w:szCs w:val="21"/>
                    </w:rPr>
                    <w:t>公里范围内，</w:t>
                  </w:r>
                  <w:r>
                    <w:rPr>
                      <w:sz w:val="21"/>
                      <w:szCs w:val="21"/>
                    </w:rPr>
                    <w:t xml:space="preserve"> </w:t>
                  </w:r>
                  <w:r>
                    <w:rPr>
                      <w:spacing w:val="-1"/>
                      <w:sz w:val="21"/>
                      <w:szCs w:val="21"/>
                    </w:rPr>
                    <w:t>主要进行计算机</w:t>
                  </w:r>
                  <w:r>
                    <w:rPr>
                      <w:spacing w:val="1"/>
                      <w:sz w:val="21"/>
                      <w:szCs w:val="21"/>
                    </w:rPr>
                    <w:t xml:space="preserve">  </w:t>
                  </w:r>
                  <w:r>
                    <w:rPr>
                      <w:spacing w:val="-1"/>
                      <w:sz w:val="21"/>
                      <w:szCs w:val="21"/>
                    </w:rPr>
                    <w:t>零部件、汽车零</w:t>
                  </w:r>
                  <w:r>
                    <w:rPr>
                      <w:spacing w:val="1"/>
                      <w:sz w:val="21"/>
                      <w:szCs w:val="21"/>
                    </w:rPr>
                    <w:t xml:space="preserve">  </w:t>
                  </w:r>
                  <w:r>
                    <w:rPr>
                      <w:spacing w:val="-1"/>
                      <w:sz w:val="21"/>
                      <w:szCs w:val="21"/>
                    </w:rPr>
                    <w:t>配件及船用零部</w:t>
                  </w:r>
                  <w:r>
                    <w:rPr>
                      <w:spacing w:val="1"/>
                      <w:sz w:val="21"/>
                      <w:szCs w:val="21"/>
                    </w:rPr>
                    <w:t xml:space="preserve">  </w:t>
                  </w:r>
                  <w:r>
                    <w:rPr>
                      <w:spacing w:val="-1"/>
                      <w:sz w:val="21"/>
                      <w:szCs w:val="21"/>
                    </w:rPr>
                    <w:t>件及配件制造加</w:t>
                  </w:r>
                  <w:r>
                    <w:rPr>
                      <w:spacing w:val="1"/>
                      <w:sz w:val="21"/>
                      <w:szCs w:val="21"/>
                    </w:rPr>
                    <w:t xml:space="preserve">  </w:t>
                  </w:r>
                  <w:r>
                    <w:rPr>
                      <w:spacing w:val="-1"/>
                      <w:sz w:val="21"/>
                      <w:szCs w:val="21"/>
                    </w:rPr>
                    <w:t>工，不属于过剩</w:t>
                  </w:r>
                  <w:r>
                    <w:rPr>
                      <w:spacing w:val="1"/>
                      <w:sz w:val="21"/>
                      <w:szCs w:val="21"/>
                    </w:rPr>
                    <w:t xml:space="preserve">  </w:t>
                  </w:r>
                  <w:r>
                    <w:rPr>
                      <w:spacing w:val="-1"/>
                      <w:sz w:val="21"/>
                      <w:szCs w:val="21"/>
                    </w:rPr>
                    <w:t>产能和</w:t>
                  </w:r>
                  <w:r>
                    <w:rPr>
                      <w:rFonts w:ascii="Times New Roman" w:hAnsi="Times New Roman" w:eastAsia="Times New Roman" w:cs="Times New Roman"/>
                      <w:spacing w:val="-1"/>
                      <w:sz w:val="21"/>
                      <w:szCs w:val="21"/>
                    </w:rPr>
                    <w:t>“</w:t>
                  </w:r>
                  <w:r>
                    <w:rPr>
                      <w:spacing w:val="-1"/>
                      <w:sz w:val="21"/>
                      <w:szCs w:val="21"/>
                    </w:rPr>
                    <w:t>两高一</w:t>
                  </w:r>
                  <w:r>
                    <w:rPr>
                      <w:sz w:val="21"/>
                      <w:szCs w:val="21"/>
                    </w:rPr>
                    <w:t xml:space="preserve">   </w:t>
                  </w:r>
                  <w:r>
                    <w:rPr>
                      <w:spacing w:val="-4"/>
                      <w:sz w:val="21"/>
                      <w:szCs w:val="21"/>
                    </w:rPr>
                    <w:t>资</w:t>
                  </w:r>
                  <w:r>
                    <w:rPr>
                      <w:rFonts w:ascii="Times New Roman" w:hAnsi="Times New Roman" w:eastAsia="Times New Roman" w:cs="Times New Roman"/>
                      <w:spacing w:val="-4"/>
                      <w:sz w:val="21"/>
                      <w:szCs w:val="21"/>
                    </w:rPr>
                    <w:t>”</w:t>
                  </w:r>
                  <w:r>
                    <w:rPr>
                      <w:spacing w:val="-4"/>
                      <w:sz w:val="21"/>
                      <w:szCs w:val="21"/>
                    </w:rPr>
                    <w:t>项目，符合要</w:t>
                  </w:r>
                  <w:r>
                    <w:rPr>
                      <w:spacing w:val="6"/>
                      <w:sz w:val="21"/>
                      <w:szCs w:val="21"/>
                    </w:rPr>
                    <w:t xml:space="preserve"> </w:t>
                  </w:r>
                  <w:r>
                    <w:rPr>
                      <w:spacing w:val="-10"/>
                      <w:sz w:val="21"/>
                      <w:szCs w:val="21"/>
                    </w:rPr>
                    <w:t>求。</w:t>
                  </w:r>
                </w:p>
              </w:tc>
              <w:tc>
                <w:tcPr>
                  <w:tcW w:w="74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21" w:lineRule="auto"/>
                    <w:ind w:left="16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1" w:hRule="atLeast"/>
              </w:trPr>
              <w:tc>
                <w:tcPr>
                  <w:tcW w:w="583" w:type="dxa"/>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1" w:line="187"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36" w:type="dxa"/>
                  <w:tcBorders>
                    <w:bottom w:val="nil"/>
                  </w:tcBorders>
                  <w:vAlign w:val="top"/>
                </w:tcPr>
                <w:p>
                  <w:pPr>
                    <w:spacing w:line="322" w:lineRule="auto"/>
                    <w:rPr>
                      <w:rFonts w:ascii="Arial"/>
                      <w:sz w:val="21"/>
                    </w:rPr>
                  </w:pPr>
                </w:p>
                <w:p>
                  <w:pPr>
                    <w:spacing w:line="322" w:lineRule="auto"/>
                    <w:rPr>
                      <w:rFonts w:ascii="Arial"/>
                      <w:sz w:val="21"/>
                    </w:rPr>
                  </w:pPr>
                </w:p>
                <w:p>
                  <w:pPr>
                    <w:pStyle w:val="6"/>
                    <w:spacing w:before="69" w:line="271" w:lineRule="auto"/>
                    <w:ind w:left="111" w:right="102" w:firstLine="83"/>
                    <w:jc w:val="both"/>
                    <w:rPr>
                      <w:sz w:val="21"/>
                      <w:szCs w:val="21"/>
                    </w:rPr>
                  </w:pPr>
                  <w:r>
                    <w:rPr>
                      <w:spacing w:val="-2"/>
                      <w:sz w:val="21"/>
                      <w:szCs w:val="21"/>
                    </w:rPr>
                    <w:t xml:space="preserve">《重庆市发展 </w:t>
                  </w:r>
                  <w:r>
                    <w:rPr>
                      <w:spacing w:val="10"/>
                      <w:sz w:val="21"/>
                      <w:szCs w:val="21"/>
                    </w:rPr>
                    <w:t xml:space="preserve">和改革委员会 关于印发重庆 市产业投资准 入工作手册的 </w:t>
                  </w:r>
                  <w:r>
                    <w:rPr>
                      <w:spacing w:val="-8"/>
                      <w:sz w:val="21"/>
                      <w:szCs w:val="21"/>
                    </w:rPr>
                    <w:t>通知》（渝发改</w:t>
                  </w:r>
                </w:p>
                <w:p>
                  <w:pPr>
                    <w:pStyle w:val="6"/>
                    <w:spacing w:before="71" w:line="251" w:lineRule="auto"/>
                    <w:ind w:left="391" w:right="219" w:hanging="196"/>
                    <w:rPr>
                      <w:sz w:val="21"/>
                      <w:szCs w:val="21"/>
                    </w:rPr>
                  </w:pPr>
                  <w:r>
                    <w:rPr>
                      <w:spacing w:val="-6"/>
                      <w:sz w:val="21"/>
                      <w:szCs w:val="21"/>
                    </w:rPr>
                    <w:t>投资〔</w:t>
                  </w:r>
                  <w:r>
                    <w:rPr>
                      <w:rFonts w:ascii="Times New Roman" w:hAnsi="Times New Roman" w:eastAsia="Times New Roman" w:cs="Times New Roman"/>
                      <w:spacing w:val="-6"/>
                      <w:sz w:val="21"/>
                      <w:szCs w:val="21"/>
                    </w:rPr>
                    <w:t>2022</w:t>
                  </w:r>
                  <w:r>
                    <w:rPr>
                      <w:spacing w:val="-6"/>
                      <w:sz w:val="21"/>
                      <w:szCs w:val="21"/>
                    </w:rPr>
                    <w:t>〕</w:t>
                  </w:r>
                  <w:r>
                    <w:rPr>
                      <w:spacing w:val="3"/>
                      <w:sz w:val="21"/>
                      <w:szCs w:val="21"/>
                    </w:rPr>
                    <w:t xml:space="preserve"> </w:t>
                  </w:r>
                  <w:r>
                    <w:rPr>
                      <w:rFonts w:ascii="Times New Roman" w:hAnsi="Times New Roman" w:eastAsia="Times New Roman" w:cs="Times New Roman"/>
                      <w:spacing w:val="-6"/>
                      <w:sz w:val="21"/>
                      <w:szCs w:val="21"/>
                    </w:rPr>
                    <w:t>1436</w:t>
                  </w:r>
                  <w:r>
                    <w:rPr>
                      <w:rFonts w:ascii="Times New Roman" w:hAnsi="Times New Roman" w:eastAsia="Times New Roman" w:cs="Times New Roman"/>
                      <w:spacing w:val="11"/>
                      <w:sz w:val="21"/>
                      <w:szCs w:val="21"/>
                    </w:rPr>
                    <w:t xml:space="preserve"> </w:t>
                  </w:r>
                  <w:r>
                    <w:rPr>
                      <w:spacing w:val="-6"/>
                      <w:sz w:val="21"/>
                      <w:szCs w:val="21"/>
                    </w:rPr>
                    <w:t>号）</w:t>
                  </w:r>
                </w:p>
              </w:tc>
              <w:tc>
                <w:tcPr>
                  <w:tcW w:w="3826" w:type="dxa"/>
                  <w:tcBorders>
                    <w:bottom w:val="nil"/>
                  </w:tcBorders>
                  <w:vAlign w:val="top"/>
                </w:tcPr>
                <w:p>
                  <w:pPr>
                    <w:pStyle w:val="6"/>
                    <w:spacing w:before="75" w:line="221" w:lineRule="auto"/>
                    <w:ind w:left="112"/>
                    <w:rPr>
                      <w:sz w:val="21"/>
                      <w:szCs w:val="21"/>
                    </w:rPr>
                  </w:pPr>
                  <w:r>
                    <w:rPr>
                      <w:spacing w:val="-2"/>
                      <w:sz w:val="21"/>
                      <w:szCs w:val="21"/>
                      <w14:textOutline w14:w="3831" w14:cap="flat" w14:cmpd="sng">
                        <w14:solidFill>
                          <w14:srgbClr w14:val="000000"/>
                        </w14:solidFill>
                        <w14:prstDash w14:val="solid"/>
                        <w14:miter w14:val="10"/>
                      </w14:textOutline>
                    </w:rPr>
                    <w:t>全市范围内不予准入的产业：</w:t>
                  </w:r>
                </w:p>
                <w:p>
                  <w:pPr>
                    <w:pStyle w:val="6"/>
                    <w:spacing w:before="67" w:line="252" w:lineRule="auto"/>
                    <w:ind w:left="112" w:right="103" w:firstLine="16"/>
                    <w:rPr>
                      <w:sz w:val="21"/>
                      <w:szCs w:val="21"/>
                    </w:rPr>
                  </w:pPr>
                  <w:r>
                    <w:rPr>
                      <w:rFonts w:ascii="Times New Roman" w:hAnsi="Times New Roman" w:eastAsia="Times New Roman" w:cs="Times New Roman"/>
                      <w:spacing w:val="-5"/>
                      <w:sz w:val="21"/>
                      <w:szCs w:val="21"/>
                    </w:rPr>
                    <w:t>1</w:t>
                  </w:r>
                  <w:r>
                    <w:rPr>
                      <w:spacing w:val="-5"/>
                      <w:sz w:val="21"/>
                      <w:szCs w:val="21"/>
                    </w:rPr>
                    <w:t>．国家产业结构调整指导目录中的淘汰</w:t>
                  </w:r>
                  <w:r>
                    <w:rPr>
                      <w:spacing w:val="1"/>
                      <w:sz w:val="21"/>
                      <w:szCs w:val="21"/>
                    </w:rPr>
                    <w:t xml:space="preserve"> </w:t>
                  </w:r>
                  <w:r>
                    <w:rPr>
                      <w:spacing w:val="-2"/>
                      <w:sz w:val="21"/>
                      <w:szCs w:val="21"/>
                    </w:rPr>
                    <w:t>类项目；</w:t>
                  </w:r>
                </w:p>
                <w:p>
                  <w:pPr>
                    <w:pStyle w:val="6"/>
                    <w:spacing w:before="68" w:line="220" w:lineRule="auto"/>
                    <w:ind w:left="108"/>
                    <w:rPr>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25"/>
                      <w:sz w:val="21"/>
                      <w:szCs w:val="21"/>
                    </w:rPr>
                    <w:t xml:space="preserve"> </w:t>
                  </w:r>
                  <w:r>
                    <w:rPr>
                      <w:spacing w:val="-5"/>
                      <w:sz w:val="21"/>
                      <w:szCs w:val="21"/>
                    </w:rPr>
                    <w:t>．天然林商业性采伐；</w:t>
                  </w:r>
                </w:p>
                <w:p>
                  <w:pPr>
                    <w:pStyle w:val="6"/>
                    <w:spacing w:before="68" w:line="251" w:lineRule="auto"/>
                    <w:ind w:left="113" w:right="103"/>
                    <w:rPr>
                      <w:sz w:val="21"/>
                      <w:szCs w:val="21"/>
                    </w:rPr>
                  </w:pPr>
                  <w:r>
                    <w:rPr>
                      <w:rFonts w:ascii="Times New Roman" w:hAnsi="Times New Roman" w:eastAsia="Times New Roman" w:cs="Times New Roman"/>
                      <w:spacing w:val="-4"/>
                      <w:sz w:val="21"/>
                      <w:szCs w:val="21"/>
                    </w:rPr>
                    <w:t>3</w:t>
                  </w:r>
                  <w:r>
                    <w:rPr>
                      <w:spacing w:val="-4"/>
                      <w:sz w:val="21"/>
                      <w:szCs w:val="21"/>
                    </w:rPr>
                    <w:t>．法律法规和相关政策明令不予准入的</w:t>
                  </w:r>
                  <w:r>
                    <w:rPr>
                      <w:sz w:val="21"/>
                      <w:szCs w:val="21"/>
                    </w:rPr>
                    <w:t xml:space="preserve"> </w:t>
                  </w:r>
                  <w:r>
                    <w:rPr>
                      <w:spacing w:val="-5"/>
                      <w:sz w:val="21"/>
                      <w:szCs w:val="21"/>
                    </w:rPr>
                    <w:t>其他项目。</w:t>
                  </w:r>
                </w:p>
                <w:p>
                  <w:pPr>
                    <w:pStyle w:val="6"/>
                    <w:spacing w:before="70" w:line="221" w:lineRule="auto"/>
                    <w:ind w:left="113"/>
                    <w:rPr>
                      <w:sz w:val="21"/>
                      <w:szCs w:val="21"/>
                    </w:rPr>
                  </w:pPr>
                  <w:r>
                    <w:rPr>
                      <w:spacing w:val="-3"/>
                      <w:sz w:val="21"/>
                      <w:szCs w:val="21"/>
                      <w14:textOutline w14:w="3831" w14:cap="flat" w14:cmpd="sng">
                        <w14:solidFill>
                          <w14:srgbClr w14:val="000000"/>
                        </w14:solidFill>
                        <w14:prstDash w14:val="solid"/>
                        <w14:miter w14:val="10"/>
                      </w14:textOutline>
                    </w:rPr>
                    <w:t>重点区域范围内不予准入的产业：</w:t>
                  </w:r>
                </w:p>
                <w:p>
                  <w:pPr>
                    <w:pStyle w:val="6"/>
                    <w:spacing w:before="69" w:line="251" w:lineRule="auto"/>
                    <w:ind w:left="115" w:right="103" w:firstLine="13"/>
                    <w:rPr>
                      <w:sz w:val="21"/>
                      <w:szCs w:val="21"/>
                    </w:rPr>
                  </w:pPr>
                  <w:r>
                    <w:rPr>
                      <w:rFonts w:ascii="Times New Roman" w:hAnsi="Times New Roman" w:eastAsia="Times New Roman" w:cs="Times New Roman"/>
                      <w:spacing w:val="-5"/>
                      <w:sz w:val="21"/>
                      <w:szCs w:val="21"/>
                    </w:rPr>
                    <w:t>1</w:t>
                  </w:r>
                  <w:r>
                    <w:rPr>
                      <w:spacing w:val="-5"/>
                      <w:sz w:val="21"/>
                      <w:szCs w:val="21"/>
                    </w:rPr>
                    <w:t>．外环绕城高速公路以内长江、嘉陵江</w:t>
                  </w:r>
                  <w:r>
                    <w:rPr>
                      <w:spacing w:val="1"/>
                      <w:sz w:val="21"/>
                      <w:szCs w:val="21"/>
                    </w:rPr>
                    <w:t xml:space="preserve"> </w:t>
                  </w:r>
                  <w:r>
                    <w:rPr>
                      <w:spacing w:val="-5"/>
                      <w:sz w:val="21"/>
                      <w:szCs w:val="21"/>
                    </w:rPr>
                    <w:t>水域采砂。</w:t>
                  </w:r>
                </w:p>
                <w:p>
                  <w:pPr>
                    <w:pStyle w:val="6"/>
                    <w:spacing w:before="69" w:line="251" w:lineRule="auto"/>
                    <w:ind w:left="111" w:right="108" w:hanging="3"/>
                    <w:rPr>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z w:val="21"/>
                      <w:szCs w:val="21"/>
                    </w:rPr>
                    <w:t xml:space="preserve"> </w:t>
                  </w:r>
                  <w:r>
                    <w:rPr>
                      <w:spacing w:val="5"/>
                      <w:sz w:val="21"/>
                      <w:szCs w:val="21"/>
                    </w:rPr>
                    <w:t>．二十五度以上陡坡地开垦种植农作</w:t>
                  </w:r>
                  <w:r>
                    <w:rPr>
                      <w:sz w:val="21"/>
                      <w:szCs w:val="21"/>
                    </w:rPr>
                    <w:t xml:space="preserve"> </w:t>
                  </w:r>
                  <w:r>
                    <w:rPr>
                      <w:spacing w:val="-10"/>
                      <w:sz w:val="21"/>
                      <w:szCs w:val="21"/>
                    </w:rPr>
                    <w:t>物。</w:t>
                  </w:r>
                </w:p>
                <w:p>
                  <w:pPr>
                    <w:pStyle w:val="6"/>
                    <w:spacing w:before="69" w:line="197" w:lineRule="auto"/>
                    <w:ind w:left="113"/>
                    <w:rPr>
                      <w:sz w:val="21"/>
                      <w:szCs w:val="21"/>
                    </w:rPr>
                  </w:pPr>
                  <w:r>
                    <w:rPr>
                      <w:rFonts w:ascii="Times New Roman" w:hAnsi="Times New Roman" w:eastAsia="Times New Roman" w:cs="Times New Roman"/>
                      <w:spacing w:val="-4"/>
                      <w:sz w:val="21"/>
                      <w:szCs w:val="21"/>
                    </w:rPr>
                    <w:t>3</w:t>
                  </w:r>
                  <w:r>
                    <w:rPr>
                      <w:spacing w:val="-4"/>
                      <w:sz w:val="21"/>
                      <w:szCs w:val="21"/>
                    </w:rPr>
                    <w:t>．在自然保护区核心区、缓冲区的岸线</w:t>
                  </w:r>
                </w:p>
              </w:tc>
              <w:tc>
                <w:tcPr>
                  <w:tcW w:w="1759" w:type="dxa"/>
                  <w:tcBorders>
                    <w:bottom w:val="nil"/>
                  </w:tcBorders>
                  <w:vAlign w:val="top"/>
                </w:tcPr>
                <w:p>
                  <w:pPr>
                    <w:pStyle w:val="6"/>
                    <w:spacing w:before="80" w:line="274" w:lineRule="auto"/>
                    <w:ind w:left="115" w:right="168" w:firstLine="3"/>
                    <w:rPr>
                      <w:sz w:val="21"/>
                      <w:szCs w:val="21"/>
                    </w:rPr>
                  </w:pPr>
                  <w:r>
                    <w:rPr>
                      <w:spacing w:val="-2"/>
                      <w:sz w:val="21"/>
                      <w:szCs w:val="21"/>
                    </w:rPr>
                    <w:t>项目不属于产业</w:t>
                  </w:r>
                  <w:r>
                    <w:rPr>
                      <w:spacing w:val="5"/>
                      <w:sz w:val="21"/>
                      <w:szCs w:val="21"/>
                    </w:rPr>
                    <w:t xml:space="preserve"> </w:t>
                  </w:r>
                  <w:r>
                    <w:rPr>
                      <w:spacing w:val="-1"/>
                      <w:sz w:val="21"/>
                      <w:szCs w:val="21"/>
                    </w:rPr>
                    <w:t>结构调整指导目</w:t>
                  </w:r>
                  <w:r>
                    <w:rPr>
                      <w:spacing w:val="1"/>
                      <w:sz w:val="21"/>
                      <w:szCs w:val="21"/>
                    </w:rPr>
                    <w:t xml:space="preserve"> </w:t>
                  </w:r>
                  <w:r>
                    <w:rPr>
                      <w:spacing w:val="-6"/>
                      <w:sz w:val="21"/>
                      <w:szCs w:val="21"/>
                    </w:rPr>
                    <w:t>录中的禁止类、</w:t>
                  </w:r>
                  <w:r>
                    <w:rPr>
                      <w:spacing w:val="5"/>
                      <w:sz w:val="21"/>
                      <w:szCs w:val="21"/>
                    </w:rPr>
                    <w:t xml:space="preserve"> </w:t>
                  </w:r>
                  <w:r>
                    <w:rPr>
                      <w:spacing w:val="-2"/>
                      <w:sz w:val="21"/>
                      <w:szCs w:val="21"/>
                    </w:rPr>
                    <w:t>淘汰类项目，符</w:t>
                  </w:r>
                  <w:r>
                    <w:rPr>
                      <w:sz w:val="21"/>
                      <w:szCs w:val="21"/>
                    </w:rPr>
                    <w:t xml:space="preserve"> </w:t>
                  </w:r>
                  <w:r>
                    <w:rPr>
                      <w:spacing w:val="-1"/>
                      <w:sz w:val="21"/>
                      <w:szCs w:val="21"/>
                    </w:rPr>
                    <w:t>合生态建设和环</w:t>
                  </w:r>
                  <w:r>
                    <w:rPr>
                      <w:spacing w:val="1"/>
                      <w:sz w:val="21"/>
                      <w:szCs w:val="21"/>
                    </w:rPr>
                    <w:t xml:space="preserve"> </w:t>
                  </w:r>
                  <w:r>
                    <w:rPr>
                      <w:spacing w:val="-1"/>
                      <w:sz w:val="21"/>
                      <w:szCs w:val="21"/>
                    </w:rPr>
                    <w:t>境保护规划区域</w:t>
                  </w:r>
                  <w:r>
                    <w:rPr>
                      <w:spacing w:val="1"/>
                      <w:sz w:val="21"/>
                      <w:szCs w:val="21"/>
                    </w:rPr>
                    <w:t xml:space="preserve"> </w:t>
                  </w:r>
                  <w:r>
                    <w:rPr>
                      <w:spacing w:val="-14"/>
                      <w:sz w:val="21"/>
                      <w:szCs w:val="21"/>
                    </w:rPr>
                    <w:t>布局规定；</w:t>
                  </w:r>
                  <w:r>
                    <w:rPr>
                      <w:spacing w:val="-13"/>
                      <w:sz w:val="21"/>
                      <w:szCs w:val="21"/>
                    </w:rPr>
                    <w:t xml:space="preserve"> </w:t>
                  </w:r>
                  <w:r>
                    <w:rPr>
                      <w:spacing w:val="-14"/>
                      <w:sz w:val="21"/>
                      <w:szCs w:val="21"/>
                    </w:rPr>
                    <w:t>不在</w:t>
                  </w:r>
                  <w:r>
                    <w:rPr>
                      <w:sz w:val="21"/>
                      <w:szCs w:val="21"/>
                    </w:rPr>
                    <w:t xml:space="preserve"> </w:t>
                  </w:r>
                  <w:r>
                    <w:rPr>
                      <w:spacing w:val="-1"/>
                      <w:sz w:val="21"/>
                      <w:szCs w:val="21"/>
                    </w:rPr>
                    <w:t>左列</w:t>
                  </w:r>
                  <w:r>
                    <w:rPr>
                      <w:spacing w:val="-1"/>
                      <w:sz w:val="21"/>
                      <w:szCs w:val="21"/>
                      <w14:textOutline w14:w="3831" w14:cap="flat" w14:cmpd="sng">
                        <w14:solidFill>
                          <w14:srgbClr w14:val="000000"/>
                        </w14:solidFill>
                        <w14:prstDash w14:val="solid"/>
                        <w14:miter w14:val="10"/>
                      </w14:textOutline>
                    </w:rPr>
                    <w:t>全市范围内</w:t>
                  </w:r>
                  <w:r>
                    <w:rPr>
                      <w:spacing w:val="3"/>
                      <w:sz w:val="21"/>
                      <w:szCs w:val="21"/>
                    </w:rPr>
                    <w:t xml:space="preserve"> </w:t>
                  </w:r>
                  <w:r>
                    <w:rPr>
                      <w:spacing w:val="-1"/>
                      <w:sz w:val="21"/>
                      <w:szCs w:val="21"/>
                      <w14:textOutline w14:w="3831" w14:cap="flat" w14:cmpd="sng">
                        <w14:solidFill>
                          <w14:srgbClr w14:val="000000"/>
                        </w14:solidFill>
                        <w14:prstDash w14:val="solid"/>
                        <w14:miter w14:val="10"/>
                      </w14:textOutline>
                    </w:rPr>
                    <w:t>不予准入</w:t>
                  </w:r>
                  <w:r>
                    <w:rPr>
                      <w:spacing w:val="-1"/>
                      <w:sz w:val="21"/>
                      <w:szCs w:val="21"/>
                    </w:rPr>
                    <w:t>、</w:t>
                  </w:r>
                  <w:r>
                    <w:rPr>
                      <w:spacing w:val="-1"/>
                      <w:sz w:val="21"/>
                      <w:szCs w:val="21"/>
                      <w14:textOutline w14:w="3831" w14:cap="flat" w14:cmpd="sng">
                        <w14:solidFill>
                          <w14:srgbClr w14:val="000000"/>
                        </w14:solidFill>
                        <w14:prstDash w14:val="solid"/>
                        <w14:miter w14:val="10"/>
                      </w14:textOutline>
                    </w:rPr>
                    <w:t>重点</w:t>
                  </w:r>
                  <w:r>
                    <w:rPr>
                      <w:spacing w:val="3"/>
                      <w:sz w:val="21"/>
                      <w:szCs w:val="21"/>
                    </w:rPr>
                    <w:t xml:space="preserve"> </w:t>
                  </w:r>
                  <w:r>
                    <w:rPr>
                      <w:sz w:val="21"/>
                      <w:szCs w:val="21"/>
                      <w14:textOutline w14:w="3831" w14:cap="flat" w14:cmpd="sng">
                        <w14:solidFill>
                          <w14:srgbClr w14:val="000000"/>
                        </w14:solidFill>
                        <w14:prstDash w14:val="solid"/>
                        <w14:miter w14:val="10"/>
                      </w14:textOutline>
                    </w:rPr>
                    <w:t>区域范围内不予</w:t>
                  </w:r>
                  <w:r>
                    <w:rPr>
                      <w:sz w:val="21"/>
                      <w:szCs w:val="21"/>
                    </w:rPr>
                    <w:t xml:space="preserve"> </w:t>
                  </w:r>
                  <w:r>
                    <w:rPr>
                      <w:sz w:val="21"/>
                      <w:szCs w:val="21"/>
                      <w14:textOutline w14:w="3831" w14:cap="flat" w14:cmpd="sng">
                        <w14:solidFill>
                          <w14:srgbClr w14:val="000000"/>
                        </w14:solidFill>
                        <w14:prstDash w14:val="solid"/>
                        <w14:miter w14:val="10"/>
                      </w14:textOutline>
                    </w:rPr>
                    <w:t>准入的产业、限</w:t>
                  </w:r>
                  <w:r>
                    <w:rPr>
                      <w:sz w:val="21"/>
                      <w:szCs w:val="21"/>
                    </w:rPr>
                    <w:t xml:space="preserve"> </w:t>
                  </w:r>
                  <w:r>
                    <w:rPr>
                      <w:spacing w:val="-1"/>
                      <w:sz w:val="21"/>
                      <w:szCs w:val="21"/>
                      <w14:textOutline w14:w="3831" w14:cap="flat" w14:cmpd="sng">
                        <w14:solidFill>
                          <w14:srgbClr w14:val="000000"/>
                        </w14:solidFill>
                        <w14:prstDash w14:val="solid"/>
                        <w14:miter w14:val="10"/>
                      </w14:textOutline>
                    </w:rPr>
                    <w:t>制准入类范围</w:t>
                  </w:r>
                </w:p>
              </w:tc>
              <w:tc>
                <w:tcPr>
                  <w:tcW w:w="743" w:type="dxa"/>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8" w:line="221" w:lineRule="auto"/>
                    <w:ind w:left="165"/>
                    <w:rPr>
                      <w:sz w:val="21"/>
                      <w:szCs w:val="21"/>
                    </w:rPr>
                  </w:pPr>
                  <w:r>
                    <w:rPr>
                      <w:spacing w:val="-2"/>
                      <w:sz w:val="21"/>
                      <w:szCs w:val="21"/>
                    </w:rPr>
                    <w:t>符合</w:t>
                  </w:r>
                </w:p>
              </w:tc>
            </w:tr>
          </w:tbl>
          <w:p>
            <w:pPr>
              <w:spacing w:line="82" w:lineRule="auto"/>
              <w:rPr>
                <w:rFonts w:ascii="Arial"/>
                <w:sz w:val="2"/>
              </w:rPr>
            </w:pPr>
          </w:p>
        </w:tc>
      </w:tr>
    </w:tbl>
    <w:p>
      <w:pPr>
        <w:pStyle w:val="2"/>
      </w:pPr>
    </w:p>
    <w:p>
      <w:pPr>
        <w:sectPr>
          <w:footerReference r:id="rId20"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7"/>
        <w:gridCol w:w="577"/>
        <w:gridCol w:w="1635"/>
        <w:gridCol w:w="3822"/>
        <w:gridCol w:w="1757"/>
        <w:gridCol w:w="8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2" w:hRule="atLeast"/>
        </w:trPr>
        <w:tc>
          <w:tcPr>
            <w:tcW w:w="597" w:type="dxa"/>
            <w:tcBorders>
              <w:right w:val="single" w:color="000000" w:sz="2" w:space="0"/>
            </w:tcBorders>
            <w:vAlign w:val="top"/>
          </w:tcPr>
          <w:p>
            <w:pPr>
              <w:rPr>
                <w:rFonts w:ascii="Arial"/>
                <w:sz w:val="21"/>
              </w:rPr>
            </w:pPr>
            <w:r>
              <w:pict>
                <v:rect id="_x0000_s1043" o:spid="_x0000_s1043" o:spt="1" style="position:absolute;left:0pt;margin-left:23.7pt;margin-top:0.95pt;height:672.75pt;width:0.5pt;mso-position-horizontal-relative:page;mso-position-vertical-relative:page;z-index:251676672;mso-width-relative:page;mso-height-relative:page;" fillcolor="#000000" filled="t" stroked="f" coordsize="21600,21600">
                  <v:path/>
                  <v:fill on="t" focussize="0,0"/>
                  <v:stroke on="f"/>
                  <v:imagedata o:title=""/>
                  <o:lock v:ext="edit"/>
                </v:rect>
              </w:pict>
            </w:r>
          </w:p>
        </w:tc>
        <w:tc>
          <w:tcPr>
            <w:tcW w:w="577" w:type="dxa"/>
            <w:tcBorders>
              <w:left w:val="single" w:color="000000" w:sz="2" w:space="0"/>
              <w:right w:val="single" w:color="000000" w:sz="2" w:space="0"/>
            </w:tcBorders>
            <w:vAlign w:val="top"/>
          </w:tcPr>
          <w:p>
            <w:pPr>
              <w:rPr>
                <w:rFonts w:ascii="Arial"/>
                <w:sz w:val="21"/>
              </w:rPr>
            </w:pPr>
          </w:p>
        </w:tc>
        <w:tc>
          <w:tcPr>
            <w:tcW w:w="1635" w:type="dxa"/>
            <w:tcBorders>
              <w:left w:val="single" w:color="000000" w:sz="2" w:space="0"/>
              <w:right w:val="single" w:color="000000" w:sz="2" w:space="0"/>
            </w:tcBorders>
            <w:vAlign w:val="top"/>
          </w:tcPr>
          <w:p>
            <w:pPr>
              <w:rPr>
                <w:rFonts w:ascii="Arial"/>
                <w:sz w:val="21"/>
              </w:rPr>
            </w:pPr>
          </w:p>
        </w:tc>
        <w:tc>
          <w:tcPr>
            <w:tcW w:w="3822" w:type="dxa"/>
            <w:tcBorders>
              <w:left w:val="single" w:color="000000" w:sz="2" w:space="0"/>
              <w:right w:val="single" w:color="000000" w:sz="2" w:space="0"/>
            </w:tcBorders>
            <w:vAlign w:val="top"/>
          </w:tcPr>
          <w:p>
            <w:pPr>
              <w:pStyle w:val="6"/>
              <w:spacing w:before="89" w:line="252" w:lineRule="auto"/>
              <w:ind w:left="113" w:right="104" w:hanging="2"/>
              <w:rPr>
                <w:sz w:val="21"/>
                <w:szCs w:val="21"/>
              </w:rPr>
            </w:pPr>
            <w:r>
              <w:rPr>
                <w:spacing w:val="1"/>
                <w:sz w:val="21"/>
                <w:szCs w:val="21"/>
              </w:rPr>
              <w:t>和河段范围内投资建设旅游和生产经营</w:t>
            </w:r>
            <w:r>
              <w:rPr>
                <w:spacing w:val="12"/>
                <w:sz w:val="21"/>
                <w:szCs w:val="21"/>
              </w:rPr>
              <w:t xml:space="preserve"> </w:t>
            </w:r>
            <w:r>
              <w:rPr>
                <w:spacing w:val="-9"/>
                <w:sz w:val="21"/>
                <w:szCs w:val="21"/>
              </w:rPr>
              <w:t>项目。</w:t>
            </w:r>
          </w:p>
          <w:p>
            <w:pPr>
              <w:pStyle w:val="6"/>
              <w:spacing w:before="65" w:line="274" w:lineRule="auto"/>
              <w:ind w:left="110" w:right="101" w:hanging="4"/>
              <w:rPr>
                <w:sz w:val="21"/>
                <w:szCs w:val="21"/>
              </w:rPr>
            </w:pPr>
            <w:r>
              <w:rPr>
                <w:rFonts w:ascii="Times New Roman" w:hAnsi="Times New Roman" w:eastAsia="Times New Roman" w:cs="Times New Roman"/>
                <w:spacing w:val="-4"/>
                <w:sz w:val="21"/>
                <w:szCs w:val="21"/>
              </w:rPr>
              <w:t>4</w:t>
            </w:r>
            <w:r>
              <w:rPr>
                <w:spacing w:val="-4"/>
                <w:sz w:val="21"/>
                <w:szCs w:val="21"/>
              </w:rPr>
              <w:t>．饮用水水源一级保护区的岸线和河段</w:t>
            </w:r>
            <w:r>
              <w:rPr>
                <w:spacing w:val="5"/>
                <w:sz w:val="21"/>
                <w:szCs w:val="21"/>
              </w:rPr>
              <w:t xml:space="preserve"> </w:t>
            </w:r>
            <w:r>
              <w:rPr>
                <w:spacing w:val="1"/>
                <w:sz w:val="21"/>
                <w:szCs w:val="21"/>
              </w:rPr>
              <w:t>范围内新建、改建、扩建与供水设施和</w:t>
            </w:r>
            <w:r>
              <w:rPr>
                <w:spacing w:val="13"/>
                <w:sz w:val="21"/>
                <w:szCs w:val="21"/>
              </w:rPr>
              <w:t xml:space="preserve"> </w:t>
            </w:r>
            <w:r>
              <w:rPr>
                <w:spacing w:val="-6"/>
                <w:sz w:val="21"/>
                <w:szCs w:val="21"/>
              </w:rPr>
              <w:t>保护水源无关的项目， 以及网箱养殖、</w:t>
            </w:r>
            <w:r>
              <w:rPr>
                <w:spacing w:val="1"/>
                <w:sz w:val="21"/>
                <w:szCs w:val="21"/>
              </w:rPr>
              <w:t xml:space="preserve"> 畜禽养殖、放养畜禽、旅游等可能污染</w:t>
            </w:r>
            <w:r>
              <w:rPr>
                <w:spacing w:val="13"/>
                <w:sz w:val="21"/>
                <w:szCs w:val="21"/>
              </w:rPr>
              <w:t xml:space="preserve"> </w:t>
            </w:r>
            <w:r>
              <w:rPr>
                <w:spacing w:val="1"/>
                <w:sz w:val="21"/>
                <w:szCs w:val="21"/>
              </w:rPr>
              <w:t>饮用水水体的投资建设项目。在饮用水</w:t>
            </w:r>
            <w:r>
              <w:rPr>
                <w:spacing w:val="13"/>
                <w:sz w:val="21"/>
                <w:szCs w:val="21"/>
              </w:rPr>
              <w:t xml:space="preserve"> </w:t>
            </w:r>
            <w:r>
              <w:rPr>
                <w:spacing w:val="1"/>
                <w:sz w:val="21"/>
                <w:szCs w:val="21"/>
              </w:rPr>
              <w:t>水源二级保护区的岸线和河段范围内新</w:t>
            </w:r>
            <w:r>
              <w:rPr>
                <w:spacing w:val="13"/>
                <w:sz w:val="21"/>
                <w:szCs w:val="21"/>
              </w:rPr>
              <w:t xml:space="preserve"> </w:t>
            </w:r>
            <w:r>
              <w:rPr>
                <w:spacing w:val="1"/>
                <w:sz w:val="21"/>
                <w:szCs w:val="21"/>
              </w:rPr>
              <w:t>建、改建、扩建排放污染物的投资建设</w:t>
            </w:r>
            <w:r>
              <w:rPr>
                <w:spacing w:val="13"/>
                <w:sz w:val="21"/>
                <w:szCs w:val="21"/>
              </w:rPr>
              <w:t xml:space="preserve"> </w:t>
            </w:r>
            <w:r>
              <w:rPr>
                <w:spacing w:val="-8"/>
                <w:sz w:val="21"/>
                <w:szCs w:val="21"/>
              </w:rPr>
              <w:t>项目。</w:t>
            </w:r>
          </w:p>
          <w:p>
            <w:pPr>
              <w:pStyle w:val="6"/>
              <w:spacing w:before="70" w:line="269" w:lineRule="auto"/>
              <w:ind w:left="111" w:right="101" w:firstLine="1"/>
              <w:jc w:val="both"/>
              <w:rPr>
                <w:sz w:val="21"/>
                <w:szCs w:val="21"/>
              </w:rPr>
            </w:pPr>
            <w:r>
              <w:rPr>
                <w:rFonts w:ascii="Times New Roman" w:hAnsi="Times New Roman" w:eastAsia="Times New Roman" w:cs="Times New Roman"/>
                <w:spacing w:val="-6"/>
                <w:sz w:val="21"/>
                <w:szCs w:val="21"/>
              </w:rPr>
              <w:t>5</w:t>
            </w:r>
            <w:r>
              <w:rPr>
                <w:spacing w:val="-6"/>
                <w:sz w:val="21"/>
                <w:szCs w:val="21"/>
              </w:rPr>
              <w:t>．长江干流岸线</w:t>
            </w:r>
            <w:r>
              <w:rPr>
                <w:spacing w:val="-32"/>
                <w:sz w:val="21"/>
                <w:szCs w:val="21"/>
              </w:rPr>
              <w:t xml:space="preserve"> </w:t>
            </w:r>
            <w:r>
              <w:rPr>
                <w:rFonts w:ascii="Times New Roman" w:hAnsi="Times New Roman" w:eastAsia="Times New Roman" w:cs="Times New Roman"/>
                <w:spacing w:val="-6"/>
                <w:sz w:val="21"/>
                <w:szCs w:val="21"/>
              </w:rPr>
              <w:t>3</w:t>
            </w:r>
            <w:r>
              <w:rPr>
                <w:rFonts w:ascii="Times New Roman" w:hAnsi="Times New Roman" w:eastAsia="Times New Roman" w:cs="Times New Roman"/>
                <w:spacing w:val="13"/>
                <w:w w:val="101"/>
                <w:sz w:val="21"/>
                <w:szCs w:val="21"/>
              </w:rPr>
              <w:t xml:space="preserve"> </w:t>
            </w:r>
            <w:r>
              <w:rPr>
                <w:spacing w:val="-6"/>
                <w:sz w:val="21"/>
                <w:szCs w:val="21"/>
              </w:rPr>
              <w:t>公里范围内和重要支</w:t>
            </w:r>
            <w:r>
              <w:rPr>
                <w:sz w:val="21"/>
                <w:szCs w:val="21"/>
              </w:rPr>
              <w:t xml:space="preserve"> </w:t>
            </w:r>
            <w:r>
              <w:rPr>
                <w:spacing w:val="-3"/>
                <w:sz w:val="21"/>
                <w:szCs w:val="21"/>
              </w:rPr>
              <w:t xml:space="preserve">流岸线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34"/>
                <w:w w:val="101"/>
                <w:sz w:val="21"/>
                <w:szCs w:val="21"/>
              </w:rPr>
              <w:t xml:space="preserve"> </w:t>
            </w:r>
            <w:r>
              <w:rPr>
                <w:spacing w:val="-3"/>
                <w:sz w:val="21"/>
                <w:szCs w:val="21"/>
              </w:rPr>
              <w:t>公里范围内新建、改建、扩建</w:t>
            </w:r>
            <w:r>
              <w:rPr>
                <w:sz w:val="21"/>
                <w:szCs w:val="21"/>
              </w:rPr>
              <w:t xml:space="preserve"> </w:t>
            </w:r>
            <w:r>
              <w:rPr>
                <w:spacing w:val="1"/>
                <w:sz w:val="21"/>
                <w:szCs w:val="21"/>
              </w:rPr>
              <w:t>尾矿库、冶炼渣库和磷石膏库（以提升</w:t>
            </w:r>
            <w:r>
              <w:rPr>
                <w:spacing w:val="13"/>
                <w:sz w:val="21"/>
                <w:szCs w:val="21"/>
              </w:rPr>
              <w:t xml:space="preserve"> </w:t>
            </w:r>
            <w:r>
              <w:rPr>
                <w:spacing w:val="1"/>
                <w:sz w:val="21"/>
                <w:szCs w:val="21"/>
              </w:rPr>
              <w:t>安全、生态环境保护水平为目的的改建</w:t>
            </w:r>
            <w:r>
              <w:rPr>
                <w:spacing w:val="13"/>
                <w:sz w:val="21"/>
                <w:szCs w:val="21"/>
              </w:rPr>
              <w:t xml:space="preserve"> </w:t>
            </w:r>
            <w:r>
              <w:rPr>
                <w:spacing w:val="-21"/>
                <w:sz w:val="21"/>
                <w:szCs w:val="21"/>
              </w:rPr>
              <w:t>除外）</w:t>
            </w:r>
            <w:r>
              <w:rPr>
                <w:spacing w:val="-29"/>
                <w:sz w:val="21"/>
                <w:szCs w:val="21"/>
              </w:rPr>
              <w:t xml:space="preserve"> </w:t>
            </w:r>
            <w:r>
              <w:rPr>
                <w:spacing w:val="-21"/>
                <w:sz w:val="21"/>
                <w:szCs w:val="21"/>
              </w:rPr>
              <w:t>。</w:t>
            </w:r>
          </w:p>
          <w:p>
            <w:pPr>
              <w:pStyle w:val="6"/>
              <w:spacing w:before="66" w:line="262" w:lineRule="auto"/>
              <w:ind w:left="113" w:right="101" w:hanging="2"/>
              <w:jc w:val="both"/>
              <w:rPr>
                <w:sz w:val="21"/>
                <w:szCs w:val="21"/>
              </w:rPr>
            </w:pPr>
            <w:r>
              <w:rPr>
                <w:rFonts w:ascii="Times New Roman" w:hAnsi="Times New Roman" w:eastAsia="Times New Roman" w:cs="Times New Roman"/>
                <w:spacing w:val="-4"/>
                <w:sz w:val="21"/>
                <w:szCs w:val="21"/>
              </w:rPr>
              <w:t>6</w:t>
            </w:r>
            <w:r>
              <w:rPr>
                <w:spacing w:val="-4"/>
                <w:sz w:val="21"/>
                <w:szCs w:val="21"/>
              </w:rPr>
              <w:t>．在风景名胜区核心景区的岸线和河段</w:t>
            </w:r>
            <w:r>
              <w:rPr>
                <w:sz w:val="21"/>
                <w:szCs w:val="21"/>
              </w:rPr>
              <w:t xml:space="preserve"> </w:t>
            </w:r>
            <w:r>
              <w:rPr>
                <w:spacing w:val="1"/>
                <w:sz w:val="21"/>
                <w:szCs w:val="21"/>
              </w:rPr>
              <w:t>范围内投资建设与风景名胜资源保护无</w:t>
            </w:r>
            <w:r>
              <w:rPr>
                <w:spacing w:val="9"/>
                <w:sz w:val="21"/>
                <w:szCs w:val="21"/>
              </w:rPr>
              <w:t xml:space="preserve"> </w:t>
            </w:r>
            <w:r>
              <w:rPr>
                <w:spacing w:val="-5"/>
                <w:sz w:val="21"/>
                <w:szCs w:val="21"/>
              </w:rPr>
              <w:t>关的项目。</w:t>
            </w:r>
          </w:p>
          <w:p>
            <w:pPr>
              <w:pStyle w:val="6"/>
              <w:spacing w:before="65" w:line="262" w:lineRule="auto"/>
              <w:ind w:left="110" w:right="101"/>
              <w:jc w:val="both"/>
              <w:rPr>
                <w:sz w:val="21"/>
                <w:szCs w:val="21"/>
              </w:rPr>
            </w:pPr>
            <w:r>
              <w:rPr>
                <w:rFonts w:ascii="Times New Roman" w:hAnsi="Times New Roman" w:eastAsia="Times New Roman" w:cs="Times New Roman"/>
                <w:spacing w:val="-4"/>
                <w:sz w:val="21"/>
                <w:szCs w:val="21"/>
              </w:rPr>
              <w:t>7</w:t>
            </w:r>
            <w:r>
              <w:rPr>
                <w:spacing w:val="-4"/>
                <w:sz w:val="21"/>
                <w:szCs w:val="21"/>
              </w:rPr>
              <w:t>．在国家湿地公园的岸线和河段范围内</w:t>
            </w:r>
            <w:r>
              <w:rPr>
                <w:sz w:val="21"/>
                <w:szCs w:val="21"/>
              </w:rPr>
              <w:t xml:space="preserve"> </w:t>
            </w:r>
            <w:r>
              <w:rPr>
                <w:spacing w:val="-5"/>
                <w:sz w:val="21"/>
                <w:szCs w:val="21"/>
              </w:rPr>
              <w:t>挖沙、采矿， 以及任何不符合主体功能</w:t>
            </w:r>
            <w:r>
              <w:rPr>
                <w:spacing w:val="16"/>
                <w:sz w:val="21"/>
                <w:szCs w:val="21"/>
              </w:rPr>
              <w:t xml:space="preserve"> </w:t>
            </w:r>
            <w:r>
              <w:rPr>
                <w:spacing w:val="-1"/>
                <w:sz w:val="21"/>
                <w:szCs w:val="21"/>
              </w:rPr>
              <w:t>定位的投资建设项目。</w:t>
            </w:r>
          </w:p>
          <w:p>
            <w:pPr>
              <w:pStyle w:val="6"/>
              <w:spacing w:before="67" w:line="272" w:lineRule="auto"/>
              <w:ind w:left="110" w:right="27" w:firstLine="5"/>
              <w:jc w:val="both"/>
              <w:rPr>
                <w:sz w:val="21"/>
                <w:szCs w:val="21"/>
              </w:rPr>
            </w:pPr>
            <w:r>
              <w:rPr>
                <w:rFonts w:ascii="Times New Roman" w:hAnsi="Times New Roman" w:eastAsia="Times New Roman" w:cs="Times New Roman"/>
                <w:spacing w:val="-5"/>
                <w:sz w:val="21"/>
                <w:szCs w:val="21"/>
              </w:rPr>
              <w:t>8</w:t>
            </w:r>
            <w:r>
              <w:rPr>
                <w:spacing w:val="-5"/>
                <w:sz w:val="21"/>
                <w:szCs w:val="21"/>
              </w:rPr>
              <w:t xml:space="preserve">．在《长江岸线保护和开发利用总体规 </w:t>
            </w:r>
            <w:r>
              <w:rPr>
                <w:spacing w:val="1"/>
                <w:sz w:val="21"/>
                <w:szCs w:val="21"/>
              </w:rPr>
              <w:t xml:space="preserve">划》划定的岸线保护区和保留区内投资 建设除事关公共安全及公众利益的防洪 </w:t>
            </w:r>
            <w:r>
              <w:rPr>
                <w:spacing w:val="-6"/>
                <w:sz w:val="21"/>
                <w:szCs w:val="21"/>
              </w:rPr>
              <w:t>护岸、河道治理、供水、生态环境保护、</w:t>
            </w:r>
            <w:r>
              <w:rPr>
                <w:spacing w:val="6"/>
                <w:sz w:val="21"/>
                <w:szCs w:val="21"/>
              </w:rPr>
              <w:t xml:space="preserve"> </w:t>
            </w:r>
            <w:r>
              <w:rPr>
                <w:spacing w:val="1"/>
                <w:sz w:val="21"/>
                <w:szCs w:val="21"/>
              </w:rPr>
              <w:t xml:space="preserve">航道整治、国家重要基础设施以外的项 </w:t>
            </w:r>
            <w:r>
              <w:rPr>
                <w:spacing w:val="-10"/>
                <w:sz w:val="21"/>
                <w:szCs w:val="21"/>
              </w:rPr>
              <w:t>目。</w:t>
            </w:r>
          </w:p>
          <w:p>
            <w:pPr>
              <w:pStyle w:val="6"/>
              <w:spacing w:before="66" w:line="266" w:lineRule="auto"/>
              <w:ind w:left="110" w:right="45" w:firstLine="1"/>
              <w:jc w:val="both"/>
              <w:rPr>
                <w:sz w:val="21"/>
                <w:szCs w:val="21"/>
              </w:rPr>
            </w:pPr>
            <w:r>
              <w:rPr>
                <w:rFonts w:ascii="Times New Roman" w:hAnsi="Times New Roman" w:eastAsia="Times New Roman" w:cs="Times New Roman"/>
                <w:spacing w:val="-3"/>
                <w:sz w:val="21"/>
                <w:szCs w:val="21"/>
              </w:rPr>
              <w:t>9</w:t>
            </w:r>
            <w:r>
              <w:rPr>
                <w:rFonts w:ascii="Times New Roman" w:hAnsi="Times New Roman" w:eastAsia="Times New Roman" w:cs="Times New Roman"/>
                <w:spacing w:val="-15"/>
                <w:sz w:val="21"/>
                <w:szCs w:val="21"/>
              </w:rPr>
              <w:t xml:space="preserve"> </w:t>
            </w:r>
            <w:r>
              <w:rPr>
                <w:spacing w:val="-3"/>
                <w:sz w:val="21"/>
                <w:szCs w:val="21"/>
              </w:rPr>
              <w:t>．在《全国重要江河湖泊水功能区划》</w:t>
            </w:r>
            <w:r>
              <w:rPr>
                <w:sz w:val="21"/>
                <w:szCs w:val="21"/>
              </w:rPr>
              <w:t xml:space="preserve"> </w:t>
            </w:r>
            <w:r>
              <w:rPr>
                <w:spacing w:val="2"/>
                <w:sz w:val="21"/>
                <w:szCs w:val="21"/>
              </w:rPr>
              <w:t>划定的河段及湖泊保护区、保留区内投</w:t>
            </w:r>
            <w:r>
              <w:rPr>
                <w:sz w:val="21"/>
                <w:szCs w:val="21"/>
              </w:rPr>
              <w:t xml:space="preserve"> </w:t>
            </w:r>
            <w:r>
              <w:rPr>
                <w:spacing w:val="1"/>
                <w:sz w:val="21"/>
                <w:szCs w:val="21"/>
              </w:rPr>
              <w:t>资建设不利于水资源及自然生态保护的</w:t>
            </w:r>
            <w:r>
              <w:rPr>
                <w:spacing w:val="14"/>
                <w:sz w:val="21"/>
                <w:szCs w:val="21"/>
              </w:rPr>
              <w:t xml:space="preserve"> </w:t>
            </w:r>
            <w:r>
              <w:rPr>
                <w:spacing w:val="-8"/>
                <w:sz w:val="21"/>
                <w:szCs w:val="21"/>
              </w:rPr>
              <w:t>项目。</w:t>
            </w:r>
          </w:p>
          <w:p>
            <w:pPr>
              <w:pStyle w:val="6"/>
              <w:spacing w:before="70" w:line="221" w:lineRule="auto"/>
              <w:ind w:left="125"/>
              <w:rPr>
                <w:sz w:val="21"/>
                <w:szCs w:val="21"/>
              </w:rPr>
            </w:pPr>
            <w:r>
              <w:rPr>
                <w:spacing w:val="-10"/>
                <w:sz w:val="21"/>
                <w:szCs w:val="21"/>
                <w14:textOutline w14:w="3831" w14:cap="flat" w14:cmpd="sng">
                  <w14:solidFill>
                    <w14:srgbClr w14:val="000000"/>
                  </w14:solidFill>
                  <w14:prstDash w14:val="solid"/>
                  <w14:miter w14:val="10"/>
                </w14:textOutline>
              </w:rPr>
              <w:t>限制准入类：</w:t>
            </w:r>
          </w:p>
          <w:p>
            <w:pPr>
              <w:pStyle w:val="6"/>
              <w:spacing w:before="68" w:line="221" w:lineRule="auto"/>
              <w:ind w:left="117"/>
              <w:rPr>
                <w:sz w:val="21"/>
                <w:szCs w:val="21"/>
              </w:rPr>
            </w:pPr>
            <w:r>
              <w:rPr>
                <w:spacing w:val="-1"/>
                <w:sz w:val="21"/>
                <w:szCs w:val="21"/>
                <w14:textOutline w14:w="3831" w14:cap="flat" w14:cmpd="sng">
                  <w14:solidFill>
                    <w14:srgbClr w14:val="000000"/>
                  </w14:solidFill>
                  <w14:prstDash w14:val="solid"/>
                  <w14:miter w14:val="10"/>
                </w14:textOutline>
              </w:rPr>
              <w:t>（一）全市范围内限制准入的产业</w:t>
            </w:r>
          </w:p>
          <w:p>
            <w:pPr>
              <w:pStyle w:val="6"/>
              <w:spacing w:before="69" w:line="261" w:lineRule="auto"/>
              <w:ind w:left="113" w:right="101" w:firstLine="13"/>
              <w:rPr>
                <w:sz w:val="21"/>
                <w:szCs w:val="21"/>
              </w:rPr>
            </w:pPr>
            <w:r>
              <w:rPr>
                <w:rFonts w:ascii="Times New Roman" w:hAnsi="Times New Roman" w:eastAsia="Times New Roman" w:cs="Times New Roman"/>
                <w:spacing w:val="-5"/>
                <w:sz w:val="21"/>
                <w:szCs w:val="21"/>
              </w:rPr>
              <w:t>1</w:t>
            </w:r>
            <w:r>
              <w:rPr>
                <w:spacing w:val="-5"/>
                <w:sz w:val="21"/>
                <w:szCs w:val="21"/>
              </w:rPr>
              <w:t>．新建、扩建不符合国家产能置换要求</w:t>
            </w:r>
            <w:r>
              <w:rPr>
                <w:spacing w:val="1"/>
                <w:sz w:val="21"/>
                <w:szCs w:val="21"/>
              </w:rPr>
              <w:t xml:space="preserve"> 的严重过剩产能行业的项目。新建、扩</w:t>
            </w:r>
            <w:r>
              <w:rPr>
                <w:sz w:val="21"/>
                <w:szCs w:val="21"/>
              </w:rPr>
              <w:t xml:space="preserve"> </w:t>
            </w:r>
            <w:r>
              <w:rPr>
                <w:spacing w:val="-2"/>
                <w:sz w:val="21"/>
                <w:szCs w:val="21"/>
              </w:rPr>
              <w:t>建不符合要求的高耗能高排放项目。</w:t>
            </w:r>
          </w:p>
          <w:p>
            <w:pPr>
              <w:pStyle w:val="6"/>
              <w:spacing w:before="69" w:line="251" w:lineRule="auto"/>
              <w:ind w:left="111" w:right="101" w:hanging="4"/>
              <w:rPr>
                <w:sz w:val="21"/>
                <w:szCs w:val="21"/>
              </w:rPr>
            </w:pPr>
            <w:r>
              <w:rPr>
                <w:rFonts w:ascii="Times New Roman" w:hAnsi="Times New Roman" w:eastAsia="Times New Roman" w:cs="Times New Roman"/>
                <w:spacing w:val="-4"/>
                <w:sz w:val="21"/>
                <w:szCs w:val="21"/>
              </w:rPr>
              <w:t>2</w:t>
            </w:r>
            <w:r>
              <w:rPr>
                <w:spacing w:val="-4"/>
                <w:sz w:val="21"/>
                <w:szCs w:val="21"/>
              </w:rPr>
              <w:t>．新建、扩建不符合国家石化、现代煤</w:t>
            </w:r>
            <w:r>
              <w:rPr>
                <w:spacing w:val="4"/>
                <w:sz w:val="21"/>
                <w:szCs w:val="21"/>
              </w:rPr>
              <w:t xml:space="preserve"> </w:t>
            </w:r>
            <w:r>
              <w:rPr>
                <w:spacing w:val="-2"/>
                <w:sz w:val="21"/>
                <w:szCs w:val="21"/>
              </w:rPr>
              <w:t>化工等产业布局规划的项目。</w:t>
            </w:r>
          </w:p>
          <w:p>
            <w:pPr>
              <w:pStyle w:val="6"/>
              <w:spacing w:before="71" w:line="261" w:lineRule="auto"/>
              <w:ind w:left="111" w:right="27"/>
              <w:jc w:val="both"/>
              <w:rPr>
                <w:sz w:val="21"/>
                <w:szCs w:val="21"/>
              </w:rPr>
            </w:pPr>
            <w:r>
              <w:rPr>
                <w:rFonts w:ascii="Times New Roman" w:hAnsi="Times New Roman" w:eastAsia="Times New Roman" w:cs="Times New Roman"/>
                <w:spacing w:val="-11"/>
                <w:sz w:val="21"/>
                <w:szCs w:val="21"/>
              </w:rPr>
              <w:t>3</w:t>
            </w:r>
            <w:r>
              <w:rPr>
                <w:spacing w:val="-11"/>
                <w:sz w:val="21"/>
                <w:szCs w:val="21"/>
              </w:rPr>
              <w:t>．在合规园区外新建、扩建钢铁、石化、</w:t>
            </w:r>
            <w:r>
              <w:rPr>
                <w:spacing w:val="1"/>
                <w:sz w:val="21"/>
                <w:szCs w:val="21"/>
              </w:rPr>
              <w:t xml:space="preserve"> 化工、焦化、建材、有色、制浆造纸等 </w:t>
            </w:r>
            <w:r>
              <w:rPr>
                <w:spacing w:val="-1"/>
                <w:sz w:val="21"/>
                <w:szCs w:val="21"/>
              </w:rPr>
              <w:t>高污染项目。</w:t>
            </w:r>
          </w:p>
          <w:p>
            <w:pPr>
              <w:pStyle w:val="6"/>
              <w:spacing w:before="68" w:line="211" w:lineRule="auto"/>
              <w:ind w:left="106"/>
              <w:rPr>
                <w:sz w:val="21"/>
                <w:szCs w:val="21"/>
              </w:rPr>
            </w:pPr>
            <w:r>
              <w:rPr>
                <w:rFonts w:ascii="Times New Roman" w:hAnsi="Times New Roman" w:eastAsia="Times New Roman" w:cs="Times New Roman"/>
                <w:spacing w:val="-6"/>
                <w:sz w:val="21"/>
                <w:szCs w:val="21"/>
              </w:rPr>
              <w:t>4</w:t>
            </w:r>
            <w:r>
              <w:rPr>
                <w:rFonts w:ascii="Times New Roman" w:hAnsi="Times New Roman" w:eastAsia="Times New Roman" w:cs="Times New Roman"/>
                <w:spacing w:val="-11"/>
                <w:sz w:val="21"/>
                <w:szCs w:val="21"/>
              </w:rPr>
              <w:t xml:space="preserve"> </w:t>
            </w:r>
            <w:r>
              <w:rPr>
                <w:spacing w:val="-6"/>
                <w:sz w:val="21"/>
                <w:szCs w:val="21"/>
              </w:rPr>
              <w:t>．《汽车产业投资管理规定》（国家发</w:t>
            </w:r>
          </w:p>
        </w:tc>
        <w:tc>
          <w:tcPr>
            <w:tcW w:w="1757" w:type="dxa"/>
            <w:tcBorders>
              <w:left w:val="single" w:color="000000" w:sz="2" w:space="0"/>
              <w:right w:val="single" w:color="000000" w:sz="2" w:space="0"/>
            </w:tcBorders>
            <w:vAlign w:val="top"/>
          </w:tcPr>
          <w:p>
            <w:pPr>
              <w:pStyle w:val="6"/>
              <w:spacing w:before="81" w:line="278" w:lineRule="auto"/>
              <w:ind w:left="117" w:right="22" w:firstLine="25"/>
              <w:jc w:val="both"/>
              <w:rPr>
                <w:sz w:val="21"/>
                <w:szCs w:val="21"/>
              </w:rPr>
            </w:pPr>
            <w:r>
              <w:rPr>
                <w:spacing w:val="-14"/>
                <w:sz w:val="21"/>
                <w:szCs w:val="21"/>
                <w14:textOutline w14:w="3831" w14:cap="flat" w14:cmpd="sng">
                  <w14:solidFill>
                    <w14:srgbClr w14:val="000000"/>
                  </w14:solidFill>
                  <w14:prstDash w14:val="solid"/>
                  <w14:miter w14:val="10"/>
                </w14:textOutline>
              </w:rPr>
              <w:t>内。</w:t>
            </w:r>
            <w:r>
              <w:rPr>
                <w:spacing w:val="-39"/>
                <w:sz w:val="21"/>
                <w:szCs w:val="21"/>
              </w:rPr>
              <w:t xml:space="preserve"> </w:t>
            </w:r>
            <w:r>
              <w:rPr>
                <w:spacing w:val="-14"/>
                <w:sz w:val="21"/>
                <w:szCs w:val="21"/>
              </w:rPr>
              <w:t>不在饮用水</w:t>
            </w:r>
            <w:r>
              <w:rPr>
                <w:sz w:val="21"/>
                <w:szCs w:val="21"/>
              </w:rPr>
              <w:t xml:space="preserve">  </w:t>
            </w:r>
            <w:r>
              <w:rPr>
                <w:spacing w:val="-6"/>
                <w:sz w:val="21"/>
                <w:szCs w:val="21"/>
              </w:rPr>
              <w:t xml:space="preserve">水源保护区、自  </w:t>
            </w:r>
            <w:r>
              <w:rPr>
                <w:spacing w:val="-1"/>
                <w:sz w:val="21"/>
                <w:szCs w:val="21"/>
              </w:rPr>
              <w:t>然保护区、自然</w:t>
            </w:r>
            <w:r>
              <w:rPr>
                <w:sz w:val="21"/>
                <w:szCs w:val="21"/>
              </w:rPr>
              <w:t xml:space="preserve">  </w:t>
            </w:r>
            <w:r>
              <w:rPr>
                <w:spacing w:val="-2"/>
                <w:sz w:val="21"/>
                <w:szCs w:val="21"/>
              </w:rPr>
              <w:t>文化遗产地、湿</w:t>
            </w:r>
            <w:r>
              <w:rPr>
                <w:sz w:val="21"/>
                <w:szCs w:val="21"/>
              </w:rPr>
              <w:t xml:space="preserve">  </w:t>
            </w:r>
            <w:r>
              <w:rPr>
                <w:spacing w:val="-1"/>
                <w:sz w:val="21"/>
                <w:szCs w:val="21"/>
              </w:rPr>
              <w:t>地公园、森林公</w:t>
            </w:r>
            <w:r>
              <w:rPr>
                <w:sz w:val="21"/>
                <w:szCs w:val="21"/>
              </w:rPr>
              <w:t xml:space="preserve">  </w:t>
            </w:r>
            <w:r>
              <w:rPr>
                <w:spacing w:val="-9"/>
                <w:sz w:val="21"/>
                <w:szCs w:val="21"/>
              </w:rPr>
              <w:t>园、风景名胜区、</w:t>
            </w:r>
            <w:r>
              <w:rPr>
                <w:spacing w:val="2"/>
                <w:sz w:val="21"/>
                <w:szCs w:val="21"/>
              </w:rPr>
              <w:t xml:space="preserve"> </w:t>
            </w:r>
            <w:r>
              <w:rPr>
                <w:spacing w:val="-1"/>
                <w:sz w:val="21"/>
                <w:szCs w:val="21"/>
              </w:rPr>
              <w:t>地质公园等区域</w:t>
            </w:r>
            <w:r>
              <w:rPr>
                <w:sz w:val="21"/>
                <w:szCs w:val="21"/>
              </w:rPr>
              <w:t xml:space="preserve">  </w:t>
            </w:r>
            <w:r>
              <w:rPr>
                <w:spacing w:val="-1"/>
                <w:sz w:val="21"/>
                <w:szCs w:val="21"/>
              </w:rPr>
              <w:t>内，不排放重金</w:t>
            </w:r>
            <w:r>
              <w:rPr>
                <w:sz w:val="21"/>
                <w:szCs w:val="21"/>
              </w:rPr>
              <w:t xml:space="preserve">  </w:t>
            </w:r>
            <w:r>
              <w:rPr>
                <w:spacing w:val="-1"/>
                <w:sz w:val="21"/>
                <w:szCs w:val="21"/>
              </w:rPr>
              <w:t>属、剧毒物质和</w:t>
            </w:r>
            <w:r>
              <w:rPr>
                <w:sz w:val="21"/>
                <w:szCs w:val="21"/>
              </w:rPr>
              <w:t xml:space="preserve">  </w:t>
            </w:r>
            <w:r>
              <w:rPr>
                <w:spacing w:val="-1"/>
                <w:sz w:val="21"/>
                <w:szCs w:val="21"/>
              </w:rPr>
              <w:t>持久性有机污染</w:t>
            </w:r>
            <w:r>
              <w:rPr>
                <w:sz w:val="21"/>
                <w:szCs w:val="21"/>
              </w:rPr>
              <w:t xml:space="preserve">  </w:t>
            </w:r>
            <w:r>
              <w:rPr>
                <w:spacing w:val="-1"/>
                <w:sz w:val="21"/>
                <w:szCs w:val="21"/>
              </w:rPr>
              <w:t>物，项目运营期</w:t>
            </w:r>
            <w:r>
              <w:rPr>
                <w:sz w:val="21"/>
                <w:szCs w:val="21"/>
              </w:rPr>
              <w:t xml:space="preserve">  </w:t>
            </w:r>
            <w:r>
              <w:rPr>
                <w:spacing w:val="-3"/>
                <w:sz w:val="21"/>
                <w:szCs w:val="21"/>
              </w:rPr>
              <w:t>无废气产生，不</w:t>
            </w:r>
            <w:r>
              <w:rPr>
                <w:spacing w:val="1"/>
                <w:sz w:val="21"/>
                <w:szCs w:val="21"/>
              </w:rPr>
              <w:t xml:space="preserve">  </w:t>
            </w:r>
            <w:r>
              <w:rPr>
                <w:spacing w:val="-1"/>
                <w:sz w:val="21"/>
                <w:szCs w:val="21"/>
              </w:rPr>
              <w:t>属于大气污染严</w:t>
            </w:r>
            <w:r>
              <w:rPr>
                <w:sz w:val="21"/>
                <w:szCs w:val="21"/>
              </w:rPr>
              <w:t xml:space="preserve">  </w:t>
            </w:r>
            <w:r>
              <w:rPr>
                <w:spacing w:val="-1"/>
                <w:sz w:val="21"/>
                <w:szCs w:val="21"/>
              </w:rPr>
              <w:t>重项目，项目不</w:t>
            </w:r>
            <w:r>
              <w:rPr>
                <w:sz w:val="21"/>
                <w:szCs w:val="21"/>
              </w:rPr>
              <w:t xml:space="preserve">  </w:t>
            </w:r>
            <w:r>
              <w:rPr>
                <w:spacing w:val="-1"/>
                <w:sz w:val="21"/>
                <w:szCs w:val="21"/>
              </w:rPr>
              <w:t>使用煤、重油等</w:t>
            </w:r>
            <w:r>
              <w:rPr>
                <w:sz w:val="21"/>
                <w:szCs w:val="21"/>
              </w:rPr>
              <w:t xml:space="preserve">  </w:t>
            </w:r>
            <w:r>
              <w:rPr>
                <w:spacing w:val="-1"/>
                <w:sz w:val="21"/>
                <w:szCs w:val="21"/>
              </w:rPr>
              <w:t>高污染燃料。</w:t>
            </w:r>
          </w:p>
        </w:tc>
        <w:tc>
          <w:tcPr>
            <w:tcW w:w="860" w:type="dxa"/>
            <w:tcBorders>
              <w:left w:val="single" w:color="000000" w:sz="2" w:space="0"/>
            </w:tcBorders>
            <w:vAlign w:val="top"/>
          </w:tcPr>
          <w:p>
            <w:pPr>
              <w:rPr>
                <w:rFonts w:ascii="Arial"/>
                <w:sz w:val="21"/>
              </w:rPr>
            </w:pPr>
            <w:r>
              <w:pict>
                <v:rect id="_x0000_s1044" o:spid="_x0000_s1044" o:spt="1" style="position:absolute;left:0pt;margin-left:37.1pt;margin-top:1.4pt;height:671.65pt;width:0.5pt;mso-position-horizontal-relative:page;mso-position-vertical-relative:page;z-index:251677696;mso-width-relative:page;mso-height-relative:page;" fillcolor="#000000" filled="t" stroked="f" coordsize="21600,21600">
                  <v:path/>
                  <v:fill on="t" focussize="0,0"/>
                  <v:stroke on="f"/>
                  <v:imagedata o:title=""/>
                  <o:lock v:ext="edit"/>
                </v:rect>
              </w:pict>
            </w:r>
          </w:p>
        </w:tc>
      </w:tr>
    </w:tbl>
    <w:p>
      <w:pPr>
        <w:pStyle w:val="2"/>
      </w:pPr>
    </w:p>
    <w:p>
      <w:pPr>
        <w:sectPr>
          <w:footerReference r:id="rId21"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16" w:hRule="atLeast"/>
        </w:trPr>
        <w:tc>
          <w:tcPr>
            <w:tcW w:w="9248" w:type="dxa"/>
            <w:vAlign w:val="top"/>
          </w:tcPr>
          <w:p>
            <w:pPr>
              <w:spacing w:line="18" w:lineRule="exact"/>
            </w:pPr>
            <w:r>
              <w:pict>
                <v:rect id="_x0000_s1045" o:spid="_x0000_s1045" o:spt="1" style="position:absolute;left:0pt;margin-left:23.7pt;margin-top:0.95pt;height:679.95pt;width:0.5pt;mso-position-horizontal-relative:page;mso-position-vertical-relative:page;z-index:251678720;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636"/>
              <w:gridCol w:w="3826"/>
              <w:gridCol w:w="1759"/>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5" w:hRule="atLeast"/>
              </w:trPr>
              <w:tc>
                <w:tcPr>
                  <w:tcW w:w="583" w:type="dxa"/>
                  <w:tcBorders>
                    <w:top w:val="nil"/>
                  </w:tcBorders>
                  <w:vAlign w:val="top"/>
                </w:tcPr>
                <w:p>
                  <w:pPr>
                    <w:rPr>
                      <w:rFonts w:ascii="Arial"/>
                      <w:sz w:val="21"/>
                    </w:rPr>
                  </w:pPr>
                </w:p>
              </w:tc>
              <w:tc>
                <w:tcPr>
                  <w:tcW w:w="1636" w:type="dxa"/>
                  <w:tcBorders>
                    <w:top w:val="nil"/>
                  </w:tcBorders>
                  <w:vAlign w:val="top"/>
                </w:tcPr>
                <w:p>
                  <w:pPr>
                    <w:rPr>
                      <w:rFonts w:ascii="Arial"/>
                      <w:sz w:val="21"/>
                    </w:rPr>
                  </w:pPr>
                </w:p>
              </w:tc>
              <w:tc>
                <w:tcPr>
                  <w:tcW w:w="3826" w:type="dxa"/>
                  <w:tcBorders>
                    <w:top w:val="nil"/>
                  </w:tcBorders>
                  <w:vAlign w:val="top"/>
                </w:tcPr>
                <w:p>
                  <w:pPr>
                    <w:pStyle w:val="6"/>
                    <w:spacing w:before="74" w:line="252" w:lineRule="auto"/>
                    <w:ind w:left="115" w:right="104" w:hanging="1"/>
                    <w:rPr>
                      <w:sz w:val="21"/>
                      <w:szCs w:val="21"/>
                    </w:rPr>
                  </w:pPr>
                  <w:r>
                    <w:rPr>
                      <w:spacing w:val="-5"/>
                      <w:sz w:val="21"/>
                      <w:szCs w:val="21"/>
                    </w:rPr>
                    <w:t>展和改革委员会令第</w:t>
                  </w:r>
                  <w:r>
                    <w:rPr>
                      <w:spacing w:val="-32"/>
                      <w:sz w:val="21"/>
                      <w:szCs w:val="21"/>
                    </w:rPr>
                    <w:t xml:space="preserve"> </w:t>
                  </w:r>
                  <w:r>
                    <w:rPr>
                      <w:rFonts w:ascii="Times New Roman" w:hAnsi="Times New Roman" w:eastAsia="Times New Roman" w:cs="Times New Roman"/>
                      <w:spacing w:val="-5"/>
                      <w:sz w:val="21"/>
                      <w:szCs w:val="21"/>
                    </w:rPr>
                    <w:t xml:space="preserve">22 </w:t>
                  </w:r>
                  <w:r>
                    <w:rPr>
                      <w:spacing w:val="-5"/>
                      <w:sz w:val="21"/>
                      <w:szCs w:val="21"/>
                    </w:rPr>
                    <w:t>号）明确禁止建</w:t>
                  </w:r>
                  <w:r>
                    <w:rPr>
                      <w:sz w:val="21"/>
                      <w:szCs w:val="21"/>
                    </w:rPr>
                    <w:t xml:space="preserve"> </w:t>
                  </w:r>
                  <w:r>
                    <w:rPr>
                      <w:spacing w:val="-3"/>
                      <w:sz w:val="21"/>
                      <w:szCs w:val="21"/>
                    </w:rPr>
                    <w:t>设的汽车投资项目。</w:t>
                  </w:r>
                </w:p>
                <w:p>
                  <w:pPr>
                    <w:pStyle w:val="6"/>
                    <w:spacing w:before="67" w:line="221" w:lineRule="auto"/>
                    <w:ind w:left="119"/>
                    <w:rPr>
                      <w:sz w:val="21"/>
                      <w:szCs w:val="21"/>
                    </w:rPr>
                  </w:pPr>
                  <w:r>
                    <w:rPr>
                      <w:spacing w:val="-1"/>
                      <w:sz w:val="21"/>
                      <w:szCs w:val="21"/>
                      <w14:textOutline w14:w="3831" w14:cap="flat" w14:cmpd="sng">
                        <w14:solidFill>
                          <w14:srgbClr w14:val="000000"/>
                        </w14:solidFill>
                        <w14:prstDash w14:val="solid"/>
                        <w14:miter w14:val="10"/>
                      </w14:textOutline>
                    </w:rPr>
                    <w:t>（二）重点区域范围内限制准入的产业</w:t>
                  </w:r>
                </w:p>
                <w:p>
                  <w:pPr>
                    <w:pStyle w:val="6"/>
                    <w:spacing w:before="65" w:line="270" w:lineRule="auto"/>
                    <w:ind w:left="112" w:right="103" w:firstLine="16"/>
                    <w:rPr>
                      <w:sz w:val="21"/>
                      <w:szCs w:val="21"/>
                    </w:rPr>
                  </w:pPr>
                  <w:r>
                    <w:rPr>
                      <w:rFonts w:ascii="Times New Roman" w:hAnsi="Times New Roman" w:eastAsia="Times New Roman" w:cs="Times New Roman"/>
                      <w:spacing w:val="-7"/>
                      <w:sz w:val="21"/>
                      <w:szCs w:val="21"/>
                    </w:rPr>
                    <w:t>1</w:t>
                  </w:r>
                  <w:r>
                    <w:rPr>
                      <w:spacing w:val="-7"/>
                      <w:sz w:val="21"/>
                      <w:szCs w:val="21"/>
                    </w:rPr>
                    <w:t>．长江干支流、重要湖泊岸线</w:t>
                  </w:r>
                  <w:r>
                    <w:rPr>
                      <w:spacing w:val="-28"/>
                      <w:sz w:val="21"/>
                      <w:szCs w:val="21"/>
                    </w:rPr>
                    <w:t xml:space="preserve"> </w:t>
                  </w:r>
                  <w:r>
                    <w:rPr>
                      <w:rFonts w:ascii="Times New Roman" w:hAnsi="Times New Roman" w:eastAsia="Times New Roman" w:cs="Times New Roman"/>
                      <w:spacing w:val="-7"/>
                      <w:sz w:val="21"/>
                      <w:szCs w:val="21"/>
                    </w:rPr>
                    <w:t>1</w:t>
                  </w:r>
                  <w:r>
                    <w:rPr>
                      <w:rFonts w:ascii="Times New Roman" w:hAnsi="Times New Roman" w:eastAsia="Times New Roman" w:cs="Times New Roman"/>
                      <w:spacing w:val="13"/>
                      <w:sz w:val="21"/>
                      <w:szCs w:val="21"/>
                    </w:rPr>
                    <w:t xml:space="preserve"> </w:t>
                  </w:r>
                  <w:r>
                    <w:rPr>
                      <w:spacing w:val="-7"/>
                      <w:sz w:val="21"/>
                      <w:szCs w:val="21"/>
                    </w:rPr>
                    <w:t>公里范</w:t>
                  </w:r>
                  <w:r>
                    <w:rPr>
                      <w:sz w:val="21"/>
                      <w:szCs w:val="21"/>
                    </w:rPr>
                    <w:t xml:space="preserve"> </w:t>
                  </w:r>
                  <w:r>
                    <w:rPr>
                      <w:spacing w:val="-1"/>
                      <w:sz w:val="21"/>
                      <w:szCs w:val="21"/>
                    </w:rPr>
                    <w:t>围内新建、扩建化工园区和化工项目，</w:t>
                  </w:r>
                  <w:r>
                    <w:rPr>
                      <w:sz w:val="21"/>
                      <w:szCs w:val="21"/>
                    </w:rPr>
                    <w:t xml:space="preserve"> </w:t>
                  </w:r>
                  <w:r>
                    <w:rPr>
                      <w:spacing w:val="-3"/>
                      <w:sz w:val="21"/>
                      <w:szCs w:val="21"/>
                    </w:rPr>
                    <w:t xml:space="preserve">长江、嘉陵江、乌江岸线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34"/>
                      <w:w w:val="101"/>
                      <w:sz w:val="21"/>
                      <w:szCs w:val="21"/>
                    </w:rPr>
                    <w:t xml:space="preserve"> </w:t>
                  </w:r>
                  <w:r>
                    <w:rPr>
                      <w:spacing w:val="-3"/>
                      <w:sz w:val="21"/>
                      <w:szCs w:val="21"/>
                    </w:rPr>
                    <w:t>公里范围内</w:t>
                  </w:r>
                  <w:r>
                    <w:rPr>
                      <w:sz w:val="21"/>
                      <w:szCs w:val="21"/>
                    </w:rPr>
                    <w:t xml:space="preserve"> </w:t>
                  </w:r>
                  <w:r>
                    <w:rPr>
                      <w:spacing w:val="1"/>
                      <w:sz w:val="21"/>
                      <w:szCs w:val="21"/>
                    </w:rPr>
                    <w:t>布局新建纸浆制造、印染等存在环境风</w:t>
                  </w:r>
                  <w:r>
                    <w:rPr>
                      <w:spacing w:val="13"/>
                      <w:sz w:val="21"/>
                      <w:szCs w:val="21"/>
                    </w:rPr>
                    <w:t xml:space="preserve"> </w:t>
                  </w:r>
                  <w:r>
                    <w:rPr>
                      <w:spacing w:val="-5"/>
                      <w:sz w:val="21"/>
                      <w:szCs w:val="21"/>
                    </w:rPr>
                    <w:t>险的项目。</w:t>
                  </w:r>
                </w:p>
                <w:p>
                  <w:pPr>
                    <w:pStyle w:val="6"/>
                    <w:spacing w:before="69" w:line="245" w:lineRule="auto"/>
                    <w:ind w:left="116" w:right="103" w:hanging="8"/>
                    <w:rPr>
                      <w:sz w:val="21"/>
                      <w:szCs w:val="21"/>
                    </w:rPr>
                  </w:pPr>
                  <w:r>
                    <w:rPr>
                      <w:rFonts w:ascii="Times New Roman" w:hAnsi="Times New Roman" w:eastAsia="Times New Roman" w:cs="Times New Roman"/>
                      <w:spacing w:val="-4"/>
                      <w:sz w:val="21"/>
                      <w:szCs w:val="21"/>
                    </w:rPr>
                    <w:t>2</w:t>
                  </w:r>
                  <w:r>
                    <w:rPr>
                      <w:spacing w:val="-4"/>
                      <w:sz w:val="21"/>
                      <w:szCs w:val="21"/>
                    </w:rPr>
                    <w:t>．在水产种质资源保护区的岸线和河段</w:t>
                  </w:r>
                  <w:r>
                    <w:rPr>
                      <w:spacing w:val="4"/>
                      <w:sz w:val="21"/>
                      <w:szCs w:val="21"/>
                    </w:rPr>
                    <w:t xml:space="preserve"> </w:t>
                  </w:r>
                  <w:r>
                    <w:rPr>
                      <w:spacing w:val="-1"/>
                      <w:sz w:val="21"/>
                      <w:szCs w:val="21"/>
                    </w:rPr>
                    <w:t>范围内新建围湖造田等投资建设项目。</w:t>
                  </w:r>
                </w:p>
              </w:tc>
              <w:tc>
                <w:tcPr>
                  <w:tcW w:w="1759" w:type="dxa"/>
                  <w:tcBorders>
                    <w:top w:val="nil"/>
                  </w:tcBorders>
                  <w:vAlign w:val="top"/>
                </w:tcPr>
                <w:p>
                  <w:pPr>
                    <w:rPr>
                      <w:rFonts w:ascii="Arial"/>
                      <w:sz w:val="21"/>
                    </w:rPr>
                  </w:pPr>
                </w:p>
              </w:tc>
              <w:tc>
                <w:tcPr>
                  <w:tcW w:w="743"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58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1"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36" w:type="dxa"/>
                  <w:vAlign w:val="top"/>
                </w:tcPr>
                <w:p>
                  <w:pPr>
                    <w:spacing w:line="245" w:lineRule="auto"/>
                    <w:rPr>
                      <w:rFonts w:ascii="Arial"/>
                      <w:sz w:val="21"/>
                    </w:rPr>
                  </w:pPr>
                </w:p>
                <w:p>
                  <w:pPr>
                    <w:spacing w:line="245" w:lineRule="auto"/>
                    <w:rPr>
                      <w:rFonts w:ascii="Arial"/>
                      <w:sz w:val="21"/>
                    </w:rPr>
                  </w:pPr>
                </w:p>
                <w:p>
                  <w:pPr>
                    <w:pStyle w:val="6"/>
                    <w:spacing w:before="68" w:line="275" w:lineRule="auto"/>
                    <w:ind w:left="113" w:right="11" w:firstLine="81"/>
                    <w:jc w:val="right"/>
                    <w:rPr>
                      <w:sz w:val="21"/>
                      <w:szCs w:val="21"/>
                    </w:rPr>
                  </w:pPr>
                  <w:r>
                    <w:rPr>
                      <w:spacing w:val="-2"/>
                      <w:sz w:val="21"/>
                      <w:szCs w:val="21"/>
                    </w:rPr>
                    <w:t>《重庆市经济</w:t>
                  </w:r>
                  <w:r>
                    <w:rPr>
                      <w:spacing w:val="1"/>
                      <w:sz w:val="21"/>
                      <w:szCs w:val="21"/>
                    </w:rPr>
                    <w:t xml:space="preserve">  </w:t>
                  </w:r>
                  <w:r>
                    <w:rPr>
                      <w:spacing w:val="12"/>
                      <w:sz w:val="21"/>
                      <w:szCs w:val="21"/>
                    </w:rPr>
                    <w:t>和信息化委员</w:t>
                  </w:r>
                  <w:r>
                    <w:rPr>
                      <w:sz w:val="21"/>
                      <w:szCs w:val="21"/>
                    </w:rPr>
                    <w:t xml:space="preserve">  </w:t>
                  </w:r>
                  <w:r>
                    <w:rPr>
                      <w:spacing w:val="12"/>
                      <w:sz w:val="21"/>
                      <w:szCs w:val="21"/>
                    </w:rPr>
                    <w:t>会关于进一步</w:t>
                  </w:r>
                  <w:r>
                    <w:rPr>
                      <w:sz w:val="21"/>
                      <w:szCs w:val="21"/>
                    </w:rPr>
                    <w:t xml:space="preserve">  </w:t>
                  </w:r>
                  <w:r>
                    <w:rPr>
                      <w:spacing w:val="12"/>
                      <w:sz w:val="21"/>
                      <w:szCs w:val="21"/>
                    </w:rPr>
                    <w:t>调整产业结构</w:t>
                  </w:r>
                  <w:r>
                    <w:rPr>
                      <w:sz w:val="21"/>
                      <w:szCs w:val="21"/>
                    </w:rPr>
                    <w:t xml:space="preserve">  </w:t>
                  </w:r>
                  <w:r>
                    <w:rPr>
                      <w:spacing w:val="12"/>
                      <w:sz w:val="21"/>
                      <w:szCs w:val="21"/>
                    </w:rPr>
                    <w:t>优化产业布局</w:t>
                  </w:r>
                  <w:r>
                    <w:rPr>
                      <w:sz w:val="21"/>
                      <w:szCs w:val="21"/>
                    </w:rPr>
                    <w:t xml:space="preserve">  </w:t>
                  </w:r>
                  <w:r>
                    <w:rPr>
                      <w:spacing w:val="12"/>
                      <w:sz w:val="21"/>
                      <w:szCs w:val="21"/>
                    </w:rPr>
                    <w:t>加快产业转型</w:t>
                  </w:r>
                  <w:r>
                    <w:rPr>
                      <w:sz w:val="21"/>
                      <w:szCs w:val="21"/>
                    </w:rPr>
                    <w:t xml:space="preserve">  </w:t>
                  </w:r>
                  <w:r>
                    <w:rPr>
                      <w:spacing w:val="12"/>
                      <w:sz w:val="21"/>
                      <w:szCs w:val="21"/>
                    </w:rPr>
                    <w:t>升级高质量发</w:t>
                  </w:r>
                  <w:r>
                    <w:rPr>
                      <w:sz w:val="21"/>
                      <w:szCs w:val="21"/>
                    </w:rPr>
                    <w:t xml:space="preserve">  </w:t>
                  </w:r>
                  <w:r>
                    <w:rPr>
                      <w:spacing w:val="-3"/>
                      <w:sz w:val="21"/>
                      <w:szCs w:val="21"/>
                    </w:rPr>
                    <w:t>展的实施意见》</w:t>
                  </w:r>
                  <w:r>
                    <w:rPr>
                      <w:spacing w:val="4"/>
                      <w:sz w:val="21"/>
                      <w:szCs w:val="21"/>
                    </w:rPr>
                    <w:t xml:space="preserve"> </w:t>
                  </w:r>
                  <w:r>
                    <w:rPr>
                      <w:spacing w:val="35"/>
                      <w:sz w:val="21"/>
                      <w:szCs w:val="21"/>
                    </w:rPr>
                    <w:t>（渝经信发</w:t>
                  </w:r>
                  <w:r>
                    <w:rPr>
                      <w:sz w:val="21"/>
                      <w:szCs w:val="21"/>
                    </w:rPr>
                    <w:t xml:space="preserve">   </w:t>
                  </w:r>
                  <w:r>
                    <w:rPr>
                      <w:spacing w:val="-14"/>
                      <w:sz w:val="21"/>
                      <w:szCs w:val="21"/>
                    </w:rPr>
                    <w:t>〔</w:t>
                  </w:r>
                  <w:r>
                    <w:rPr>
                      <w:rFonts w:ascii="Times New Roman" w:hAnsi="Times New Roman" w:eastAsia="Times New Roman" w:cs="Times New Roman"/>
                      <w:spacing w:val="-14"/>
                      <w:sz w:val="21"/>
                      <w:szCs w:val="21"/>
                    </w:rPr>
                    <w:t>2018</w:t>
                  </w:r>
                  <w:r>
                    <w:rPr>
                      <w:spacing w:val="-14"/>
                      <w:sz w:val="21"/>
                      <w:szCs w:val="21"/>
                    </w:rPr>
                    <w:t>〕</w:t>
                  </w:r>
                  <w:r>
                    <w:rPr>
                      <w:rFonts w:ascii="Times New Roman" w:hAnsi="Times New Roman" w:eastAsia="Times New Roman" w:cs="Times New Roman"/>
                      <w:spacing w:val="-14"/>
                      <w:sz w:val="21"/>
                      <w:szCs w:val="21"/>
                    </w:rPr>
                    <w:t>114</w:t>
                  </w:r>
                  <w:r>
                    <w:rPr>
                      <w:rFonts w:ascii="Times New Roman" w:hAnsi="Times New Roman" w:eastAsia="Times New Roman" w:cs="Times New Roman"/>
                      <w:spacing w:val="22"/>
                      <w:sz w:val="21"/>
                      <w:szCs w:val="21"/>
                    </w:rPr>
                    <w:t xml:space="preserve"> </w:t>
                  </w:r>
                  <w:r>
                    <w:rPr>
                      <w:spacing w:val="-14"/>
                      <w:sz w:val="21"/>
                      <w:szCs w:val="21"/>
                    </w:rPr>
                    <w:t>号）</w:t>
                  </w:r>
                </w:p>
              </w:tc>
              <w:tc>
                <w:tcPr>
                  <w:tcW w:w="3826" w:type="dxa"/>
                  <w:vAlign w:val="top"/>
                </w:tcPr>
                <w:p>
                  <w:pPr>
                    <w:spacing w:line="328" w:lineRule="auto"/>
                    <w:rPr>
                      <w:rFonts w:ascii="Arial"/>
                      <w:sz w:val="21"/>
                    </w:rPr>
                  </w:pPr>
                </w:p>
                <w:p>
                  <w:pPr>
                    <w:pStyle w:val="6"/>
                    <w:spacing w:before="68" w:line="271" w:lineRule="auto"/>
                    <w:ind w:left="112" w:right="107" w:hanging="1"/>
                    <w:rPr>
                      <w:sz w:val="21"/>
                      <w:szCs w:val="21"/>
                    </w:rPr>
                  </w:pPr>
                  <w:r>
                    <w:rPr>
                      <w:spacing w:val="1"/>
                      <w:sz w:val="21"/>
                      <w:szCs w:val="21"/>
                    </w:rPr>
                    <w:t>优先发展智能产业。主城片区要围绕数</w:t>
                  </w:r>
                  <w:r>
                    <w:rPr>
                      <w:spacing w:val="14"/>
                      <w:sz w:val="21"/>
                      <w:szCs w:val="21"/>
                    </w:rPr>
                    <w:t xml:space="preserve"> </w:t>
                  </w:r>
                  <w:r>
                    <w:rPr>
                      <w:spacing w:val="1"/>
                      <w:sz w:val="21"/>
                      <w:szCs w:val="21"/>
                    </w:rPr>
                    <w:t>字产业化、产业数字化，聚力引进行业</w:t>
                  </w:r>
                  <w:r>
                    <w:rPr>
                      <w:spacing w:val="12"/>
                      <w:sz w:val="21"/>
                      <w:szCs w:val="21"/>
                    </w:rPr>
                    <w:t xml:space="preserve"> </w:t>
                  </w:r>
                  <w:r>
                    <w:rPr>
                      <w:spacing w:val="-2"/>
                      <w:sz w:val="21"/>
                      <w:szCs w:val="21"/>
                    </w:rPr>
                    <w:t>龙头企业和具有重大影响的龙头项目，</w:t>
                  </w:r>
                  <w:r>
                    <w:rPr>
                      <w:spacing w:val="15"/>
                      <w:sz w:val="21"/>
                      <w:szCs w:val="21"/>
                    </w:rPr>
                    <w:t xml:space="preserve"> </w:t>
                  </w:r>
                  <w:r>
                    <w:rPr>
                      <w:spacing w:val="-5"/>
                      <w:sz w:val="21"/>
                      <w:szCs w:val="21"/>
                    </w:rPr>
                    <w:t>引进和培育研发机构， 加快大数据智能</w:t>
                  </w:r>
                  <w:r>
                    <w:rPr>
                      <w:spacing w:val="14"/>
                      <w:sz w:val="21"/>
                      <w:szCs w:val="21"/>
                    </w:rPr>
                    <w:t xml:space="preserve"> </w:t>
                  </w:r>
                  <w:r>
                    <w:rPr>
                      <w:spacing w:val="-5"/>
                      <w:sz w:val="21"/>
                      <w:szCs w:val="21"/>
                    </w:rPr>
                    <w:t>化技术的研发和成果转化， 构建完善的</w:t>
                  </w:r>
                  <w:r>
                    <w:rPr>
                      <w:spacing w:val="14"/>
                      <w:sz w:val="21"/>
                      <w:szCs w:val="21"/>
                    </w:rPr>
                    <w:t xml:space="preserve"> </w:t>
                  </w:r>
                  <w:r>
                    <w:rPr>
                      <w:spacing w:val="-3"/>
                      <w:sz w:val="21"/>
                      <w:szCs w:val="21"/>
                    </w:rPr>
                    <w:t>智能产业生态。</w:t>
                  </w:r>
                </w:p>
                <w:p>
                  <w:pPr>
                    <w:pStyle w:val="6"/>
                    <w:spacing w:before="65" w:line="270" w:lineRule="auto"/>
                    <w:ind w:left="112" w:right="46"/>
                    <w:jc w:val="both"/>
                    <w:rPr>
                      <w:sz w:val="21"/>
                      <w:szCs w:val="21"/>
                    </w:rPr>
                  </w:pPr>
                  <w:r>
                    <w:rPr>
                      <w:spacing w:val="-7"/>
                      <w:sz w:val="21"/>
                      <w:szCs w:val="21"/>
                    </w:rPr>
                    <w:t>加强产业准入管控。加强规划源头管控，</w:t>
                  </w:r>
                  <w:r>
                    <w:rPr>
                      <w:spacing w:val="7"/>
                      <w:sz w:val="21"/>
                      <w:szCs w:val="21"/>
                    </w:rPr>
                    <w:t xml:space="preserve"> </w:t>
                  </w:r>
                  <w:r>
                    <w:rPr>
                      <w:spacing w:val="1"/>
                      <w:sz w:val="21"/>
                      <w:szCs w:val="21"/>
                    </w:rPr>
                    <w:t>严格项目准入。坚决禁止在长江干流及</w:t>
                  </w:r>
                  <w:r>
                    <w:rPr>
                      <w:spacing w:val="12"/>
                      <w:sz w:val="21"/>
                      <w:szCs w:val="21"/>
                    </w:rPr>
                    <w:t xml:space="preserve"> </w:t>
                  </w:r>
                  <w:r>
                    <w:rPr>
                      <w:spacing w:val="5"/>
                      <w:sz w:val="21"/>
                      <w:szCs w:val="21"/>
                    </w:rPr>
                    <w:t>主要支流岸线</w:t>
                  </w:r>
                  <w:r>
                    <w:rPr>
                      <w:spacing w:val="44"/>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公里范围内新建重化</w:t>
                  </w:r>
                  <w:r>
                    <w:rPr>
                      <w:sz w:val="21"/>
                      <w:szCs w:val="21"/>
                    </w:rPr>
                    <w:t xml:space="preserve"> </w:t>
                  </w:r>
                  <w:r>
                    <w:rPr>
                      <w:spacing w:val="1"/>
                      <w:sz w:val="21"/>
                      <w:szCs w:val="21"/>
                    </w:rPr>
                    <w:t>工、纺织、造纸等存在污染风险的工业</w:t>
                  </w:r>
                  <w:r>
                    <w:rPr>
                      <w:spacing w:val="13"/>
                      <w:sz w:val="21"/>
                      <w:szCs w:val="21"/>
                    </w:rPr>
                    <w:t xml:space="preserve"> </w:t>
                  </w:r>
                  <w:r>
                    <w:rPr>
                      <w:spacing w:val="-9"/>
                      <w:sz w:val="21"/>
                      <w:szCs w:val="21"/>
                    </w:rPr>
                    <w:t>项目。</w:t>
                  </w:r>
                </w:p>
              </w:tc>
              <w:tc>
                <w:tcPr>
                  <w:tcW w:w="1759" w:type="dxa"/>
                  <w:vAlign w:val="top"/>
                </w:tcPr>
                <w:p>
                  <w:pPr>
                    <w:pStyle w:val="6"/>
                    <w:spacing w:before="74" w:line="276" w:lineRule="auto"/>
                    <w:ind w:left="114" w:right="173" w:firstLine="1"/>
                    <w:jc w:val="both"/>
                    <w:rPr>
                      <w:sz w:val="21"/>
                      <w:szCs w:val="21"/>
                    </w:rPr>
                  </w:pPr>
                  <w:r>
                    <w:rPr>
                      <w:spacing w:val="-1"/>
                      <w:sz w:val="21"/>
                      <w:szCs w:val="21"/>
                    </w:rPr>
                    <w:t>本项目位于重庆</w:t>
                  </w:r>
                  <w:r>
                    <w:rPr>
                      <w:sz w:val="21"/>
                      <w:szCs w:val="21"/>
                    </w:rPr>
                    <w:t xml:space="preserve"> </w:t>
                  </w:r>
                  <w:r>
                    <w:rPr>
                      <w:spacing w:val="-1"/>
                      <w:sz w:val="21"/>
                      <w:szCs w:val="21"/>
                    </w:rPr>
                    <w:t>铜梁高新技术产</w:t>
                  </w:r>
                  <w:r>
                    <w:rPr>
                      <w:spacing w:val="2"/>
                      <w:sz w:val="21"/>
                      <w:szCs w:val="21"/>
                    </w:rPr>
                    <w:t xml:space="preserve"> </w:t>
                  </w:r>
                  <w:r>
                    <w:rPr>
                      <w:spacing w:val="-1"/>
                      <w:sz w:val="21"/>
                      <w:szCs w:val="21"/>
                    </w:rPr>
                    <w:t>业开发区姜家岩</w:t>
                  </w:r>
                  <w:r>
                    <w:rPr>
                      <w:spacing w:val="2"/>
                      <w:sz w:val="21"/>
                      <w:szCs w:val="21"/>
                    </w:rPr>
                    <w:t xml:space="preserve"> </w:t>
                  </w:r>
                  <w:r>
                    <w:rPr>
                      <w:spacing w:val="-1"/>
                      <w:sz w:val="21"/>
                      <w:szCs w:val="21"/>
                    </w:rPr>
                    <w:t>片区内，属于计</w:t>
                  </w:r>
                  <w:r>
                    <w:rPr>
                      <w:spacing w:val="2"/>
                      <w:sz w:val="21"/>
                      <w:szCs w:val="21"/>
                    </w:rPr>
                    <w:t xml:space="preserve"> </w:t>
                  </w:r>
                  <w:r>
                    <w:rPr>
                      <w:spacing w:val="-3"/>
                      <w:sz w:val="21"/>
                      <w:szCs w:val="21"/>
                    </w:rPr>
                    <w:t>算机零部件、汽</w:t>
                  </w:r>
                  <w:r>
                    <w:rPr>
                      <w:spacing w:val="3"/>
                      <w:sz w:val="21"/>
                      <w:szCs w:val="21"/>
                    </w:rPr>
                    <w:t xml:space="preserve"> </w:t>
                  </w:r>
                  <w:r>
                    <w:rPr>
                      <w:spacing w:val="-1"/>
                      <w:sz w:val="21"/>
                      <w:szCs w:val="21"/>
                    </w:rPr>
                    <w:t>车零配件及船用</w:t>
                  </w:r>
                  <w:r>
                    <w:rPr>
                      <w:spacing w:val="2"/>
                      <w:sz w:val="21"/>
                      <w:szCs w:val="21"/>
                    </w:rPr>
                    <w:t xml:space="preserve"> </w:t>
                  </w:r>
                  <w:r>
                    <w:rPr>
                      <w:spacing w:val="-1"/>
                      <w:sz w:val="21"/>
                      <w:szCs w:val="21"/>
                    </w:rPr>
                    <w:t>零部件及配件制</w:t>
                  </w:r>
                  <w:r>
                    <w:rPr>
                      <w:spacing w:val="2"/>
                      <w:sz w:val="21"/>
                      <w:szCs w:val="21"/>
                    </w:rPr>
                    <w:t xml:space="preserve"> </w:t>
                  </w:r>
                  <w:r>
                    <w:rPr>
                      <w:spacing w:val="-3"/>
                      <w:sz w:val="21"/>
                      <w:szCs w:val="21"/>
                    </w:rPr>
                    <w:t>造加工行业，不</w:t>
                  </w:r>
                  <w:r>
                    <w:rPr>
                      <w:spacing w:val="4"/>
                      <w:sz w:val="21"/>
                      <w:szCs w:val="21"/>
                    </w:rPr>
                    <w:t xml:space="preserve"> </w:t>
                  </w:r>
                  <w:r>
                    <w:rPr>
                      <w:spacing w:val="-1"/>
                      <w:sz w:val="21"/>
                      <w:szCs w:val="21"/>
                    </w:rPr>
                    <w:t>在长江干流及主</w:t>
                  </w:r>
                  <w:r>
                    <w:rPr>
                      <w:spacing w:val="2"/>
                      <w:sz w:val="21"/>
                      <w:szCs w:val="21"/>
                    </w:rPr>
                    <w:t xml:space="preserve"> </w:t>
                  </w:r>
                  <w:r>
                    <w:rPr>
                      <w:spacing w:val="-7"/>
                      <w:sz w:val="21"/>
                      <w:szCs w:val="21"/>
                    </w:rPr>
                    <w:t>要支流岸线</w:t>
                  </w:r>
                  <w:r>
                    <w:rPr>
                      <w:spacing w:val="-24"/>
                      <w:sz w:val="21"/>
                      <w:szCs w:val="21"/>
                    </w:rPr>
                    <w:t xml:space="preserve"> </w:t>
                  </w:r>
                  <w:r>
                    <w:rPr>
                      <w:rFonts w:ascii="Times New Roman" w:hAnsi="Times New Roman" w:eastAsia="Times New Roman" w:cs="Times New Roman"/>
                      <w:spacing w:val="-7"/>
                      <w:sz w:val="21"/>
                      <w:szCs w:val="21"/>
                    </w:rPr>
                    <w:t>1</w:t>
                  </w:r>
                  <w:r>
                    <w:rPr>
                      <w:rFonts w:ascii="Times New Roman" w:hAnsi="Times New Roman" w:eastAsia="Times New Roman" w:cs="Times New Roman"/>
                      <w:spacing w:val="15"/>
                      <w:w w:val="101"/>
                      <w:sz w:val="21"/>
                      <w:szCs w:val="21"/>
                    </w:rPr>
                    <w:t xml:space="preserve"> </w:t>
                  </w:r>
                  <w:r>
                    <w:rPr>
                      <w:spacing w:val="-7"/>
                      <w:sz w:val="21"/>
                      <w:szCs w:val="21"/>
                    </w:rPr>
                    <w:t>公</w:t>
                  </w:r>
                  <w:r>
                    <w:rPr>
                      <w:sz w:val="21"/>
                      <w:szCs w:val="21"/>
                    </w:rPr>
                    <w:t xml:space="preserve"> </w:t>
                  </w:r>
                  <w:r>
                    <w:rPr>
                      <w:spacing w:val="-13"/>
                      <w:sz w:val="21"/>
                      <w:szCs w:val="21"/>
                    </w:rPr>
                    <w:t>里范围内，</w:t>
                  </w:r>
                  <w:r>
                    <w:rPr>
                      <w:spacing w:val="-19"/>
                      <w:sz w:val="21"/>
                      <w:szCs w:val="21"/>
                    </w:rPr>
                    <w:t xml:space="preserve"> </w:t>
                  </w:r>
                  <w:r>
                    <w:rPr>
                      <w:spacing w:val="-13"/>
                      <w:sz w:val="21"/>
                      <w:szCs w:val="21"/>
                    </w:rPr>
                    <w:t>符合</w:t>
                  </w:r>
                  <w:r>
                    <w:rPr>
                      <w:sz w:val="21"/>
                      <w:szCs w:val="21"/>
                    </w:rPr>
                    <w:t xml:space="preserve"> </w:t>
                  </w:r>
                  <w:r>
                    <w:rPr>
                      <w:spacing w:val="-1"/>
                      <w:sz w:val="21"/>
                      <w:szCs w:val="21"/>
                    </w:rPr>
                    <w:t>渝西片区产业结</w:t>
                  </w:r>
                  <w:r>
                    <w:rPr>
                      <w:spacing w:val="2"/>
                      <w:sz w:val="21"/>
                      <w:szCs w:val="21"/>
                    </w:rPr>
                    <w:t xml:space="preserve"> </w:t>
                  </w:r>
                  <w:r>
                    <w:rPr>
                      <w:spacing w:val="-3"/>
                      <w:sz w:val="21"/>
                      <w:szCs w:val="21"/>
                    </w:rPr>
                    <w:t>构、产业布局。</w:t>
                  </w:r>
                </w:p>
              </w:tc>
              <w:tc>
                <w:tcPr>
                  <w:tcW w:w="74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8" w:line="221" w:lineRule="auto"/>
                    <w:ind w:left="165"/>
                    <w:rPr>
                      <w:sz w:val="21"/>
                      <w:szCs w:val="21"/>
                    </w:rPr>
                  </w:pPr>
                  <w:r>
                    <w:rPr>
                      <w:spacing w:val="-2"/>
                      <w:sz w:val="21"/>
                      <w:szCs w:val="21"/>
                    </w:rPr>
                    <w:t>符合</w:t>
                  </w:r>
                </w:p>
              </w:tc>
            </w:tr>
          </w:tbl>
          <w:p>
            <w:pPr>
              <w:pStyle w:val="6"/>
              <w:spacing w:before="160" w:line="220" w:lineRule="auto"/>
              <w:ind w:left="1076"/>
            </w:pPr>
            <w:r>
              <w:rPr>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rPr>
              <w:t>2</w:t>
            </w:r>
            <w:r>
              <w:rPr>
                <w14:textOutline w14:w="4354" w14:cap="flat" w14:cmpd="sng">
                  <w14:solidFill>
                    <w14:srgbClr w14:val="000000"/>
                  </w14:solidFill>
                  <w14:prstDash w14:val="solid"/>
                  <w14:miter w14:val="10"/>
                </w14:textOutline>
              </w:rPr>
              <w:t>）与《重庆市工业项目环境准入规定（修订）》符合性分析</w:t>
            </w:r>
          </w:p>
          <w:p>
            <w:pPr>
              <w:pStyle w:val="6"/>
              <w:spacing w:before="174" w:line="354" w:lineRule="auto"/>
              <w:ind w:left="590" w:right="103" w:firstLine="477"/>
            </w:pPr>
            <w:r>
              <w:rPr>
                <w:spacing w:val="-2"/>
              </w:rPr>
              <w:t>根据（渝办发〔</w:t>
            </w:r>
            <w:r>
              <w:rPr>
                <w:rFonts w:ascii="Times New Roman" w:hAnsi="Times New Roman" w:eastAsia="Times New Roman" w:cs="Times New Roman"/>
                <w:spacing w:val="-2"/>
              </w:rPr>
              <w:t>2012</w:t>
            </w:r>
            <w:r>
              <w:rPr>
                <w:spacing w:val="-2"/>
              </w:rPr>
              <w:t>〕</w:t>
            </w:r>
            <w:r>
              <w:rPr>
                <w:rFonts w:ascii="Times New Roman" w:hAnsi="Times New Roman" w:eastAsia="Times New Roman" w:cs="Times New Roman"/>
                <w:spacing w:val="-2"/>
              </w:rPr>
              <w:t>142</w:t>
            </w:r>
            <w:r>
              <w:rPr>
                <w:rFonts w:ascii="Times New Roman" w:hAnsi="Times New Roman" w:eastAsia="Times New Roman" w:cs="Times New Roman"/>
                <w:spacing w:val="15"/>
                <w:w w:val="101"/>
              </w:rPr>
              <w:t xml:space="preserve"> </w:t>
            </w:r>
            <w:r>
              <w:rPr>
                <w:spacing w:val="-2"/>
              </w:rPr>
              <w:t>号）《重庆市工业项目环境准入规定》</w:t>
            </w:r>
            <w:r>
              <w:rPr>
                <w:spacing w:val="-3"/>
              </w:rPr>
              <w:t>（修订），</w:t>
            </w:r>
            <w:r>
              <w:t xml:space="preserve"> </w:t>
            </w:r>
            <w:r>
              <w:rPr>
                <w:spacing w:val="-6"/>
              </w:rPr>
              <w:t>为合理利用资源促进全市产业结构调整，</w:t>
            </w:r>
            <w:r>
              <w:rPr>
                <w:spacing w:val="-7"/>
              </w:rPr>
              <w:t xml:space="preserve"> </w:t>
            </w:r>
            <w:r>
              <w:rPr>
                <w:spacing w:val="-6"/>
              </w:rPr>
              <w:t>要求工业项目建设必须贯彻执行对照准入</w:t>
            </w:r>
          </w:p>
          <w:p>
            <w:pPr>
              <w:pStyle w:val="6"/>
              <w:spacing w:line="219" w:lineRule="auto"/>
              <w:ind w:left="589"/>
            </w:pPr>
            <w:r>
              <w:rPr>
                <w:spacing w:val="-4"/>
              </w:rPr>
              <w:t>条件分析见表</w:t>
            </w:r>
            <w:r>
              <w:rPr>
                <w:spacing w:val="-26"/>
              </w:rPr>
              <w:t xml:space="preserve"> </w:t>
            </w:r>
            <w:r>
              <w:rPr>
                <w:rFonts w:ascii="Times New Roman" w:hAnsi="Times New Roman" w:eastAsia="Times New Roman" w:cs="Times New Roman"/>
                <w:spacing w:val="-4"/>
              </w:rPr>
              <w:t>1.5-2</w:t>
            </w:r>
            <w:r>
              <w:rPr>
                <w:spacing w:val="-4"/>
              </w:rPr>
              <w:t>。</w:t>
            </w:r>
          </w:p>
          <w:p>
            <w:pPr>
              <w:pStyle w:val="6"/>
              <w:spacing w:before="175" w:line="220" w:lineRule="auto"/>
              <w:ind w:left="1822"/>
            </w:pPr>
            <w:r>
              <w:rPr>
                <w:spacing w:val="-1"/>
              </w:rPr>
              <w:t>表</w:t>
            </w:r>
            <w:r>
              <w:rPr>
                <w:spacing w:val="-32"/>
              </w:rPr>
              <w:t xml:space="preserve"> </w:t>
            </w:r>
            <w:r>
              <w:rPr>
                <w:rFonts w:ascii="Times New Roman" w:hAnsi="Times New Roman" w:eastAsia="Times New Roman" w:cs="Times New Roman"/>
                <w:spacing w:val="-1"/>
              </w:rPr>
              <w:t xml:space="preserve">1.5-2    </w:t>
            </w:r>
            <w:r>
              <w:rPr>
                <w:spacing w:val="-1"/>
              </w:rPr>
              <w:t>重庆市工业项目环境准入规定符</w:t>
            </w:r>
            <w:r>
              <w:rPr>
                <w:spacing w:val="-2"/>
              </w:rPr>
              <w:t>合性分析一览表</w:t>
            </w:r>
          </w:p>
          <w:p>
            <w:pPr>
              <w:spacing w:line="14" w:lineRule="exact"/>
            </w:pPr>
          </w:p>
          <w:tbl>
            <w:tblPr>
              <w:tblStyle w:val="5"/>
              <w:tblW w:w="8547"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4482"/>
              <w:gridCol w:w="2490"/>
              <w:gridCol w:w="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659" w:type="dxa"/>
                  <w:tcBorders>
                    <w:top w:val="single" w:color="000000" w:sz="2" w:space="0"/>
                    <w:left w:val="single" w:color="000000" w:sz="2" w:space="0"/>
                  </w:tcBorders>
                  <w:vAlign w:val="top"/>
                </w:tcPr>
                <w:p>
                  <w:pPr>
                    <w:pStyle w:val="6"/>
                    <w:spacing w:before="79" w:line="212" w:lineRule="auto"/>
                    <w:ind w:left="124"/>
                    <w:rPr>
                      <w:sz w:val="21"/>
                      <w:szCs w:val="21"/>
                    </w:rPr>
                  </w:pPr>
                  <w:r>
                    <w:rPr>
                      <w:spacing w:val="-3"/>
                      <w:sz w:val="21"/>
                      <w:szCs w:val="21"/>
                    </w:rPr>
                    <w:t>序号</w:t>
                  </w:r>
                </w:p>
              </w:tc>
              <w:tc>
                <w:tcPr>
                  <w:tcW w:w="4482" w:type="dxa"/>
                  <w:tcBorders>
                    <w:top w:val="single" w:color="000000" w:sz="2" w:space="0"/>
                  </w:tcBorders>
                  <w:vAlign w:val="top"/>
                </w:tcPr>
                <w:p>
                  <w:pPr>
                    <w:pStyle w:val="6"/>
                    <w:spacing w:before="79" w:line="212" w:lineRule="auto"/>
                    <w:ind w:left="1825"/>
                    <w:rPr>
                      <w:sz w:val="21"/>
                      <w:szCs w:val="21"/>
                    </w:rPr>
                  </w:pPr>
                  <w:r>
                    <w:rPr>
                      <w:spacing w:val="-2"/>
                      <w:sz w:val="21"/>
                      <w:szCs w:val="21"/>
                    </w:rPr>
                    <w:t>准入规定</w:t>
                  </w:r>
                </w:p>
              </w:tc>
              <w:tc>
                <w:tcPr>
                  <w:tcW w:w="2490" w:type="dxa"/>
                  <w:tcBorders>
                    <w:top w:val="single" w:color="000000" w:sz="2" w:space="0"/>
                  </w:tcBorders>
                  <w:vAlign w:val="top"/>
                </w:tcPr>
                <w:p>
                  <w:pPr>
                    <w:pStyle w:val="6"/>
                    <w:spacing w:before="79" w:line="212" w:lineRule="auto"/>
                    <w:ind w:left="933"/>
                    <w:rPr>
                      <w:sz w:val="21"/>
                      <w:szCs w:val="21"/>
                    </w:rPr>
                  </w:pPr>
                  <w:r>
                    <w:rPr>
                      <w:spacing w:val="-2"/>
                      <w:sz w:val="21"/>
                      <w:szCs w:val="21"/>
                    </w:rPr>
                    <w:t>本项目</w:t>
                  </w:r>
                </w:p>
              </w:tc>
              <w:tc>
                <w:tcPr>
                  <w:tcW w:w="916" w:type="dxa"/>
                  <w:tcBorders>
                    <w:top w:val="single" w:color="000000" w:sz="2" w:space="0"/>
                    <w:right w:val="single" w:color="000000" w:sz="2" w:space="0"/>
                  </w:tcBorders>
                  <w:vAlign w:val="top"/>
                </w:tcPr>
                <w:p>
                  <w:pPr>
                    <w:pStyle w:val="6"/>
                    <w:spacing w:before="79" w:line="212" w:lineRule="auto"/>
                    <w:ind w:left="146"/>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659" w:type="dxa"/>
                  <w:tcBorders>
                    <w:left w:val="single" w:color="000000" w:sz="2" w:space="0"/>
                  </w:tcBorders>
                  <w:vAlign w:val="top"/>
                </w:tcPr>
                <w:p>
                  <w:pPr>
                    <w:spacing w:line="370" w:lineRule="auto"/>
                    <w:rPr>
                      <w:rFonts w:ascii="Arial"/>
                      <w:sz w:val="21"/>
                    </w:rPr>
                  </w:pPr>
                </w:p>
                <w:p>
                  <w:pPr>
                    <w:spacing w:before="60" w:line="187" w:lineRule="auto"/>
                    <w:ind w:left="29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482" w:type="dxa"/>
                  <w:vAlign w:val="top"/>
                </w:tcPr>
                <w:p>
                  <w:pPr>
                    <w:pStyle w:val="6"/>
                    <w:spacing w:before="76" w:line="258" w:lineRule="auto"/>
                    <w:ind w:left="141" w:right="133" w:firstLine="1"/>
                    <w:jc w:val="both"/>
                    <w:rPr>
                      <w:sz w:val="21"/>
                      <w:szCs w:val="21"/>
                    </w:rPr>
                  </w:pPr>
                  <w:r>
                    <w:rPr>
                      <w:spacing w:val="-1"/>
                      <w:sz w:val="21"/>
                      <w:szCs w:val="21"/>
                    </w:rPr>
                    <w:t>工业项目应符合产业政策，不得采用国家和本</w:t>
                  </w:r>
                  <w:r>
                    <w:rPr>
                      <w:spacing w:val="13"/>
                      <w:sz w:val="21"/>
                      <w:szCs w:val="21"/>
                    </w:rPr>
                    <w:t xml:space="preserve"> </w:t>
                  </w:r>
                  <w:r>
                    <w:rPr>
                      <w:spacing w:val="-1"/>
                      <w:sz w:val="21"/>
                      <w:szCs w:val="21"/>
                    </w:rPr>
                    <w:t>市淘汰的或禁止使用的工艺、技术和设备，不</w:t>
                  </w:r>
                  <w:r>
                    <w:rPr>
                      <w:spacing w:val="3"/>
                      <w:sz w:val="21"/>
                      <w:szCs w:val="21"/>
                    </w:rPr>
                    <w:t xml:space="preserve"> </w:t>
                  </w:r>
                  <w:r>
                    <w:rPr>
                      <w:spacing w:val="-1"/>
                      <w:sz w:val="21"/>
                      <w:szCs w:val="21"/>
                    </w:rPr>
                    <w:t>得建设生产工艺或污染防治技术不成熟的项目</w:t>
                  </w:r>
                </w:p>
              </w:tc>
              <w:tc>
                <w:tcPr>
                  <w:tcW w:w="2490" w:type="dxa"/>
                  <w:vAlign w:val="top"/>
                </w:tcPr>
                <w:p>
                  <w:pPr>
                    <w:pStyle w:val="6"/>
                    <w:spacing w:before="232" w:line="252" w:lineRule="auto"/>
                    <w:ind w:left="411" w:right="110" w:hanging="298"/>
                    <w:rPr>
                      <w:sz w:val="21"/>
                      <w:szCs w:val="21"/>
                    </w:rPr>
                  </w:pPr>
                  <w:r>
                    <w:rPr>
                      <w:spacing w:val="-5"/>
                      <w:sz w:val="21"/>
                      <w:szCs w:val="21"/>
                    </w:rPr>
                    <w:t>符合产业政策有关规定，</w:t>
                  </w:r>
                  <w:r>
                    <w:rPr>
                      <w:sz w:val="21"/>
                      <w:szCs w:val="21"/>
                    </w:rPr>
                    <w:t xml:space="preserve"> </w:t>
                  </w:r>
                  <w:r>
                    <w:rPr>
                      <w:spacing w:val="-1"/>
                      <w:sz w:val="21"/>
                      <w:szCs w:val="21"/>
                    </w:rPr>
                    <w:t>为允许类建设项目</w:t>
                  </w:r>
                </w:p>
              </w:tc>
              <w:tc>
                <w:tcPr>
                  <w:tcW w:w="916" w:type="dxa"/>
                  <w:tcBorders>
                    <w:right w:val="single" w:color="000000" w:sz="2" w:space="0"/>
                  </w:tcBorders>
                  <w:vAlign w:val="top"/>
                </w:tcPr>
                <w:p>
                  <w:pPr>
                    <w:pStyle w:val="6"/>
                    <w:spacing w:before="233" w:line="321" w:lineRule="exact"/>
                    <w:ind w:left="252"/>
                    <w:rPr>
                      <w:sz w:val="21"/>
                      <w:szCs w:val="21"/>
                    </w:rPr>
                  </w:pPr>
                  <w:r>
                    <w:rPr>
                      <w:spacing w:val="-2"/>
                      <w:position w:val="8"/>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659" w:type="dxa"/>
                  <w:tcBorders>
                    <w:left w:val="single" w:color="000000" w:sz="2" w:space="0"/>
                  </w:tcBorders>
                  <w:vAlign w:val="top"/>
                </w:tcPr>
                <w:p>
                  <w:pPr>
                    <w:spacing w:line="264" w:lineRule="auto"/>
                    <w:rPr>
                      <w:rFonts w:ascii="Arial"/>
                      <w:sz w:val="21"/>
                    </w:rPr>
                  </w:pPr>
                </w:p>
                <w:p>
                  <w:pPr>
                    <w:spacing w:line="264" w:lineRule="auto"/>
                    <w:rPr>
                      <w:rFonts w:ascii="Arial"/>
                      <w:sz w:val="21"/>
                    </w:rPr>
                  </w:pPr>
                </w:p>
                <w:p>
                  <w:pPr>
                    <w:spacing w:before="60"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482" w:type="dxa"/>
                  <w:vAlign w:val="top"/>
                </w:tcPr>
                <w:p>
                  <w:pPr>
                    <w:pStyle w:val="6"/>
                    <w:spacing w:before="72" w:line="220" w:lineRule="auto"/>
                    <w:ind w:left="141"/>
                    <w:rPr>
                      <w:sz w:val="21"/>
                      <w:szCs w:val="21"/>
                    </w:rPr>
                  </w:pPr>
                  <w:r>
                    <w:rPr>
                      <w:spacing w:val="-1"/>
                      <w:sz w:val="21"/>
                      <w:szCs w:val="21"/>
                    </w:rPr>
                    <w:t>本市新建和改造的工业项目清洁生产水平不得</w:t>
                  </w:r>
                </w:p>
                <w:p>
                  <w:pPr>
                    <w:pStyle w:val="6"/>
                    <w:spacing w:before="68" w:line="220" w:lineRule="auto"/>
                    <w:ind w:left="108"/>
                    <w:rPr>
                      <w:sz w:val="21"/>
                      <w:szCs w:val="21"/>
                    </w:rPr>
                  </w:pPr>
                  <w:r>
                    <w:rPr>
                      <w:spacing w:val="-4"/>
                      <w:sz w:val="21"/>
                      <w:szCs w:val="21"/>
                    </w:rPr>
                    <w:t>低于国家清洁生产标准的国内基本水平。其中，</w:t>
                  </w:r>
                </w:p>
                <w:p>
                  <w:pPr>
                    <w:pStyle w:val="6"/>
                    <w:spacing w:before="69" w:line="221" w:lineRule="auto"/>
                    <w:ind w:left="104"/>
                    <w:rPr>
                      <w:sz w:val="21"/>
                      <w:szCs w:val="21"/>
                    </w:rPr>
                  </w:pPr>
                  <w:r>
                    <w:rPr>
                      <w:rFonts w:ascii="Times New Roman" w:hAnsi="Times New Roman" w:eastAsia="Times New Roman" w:cs="Times New Roman"/>
                      <w:spacing w:val="2"/>
                      <w:sz w:val="21"/>
                      <w:szCs w:val="21"/>
                    </w:rPr>
                    <w:t>“</w:t>
                  </w:r>
                  <w:r>
                    <w:rPr>
                      <w:spacing w:val="2"/>
                      <w:sz w:val="21"/>
                      <w:szCs w:val="21"/>
                    </w:rPr>
                    <w:t>一小时经济圈</w:t>
                  </w:r>
                  <w:r>
                    <w:rPr>
                      <w:rFonts w:ascii="Times New Roman" w:hAnsi="Times New Roman" w:eastAsia="Times New Roman" w:cs="Times New Roman"/>
                      <w:spacing w:val="2"/>
                      <w:sz w:val="21"/>
                      <w:szCs w:val="21"/>
                    </w:rPr>
                    <w:t>”</w:t>
                  </w:r>
                  <w:r>
                    <w:rPr>
                      <w:spacing w:val="2"/>
                      <w:sz w:val="21"/>
                      <w:szCs w:val="21"/>
                    </w:rPr>
                    <w:t>和国家级开发区内的，应达到</w:t>
                  </w:r>
                </w:p>
                <w:p>
                  <w:pPr>
                    <w:pStyle w:val="6"/>
                    <w:spacing w:before="70" w:line="212" w:lineRule="auto"/>
                    <w:ind w:left="1633"/>
                    <w:rPr>
                      <w:sz w:val="21"/>
                      <w:szCs w:val="21"/>
                    </w:rPr>
                  </w:pPr>
                  <w:r>
                    <w:rPr>
                      <w:spacing w:val="-5"/>
                      <w:sz w:val="21"/>
                      <w:szCs w:val="21"/>
                    </w:rPr>
                    <w:t>国内先进水平</w:t>
                  </w:r>
                </w:p>
              </w:tc>
              <w:tc>
                <w:tcPr>
                  <w:tcW w:w="2490" w:type="dxa"/>
                  <w:vAlign w:val="top"/>
                </w:tcPr>
                <w:p>
                  <w:pPr>
                    <w:pStyle w:val="6"/>
                    <w:spacing w:before="72" w:line="220" w:lineRule="auto"/>
                    <w:ind w:left="199"/>
                    <w:rPr>
                      <w:sz w:val="21"/>
                      <w:szCs w:val="21"/>
                    </w:rPr>
                  </w:pPr>
                  <w:r>
                    <w:rPr>
                      <w:spacing w:val="-1"/>
                      <w:sz w:val="21"/>
                      <w:szCs w:val="21"/>
                    </w:rPr>
                    <w:t>生产原料及生产工艺简</w:t>
                  </w:r>
                </w:p>
                <w:p>
                  <w:pPr>
                    <w:pStyle w:val="6"/>
                    <w:spacing w:before="68" w:line="221" w:lineRule="auto"/>
                    <w:ind w:left="113"/>
                    <w:rPr>
                      <w:sz w:val="21"/>
                      <w:szCs w:val="21"/>
                    </w:rPr>
                  </w:pPr>
                  <w:r>
                    <w:rPr>
                      <w:spacing w:val="-8"/>
                      <w:sz w:val="21"/>
                      <w:szCs w:val="21"/>
                    </w:rPr>
                    <w:t>单，</w:t>
                  </w:r>
                  <w:r>
                    <w:rPr>
                      <w:spacing w:val="-60"/>
                      <w:sz w:val="21"/>
                      <w:szCs w:val="21"/>
                    </w:rPr>
                    <w:t xml:space="preserve"> </w:t>
                  </w:r>
                  <w:r>
                    <w:rPr>
                      <w:spacing w:val="-8"/>
                      <w:sz w:val="21"/>
                      <w:szCs w:val="21"/>
                    </w:rPr>
                    <w:t>所使用原料及设备等</w:t>
                  </w:r>
                </w:p>
                <w:p>
                  <w:pPr>
                    <w:pStyle w:val="6"/>
                    <w:spacing w:before="68" w:line="221" w:lineRule="auto"/>
                    <w:ind w:left="199"/>
                    <w:rPr>
                      <w:sz w:val="21"/>
                      <w:szCs w:val="21"/>
                    </w:rPr>
                  </w:pPr>
                  <w:r>
                    <w:rPr>
                      <w:spacing w:val="-1"/>
                      <w:sz w:val="21"/>
                      <w:szCs w:val="21"/>
                    </w:rPr>
                    <w:t>均符合清洁生产相关要</w:t>
                  </w:r>
                </w:p>
                <w:p>
                  <w:pPr>
                    <w:pStyle w:val="6"/>
                    <w:spacing w:before="70" w:line="212" w:lineRule="auto"/>
                    <w:ind w:left="1145"/>
                    <w:rPr>
                      <w:sz w:val="21"/>
                      <w:szCs w:val="21"/>
                    </w:rPr>
                  </w:pPr>
                  <w:r>
                    <w:rPr>
                      <w:sz w:val="21"/>
                      <w:szCs w:val="21"/>
                    </w:rPr>
                    <w:t>求</w:t>
                  </w:r>
                </w:p>
              </w:tc>
              <w:tc>
                <w:tcPr>
                  <w:tcW w:w="916" w:type="dxa"/>
                  <w:tcBorders>
                    <w:right w:val="single" w:color="000000" w:sz="2" w:space="0"/>
                  </w:tcBorders>
                  <w:vAlign w:val="top"/>
                </w:tcPr>
                <w:p>
                  <w:pPr>
                    <w:spacing w:line="321" w:lineRule="auto"/>
                    <w:rPr>
                      <w:rFonts w:ascii="Arial"/>
                      <w:sz w:val="21"/>
                    </w:rPr>
                  </w:pPr>
                </w:p>
                <w:p>
                  <w:pPr>
                    <w:pStyle w:val="6"/>
                    <w:spacing w:before="68" w:line="320"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659" w:type="dxa"/>
                  <w:tcBorders>
                    <w:left w:val="single" w:color="000000" w:sz="2" w:space="0"/>
                    <w:bottom w:val="nil"/>
                  </w:tcBorders>
                  <w:vAlign w:val="top"/>
                </w:tcPr>
                <w:p>
                  <w:pPr>
                    <w:spacing w:line="263" w:lineRule="auto"/>
                    <w:rPr>
                      <w:rFonts w:ascii="Arial"/>
                      <w:sz w:val="21"/>
                    </w:rPr>
                  </w:pPr>
                </w:p>
                <w:p>
                  <w:pPr>
                    <w:spacing w:line="264" w:lineRule="auto"/>
                    <w:rPr>
                      <w:rFonts w:ascii="Arial"/>
                      <w:sz w:val="21"/>
                    </w:rPr>
                  </w:pPr>
                </w:p>
                <w:p>
                  <w:pPr>
                    <w:spacing w:before="60"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482" w:type="dxa"/>
                  <w:tcBorders>
                    <w:bottom w:val="nil"/>
                  </w:tcBorders>
                  <w:vAlign w:val="top"/>
                </w:tcPr>
                <w:p>
                  <w:pPr>
                    <w:pStyle w:val="6"/>
                    <w:spacing w:before="234" w:line="261" w:lineRule="auto"/>
                    <w:ind w:left="141" w:right="133" w:firstLine="1"/>
                    <w:jc w:val="both"/>
                    <w:rPr>
                      <w:sz w:val="21"/>
                      <w:szCs w:val="21"/>
                    </w:rPr>
                  </w:pPr>
                  <w:r>
                    <w:rPr>
                      <w:spacing w:val="-1"/>
                      <w:sz w:val="21"/>
                      <w:szCs w:val="21"/>
                    </w:rPr>
                    <w:t>工业项目选址应符合产业发展规划、城乡总体</w:t>
                  </w:r>
                  <w:r>
                    <w:rPr>
                      <w:spacing w:val="13"/>
                      <w:sz w:val="21"/>
                      <w:szCs w:val="21"/>
                    </w:rPr>
                    <w:t xml:space="preserve"> </w:t>
                  </w:r>
                  <w:r>
                    <w:rPr>
                      <w:spacing w:val="-1"/>
                      <w:sz w:val="21"/>
                      <w:szCs w:val="21"/>
                    </w:rPr>
                    <w:t>规划、土地利用规划等规划。新建有污染物排</w:t>
                  </w:r>
                  <w:r>
                    <w:rPr>
                      <w:spacing w:val="15"/>
                      <w:sz w:val="21"/>
                      <w:szCs w:val="21"/>
                    </w:rPr>
                    <w:t xml:space="preserve"> </w:t>
                  </w:r>
                  <w:r>
                    <w:rPr>
                      <w:spacing w:val="5"/>
                      <w:sz w:val="21"/>
                      <w:szCs w:val="21"/>
                    </w:rPr>
                    <w:t>放的工业项目应进入工业园区或工业集中区</w:t>
                  </w:r>
                </w:p>
              </w:tc>
              <w:tc>
                <w:tcPr>
                  <w:tcW w:w="2490" w:type="dxa"/>
                  <w:tcBorders>
                    <w:bottom w:val="nil"/>
                  </w:tcBorders>
                  <w:vAlign w:val="top"/>
                </w:tcPr>
                <w:p>
                  <w:pPr>
                    <w:pStyle w:val="6"/>
                    <w:spacing w:before="71" w:line="263" w:lineRule="auto"/>
                    <w:ind w:left="116" w:right="124" w:firstLine="84"/>
                    <w:jc w:val="both"/>
                    <w:rPr>
                      <w:sz w:val="21"/>
                      <w:szCs w:val="21"/>
                    </w:rPr>
                  </w:pPr>
                  <w:r>
                    <w:rPr>
                      <w:spacing w:val="-1"/>
                      <w:sz w:val="21"/>
                      <w:szCs w:val="21"/>
                    </w:rPr>
                    <w:t>项目位于重庆铜梁高新</w:t>
                  </w:r>
                  <w:r>
                    <w:rPr>
                      <w:sz w:val="21"/>
                      <w:szCs w:val="21"/>
                    </w:rPr>
                    <w:t xml:space="preserve"> </w:t>
                  </w:r>
                  <w:r>
                    <w:rPr>
                      <w:spacing w:val="7"/>
                      <w:sz w:val="21"/>
                      <w:szCs w:val="21"/>
                    </w:rPr>
                    <w:t>技术产业开发区姜家岩</w:t>
                  </w:r>
                  <w:r>
                    <w:rPr>
                      <w:spacing w:val="4"/>
                      <w:sz w:val="21"/>
                      <w:szCs w:val="21"/>
                    </w:rPr>
                    <w:t xml:space="preserve"> </w:t>
                  </w:r>
                  <w:r>
                    <w:rPr>
                      <w:spacing w:val="-7"/>
                      <w:sz w:val="21"/>
                      <w:szCs w:val="21"/>
                    </w:rPr>
                    <w:t>片区，用地性质为工业用</w:t>
                  </w:r>
                  <w:r>
                    <w:rPr>
                      <w:spacing w:val="4"/>
                      <w:sz w:val="21"/>
                      <w:szCs w:val="21"/>
                    </w:rPr>
                    <w:t xml:space="preserve"> </w:t>
                  </w:r>
                  <w:r>
                    <w:rPr>
                      <w:spacing w:val="7"/>
                      <w:sz w:val="21"/>
                      <w:szCs w:val="21"/>
                    </w:rPr>
                    <w:t>地，符合相关规划要求</w:t>
                  </w:r>
                </w:p>
              </w:tc>
              <w:tc>
                <w:tcPr>
                  <w:tcW w:w="916" w:type="dxa"/>
                  <w:tcBorders>
                    <w:bottom w:val="nil"/>
                    <w:right w:val="single" w:color="000000" w:sz="2" w:space="0"/>
                  </w:tcBorders>
                  <w:vAlign w:val="top"/>
                </w:tcPr>
                <w:p>
                  <w:pPr>
                    <w:spacing w:line="323" w:lineRule="auto"/>
                    <w:rPr>
                      <w:rFonts w:ascii="Arial"/>
                      <w:sz w:val="21"/>
                    </w:rPr>
                  </w:pPr>
                </w:p>
                <w:p>
                  <w:pPr>
                    <w:pStyle w:val="6"/>
                    <w:spacing w:before="69"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bl>
          <w:p>
            <w:pPr>
              <w:spacing w:line="88" w:lineRule="auto"/>
              <w:rPr>
                <w:rFonts w:ascii="Arial"/>
                <w:sz w:val="2"/>
              </w:rPr>
            </w:pPr>
          </w:p>
        </w:tc>
      </w:tr>
    </w:tbl>
    <w:p>
      <w:pPr>
        <w:pStyle w:val="2"/>
      </w:pPr>
    </w:p>
    <w:p>
      <w:pPr>
        <w:sectPr>
          <w:footerReference r:id="rId22"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PrEx>
        <w:trPr>
          <w:trHeight w:val="13472" w:hRule="atLeast"/>
        </w:trPr>
        <w:tc>
          <w:tcPr>
            <w:tcW w:w="9248" w:type="dxa"/>
            <w:vAlign w:val="top"/>
          </w:tcPr>
          <w:p>
            <w:pPr>
              <w:spacing w:line="18" w:lineRule="exact"/>
            </w:pPr>
            <w:r>
              <w:pict>
                <v:rect id="_x0000_s1046" o:spid="_x0000_s1046" o:spt="1" style="position:absolute;left:0pt;margin-left:23.7pt;margin-top:0.95pt;height:672.95pt;width:0.5pt;mso-position-horizontal-relative:page;mso-position-vertical-relative:page;z-index:251679744;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4482"/>
              <w:gridCol w:w="2490"/>
              <w:gridCol w:w="9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659" w:type="dxa"/>
                  <w:tcBorders>
                    <w:top w:val="nil"/>
                    <w:left w:val="single" w:color="000000" w:sz="2" w:space="0"/>
                  </w:tcBorders>
                  <w:vAlign w:val="top"/>
                </w:tcPr>
                <w:p>
                  <w:pPr>
                    <w:spacing w:line="265" w:lineRule="auto"/>
                    <w:rPr>
                      <w:rFonts w:ascii="Arial"/>
                      <w:sz w:val="21"/>
                    </w:rPr>
                  </w:pPr>
                </w:p>
                <w:p>
                  <w:pPr>
                    <w:spacing w:line="265" w:lineRule="auto"/>
                    <w:rPr>
                      <w:rFonts w:ascii="Arial"/>
                      <w:sz w:val="21"/>
                    </w:rPr>
                  </w:pPr>
                </w:p>
                <w:p>
                  <w:pPr>
                    <w:spacing w:before="61"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482" w:type="dxa"/>
                  <w:tcBorders>
                    <w:top w:val="nil"/>
                  </w:tcBorders>
                  <w:vAlign w:val="top"/>
                </w:tcPr>
                <w:p>
                  <w:pPr>
                    <w:pStyle w:val="6"/>
                    <w:spacing w:before="74" w:line="221" w:lineRule="auto"/>
                    <w:ind w:left="140"/>
                    <w:rPr>
                      <w:sz w:val="21"/>
                      <w:szCs w:val="21"/>
                    </w:rPr>
                  </w:pPr>
                  <w:r>
                    <w:rPr>
                      <w:spacing w:val="-1"/>
                      <w:sz w:val="21"/>
                      <w:szCs w:val="21"/>
                    </w:rPr>
                    <w:t>在长江、嘉陵江主城区江段及其上游沿江河地</w:t>
                  </w:r>
                </w:p>
                <w:p>
                  <w:pPr>
                    <w:pStyle w:val="6"/>
                    <w:spacing w:before="70" w:line="221" w:lineRule="auto"/>
                    <w:ind w:left="156"/>
                    <w:rPr>
                      <w:sz w:val="21"/>
                      <w:szCs w:val="21"/>
                    </w:rPr>
                  </w:pPr>
                  <w:r>
                    <w:rPr>
                      <w:spacing w:val="-1"/>
                      <w:sz w:val="21"/>
                      <w:szCs w:val="21"/>
                    </w:rPr>
                    <w:t>区严格限制建设可能对饮用水源带来安全隐患</w:t>
                  </w:r>
                </w:p>
                <w:p>
                  <w:pPr>
                    <w:pStyle w:val="6"/>
                    <w:spacing w:before="67" w:line="221" w:lineRule="auto"/>
                    <w:ind w:left="158"/>
                    <w:rPr>
                      <w:sz w:val="21"/>
                      <w:szCs w:val="21"/>
                    </w:rPr>
                  </w:pPr>
                  <w:r>
                    <w:rPr>
                      <w:spacing w:val="-2"/>
                      <w:sz w:val="21"/>
                      <w:szCs w:val="21"/>
                    </w:rPr>
                    <w:t>的化工、造纸、印染及排放有毒有害物质和重</w:t>
                  </w:r>
                </w:p>
                <w:p>
                  <w:pPr>
                    <w:pStyle w:val="6"/>
                    <w:spacing w:before="68" w:line="214" w:lineRule="auto"/>
                    <w:ind w:left="1508"/>
                    <w:rPr>
                      <w:sz w:val="21"/>
                      <w:szCs w:val="21"/>
                    </w:rPr>
                  </w:pPr>
                  <w:r>
                    <w:rPr>
                      <w:spacing w:val="-1"/>
                      <w:sz w:val="21"/>
                      <w:szCs w:val="21"/>
                    </w:rPr>
                    <w:t>金属的工业项目</w:t>
                  </w:r>
                </w:p>
              </w:tc>
              <w:tc>
                <w:tcPr>
                  <w:tcW w:w="2490" w:type="dxa"/>
                  <w:tcBorders>
                    <w:top w:val="nil"/>
                  </w:tcBorders>
                  <w:vAlign w:val="top"/>
                </w:tcPr>
                <w:p>
                  <w:pPr>
                    <w:pStyle w:val="6"/>
                    <w:spacing w:before="235" w:line="262" w:lineRule="auto"/>
                    <w:ind w:left="198" w:right="93" w:hanging="83"/>
                    <w:jc w:val="both"/>
                    <w:rPr>
                      <w:sz w:val="21"/>
                      <w:szCs w:val="21"/>
                    </w:rPr>
                  </w:pPr>
                  <w:r>
                    <w:rPr>
                      <w:spacing w:val="-4"/>
                      <w:sz w:val="21"/>
                      <w:szCs w:val="21"/>
                    </w:rPr>
                    <w:t>项目不涉及化工、造纸、</w:t>
                  </w:r>
                  <w:r>
                    <w:rPr>
                      <w:spacing w:val="4"/>
                      <w:sz w:val="21"/>
                      <w:szCs w:val="21"/>
                    </w:rPr>
                    <w:t xml:space="preserve"> </w:t>
                  </w:r>
                  <w:r>
                    <w:rPr>
                      <w:spacing w:val="-1"/>
                      <w:sz w:val="21"/>
                      <w:szCs w:val="21"/>
                    </w:rPr>
                    <w:t>印染及排放有毒有害物</w:t>
                  </w:r>
                  <w:r>
                    <w:rPr>
                      <w:spacing w:val="1"/>
                      <w:sz w:val="21"/>
                      <w:szCs w:val="21"/>
                    </w:rPr>
                    <w:t xml:space="preserve">  </w:t>
                  </w:r>
                  <w:r>
                    <w:rPr>
                      <w:spacing w:val="-1"/>
                      <w:sz w:val="21"/>
                      <w:szCs w:val="21"/>
                    </w:rPr>
                    <w:t>质和重金属的工业项目</w:t>
                  </w:r>
                </w:p>
              </w:tc>
              <w:tc>
                <w:tcPr>
                  <w:tcW w:w="916" w:type="dxa"/>
                  <w:tcBorders>
                    <w:top w:val="nil"/>
                    <w:right w:val="single" w:color="000000" w:sz="2" w:space="0"/>
                  </w:tcBorders>
                  <w:vAlign w:val="top"/>
                </w:tcPr>
                <w:p>
                  <w:pPr>
                    <w:spacing w:line="327" w:lineRule="auto"/>
                    <w:rPr>
                      <w:rFonts w:ascii="Arial"/>
                      <w:sz w:val="21"/>
                    </w:rPr>
                  </w:pPr>
                </w:p>
                <w:p>
                  <w:pPr>
                    <w:pStyle w:val="6"/>
                    <w:spacing w:before="68"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659" w:type="dxa"/>
                  <w:tcBorders>
                    <w:left w:val="single" w:color="000000" w:sz="2" w:space="0"/>
                  </w:tcBorders>
                  <w:vAlign w:val="top"/>
                </w:tcPr>
                <w:p>
                  <w:pPr>
                    <w:spacing w:line="345" w:lineRule="auto"/>
                    <w:rPr>
                      <w:rFonts w:ascii="Arial"/>
                      <w:sz w:val="21"/>
                    </w:rPr>
                  </w:pPr>
                </w:p>
                <w:p>
                  <w:pPr>
                    <w:spacing w:line="345" w:lineRule="auto"/>
                    <w:rPr>
                      <w:rFonts w:ascii="Arial"/>
                      <w:sz w:val="21"/>
                    </w:rPr>
                  </w:pPr>
                </w:p>
                <w:p>
                  <w:pPr>
                    <w:spacing w:before="60" w:line="184" w:lineRule="auto"/>
                    <w:ind w:left="283"/>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482" w:type="dxa"/>
                  <w:vAlign w:val="top"/>
                </w:tcPr>
                <w:p>
                  <w:pPr>
                    <w:pStyle w:val="6"/>
                    <w:spacing w:before="72" w:line="221" w:lineRule="auto"/>
                    <w:ind w:left="140"/>
                    <w:rPr>
                      <w:sz w:val="21"/>
                      <w:szCs w:val="21"/>
                    </w:rPr>
                  </w:pPr>
                  <w:r>
                    <w:rPr>
                      <w:spacing w:val="-1"/>
                      <w:sz w:val="21"/>
                      <w:szCs w:val="21"/>
                    </w:rPr>
                    <w:t>在主城区禁止新建、改建、扩建以煤、重油为</w:t>
                  </w:r>
                </w:p>
                <w:p>
                  <w:pPr>
                    <w:pStyle w:val="6"/>
                    <w:spacing w:before="67" w:line="221" w:lineRule="auto"/>
                    <w:jc w:val="right"/>
                    <w:rPr>
                      <w:sz w:val="21"/>
                      <w:szCs w:val="21"/>
                    </w:rPr>
                  </w:pPr>
                  <w:r>
                    <w:rPr>
                      <w:spacing w:val="-4"/>
                      <w:sz w:val="21"/>
                      <w:szCs w:val="21"/>
                    </w:rPr>
                    <w:t>燃料的工业项目；在合川区、江津区、长寿区、</w:t>
                  </w:r>
                </w:p>
                <w:p>
                  <w:pPr>
                    <w:pStyle w:val="6"/>
                    <w:spacing w:before="70" w:line="221" w:lineRule="auto"/>
                    <w:ind w:left="145"/>
                    <w:rPr>
                      <w:sz w:val="21"/>
                      <w:szCs w:val="21"/>
                    </w:rPr>
                  </w:pPr>
                  <w:r>
                    <w:rPr>
                      <w:spacing w:val="-1"/>
                      <w:sz w:val="21"/>
                      <w:szCs w:val="21"/>
                    </w:rPr>
                    <w:t>璧山县等地区严格限制新建、扩建可能对主城</w:t>
                  </w:r>
                </w:p>
                <w:p>
                  <w:pPr>
                    <w:pStyle w:val="6"/>
                    <w:spacing w:before="67" w:line="221" w:lineRule="auto"/>
                    <w:ind w:left="156"/>
                    <w:rPr>
                      <w:sz w:val="21"/>
                      <w:szCs w:val="21"/>
                    </w:rPr>
                  </w:pPr>
                  <w:r>
                    <w:rPr>
                      <w:spacing w:val="-1"/>
                      <w:sz w:val="21"/>
                      <w:szCs w:val="21"/>
                    </w:rPr>
                    <w:t>区大气产生影响的燃用煤、重油等高污染燃料</w:t>
                  </w:r>
                </w:p>
                <w:p>
                  <w:pPr>
                    <w:pStyle w:val="6"/>
                    <w:spacing w:before="68" w:line="213" w:lineRule="auto"/>
                    <w:ind w:left="1735"/>
                    <w:rPr>
                      <w:sz w:val="21"/>
                      <w:szCs w:val="21"/>
                    </w:rPr>
                  </w:pPr>
                  <w:r>
                    <w:rPr>
                      <w:spacing w:val="-5"/>
                      <w:sz w:val="21"/>
                      <w:szCs w:val="21"/>
                    </w:rPr>
                    <w:t>的工业项目</w:t>
                  </w:r>
                </w:p>
              </w:tc>
              <w:tc>
                <w:tcPr>
                  <w:tcW w:w="2490" w:type="dxa"/>
                  <w:vAlign w:val="top"/>
                </w:tcPr>
                <w:p>
                  <w:pPr>
                    <w:spacing w:line="322" w:lineRule="auto"/>
                    <w:rPr>
                      <w:rFonts w:ascii="Arial"/>
                      <w:sz w:val="21"/>
                    </w:rPr>
                  </w:pPr>
                </w:p>
                <w:p>
                  <w:pPr>
                    <w:pStyle w:val="6"/>
                    <w:spacing w:before="68" w:line="261" w:lineRule="auto"/>
                    <w:ind w:left="113" w:right="98" w:firstLine="3"/>
                    <w:rPr>
                      <w:sz w:val="21"/>
                      <w:szCs w:val="21"/>
                    </w:rPr>
                  </w:pPr>
                  <w:r>
                    <w:rPr>
                      <w:spacing w:val="-19"/>
                      <w:sz w:val="21"/>
                      <w:szCs w:val="21"/>
                    </w:rPr>
                    <w:t>本项目位于铜梁区，</w:t>
                  </w:r>
                  <w:r>
                    <w:rPr>
                      <w:spacing w:val="56"/>
                      <w:sz w:val="21"/>
                      <w:szCs w:val="21"/>
                    </w:rPr>
                    <w:t xml:space="preserve"> </w:t>
                  </w:r>
                  <w:r>
                    <w:rPr>
                      <w:spacing w:val="-19"/>
                      <w:sz w:val="21"/>
                      <w:szCs w:val="21"/>
                    </w:rPr>
                    <w:t>不为</w:t>
                  </w:r>
                  <w:r>
                    <w:rPr>
                      <w:sz w:val="21"/>
                      <w:szCs w:val="21"/>
                    </w:rPr>
                    <w:t xml:space="preserve"> </w:t>
                  </w:r>
                  <w:r>
                    <w:rPr>
                      <w:spacing w:val="-6"/>
                      <w:sz w:val="21"/>
                      <w:szCs w:val="21"/>
                    </w:rPr>
                    <w:t>用煤、重油的工业项目，</w:t>
                  </w:r>
                  <w:r>
                    <w:rPr>
                      <w:spacing w:val="6"/>
                      <w:sz w:val="21"/>
                      <w:szCs w:val="21"/>
                    </w:rPr>
                    <w:t xml:space="preserve"> </w:t>
                  </w:r>
                  <w:r>
                    <w:rPr>
                      <w:spacing w:val="-4"/>
                      <w:sz w:val="21"/>
                      <w:szCs w:val="21"/>
                    </w:rPr>
                    <w:t>采用电作为清洁生产能源</w:t>
                  </w:r>
                </w:p>
              </w:tc>
              <w:tc>
                <w:tcPr>
                  <w:tcW w:w="916" w:type="dxa"/>
                  <w:tcBorders>
                    <w:right w:val="single" w:color="000000" w:sz="2" w:space="0"/>
                  </w:tcBorders>
                  <w:vAlign w:val="top"/>
                </w:tcPr>
                <w:p>
                  <w:pPr>
                    <w:rPr>
                      <w:rFonts w:ascii="Arial"/>
                      <w:sz w:val="21"/>
                    </w:rPr>
                  </w:pPr>
                </w:p>
                <w:p>
                  <w:pPr>
                    <w:spacing w:line="241" w:lineRule="auto"/>
                    <w:rPr>
                      <w:rFonts w:ascii="Arial"/>
                      <w:sz w:val="21"/>
                    </w:rPr>
                  </w:pPr>
                </w:p>
                <w:p>
                  <w:pPr>
                    <w:pStyle w:val="6"/>
                    <w:spacing w:before="68" w:line="320"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659" w:type="dxa"/>
                  <w:tcBorders>
                    <w:left w:val="single" w:color="000000" w:sz="2" w:space="0"/>
                  </w:tcBorders>
                  <w:vAlign w:val="top"/>
                </w:tcPr>
                <w:p>
                  <w:pPr>
                    <w:spacing w:line="344" w:lineRule="auto"/>
                    <w:rPr>
                      <w:rFonts w:ascii="Arial"/>
                      <w:sz w:val="21"/>
                    </w:rPr>
                  </w:pPr>
                </w:p>
                <w:p>
                  <w:pPr>
                    <w:spacing w:line="344" w:lineRule="auto"/>
                    <w:rPr>
                      <w:rFonts w:ascii="Arial"/>
                      <w:sz w:val="21"/>
                    </w:rPr>
                  </w:pPr>
                </w:p>
                <w:p>
                  <w:pPr>
                    <w:spacing w:before="61" w:line="187" w:lineRule="auto"/>
                    <w:ind w:left="28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482" w:type="dxa"/>
                  <w:vAlign w:val="top"/>
                </w:tcPr>
                <w:p>
                  <w:pPr>
                    <w:pStyle w:val="6"/>
                    <w:spacing w:before="74" w:line="221" w:lineRule="auto"/>
                    <w:ind w:left="112"/>
                    <w:rPr>
                      <w:sz w:val="21"/>
                      <w:szCs w:val="21"/>
                    </w:rPr>
                  </w:pPr>
                  <w:r>
                    <w:rPr>
                      <w:spacing w:val="-16"/>
                      <w:sz w:val="21"/>
                      <w:szCs w:val="21"/>
                    </w:rPr>
                    <w:t>工业项目选址区域应有相应的环境容量，新增主要</w:t>
                  </w:r>
                </w:p>
                <w:p>
                  <w:pPr>
                    <w:pStyle w:val="6"/>
                    <w:spacing w:before="66" w:line="221" w:lineRule="auto"/>
                    <w:ind w:left="111"/>
                    <w:rPr>
                      <w:sz w:val="21"/>
                      <w:szCs w:val="21"/>
                    </w:rPr>
                  </w:pPr>
                  <w:r>
                    <w:rPr>
                      <w:spacing w:val="-16"/>
                      <w:sz w:val="21"/>
                      <w:szCs w:val="21"/>
                    </w:rPr>
                    <w:t>污染物排放量的工业项目必须取得排污指标，不得</w:t>
                  </w:r>
                </w:p>
                <w:p>
                  <w:pPr>
                    <w:pStyle w:val="6"/>
                    <w:spacing w:before="70" w:line="221" w:lineRule="auto"/>
                    <w:ind w:left="109"/>
                    <w:rPr>
                      <w:sz w:val="21"/>
                      <w:szCs w:val="21"/>
                    </w:rPr>
                  </w:pPr>
                  <w:r>
                    <w:rPr>
                      <w:spacing w:val="-16"/>
                      <w:sz w:val="21"/>
                      <w:szCs w:val="21"/>
                    </w:rPr>
                    <w:t>影响污染物总量减排计划的完成。未按要求完成污</w:t>
                  </w:r>
                </w:p>
                <w:p>
                  <w:pPr>
                    <w:pStyle w:val="6"/>
                    <w:spacing w:before="68" w:line="221" w:lineRule="auto"/>
                    <w:ind w:left="113"/>
                    <w:rPr>
                      <w:sz w:val="21"/>
                      <w:szCs w:val="21"/>
                    </w:rPr>
                  </w:pPr>
                  <w:r>
                    <w:rPr>
                      <w:spacing w:val="-16"/>
                      <w:sz w:val="21"/>
                      <w:szCs w:val="21"/>
                    </w:rPr>
                    <w:t>染物总量削减任务的企业、流域和区域，不得建设</w:t>
                  </w:r>
                </w:p>
                <w:p>
                  <w:pPr>
                    <w:pStyle w:val="6"/>
                    <w:spacing w:before="68" w:line="212" w:lineRule="auto"/>
                    <w:ind w:left="758"/>
                    <w:rPr>
                      <w:sz w:val="21"/>
                      <w:szCs w:val="21"/>
                    </w:rPr>
                  </w:pPr>
                  <w:r>
                    <w:rPr>
                      <w:spacing w:val="-12"/>
                      <w:sz w:val="21"/>
                      <w:szCs w:val="21"/>
                    </w:rPr>
                    <w:t>新增相应污染物排放量的工业项目</w:t>
                  </w:r>
                </w:p>
              </w:tc>
              <w:tc>
                <w:tcPr>
                  <w:tcW w:w="2490" w:type="dxa"/>
                  <w:vAlign w:val="top"/>
                </w:tcPr>
                <w:p>
                  <w:pPr>
                    <w:spacing w:line="323" w:lineRule="auto"/>
                    <w:rPr>
                      <w:rFonts w:ascii="Arial"/>
                      <w:sz w:val="21"/>
                    </w:rPr>
                  </w:pPr>
                </w:p>
                <w:p>
                  <w:pPr>
                    <w:pStyle w:val="6"/>
                    <w:spacing w:before="68" w:line="221" w:lineRule="auto"/>
                    <w:ind w:left="119"/>
                    <w:rPr>
                      <w:sz w:val="21"/>
                      <w:szCs w:val="21"/>
                    </w:rPr>
                  </w:pPr>
                  <w:r>
                    <w:rPr>
                      <w:spacing w:val="-4"/>
                      <w:sz w:val="21"/>
                      <w:szCs w:val="21"/>
                    </w:rPr>
                    <w:t>建设单位污染物排放总量</w:t>
                  </w:r>
                </w:p>
                <w:p>
                  <w:pPr>
                    <w:pStyle w:val="6"/>
                    <w:spacing w:before="69" w:line="222" w:lineRule="auto"/>
                    <w:ind w:left="116"/>
                    <w:rPr>
                      <w:sz w:val="21"/>
                      <w:szCs w:val="21"/>
                    </w:rPr>
                  </w:pPr>
                  <w:r>
                    <w:rPr>
                      <w:spacing w:val="-4"/>
                      <w:sz w:val="21"/>
                      <w:szCs w:val="21"/>
                    </w:rPr>
                    <w:t>包括在工业园区的总量指</w:t>
                  </w:r>
                </w:p>
                <w:p>
                  <w:pPr>
                    <w:pStyle w:val="6"/>
                    <w:spacing w:before="66" w:line="221" w:lineRule="auto"/>
                    <w:ind w:left="1043"/>
                    <w:rPr>
                      <w:sz w:val="21"/>
                      <w:szCs w:val="21"/>
                    </w:rPr>
                  </w:pPr>
                  <w:r>
                    <w:rPr>
                      <w:spacing w:val="-3"/>
                      <w:sz w:val="21"/>
                      <w:szCs w:val="21"/>
                    </w:rPr>
                    <w:t>标内</w:t>
                  </w:r>
                </w:p>
              </w:tc>
              <w:tc>
                <w:tcPr>
                  <w:tcW w:w="916"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pStyle w:val="6"/>
                    <w:spacing w:before="69"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3" w:hRule="atLeast"/>
              </w:trPr>
              <w:tc>
                <w:tcPr>
                  <w:tcW w:w="659" w:type="dxa"/>
                  <w:tcBorders>
                    <w:left w:val="single" w:color="000000" w:sz="2" w:space="0"/>
                  </w:tcBorders>
                  <w:vAlign w:val="top"/>
                </w:tcPr>
                <w:p>
                  <w:pPr>
                    <w:spacing w:line="266" w:lineRule="auto"/>
                    <w:rPr>
                      <w:rFonts w:ascii="Arial"/>
                      <w:sz w:val="21"/>
                    </w:rPr>
                  </w:pPr>
                </w:p>
                <w:p>
                  <w:pPr>
                    <w:spacing w:line="266" w:lineRule="auto"/>
                    <w:rPr>
                      <w:rFonts w:ascii="Arial"/>
                      <w:sz w:val="21"/>
                    </w:rPr>
                  </w:pPr>
                </w:p>
                <w:p>
                  <w:pPr>
                    <w:spacing w:before="61" w:line="184"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482" w:type="dxa"/>
                  <w:vAlign w:val="top"/>
                </w:tcPr>
                <w:p>
                  <w:pPr>
                    <w:pStyle w:val="6"/>
                    <w:spacing w:before="74" w:line="221" w:lineRule="auto"/>
                    <w:ind w:left="141"/>
                    <w:rPr>
                      <w:sz w:val="21"/>
                      <w:szCs w:val="21"/>
                    </w:rPr>
                  </w:pPr>
                  <w:r>
                    <w:rPr>
                      <w:spacing w:val="-1"/>
                      <w:sz w:val="21"/>
                      <w:szCs w:val="21"/>
                    </w:rPr>
                    <w:t>新建、改建、扩建工业项目所在地大气、水环</w:t>
                  </w:r>
                </w:p>
                <w:p>
                  <w:pPr>
                    <w:pStyle w:val="6"/>
                    <w:spacing w:before="67" w:line="221" w:lineRule="auto"/>
                    <w:ind w:left="252"/>
                    <w:rPr>
                      <w:rFonts w:ascii="Times New Roman" w:hAnsi="Times New Roman" w:eastAsia="Times New Roman" w:cs="Times New Roman"/>
                      <w:sz w:val="21"/>
                      <w:szCs w:val="21"/>
                    </w:rPr>
                  </w:pPr>
                  <w:r>
                    <w:rPr>
                      <w:spacing w:val="-1"/>
                      <w:sz w:val="21"/>
                      <w:szCs w:val="21"/>
                    </w:rPr>
                    <w:t>境主要污染物现状浓度占标准值</w:t>
                  </w:r>
                  <w:r>
                    <w:rPr>
                      <w:spacing w:val="-37"/>
                      <w:sz w:val="21"/>
                      <w:szCs w:val="21"/>
                    </w:rPr>
                    <w:t xml:space="preserve"> </w:t>
                  </w:r>
                  <w:r>
                    <w:rPr>
                      <w:rFonts w:ascii="Times New Roman" w:hAnsi="Times New Roman" w:eastAsia="Times New Roman" w:cs="Times New Roman"/>
                      <w:spacing w:val="-1"/>
                      <w:sz w:val="21"/>
                      <w:szCs w:val="21"/>
                    </w:rPr>
                    <w:t>90%~100%</w:t>
                  </w:r>
                </w:p>
                <w:p>
                  <w:pPr>
                    <w:pStyle w:val="6"/>
                    <w:spacing w:before="70" w:line="221" w:lineRule="auto"/>
                    <w:ind w:left="158"/>
                    <w:rPr>
                      <w:sz w:val="21"/>
                      <w:szCs w:val="21"/>
                    </w:rPr>
                  </w:pPr>
                  <w:r>
                    <w:rPr>
                      <w:spacing w:val="-1"/>
                      <w:sz w:val="21"/>
                      <w:szCs w:val="21"/>
                    </w:rPr>
                    <w:t>的，项目所在地应按该项目新增污染物排放量</w:t>
                  </w:r>
                </w:p>
                <w:p>
                  <w:pPr>
                    <w:pStyle w:val="6"/>
                    <w:spacing w:before="68" w:line="209" w:lineRule="auto"/>
                    <w:ind w:left="815"/>
                    <w:rPr>
                      <w:sz w:val="21"/>
                      <w:szCs w:val="21"/>
                    </w:rPr>
                  </w:pPr>
                  <w:r>
                    <w:rPr>
                      <w:spacing w:val="-3"/>
                      <w:sz w:val="21"/>
                      <w:szCs w:val="21"/>
                    </w:rPr>
                    <w:t>的</w:t>
                  </w:r>
                  <w:r>
                    <w:rPr>
                      <w:spacing w:val="-27"/>
                      <w:sz w:val="21"/>
                      <w:szCs w:val="21"/>
                    </w:rPr>
                    <w:t xml:space="preserve"> </w:t>
                  </w:r>
                  <w:r>
                    <w:rPr>
                      <w:rFonts w:ascii="Times New Roman" w:hAnsi="Times New Roman" w:eastAsia="Times New Roman" w:cs="Times New Roman"/>
                      <w:spacing w:val="-3"/>
                      <w:sz w:val="21"/>
                      <w:szCs w:val="21"/>
                    </w:rPr>
                    <w:t xml:space="preserve">1.5 </w:t>
                  </w:r>
                  <w:r>
                    <w:rPr>
                      <w:spacing w:val="-3"/>
                      <w:sz w:val="21"/>
                      <w:szCs w:val="21"/>
                    </w:rPr>
                    <w:t>倍削减现有污染物排放量</w:t>
                  </w:r>
                </w:p>
              </w:tc>
              <w:tc>
                <w:tcPr>
                  <w:tcW w:w="2490" w:type="dxa"/>
                  <w:vAlign w:val="top"/>
                </w:tcPr>
                <w:p>
                  <w:pPr>
                    <w:pStyle w:val="6"/>
                    <w:spacing w:before="74" w:line="221" w:lineRule="auto"/>
                    <w:ind w:left="199"/>
                    <w:rPr>
                      <w:sz w:val="21"/>
                      <w:szCs w:val="21"/>
                    </w:rPr>
                  </w:pPr>
                  <w:r>
                    <w:rPr>
                      <w:spacing w:val="-1"/>
                      <w:sz w:val="21"/>
                      <w:szCs w:val="21"/>
                    </w:rPr>
                    <w:t>新建项目位于重庆铜梁</w:t>
                  </w:r>
                </w:p>
                <w:p>
                  <w:pPr>
                    <w:pStyle w:val="6"/>
                    <w:spacing w:before="67" w:line="221" w:lineRule="auto"/>
                    <w:ind w:left="203"/>
                    <w:rPr>
                      <w:sz w:val="21"/>
                      <w:szCs w:val="21"/>
                    </w:rPr>
                  </w:pPr>
                  <w:r>
                    <w:rPr>
                      <w:spacing w:val="-2"/>
                      <w:sz w:val="21"/>
                      <w:szCs w:val="21"/>
                    </w:rPr>
                    <w:t>高新技术产业开发区姜</w:t>
                  </w:r>
                </w:p>
                <w:p>
                  <w:pPr>
                    <w:pStyle w:val="6"/>
                    <w:spacing w:before="70" w:line="221" w:lineRule="auto"/>
                    <w:ind w:left="113"/>
                    <w:rPr>
                      <w:sz w:val="21"/>
                      <w:szCs w:val="21"/>
                    </w:rPr>
                  </w:pPr>
                  <w:r>
                    <w:rPr>
                      <w:spacing w:val="-4"/>
                      <w:sz w:val="21"/>
                      <w:szCs w:val="21"/>
                    </w:rPr>
                    <w:t>家岩片区内，区域有一定</w:t>
                  </w:r>
                </w:p>
                <w:p>
                  <w:pPr>
                    <w:pStyle w:val="6"/>
                    <w:spacing w:before="68" w:line="209" w:lineRule="auto"/>
                    <w:ind w:left="741"/>
                    <w:rPr>
                      <w:sz w:val="21"/>
                      <w:szCs w:val="21"/>
                    </w:rPr>
                  </w:pPr>
                  <w:r>
                    <w:rPr>
                      <w:spacing w:val="-5"/>
                      <w:sz w:val="21"/>
                      <w:szCs w:val="21"/>
                    </w:rPr>
                    <w:t>的环境容量</w:t>
                  </w:r>
                </w:p>
              </w:tc>
              <w:tc>
                <w:tcPr>
                  <w:tcW w:w="916" w:type="dxa"/>
                  <w:tcBorders>
                    <w:right w:val="single" w:color="000000" w:sz="2" w:space="0"/>
                  </w:tcBorders>
                  <w:vAlign w:val="top"/>
                </w:tcPr>
                <w:p>
                  <w:pPr>
                    <w:spacing w:line="323" w:lineRule="auto"/>
                    <w:rPr>
                      <w:rFonts w:ascii="Arial"/>
                      <w:sz w:val="21"/>
                    </w:rPr>
                  </w:pPr>
                </w:p>
                <w:p>
                  <w:pPr>
                    <w:pStyle w:val="6"/>
                    <w:spacing w:before="69" w:line="321" w:lineRule="exact"/>
                    <w:ind w:left="256"/>
                    <w:rPr>
                      <w:sz w:val="21"/>
                      <w:szCs w:val="21"/>
                    </w:rPr>
                  </w:pPr>
                  <w:r>
                    <w:rPr>
                      <w:spacing w:val="-4"/>
                      <w:position w:val="8"/>
                      <w:sz w:val="21"/>
                      <w:szCs w:val="21"/>
                    </w:rPr>
                    <w:t>符合</w:t>
                  </w:r>
                </w:p>
                <w:p>
                  <w:pPr>
                    <w:pStyle w:val="6"/>
                    <w:spacing w:line="222" w:lineRule="auto"/>
                    <w:ind w:left="256"/>
                    <w:rPr>
                      <w:sz w:val="21"/>
                      <w:szCs w:val="21"/>
                    </w:rPr>
                  </w:pPr>
                  <w:r>
                    <w:rPr>
                      <w:spacing w:val="-3"/>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659" w:type="dxa"/>
                  <w:tcBorders>
                    <w:left w:val="single" w:color="000000" w:sz="2" w:space="0"/>
                  </w:tcBorders>
                  <w:vAlign w:val="top"/>
                </w:tcPr>
                <w:p>
                  <w:pPr>
                    <w:spacing w:line="345" w:lineRule="auto"/>
                    <w:rPr>
                      <w:rFonts w:ascii="Arial"/>
                      <w:sz w:val="21"/>
                    </w:rPr>
                  </w:pPr>
                </w:p>
                <w:p>
                  <w:pPr>
                    <w:spacing w:line="345" w:lineRule="auto"/>
                    <w:rPr>
                      <w:rFonts w:ascii="Arial"/>
                      <w:sz w:val="21"/>
                    </w:rPr>
                  </w:pPr>
                </w:p>
                <w:p>
                  <w:pPr>
                    <w:spacing w:before="60" w:line="187" w:lineRule="auto"/>
                    <w:ind w:left="28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4482" w:type="dxa"/>
                  <w:vAlign w:val="top"/>
                </w:tcPr>
                <w:p>
                  <w:pPr>
                    <w:pStyle w:val="6"/>
                    <w:spacing w:before="75" w:line="221" w:lineRule="auto"/>
                    <w:ind w:left="141"/>
                    <w:rPr>
                      <w:sz w:val="21"/>
                      <w:szCs w:val="21"/>
                    </w:rPr>
                  </w:pPr>
                  <w:r>
                    <w:rPr>
                      <w:spacing w:val="-1"/>
                      <w:sz w:val="21"/>
                      <w:szCs w:val="21"/>
                    </w:rPr>
                    <w:t>新增重金属排放量的工业项目应落实污染物排</w:t>
                  </w:r>
                </w:p>
                <w:p>
                  <w:pPr>
                    <w:pStyle w:val="6"/>
                    <w:spacing w:before="69" w:line="221" w:lineRule="auto"/>
                    <w:ind w:left="140"/>
                    <w:rPr>
                      <w:sz w:val="21"/>
                      <w:szCs w:val="21"/>
                    </w:rPr>
                  </w:pPr>
                  <w:r>
                    <w:rPr>
                      <w:spacing w:val="-1"/>
                      <w:sz w:val="21"/>
                      <w:szCs w:val="21"/>
                    </w:rPr>
                    <w:t>放指标来源，确保国家重金属重点防控区域重</w:t>
                  </w:r>
                </w:p>
                <w:p>
                  <w:pPr>
                    <w:pStyle w:val="6"/>
                    <w:spacing w:before="67" w:line="221" w:lineRule="auto"/>
                    <w:ind w:left="142"/>
                    <w:rPr>
                      <w:sz w:val="21"/>
                      <w:szCs w:val="21"/>
                    </w:rPr>
                  </w:pPr>
                  <w:r>
                    <w:rPr>
                      <w:spacing w:val="-1"/>
                      <w:sz w:val="21"/>
                      <w:szCs w:val="21"/>
                    </w:rPr>
                    <w:t>金属排放总量按计划削减，其余区域的重金属</w:t>
                  </w:r>
                </w:p>
                <w:p>
                  <w:pPr>
                    <w:pStyle w:val="6"/>
                    <w:spacing w:before="67" w:line="221" w:lineRule="auto"/>
                    <w:ind w:left="140"/>
                    <w:rPr>
                      <w:sz w:val="21"/>
                      <w:szCs w:val="21"/>
                    </w:rPr>
                  </w:pPr>
                  <w:r>
                    <w:rPr>
                      <w:spacing w:val="-1"/>
                      <w:sz w:val="21"/>
                      <w:szCs w:val="21"/>
                    </w:rPr>
                    <w:t>排放总量不增加。优先保障市级重点项目的重</w:t>
                  </w:r>
                </w:p>
                <w:p>
                  <w:pPr>
                    <w:pStyle w:val="6"/>
                    <w:spacing w:before="71" w:line="208" w:lineRule="auto"/>
                    <w:ind w:left="1299"/>
                    <w:rPr>
                      <w:sz w:val="21"/>
                      <w:szCs w:val="21"/>
                    </w:rPr>
                  </w:pPr>
                  <w:r>
                    <w:rPr>
                      <w:spacing w:val="-1"/>
                      <w:sz w:val="21"/>
                      <w:szCs w:val="21"/>
                    </w:rPr>
                    <w:t>金属污染物排放指标</w:t>
                  </w:r>
                </w:p>
              </w:tc>
              <w:tc>
                <w:tcPr>
                  <w:tcW w:w="2490" w:type="dxa"/>
                  <w:vAlign w:val="top"/>
                </w:tcPr>
                <w:p>
                  <w:pPr>
                    <w:spacing w:line="322" w:lineRule="auto"/>
                    <w:rPr>
                      <w:rFonts w:ascii="Arial"/>
                      <w:sz w:val="21"/>
                    </w:rPr>
                  </w:pPr>
                </w:p>
                <w:p>
                  <w:pPr>
                    <w:spacing w:line="322" w:lineRule="auto"/>
                    <w:rPr>
                      <w:rFonts w:ascii="Arial"/>
                      <w:sz w:val="21"/>
                    </w:rPr>
                  </w:pPr>
                </w:p>
                <w:p>
                  <w:pPr>
                    <w:pStyle w:val="6"/>
                    <w:spacing w:before="68" w:line="221" w:lineRule="auto"/>
                    <w:ind w:left="201"/>
                    <w:rPr>
                      <w:sz w:val="21"/>
                      <w:szCs w:val="21"/>
                    </w:rPr>
                  </w:pPr>
                  <w:r>
                    <w:rPr>
                      <w:spacing w:val="-1"/>
                      <w:sz w:val="21"/>
                      <w:szCs w:val="21"/>
                    </w:rPr>
                    <w:t>项目不涉及重金属排放</w:t>
                  </w:r>
                </w:p>
              </w:tc>
              <w:tc>
                <w:tcPr>
                  <w:tcW w:w="916" w:type="dxa"/>
                  <w:tcBorders>
                    <w:right w:val="single" w:color="000000" w:sz="2" w:space="0"/>
                  </w:tcBorders>
                  <w:vAlign w:val="top"/>
                </w:tcPr>
                <w:p>
                  <w:pPr>
                    <w:spacing w:line="242" w:lineRule="auto"/>
                    <w:rPr>
                      <w:rFonts w:ascii="Arial"/>
                      <w:sz w:val="21"/>
                    </w:rPr>
                  </w:pPr>
                </w:p>
                <w:p>
                  <w:pPr>
                    <w:spacing w:line="242" w:lineRule="auto"/>
                    <w:rPr>
                      <w:rFonts w:ascii="Arial"/>
                      <w:sz w:val="21"/>
                    </w:rPr>
                  </w:pPr>
                </w:p>
                <w:p>
                  <w:pPr>
                    <w:pStyle w:val="6"/>
                    <w:spacing w:before="68" w:line="322" w:lineRule="exact"/>
                    <w:ind w:left="252"/>
                    <w:rPr>
                      <w:sz w:val="21"/>
                      <w:szCs w:val="21"/>
                    </w:rPr>
                  </w:pPr>
                  <w:r>
                    <w:rPr>
                      <w:spacing w:val="-2"/>
                      <w:position w:val="8"/>
                      <w:sz w:val="21"/>
                      <w:szCs w:val="21"/>
                    </w:rPr>
                    <w:t>符合</w:t>
                  </w:r>
                </w:p>
                <w:p>
                  <w:pPr>
                    <w:pStyle w:val="6"/>
                    <w:spacing w:line="222"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59" w:type="dxa"/>
                  <w:tcBorders>
                    <w:left w:val="single" w:color="000000" w:sz="2" w:space="0"/>
                  </w:tcBorders>
                  <w:vAlign w:val="top"/>
                </w:tcPr>
                <w:p>
                  <w:pPr>
                    <w:spacing w:before="276"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4482" w:type="dxa"/>
                  <w:vAlign w:val="top"/>
                </w:tcPr>
                <w:p>
                  <w:pPr>
                    <w:pStyle w:val="6"/>
                    <w:spacing w:before="236" w:line="221" w:lineRule="auto"/>
                    <w:ind w:left="246"/>
                    <w:rPr>
                      <w:sz w:val="21"/>
                      <w:szCs w:val="21"/>
                    </w:rPr>
                  </w:pPr>
                  <w:r>
                    <w:rPr>
                      <w:spacing w:val="-1"/>
                      <w:sz w:val="21"/>
                      <w:szCs w:val="21"/>
                    </w:rPr>
                    <w:t>禁止建设存在重大环境安全隐患的工业项目</w:t>
                  </w:r>
                </w:p>
              </w:tc>
              <w:tc>
                <w:tcPr>
                  <w:tcW w:w="2490" w:type="dxa"/>
                  <w:vAlign w:val="top"/>
                </w:tcPr>
                <w:p>
                  <w:pPr>
                    <w:pStyle w:val="6"/>
                    <w:spacing w:before="77" w:line="245" w:lineRule="auto"/>
                    <w:ind w:left="408" w:right="187" w:hanging="207"/>
                    <w:rPr>
                      <w:sz w:val="21"/>
                      <w:szCs w:val="21"/>
                    </w:rPr>
                  </w:pPr>
                  <w:r>
                    <w:rPr>
                      <w:spacing w:val="-1"/>
                      <w:sz w:val="21"/>
                      <w:szCs w:val="21"/>
                    </w:rPr>
                    <w:t>项目不存在重大环境安</w:t>
                  </w:r>
                  <w:r>
                    <w:rPr>
                      <w:sz w:val="21"/>
                      <w:szCs w:val="21"/>
                    </w:rPr>
                    <w:t xml:space="preserve"> </w:t>
                  </w:r>
                  <w:r>
                    <w:rPr>
                      <w:spacing w:val="-1"/>
                      <w:sz w:val="21"/>
                      <w:szCs w:val="21"/>
                    </w:rPr>
                    <w:t>全隐患的工业项目</w:t>
                  </w:r>
                </w:p>
              </w:tc>
              <w:tc>
                <w:tcPr>
                  <w:tcW w:w="916" w:type="dxa"/>
                  <w:tcBorders>
                    <w:right w:val="single" w:color="000000" w:sz="2" w:space="0"/>
                  </w:tcBorders>
                  <w:vAlign w:val="top"/>
                </w:tcPr>
                <w:p>
                  <w:pPr>
                    <w:pStyle w:val="6"/>
                    <w:spacing w:before="76" w:line="322" w:lineRule="exact"/>
                    <w:ind w:left="252"/>
                    <w:rPr>
                      <w:sz w:val="21"/>
                      <w:szCs w:val="21"/>
                    </w:rPr>
                  </w:pPr>
                  <w:r>
                    <w:rPr>
                      <w:spacing w:val="-2"/>
                      <w:position w:val="8"/>
                      <w:sz w:val="21"/>
                      <w:szCs w:val="21"/>
                    </w:rPr>
                    <w:t>符合</w:t>
                  </w:r>
                </w:p>
                <w:p>
                  <w:pPr>
                    <w:pStyle w:val="6"/>
                    <w:spacing w:line="207" w:lineRule="auto"/>
                    <w:ind w:left="251"/>
                    <w:rPr>
                      <w:sz w:val="21"/>
                      <w:szCs w:val="21"/>
                    </w:rPr>
                  </w:pPr>
                  <w:r>
                    <w:rPr>
                      <w:spacing w:val="-2"/>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659" w:type="dxa"/>
                  <w:tcBorders>
                    <w:left w:val="single" w:color="000000" w:sz="2" w:space="0"/>
                    <w:bottom w:val="single" w:color="000000" w:sz="2" w:space="0"/>
                  </w:tcBorders>
                  <w:vAlign w:val="top"/>
                </w:tcPr>
                <w:p>
                  <w:pPr>
                    <w:spacing w:line="374" w:lineRule="auto"/>
                    <w:rPr>
                      <w:rFonts w:ascii="Arial"/>
                      <w:sz w:val="21"/>
                    </w:rPr>
                  </w:pPr>
                </w:p>
                <w:p>
                  <w:pPr>
                    <w:spacing w:before="61"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4482" w:type="dxa"/>
                  <w:tcBorders>
                    <w:bottom w:val="single" w:color="000000" w:sz="2" w:space="0"/>
                  </w:tcBorders>
                  <w:vAlign w:val="top"/>
                </w:tcPr>
                <w:p>
                  <w:pPr>
                    <w:pStyle w:val="6"/>
                    <w:spacing w:before="77" w:line="221" w:lineRule="auto"/>
                    <w:ind w:left="143"/>
                    <w:rPr>
                      <w:sz w:val="21"/>
                      <w:szCs w:val="21"/>
                    </w:rPr>
                  </w:pPr>
                  <w:r>
                    <w:rPr>
                      <w:spacing w:val="-1"/>
                      <w:sz w:val="21"/>
                      <w:szCs w:val="21"/>
                    </w:rPr>
                    <w:t>工业项目排放污染物必须达到国家和地方规定</w:t>
                  </w:r>
                </w:p>
                <w:p>
                  <w:pPr>
                    <w:pStyle w:val="6"/>
                    <w:spacing w:before="69" w:line="221" w:lineRule="auto"/>
                    <w:ind w:left="158"/>
                    <w:rPr>
                      <w:sz w:val="21"/>
                      <w:szCs w:val="21"/>
                    </w:rPr>
                  </w:pPr>
                  <w:r>
                    <w:rPr>
                      <w:spacing w:val="-6"/>
                      <w:sz w:val="21"/>
                      <w:szCs w:val="21"/>
                    </w:rPr>
                    <w:t>的污染物排放标准， 资源环境绩效水平应达到</w:t>
                  </w:r>
                </w:p>
                <w:p>
                  <w:pPr>
                    <w:pStyle w:val="6"/>
                    <w:spacing w:before="68" w:line="209" w:lineRule="auto"/>
                    <w:ind w:left="1719"/>
                    <w:rPr>
                      <w:sz w:val="21"/>
                      <w:szCs w:val="21"/>
                    </w:rPr>
                  </w:pPr>
                  <w:r>
                    <w:rPr>
                      <w:spacing w:val="-2"/>
                      <w:sz w:val="21"/>
                      <w:szCs w:val="21"/>
                    </w:rPr>
                    <w:t>本规定要求</w:t>
                  </w:r>
                </w:p>
              </w:tc>
              <w:tc>
                <w:tcPr>
                  <w:tcW w:w="2490" w:type="dxa"/>
                  <w:tcBorders>
                    <w:bottom w:val="single" w:color="000000" w:sz="2" w:space="0"/>
                  </w:tcBorders>
                  <w:vAlign w:val="top"/>
                </w:tcPr>
                <w:p>
                  <w:pPr>
                    <w:spacing w:line="328" w:lineRule="auto"/>
                    <w:rPr>
                      <w:rFonts w:ascii="Arial"/>
                      <w:sz w:val="21"/>
                    </w:rPr>
                  </w:pPr>
                </w:p>
                <w:p>
                  <w:pPr>
                    <w:pStyle w:val="6"/>
                    <w:spacing w:before="69" w:line="221" w:lineRule="auto"/>
                    <w:ind w:left="308"/>
                    <w:rPr>
                      <w:sz w:val="21"/>
                      <w:szCs w:val="21"/>
                    </w:rPr>
                  </w:pPr>
                  <w:r>
                    <w:rPr>
                      <w:spacing w:val="-1"/>
                      <w:sz w:val="21"/>
                      <w:szCs w:val="21"/>
                    </w:rPr>
                    <w:t>外排污染物达标排放</w:t>
                  </w:r>
                </w:p>
              </w:tc>
              <w:tc>
                <w:tcPr>
                  <w:tcW w:w="916" w:type="dxa"/>
                  <w:tcBorders>
                    <w:bottom w:val="single" w:color="000000" w:sz="2" w:space="0"/>
                    <w:right w:val="single" w:color="000000" w:sz="2" w:space="0"/>
                  </w:tcBorders>
                  <w:vAlign w:val="top"/>
                </w:tcPr>
                <w:p>
                  <w:pPr>
                    <w:pStyle w:val="6"/>
                    <w:spacing w:before="238" w:line="319" w:lineRule="exact"/>
                    <w:ind w:left="252"/>
                    <w:rPr>
                      <w:sz w:val="21"/>
                      <w:szCs w:val="21"/>
                    </w:rPr>
                  </w:pPr>
                  <w:r>
                    <w:rPr>
                      <w:spacing w:val="-2"/>
                      <w:position w:val="7"/>
                      <w:sz w:val="21"/>
                      <w:szCs w:val="21"/>
                    </w:rPr>
                    <w:t>符合</w:t>
                  </w:r>
                </w:p>
                <w:p>
                  <w:pPr>
                    <w:pStyle w:val="6"/>
                    <w:spacing w:line="222" w:lineRule="auto"/>
                    <w:ind w:left="251"/>
                    <w:rPr>
                      <w:sz w:val="21"/>
                      <w:szCs w:val="21"/>
                    </w:rPr>
                  </w:pPr>
                  <w:r>
                    <w:rPr>
                      <w:spacing w:val="-2"/>
                      <w:sz w:val="21"/>
                      <w:szCs w:val="21"/>
                    </w:rPr>
                    <w:t>要求</w:t>
                  </w:r>
                </w:p>
              </w:tc>
            </w:tr>
          </w:tbl>
          <w:p>
            <w:pPr>
              <w:pStyle w:val="6"/>
              <w:spacing w:before="161" w:line="460" w:lineRule="exact"/>
              <w:ind w:left="1096"/>
            </w:pPr>
            <w:r>
              <w:rPr>
                <w:spacing w:val="-11"/>
                <w:position w:val="16"/>
              </w:rPr>
              <w:t>由上表可知，</w:t>
            </w:r>
            <w:r>
              <w:rPr>
                <w:spacing w:val="57"/>
                <w:position w:val="16"/>
              </w:rPr>
              <w:t xml:space="preserve"> </w:t>
            </w:r>
            <w:r>
              <w:rPr>
                <w:spacing w:val="-11"/>
                <w:position w:val="16"/>
              </w:rPr>
              <w:t>项目的建设符合《重庆市工业项目环境准入规定》（修订）</w:t>
            </w:r>
            <w:r>
              <w:rPr>
                <w:spacing w:val="-33"/>
                <w:position w:val="16"/>
              </w:rPr>
              <w:t xml:space="preserve"> </w:t>
            </w:r>
            <w:r>
              <w:rPr>
                <w:spacing w:val="-11"/>
                <w:position w:val="16"/>
              </w:rPr>
              <w:t>中相</w:t>
            </w:r>
          </w:p>
          <w:p>
            <w:pPr>
              <w:pStyle w:val="6"/>
              <w:spacing w:line="220" w:lineRule="auto"/>
              <w:ind w:left="591"/>
            </w:pPr>
            <w:r>
              <w:rPr>
                <w:spacing w:val="-9"/>
              </w:rPr>
              <w:t>关要求。</w:t>
            </w:r>
          </w:p>
          <w:p>
            <w:pPr>
              <w:pStyle w:val="6"/>
              <w:spacing w:before="173" w:line="354" w:lineRule="auto"/>
              <w:ind w:left="586" w:firstLine="489"/>
              <w:jc w:val="both"/>
            </w:pPr>
            <w:r>
              <w:rPr>
                <w:spacing w:val="-12"/>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2"/>
              </w:rPr>
              <w:t>3</w:t>
            </w:r>
            <w:r>
              <w:rPr>
                <w:spacing w:val="-12"/>
                <w14:textOutline w14:w="4354" w14:cap="flat" w14:cmpd="sng">
                  <w14:solidFill>
                    <w14:srgbClr w14:val="000000"/>
                  </w14:solidFill>
                  <w14:prstDash w14:val="solid"/>
                  <w14:miter w14:val="10"/>
                </w14:textOutline>
              </w:rPr>
              <w:t>）与《长江经济带发展负面清单指南（试行，</w:t>
            </w:r>
            <w:r>
              <w:rPr>
                <w:spacing w:val="-34"/>
              </w:rPr>
              <w:t xml:space="preserve"> </w:t>
            </w:r>
            <w:r>
              <w:rPr>
                <w:rFonts w:ascii="Times New Roman" w:hAnsi="Times New Roman" w:eastAsia="Times New Roman" w:cs="Times New Roman"/>
                <w:b/>
                <w:bCs/>
                <w:spacing w:val="-12"/>
              </w:rPr>
              <w:t>2</w:t>
            </w:r>
            <w:r>
              <w:rPr>
                <w:rFonts w:ascii="Times New Roman" w:hAnsi="Times New Roman" w:eastAsia="Times New Roman" w:cs="Times New Roman"/>
                <w:b/>
                <w:bCs/>
                <w:spacing w:val="-13"/>
              </w:rPr>
              <w:t xml:space="preserve">022 </w:t>
            </w:r>
            <w:r>
              <w:rPr>
                <w:spacing w:val="-13"/>
                <w14:textOutline w14:w="4354" w14:cap="flat" w14:cmpd="sng">
                  <w14:solidFill>
                    <w14:srgbClr w14:val="000000"/>
                  </w14:solidFill>
                  <w14:prstDash w14:val="solid"/>
                  <w14:miter w14:val="10"/>
                </w14:textOutline>
              </w:rPr>
              <w:t>年版）》（长江办〔</w:t>
            </w:r>
            <w:r>
              <w:rPr>
                <w:rFonts w:ascii="Times New Roman" w:hAnsi="Times New Roman" w:eastAsia="Times New Roman" w:cs="Times New Roman"/>
                <w:b/>
                <w:bCs/>
                <w:spacing w:val="-13"/>
              </w:rPr>
              <w:t>2022</w:t>
            </w:r>
            <w:r>
              <w:rPr>
                <w:spacing w:val="-13"/>
                <w14:textOutline w14:w="4354" w14:cap="flat" w14:cmpd="sng">
                  <w14:solidFill>
                    <w14:srgbClr w14:val="000000"/>
                  </w14:solidFill>
                  <w14:prstDash w14:val="solid"/>
                  <w14:miter w14:val="10"/>
                </w14:textOutline>
              </w:rPr>
              <w:t>〕</w:t>
            </w:r>
            <w:r>
              <w:t xml:space="preserve"> </w:t>
            </w:r>
            <w:r>
              <w:rPr>
                <w:rFonts w:ascii="Times New Roman" w:hAnsi="Times New Roman" w:eastAsia="Times New Roman" w:cs="Times New Roman"/>
                <w:b/>
                <w:bCs/>
                <w:spacing w:val="-10"/>
              </w:rPr>
              <w:t>7</w:t>
            </w:r>
            <w:r>
              <w:rPr>
                <w:rFonts w:ascii="Times New Roman" w:hAnsi="Times New Roman" w:eastAsia="Times New Roman" w:cs="Times New Roman"/>
                <w:b/>
                <w:bCs/>
                <w:spacing w:val="15"/>
                <w:w w:val="101"/>
              </w:rPr>
              <w:t xml:space="preserve"> </w:t>
            </w:r>
            <w:r>
              <w:rPr>
                <w:spacing w:val="-10"/>
                <w14:textOutline w14:w="4354" w14:cap="flat" w14:cmpd="sng">
                  <w14:solidFill>
                    <w14:srgbClr w14:val="000000"/>
                  </w14:solidFill>
                  <w14:prstDash w14:val="solid"/>
                  <w14:miter w14:val="10"/>
                </w14:textOutline>
              </w:rPr>
              <w:t>号）、《四川省、重庆市长江经济带发展负面清单</w:t>
            </w:r>
            <w:r>
              <w:rPr>
                <w:spacing w:val="-11"/>
                <w14:textOutline w14:w="4354" w14:cap="flat" w14:cmpd="sng">
                  <w14:solidFill>
                    <w14:srgbClr w14:val="000000"/>
                  </w14:solidFill>
                  <w14:prstDash w14:val="solid"/>
                  <w14:miter w14:val="10"/>
                </w14:textOutline>
              </w:rPr>
              <w:t>实施细则（试行，</w:t>
            </w:r>
            <w:r>
              <w:rPr>
                <w:spacing w:val="-11"/>
              </w:rPr>
              <w:t xml:space="preserve"> </w:t>
            </w:r>
            <w:r>
              <w:rPr>
                <w:rFonts w:ascii="Times New Roman" w:hAnsi="Times New Roman" w:eastAsia="Times New Roman" w:cs="Times New Roman"/>
                <w:b/>
                <w:bCs/>
                <w:spacing w:val="-11"/>
              </w:rPr>
              <w:t xml:space="preserve">2022 </w:t>
            </w:r>
            <w:r>
              <w:rPr>
                <w:spacing w:val="-11"/>
                <w14:textOutline w14:w="4354" w14:cap="flat" w14:cmpd="sng">
                  <w14:solidFill>
                    <w14:srgbClr w14:val="000000"/>
                  </w14:solidFill>
                  <w14:prstDash w14:val="solid"/>
                  <w14:miter w14:val="10"/>
                </w14:textOutline>
              </w:rPr>
              <w:t>年版）</w:t>
            </w:r>
            <w:r>
              <w:rPr>
                <w:spacing w:val="-63"/>
              </w:rPr>
              <w:t xml:space="preserve"> </w:t>
            </w:r>
            <w:r>
              <w:rPr>
                <w:spacing w:val="-11"/>
                <w14:textOutline w14:w="4354" w14:cap="flat" w14:cmpd="sng">
                  <w14:solidFill>
                    <w14:srgbClr w14:val="000000"/>
                  </w14:solidFill>
                  <w14:prstDash w14:val="solid"/>
                  <w14:miter w14:val="10"/>
                </w14:textOutline>
              </w:rPr>
              <w:t>》</w:t>
            </w:r>
          </w:p>
          <w:p>
            <w:pPr>
              <w:pStyle w:val="6"/>
              <w:spacing w:line="218" w:lineRule="auto"/>
              <w:ind w:left="594"/>
            </w:pPr>
            <w:r>
              <w:rPr>
                <w:spacing w:val="-7"/>
                <w14:textOutline w14:w="4354" w14:cap="flat" w14:cmpd="sng">
                  <w14:solidFill>
                    <w14:srgbClr w14:val="000000"/>
                  </w14:solidFill>
                  <w14:prstDash w14:val="solid"/>
                  <w14:miter w14:val="10"/>
                </w14:textOutline>
              </w:rPr>
              <w:t>（川长江办</w:t>
            </w:r>
            <w:r>
              <w:rPr>
                <w:rFonts w:ascii="Times New Roman" w:hAnsi="Times New Roman" w:eastAsia="Times New Roman" w:cs="Times New Roman"/>
                <w:b/>
                <w:bCs/>
                <w:spacing w:val="-7"/>
              </w:rPr>
              <w:t>[2022]17</w:t>
            </w:r>
            <w:r>
              <w:rPr>
                <w:rFonts w:ascii="Times New Roman" w:hAnsi="Times New Roman" w:eastAsia="Times New Roman" w:cs="Times New Roman"/>
                <w:b/>
                <w:bCs/>
                <w:spacing w:val="32"/>
              </w:rPr>
              <w:t xml:space="preserve"> </w:t>
            </w:r>
            <w:r>
              <w:rPr>
                <w:spacing w:val="-7"/>
                <w14:textOutline w14:w="4354" w14:cap="flat" w14:cmpd="sng">
                  <w14:solidFill>
                    <w14:srgbClr w14:val="000000"/>
                  </w14:solidFill>
                  <w14:prstDash w14:val="solid"/>
                  <w14:miter w14:val="10"/>
                </w14:textOutline>
              </w:rPr>
              <w:t>号）</w:t>
            </w:r>
            <w:r>
              <w:rPr>
                <w:spacing w:val="-29"/>
              </w:rPr>
              <w:t xml:space="preserve"> </w:t>
            </w:r>
            <w:r>
              <w:rPr>
                <w:spacing w:val="-7"/>
                <w14:textOutline w14:w="4354" w14:cap="flat" w14:cmpd="sng">
                  <w14:solidFill>
                    <w14:srgbClr w14:val="000000"/>
                  </w14:solidFill>
                  <w14:prstDash w14:val="solid"/>
                  <w14:miter w14:val="10"/>
                </w14:textOutline>
              </w:rPr>
              <w:t>的符合性</w:t>
            </w:r>
          </w:p>
          <w:p>
            <w:pPr>
              <w:pStyle w:val="6"/>
              <w:spacing w:before="177" w:line="220" w:lineRule="auto"/>
              <w:ind w:left="2182"/>
            </w:pPr>
            <w:r>
              <w:rPr>
                <w:spacing w:val="-1"/>
              </w:rPr>
              <w:t>表</w:t>
            </w:r>
            <w:r>
              <w:rPr>
                <w:spacing w:val="-32"/>
              </w:rPr>
              <w:t xml:space="preserve"> </w:t>
            </w:r>
            <w:r>
              <w:rPr>
                <w:rFonts w:ascii="Times New Roman" w:hAnsi="Times New Roman" w:eastAsia="Times New Roman" w:cs="Times New Roman"/>
                <w:spacing w:val="-1"/>
              </w:rPr>
              <w:t xml:space="preserve">1.5-3    </w:t>
            </w:r>
            <w:r>
              <w:rPr>
                <w:spacing w:val="-1"/>
              </w:rPr>
              <w:t>项目与长江经济带相</w:t>
            </w:r>
            <w:r>
              <w:rPr>
                <w:spacing w:val="-2"/>
              </w:rPr>
              <w:t>关文件符合性分析表</w:t>
            </w:r>
          </w:p>
          <w:p>
            <w:pPr>
              <w:spacing w:line="130" w:lineRule="auto"/>
              <w:rPr>
                <w:rFonts w:ascii="Arial"/>
                <w:sz w:val="2"/>
              </w:rPr>
            </w:pPr>
          </w:p>
          <w:tbl>
            <w:tblPr>
              <w:tblStyle w:val="5"/>
              <w:tblW w:w="8547"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417"/>
              <w:gridCol w:w="3685"/>
              <w:gridCol w:w="2126"/>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516" w:type="dxa"/>
                  <w:tcBorders>
                    <w:top w:val="single" w:color="000000" w:sz="2" w:space="0"/>
                    <w:left w:val="single" w:color="000000" w:sz="2" w:space="0"/>
                  </w:tcBorders>
                  <w:vAlign w:val="top"/>
                </w:tcPr>
                <w:p>
                  <w:pPr>
                    <w:pStyle w:val="6"/>
                    <w:spacing w:before="81" w:line="211" w:lineRule="auto"/>
                    <w:ind w:left="52"/>
                    <w:rPr>
                      <w:sz w:val="21"/>
                      <w:szCs w:val="21"/>
                    </w:rPr>
                  </w:pPr>
                  <w:r>
                    <w:rPr>
                      <w:spacing w:val="-2"/>
                      <w:sz w:val="21"/>
                      <w:szCs w:val="21"/>
                    </w:rPr>
                    <w:t>序号</w:t>
                  </w:r>
                </w:p>
              </w:tc>
              <w:tc>
                <w:tcPr>
                  <w:tcW w:w="1417" w:type="dxa"/>
                  <w:tcBorders>
                    <w:top w:val="single" w:color="000000" w:sz="2" w:space="0"/>
                  </w:tcBorders>
                  <w:vAlign w:val="top"/>
                </w:tcPr>
                <w:p>
                  <w:pPr>
                    <w:pStyle w:val="6"/>
                    <w:spacing w:before="81" w:line="211" w:lineRule="auto"/>
                    <w:ind w:left="290"/>
                    <w:rPr>
                      <w:sz w:val="21"/>
                      <w:szCs w:val="21"/>
                    </w:rPr>
                  </w:pPr>
                  <w:r>
                    <w:rPr>
                      <w:spacing w:val="-2"/>
                      <w:sz w:val="21"/>
                      <w:szCs w:val="21"/>
                    </w:rPr>
                    <w:t>文件名称</w:t>
                  </w:r>
                </w:p>
              </w:tc>
              <w:tc>
                <w:tcPr>
                  <w:tcW w:w="3685" w:type="dxa"/>
                  <w:tcBorders>
                    <w:top w:val="single" w:color="000000" w:sz="2" w:space="0"/>
                  </w:tcBorders>
                  <w:vAlign w:val="top"/>
                </w:tcPr>
                <w:p>
                  <w:pPr>
                    <w:pStyle w:val="6"/>
                    <w:spacing w:before="81" w:line="211" w:lineRule="auto"/>
                    <w:ind w:left="1005"/>
                    <w:rPr>
                      <w:sz w:val="21"/>
                      <w:szCs w:val="21"/>
                    </w:rPr>
                  </w:pPr>
                  <w:r>
                    <w:rPr>
                      <w:spacing w:val="-1"/>
                      <w:sz w:val="21"/>
                      <w:szCs w:val="21"/>
                    </w:rPr>
                    <w:t>主要内容（摘录）</w:t>
                  </w:r>
                </w:p>
              </w:tc>
              <w:tc>
                <w:tcPr>
                  <w:tcW w:w="2126" w:type="dxa"/>
                  <w:tcBorders>
                    <w:top w:val="single" w:color="000000" w:sz="2" w:space="0"/>
                  </w:tcBorders>
                  <w:vAlign w:val="top"/>
                </w:tcPr>
                <w:p>
                  <w:pPr>
                    <w:pStyle w:val="6"/>
                    <w:spacing w:before="81" w:line="211" w:lineRule="auto"/>
                    <w:ind w:left="651"/>
                    <w:rPr>
                      <w:sz w:val="21"/>
                      <w:szCs w:val="21"/>
                    </w:rPr>
                  </w:pPr>
                  <w:r>
                    <w:rPr>
                      <w:spacing w:val="-3"/>
                      <w:sz w:val="21"/>
                      <w:szCs w:val="21"/>
                    </w:rPr>
                    <w:t>项目情况</w:t>
                  </w:r>
                </w:p>
              </w:tc>
              <w:tc>
                <w:tcPr>
                  <w:tcW w:w="803" w:type="dxa"/>
                  <w:tcBorders>
                    <w:top w:val="single" w:color="000000" w:sz="2" w:space="0"/>
                    <w:right w:val="single" w:color="000000" w:sz="2" w:space="0"/>
                  </w:tcBorders>
                  <w:vAlign w:val="top"/>
                </w:tcPr>
                <w:p>
                  <w:pPr>
                    <w:pStyle w:val="6"/>
                    <w:spacing w:before="81" w:line="211" w:lineRule="auto"/>
                    <w:ind w:left="91"/>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516" w:type="dxa"/>
                  <w:vMerge w:val="restart"/>
                  <w:tcBorders>
                    <w:left w:val="single" w:color="000000" w:sz="2" w:space="0"/>
                    <w:bottom w:val="nil"/>
                  </w:tcBorders>
                  <w:vAlign w:val="top"/>
                </w:tcPr>
                <w:p>
                  <w:pPr>
                    <w:spacing w:line="264" w:lineRule="auto"/>
                    <w:rPr>
                      <w:rFonts w:ascii="Arial"/>
                      <w:sz w:val="21"/>
                    </w:rPr>
                  </w:pPr>
                </w:p>
                <w:p>
                  <w:pPr>
                    <w:spacing w:line="265" w:lineRule="auto"/>
                    <w:rPr>
                      <w:rFonts w:ascii="Arial"/>
                      <w:sz w:val="21"/>
                    </w:rPr>
                  </w:pPr>
                </w:p>
                <w:p>
                  <w:pPr>
                    <w:spacing w:before="60"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17" w:type="dxa"/>
                  <w:tcBorders>
                    <w:bottom w:val="nil"/>
                  </w:tcBorders>
                  <w:vAlign w:val="top"/>
                </w:tcPr>
                <w:p>
                  <w:pPr>
                    <w:pStyle w:val="6"/>
                    <w:spacing w:before="74" w:line="221" w:lineRule="auto"/>
                    <w:ind w:left="184"/>
                    <w:rPr>
                      <w:sz w:val="21"/>
                      <w:szCs w:val="21"/>
                    </w:rPr>
                  </w:pPr>
                  <w:r>
                    <w:rPr>
                      <w:spacing w:val="-4"/>
                      <w:sz w:val="21"/>
                      <w:szCs w:val="21"/>
                    </w:rPr>
                    <w:t>《长江经济</w:t>
                  </w:r>
                </w:p>
              </w:tc>
              <w:tc>
                <w:tcPr>
                  <w:tcW w:w="3685" w:type="dxa"/>
                  <w:tcBorders>
                    <w:bottom w:val="nil"/>
                  </w:tcBorders>
                  <w:vAlign w:val="top"/>
                </w:tcPr>
                <w:p>
                  <w:pPr>
                    <w:pStyle w:val="6"/>
                    <w:spacing w:before="73" w:line="221" w:lineRule="auto"/>
                    <w:ind w:left="110"/>
                    <w:rPr>
                      <w:sz w:val="21"/>
                      <w:szCs w:val="21"/>
                    </w:rPr>
                  </w:pPr>
                  <w:r>
                    <w:rPr>
                      <w:rFonts w:ascii="Times New Roman" w:hAnsi="Times New Roman" w:eastAsia="Times New Roman" w:cs="Times New Roman"/>
                      <w:spacing w:val="9"/>
                      <w:sz w:val="21"/>
                      <w:szCs w:val="21"/>
                    </w:rPr>
                    <w:t>3.</w:t>
                  </w:r>
                  <w:r>
                    <w:rPr>
                      <w:spacing w:val="9"/>
                      <w:sz w:val="21"/>
                      <w:szCs w:val="21"/>
                    </w:rPr>
                    <w:t>禁止在饮用水水源一级保护区的岸</w:t>
                  </w:r>
                </w:p>
              </w:tc>
              <w:tc>
                <w:tcPr>
                  <w:tcW w:w="2126" w:type="dxa"/>
                  <w:tcBorders>
                    <w:bottom w:val="nil"/>
                  </w:tcBorders>
                  <w:vAlign w:val="top"/>
                </w:tcPr>
                <w:p>
                  <w:pPr>
                    <w:pStyle w:val="6"/>
                    <w:spacing w:before="73" w:line="220" w:lineRule="auto"/>
                    <w:ind w:left="115"/>
                    <w:rPr>
                      <w:sz w:val="21"/>
                      <w:szCs w:val="21"/>
                    </w:rPr>
                  </w:pPr>
                  <w:r>
                    <w:rPr>
                      <w:spacing w:val="1"/>
                      <w:sz w:val="21"/>
                      <w:szCs w:val="21"/>
                    </w:rPr>
                    <w:t>项目主要进行计算机</w:t>
                  </w:r>
                </w:p>
              </w:tc>
              <w:tc>
                <w:tcPr>
                  <w:tcW w:w="803" w:type="dxa"/>
                  <w:tcBorders>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516" w:type="dxa"/>
                  <w:vMerge w:val="continue"/>
                  <w:tcBorders>
                    <w:top w:val="nil"/>
                    <w:left w:val="single" w:color="000000" w:sz="2" w:space="0"/>
                    <w:bottom w:val="nil"/>
                  </w:tcBorders>
                  <w:vAlign w:val="top"/>
                </w:tcPr>
                <w:p>
                  <w:pPr>
                    <w:rPr>
                      <w:rFonts w:ascii="Arial"/>
                      <w:sz w:val="21"/>
                    </w:rPr>
                  </w:pPr>
                </w:p>
              </w:tc>
              <w:tc>
                <w:tcPr>
                  <w:tcW w:w="1417" w:type="dxa"/>
                  <w:tcBorders>
                    <w:top w:val="nil"/>
                    <w:bottom w:val="nil"/>
                  </w:tcBorders>
                  <w:vAlign w:val="top"/>
                </w:tcPr>
                <w:p>
                  <w:pPr>
                    <w:pStyle w:val="6"/>
                    <w:spacing w:before="59" w:line="249" w:lineRule="auto"/>
                    <w:ind w:left="108" w:right="109" w:firstLine="80"/>
                    <w:rPr>
                      <w:sz w:val="21"/>
                      <w:szCs w:val="21"/>
                    </w:rPr>
                  </w:pPr>
                  <w:r>
                    <w:rPr>
                      <w:spacing w:val="-3"/>
                      <w:sz w:val="21"/>
                      <w:szCs w:val="21"/>
                    </w:rPr>
                    <w:t>带发展负面</w:t>
                  </w:r>
                  <w:r>
                    <w:rPr>
                      <w:spacing w:val="3"/>
                      <w:sz w:val="21"/>
                      <w:szCs w:val="21"/>
                    </w:rPr>
                    <w:t xml:space="preserve"> </w:t>
                  </w:r>
                  <w:r>
                    <w:rPr>
                      <w:spacing w:val="-12"/>
                      <w:sz w:val="21"/>
                      <w:szCs w:val="21"/>
                    </w:rPr>
                    <w:t>清单指南（试</w:t>
                  </w:r>
                </w:p>
              </w:tc>
              <w:tc>
                <w:tcPr>
                  <w:tcW w:w="3685" w:type="dxa"/>
                  <w:tcBorders>
                    <w:top w:val="nil"/>
                    <w:bottom w:val="nil"/>
                  </w:tcBorders>
                  <w:vAlign w:val="top"/>
                </w:tcPr>
                <w:p>
                  <w:pPr>
                    <w:pStyle w:val="6"/>
                    <w:spacing w:before="59" w:line="249" w:lineRule="auto"/>
                    <w:ind w:left="112" w:right="99"/>
                    <w:rPr>
                      <w:sz w:val="21"/>
                      <w:szCs w:val="21"/>
                    </w:rPr>
                  </w:pPr>
                  <w:r>
                    <w:rPr>
                      <w:spacing w:val="-7"/>
                      <w:sz w:val="21"/>
                      <w:szCs w:val="21"/>
                    </w:rPr>
                    <w:t>线和河段范围内新建、改建、扩建与供</w:t>
                  </w:r>
                  <w:r>
                    <w:rPr>
                      <w:spacing w:val="10"/>
                      <w:sz w:val="21"/>
                      <w:szCs w:val="21"/>
                    </w:rPr>
                    <w:t xml:space="preserve"> </w:t>
                  </w:r>
                  <w:r>
                    <w:rPr>
                      <w:spacing w:val="-7"/>
                      <w:sz w:val="21"/>
                      <w:szCs w:val="21"/>
                    </w:rPr>
                    <w:t>水设施和保护水源无关的项目，以及网</w:t>
                  </w:r>
                </w:p>
              </w:tc>
              <w:tc>
                <w:tcPr>
                  <w:tcW w:w="2126" w:type="dxa"/>
                  <w:tcBorders>
                    <w:top w:val="nil"/>
                    <w:bottom w:val="nil"/>
                  </w:tcBorders>
                  <w:vAlign w:val="top"/>
                </w:tcPr>
                <w:p>
                  <w:pPr>
                    <w:pStyle w:val="6"/>
                    <w:spacing w:before="59" w:line="249" w:lineRule="auto"/>
                    <w:ind w:left="111" w:right="100" w:firstLine="1"/>
                    <w:rPr>
                      <w:sz w:val="21"/>
                      <w:szCs w:val="21"/>
                    </w:rPr>
                  </w:pPr>
                  <w:r>
                    <w:rPr>
                      <w:spacing w:val="1"/>
                      <w:sz w:val="21"/>
                      <w:szCs w:val="21"/>
                    </w:rPr>
                    <w:t>零部件、汽车零配件</w:t>
                  </w:r>
                  <w:r>
                    <w:rPr>
                      <w:spacing w:val="2"/>
                      <w:sz w:val="21"/>
                      <w:szCs w:val="21"/>
                    </w:rPr>
                    <w:t xml:space="preserve"> </w:t>
                  </w:r>
                  <w:r>
                    <w:rPr>
                      <w:spacing w:val="1"/>
                      <w:sz w:val="21"/>
                      <w:szCs w:val="21"/>
                    </w:rPr>
                    <w:t>及船用零部件及配件</w:t>
                  </w:r>
                </w:p>
              </w:tc>
              <w:tc>
                <w:tcPr>
                  <w:tcW w:w="803" w:type="dxa"/>
                  <w:tcBorders>
                    <w:top w:val="nil"/>
                    <w:bottom w:val="nil"/>
                    <w:right w:val="single" w:color="000000" w:sz="2" w:space="0"/>
                  </w:tcBorders>
                  <w:vAlign w:val="top"/>
                </w:tcPr>
                <w:p>
                  <w:pPr>
                    <w:pStyle w:val="6"/>
                    <w:spacing w:before="217"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516" w:type="dxa"/>
                  <w:vMerge w:val="continue"/>
                  <w:tcBorders>
                    <w:top w:val="nil"/>
                    <w:left w:val="single" w:color="000000" w:sz="2" w:space="0"/>
                    <w:bottom w:val="nil"/>
                  </w:tcBorders>
                  <w:vAlign w:val="top"/>
                </w:tcPr>
                <w:p>
                  <w:pPr>
                    <w:rPr>
                      <w:rFonts w:ascii="Arial"/>
                      <w:sz w:val="21"/>
                    </w:rPr>
                  </w:pPr>
                </w:p>
              </w:tc>
              <w:tc>
                <w:tcPr>
                  <w:tcW w:w="1417" w:type="dxa"/>
                  <w:tcBorders>
                    <w:top w:val="nil"/>
                    <w:bottom w:val="nil"/>
                  </w:tcBorders>
                  <w:vAlign w:val="top"/>
                </w:tcPr>
                <w:p>
                  <w:pPr>
                    <w:pStyle w:val="6"/>
                    <w:spacing w:before="61" w:line="201" w:lineRule="auto"/>
                    <w:ind w:left="162"/>
                    <w:rPr>
                      <w:sz w:val="21"/>
                      <w:szCs w:val="21"/>
                    </w:rPr>
                  </w:pPr>
                  <w:r>
                    <w:rPr>
                      <w:spacing w:val="-13"/>
                      <w:sz w:val="21"/>
                      <w:szCs w:val="21"/>
                    </w:rPr>
                    <w:t>行，</w:t>
                  </w:r>
                  <w:r>
                    <w:rPr>
                      <w:spacing w:val="-25"/>
                      <w:sz w:val="21"/>
                      <w:szCs w:val="21"/>
                    </w:rPr>
                    <w:t xml:space="preserve"> </w:t>
                  </w:r>
                  <w:r>
                    <w:rPr>
                      <w:rFonts w:ascii="Times New Roman" w:hAnsi="Times New Roman" w:eastAsia="Times New Roman" w:cs="Times New Roman"/>
                      <w:spacing w:val="-13"/>
                      <w:sz w:val="21"/>
                      <w:szCs w:val="21"/>
                    </w:rPr>
                    <w:t>2022</w:t>
                  </w:r>
                  <w:r>
                    <w:rPr>
                      <w:rFonts w:ascii="Times New Roman" w:hAnsi="Times New Roman" w:eastAsia="Times New Roman" w:cs="Times New Roman"/>
                      <w:spacing w:val="7"/>
                      <w:sz w:val="21"/>
                      <w:szCs w:val="21"/>
                    </w:rPr>
                    <w:t xml:space="preserve"> </w:t>
                  </w:r>
                  <w:r>
                    <w:rPr>
                      <w:spacing w:val="-13"/>
                      <w:sz w:val="21"/>
                      <w:szCs w:val="21"/>
                    </w:rPr>
                    <w:t>年</w:t>
                  </w:r>
                </w:p>
              </w:tc>
              <w:tc>
                <w:tcPr>
                  <w:tcW w:w="3685" w:type="dxa"/>
                  <w:tcBorders>
                    <w:top w:val="nil"/>
                    <w:bottom w:val="nil"/>
                  </w:tcBorders>
                  <w:vAlign w:val="top"/>
                </w:tcPr>
                <w:p>
                  <w:pPr>
                    <w:pStyle w:val="6"/>
                    <w:spacing w:before="61" w:line="201" w:lineRule="auto"/>
                    <w:ind w:left="111"/>
                    <w:rPr>
                      <w:sz w:val="21"/>
                      <w:szCs w:val="21"/>
                    </w:rPr>
                  </w:pPr>
                  <w:r>
                    <w:rPr>
                      <w:spacing w:val="-7"/>
                      <w:sz w:val="21"/>
                      <w:szCs w:val="21"/>
                    </w:rPr>
                    <w:t>箱养殖、旅游等可能污染饮用水水体的</w:t>
                  </w:r>
                </w:p>
              </w:tc>
              <w:tc>
                <w:tcPr>
                  <w:tcW w:w="2126" w:type="dxa"/>
                  <w:tcBorders>
                    <w:top w:val="nil"/>
                    <w:bottom w:val="nil"/>
                  </w:tcBorders>
                  <w:vAlign w:val="top"/>
                </w:tcPr>
                <w:p>
                  <w:pPr>
                    <w:pStyle w:val="6"/>
                    <w:spacing w:before="61" w:line="201" w:lineRule="auto"/>
                    <w:ind w:left="113"/>
                    <w:rPr>
                      <w:sz w:val="21"/>
                      <w:szCs w:val="21"/>
                    </w:rPr>
                  </w:pPr>
                  <w:r>
                    <w:rPr>
                      <w:sz w:val="21"/>
                      <w:szCs w:val="21"/>
                    </w:rPr>
                    <w:t>制造加工，不属于钢</w:t>
                  </w:r>
                </w:p>
              </w:tc>
              <w:tc>
                <w:tcPr>
                  <w:tcW w:w="803" w:type="dxa"/>
                  <w:tcBorders>
                    <w:top w:val="nil"/>
                    <w:bottom w:val="nil"/>
                    <w:right w:val="single" w:color="000000" w:sz="2" w:space="0"/>
                  </w:tcBorders>
                  <w:vAlign w:val="top"/>
                </w:tcPr>
                <w:p>
                  <w:pPr>
                    <w:rPr>
                      <w:rFonts w:ascii="Arial"/>
                      <w:sz w:val="21"/>
                    </w:rPr>
                  </w:pPr>
                </w:p>
              </w:tc>
            </w:tr>
          </w:tbl>
          <w:p>
            <w:pPr>
              <w:spacing w:line="14" w:lineRule="auto"/>
              <w:rPr>
                <w:rFonts w:ascii="Arial"/>
                <w:sz w:val="2"/>
              </w:rPr>
            </w:pPr>
          </w:p>
        </w:tc>
      </w:tr>
    </w:tbl>
    <w:p>
      <w:pPr>
        <w:pStyle w:val="2"/>
      </w:pPr>
    </w:p>
    <w:p>
      <w:pPr>
        <w:sectPr>
          <w:footerReference r:id="rId23"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PrEx>
        <w:trPr>
          <w:trHeight w:val="13397" w:hRule="atLeast"/>
        </w:trPr>
        <w:tc>
          <w:tcPr>
            <w:tcW w:w="9248" w:type="dxa"/>
            <w:vAlign w:val="top"/>
          </w:tcPr>
          <w:p>
            <w:pPr>
              <w:spacing w:line="18" w:lineRule="exact"/>
            </w:pPr>
            <w:r>
              <w:pict>
                <v:rect id="_x0000_s1047" o:spid="_x0000_s1047" o:spt="1" style="position:absolute;left:0pt;margin-left:23.7pt;margin-top:0.95pt;height:669.25pt;width:0.5pt;mso-position-horizontal-relative:page;mso-position-vertical-relative:page;z-index:251680768;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16"/>
              <w:gridCol w:w="1417"/>
              <w:gridCol w:w="3685"/>
              <w:gridCol w:w="2126"/>
              <w:gridCol w:w="80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75" w:line="221" w:lineRule="auto"/>
                    <w:ind w:left="109"/>
                    <w:rPr>
                      <w:sz w:val="21"/>
                      <w:szCs w:val="21"/>
                    </w:rPr>
                  </w:pPr>
                  <w:r>
                    <w:rPr>
                      <w:spacing w:val="-11"/>
                      <w:sz w:val="21"/>
                      <w:szCs w:val="21"/>
                    </w:rPr>
                    <w:t>版）》（长江</w:t>
                  </w:r>
                </w:p>
              </w:tc>
              <w:tc>
                <w:tcPr>
                  <w:tcW w:w="3685" w:type="dxa"/>
                  <w:tcBorders>
                    <w:left w:val="single" w:color="000000" w:sz="4" w:space="0"/>
                    <w:right w:val="single" w:color="000000" w:sz="4" w:space="0"/>
                  </w:tcBorders>
                  <w:vAlign w:val="top"/>
                </w:tcPr>
                <w:p>
                  <w:pPr>
                    <w:pStyle w:val="6"/>
                    <w:spacing w:before="74" w:line="221" w:lineRule="auto"/>
                    <w:ind w:left="112"/>
                    <w:rPr>
                      <w:sz w:val="21"/>
                      <w:szCs w:val="21"/>
                    </w:rPr>
                  </w:pPr>
                  <w:r>
                    <w:rPr>
                      <w:spacing w:val="-7"/>
                      <w:sz w:val="21"/>
                      <w:szCs w:val="21"/>
                    </w:rPr>
                    <w:t>投资建设项目。禁止在饮用水水源二级</w:t>
                  </w:r>
                </w:p>
              </w:tc>
              <w:tc>
                <w:tcPr>
                  <w:tcW w:w="2126" w:type="dxa"/>
                  <w:tcBorders>
                    <w:left w:val="single" w:color="000000" w:sz="4" w:space="0"/>
                    <w:right w:val="single" w:color="000000" w:sz="4" w:space="0"/>
                  </w:tcBorders>
                  <w:vAlign w:val="top"/>
                </w:tcPr>
                <w:p>
                  <w:pPr>
                    <w:pStyle w:val="6"/>
                    <w:spacing w:before="75" w:line="222" w:lineRule="auto"/>
                    <w:ind w:left="111"/>
                    <w:rPr>
                      <w:sz w:val="21"/>
                      <w:szCs w:val="21"/>
                    </w:rPr>
                  </w:pPr>
                  <w:r>
                    <w:rPr>
                      <w:sz w:val="21"/>
                      <w:szCs w:val="21"/>
                    </w:rPr>
                    <w:t>铁、石化、化工、焦</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7" w:line="221" w:lineRule="auto"/>
                    <w:ind w:left="136"/>
                    <w:rPr>
                      <w:rFonts w:ascii="Times New Roman" w:hAnsi="Times New Roman" w:eastAsia="Times New Roman" w:cs="Times New Roman"/>
                      <w:sz w:val="21"/>
                      <w:szCs w:val="21"/>
                    </w:rPr>
                  </w:pPr>
                  <w:r>
                    <w:rPr>
                      <w:spacing w:val="-1"/>
                      <w:sz w:val="21"/>
                      <w:szCs w:val="21"/>
                    </w:rPr>
                    <w:t>办〔</w:t>
                  </w:r>
                  <w:r>
                    <w:rPr>
                      <w:rFonts w:ascii="Times New Roman" w:hAnsi="Times New Roman" w:eastAsia="Times New Roman" w:cs="Times New Roman"/>
                      <w:spacing w:val="-1"/>
                      <w:sz w:val="21"/>
                      <w:szCs w:val="21"/>
                    </w:rPr>
                    <w:t>2022</w:t>
                  </w:r>
                  <w:r>
                    <w:rPr>
                      <w:spacing w:val="-1"/>
                      <w:sz w:val="21"/>
                      <w:szCs w:val="21"/>
                    </w:rPr>
                    <w:t>〕</w:t>
                  </w:r>
                  <w:r>
                    <w:rPr>
                      <w:rFonts w:ascii="Times New Roman" w:hAnsi="Times New Roman" w:eastAsia="Times New Roman" w:cs="Times New Roman"/>
                      <w:spacing w:val="-1"/>
                      <w:sz w:val="21"/>
                      <w:szCs w:val="21"/>
                    </w:rPr>
                    <w:t>7</w:t>
                  </w:r>
                </w:p>
              </w:tc>
              <w:tc>
                <w:tcPr>
                  <w:tcW w:w="3685" w:type="dxa"/>
                  <w:tcBorders>
                    <w:left w:val="single" w:color="000000" w:sz="4" w:space="0"/>
                    <w:right w:val="single" w:color="000000" w:sz="4" w:space="0"/>
                  </w:tcBorders>
                  <w:vAlign w:val="top"/>
                </w:tcPr>
                <w:p>
                  <w:pPr>
                    <w:pStyle w:val="6"/>
                    <w:spacing w:before="57" w:line="221" w:lineRule="auto"/>
                    <w:ind w:left="110"/>
                    <w:rPr>
                      <w:sz w:val="21"/>
                      <w:szCs w:val="21"/>
                    </w:rPr>
                  </w:pPr>
                  <w:r>
                    <w:rPr>
                      <w:spacing w:val="6"/>
                      <w:sz w:val="21"/>
                      <w:szCs w:val="21"/>
                    </w:rPr>
                    <w:t>保护区的岸线和河段范围内新建、改</w:t>
                  </w:r>
                </w:p>
              </w:tc>
              <w:tc>
                <w:tcPr>
                  <w:tcW w:w="2126" w:type="dxa"/>
                  <w:tcBorders>
                    <w:left w:val="single" w:color="000000" w:sz="4" w:space="0"/>
                    <w:right w:val="single" w:color="000000" w:sz="4" w:space="0"/>
                  </w:tcBorders>
                  <w:vAlign w:val="top"/>
                </w:tcPr>
                <w:p>
                  <w:pPr>
                    <w:pStyle w:val="6"/>
                    <w:spacing w:before="58" w:line="220" w:lineRule="auto"/>
                    <w:ind w:left="113"/>
                    <w:rPr>
                      <w:sz w:val="21"/>
                      <w:szCs w:val="21"/>
                    </w:rPr>
                  </w:pPr>
                  <w:r>
                    <w:rPr>
                      <w:spacing w:val="1"/>
                      <w:sz w:val="21"/>
                      <w:szCs w:val="21"/>
                    </w:rPr>
                    <w:t>化、建材、有色等高</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6" w:line="221" w:lineRule="auto"/>
                    <w:ind w:left="399"/>
                    <w:rPr>
                      <w:sz w:val="21"/>
                      <w:szCs w:val="21"/>
                    </w:rPr>
                  </w:pPr>
                  <w:r>
                    <w:rPr>
                      <w:spacing w:val="-10"/>
                      <w:sz w:val="21"/>
                      <w:szCs w:val="21"/>
                    </w:rPr>
                    <w:t>号）、</w:t>
                  </w:r>
                </w:p>
              </w:tc>
              <w:tc>
                <w:tcPr>
                  <w:tcW w:w="3685" w:type="dxa"/>
                  <w:tcBorders>
                    <w:left w:val="single" w:color="000000" w:sz="4" w:space="0"/>
                    <w:right w:val="single" w:color="000000" w:sz="4" w:space="0"/>
                  </w:tcBorders>
                  <w:vAlign w:val="top"/>
                </w:tcPr>
                <w:p>
                  <w:pPr>
                    <w:pStyle w:val="6"/>
                    <w:spacing w:before="56" w:line="221" w:lineRule="auto"/>
                    <w:jc w:val="right"/>
                    <w:rPr>
                      <w:sz w:val="21"/>
                      <w:szCs w:val="21"/>
                    </w:rPr>
                  </w:pPr>
                  <w:r>
                    <w:rPr>
                      <w:spacing w:val="-1"/>
                      <w:sz w:val="21"/>
                      <w:szCs w:val="21"/>
                    </w:rPr>
                    <w:t>建、扩建排放污染物的投资建设项目。</w:t>
                  </w:r>
                </w:p>
              </w:tc>
              <w:tc>
                <w:tcPr>
                  <w:tcW w:w="2126" w:type="dxa"/>
                  <w:tcBorders>
                    <w:left w:val="single" w:color="000000" w:sz="4" w:space="0"/>
                    <w:right w:val="single" w:color="000000" w:sz="4" w:space="0"/>
                  </w:tcBorders>
                  <w:vAlign w:val="top"/>
                </w:tcPr>
                <w:p>
                  <w:pPr>
                    <w:pStyle w:val="6"/>
                    <w:spacing w:before="56" w:line="221" w:lineRule="auto"/>
                    <w:ind w:left="114"/>
                    <w:rPr>
                      <w:sz w:val="21"/>
                      <w:szCs w:val="21"/>
                    </w:rPr>
                  </w:pPr>
                  <w:r>
                    <w:rPr>
                      <w:spacing w:val="1"/>
                      <w:sz w:val="21"/>
                      <w:szCs w:val="21"/>
                    </w:rPr>
                    <w:t>污染项目，不属于落</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7" w:line="221" w:lineRule="auto"/>
                    <w:ind w:left="110"/>
                    <w:rPr>
                      <w:sz w:val="21"/>
                      <w:szCs w:val="21"/>
                    </w:rPr>
                  </w:pPr>
                  <w:r>
                    <w:rPr>
                      <w:spacing w:val="-13"/>
                      <w:sz w:val="21"/>
                      <w:szCs w:val="21"/>
                    </w:rPr>
                    <w:t>《四川省、重</w:t>
                  </w:r>
                </w:p>
              </w:tc>
              <w:tc>
                <w:tcPr>
                  <w:tcW w:w="3685" w:type="dxa"/>
                  <w:tcBorders>
                    <w:left w:val="single" w:color="000000" w:sz="4" w:space="0"/>
                    <w:right w:val="single" w:color="000000" w:sz="4" w:space="0"/>
                  </w:tcBorders>
                  <w:vAlign w:val="top"/>
                </w:tcPr>
                <w:p>
                  <w:pPr>
                    <w:pStyle w:val="6"/>
                    <w:spacing w:before="57" w:line="220" w:lineRule="auto"/>
                    <w:ind w:left="109"/>
                    <w:rPr>
                      <w:sz w:val="21"/>
                      <w:szCs w:val="21"/>
                    </w:rPr>
                  </w:pPr>
                  <w:r>
                    <w:rPr>
                      <w:rFonts w:ascii="Times New Roman" w:hAnsi="Times New Roman" w:eastAsia="Times New Roman" w:cs="Times New Roman"/>
                      <w:spacing w:val="1"/>
                      <w:sz w:val="21"/>
                      <w:szCs w:val="21"/>
                    </w:rPr>
                    <w:t>7.</w:t>
                  </w:r>
                  <w:r>
                    <w:rPr>
                      <w:spacing w:val="1"/>
                      <w:sz w:val="21"/>
                      <w:szCs w:val="21"/>
                    </w:rPr>
                    <w:t>禁止在长江干支流</w:t>
                  </w:r>
                  <w:r>
                    <w:rPr>
                      <w:spacing w:val="31"/>
                      <w:sz w:val="21"/>
                      <w:szCs w:val="21"/>
                    </w:rPr>
                    <w:t xml:space="preserve"> </w:t>
                  </w:r>
                  <w:r>
                    <w:rPr>
                      <w:rFonts w:ascii="Times New Roman" w:hAnsi="Times New Roman" w:eastAsia="Times New Roman" w:cs="Times New Roman"/>
                      <w:spacing w:val="1"/>
                      <w:sz w:val="21"/>
                      <w:szCs w:val="21"/>
                    </w:rPr>
                    <w:t xml:space="preserve">1  </w:t>
                  </w:r>
                  <w:r>
                    <w:rPr>
                      <w:spacing w:val="1"/>
                      <w:sz w:val="21"/>
                      <w:szCs w:val="21"/>
                    </w:rPr>
                    <w:t>公里范围内新</w:t>
                  </w:r>
                </w:p>
              </w:tc>
              <w:tc>
                <w:tcPr>
                  <w:tcW w:w="2126" w:type="dxa"/>
                  <w:tcBorders>
                    <w:left w:val="single" w:color="000000" w:sz="4" w:space="0"/>
                    <w:right w:val="single" w:color="000000" w:sz="4" w:space="0"/>
                  </w:tcBorders>
                  <w:vAlign w:val="top"/>
                </w:tcPr>
                <w:p>
                  <w:pPr>
                    <w:pStyle w:val="6"/>
                    <w:spacing w:before="57" w:line="221" w:lineRule="auto"/>
                    <w:ind w:left="114"/>
                    <w:rPr>
                      <w:sz w:val="21"/>
                      <w:szCs w:val="21"/>
                    </w:rPr>
                  </w:pPr>
                  <w:r>
                    <w:rPr>
                      <w:spacing w:val="1"/>
                      <w:sz w:val="21"/>
                      <w:szCs w:val="21"/>
                    </w:rPr>
                    <w:t>后产能、产能过剩行</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8" w:line="220" w:lineRule="auto"/>
                    <w:ind w:left="182"/>
                    <w:rPr>
                      <w:sz w:val="21"/>
                      <w:szCs w:val="21"/>
                    </w:rPr>
                  </w:pPr>
                  <w:r>
                    <w:rPr>
                      <w:spacing w:val="-1"/>
                      <w:sz w:val="21"/>
                      <w:szCs w:val="21"/>
                    </w:rPr>
                    <w:t>庆市长江经</w:t>
                  </w:r>
                </w:p>
              </w:tc>
              <w:tc>
                <w:tcPr>
                  <w:tcW w:w="3685" w:type="dxa"/>
                  <w:tcBorders>
                    <w:left w:val="single" w:color="000000" w:sz="4" w:space="0"/>
                    <w:right w:val="single" w:color="000000" w:sz="4" w:space="0"/>
                  </w:tcBorders>
                  <w:vAlign w:val="top"/>
                </w:tcPr>
                <w:p>
                  <w:pPr>
                    <w:pStyle w:val="6"/>
                    <w:spacing w:before="58" w:line="220" w:lineRule="auto"/>
                    <w:ind w:left="112"/>
                    <w:rPr>
                      <w:sz w:val="21"/>
                      <w:szCs w:val="21"/>
                    </w:rPr>
                  </w:pPr>
                  <w:r>
                    <w:rPr>
                      <w:spacing w:val="-7"/>
                      <w:sz w:val="21"/>
                      <w:szCs w:val="21"/>
                    </w:rPr>
                    <w:t>建、扩建化工园区和化工项目。禁止在</w:t>
                  </w:r>
                </w:p>
              </w:tc>
              <w:tc>
                <w:tcPr>
                  <w:tcW w:w="2126" w:type="dxa"/>
                  <w:tcBorders>
                    <w:left w:val="single" w:color="000000" w:sz="4" w:space="0"/>
                    <w:right w:val="single" w:color="000000" w:sz="4" w:space="0"/>
                  </w:tcBorders>
                  <w:vAlign w:val="top"/>
                </w:tcPr>
                <w:p>
                  <w:pPr>
                    <w:pStyle w:val="6"/>
                    <w:spacing w:before="58" w:line="220" w:lineRule="auto"/>
                    <w:ind w:left="111"/>
                    <w:rPr>
                      <w:sz w:val="21"/>
                      <w:szCs w:val="21"/>
                    </w:rPr>
                  </w:pPr>
                  <w:r>
                    <w:rPr>
                      <w:spacing w:val="1"/>
                      <w:sz w:val="21"/>
                      <w:szCs w:val="21"/>
                    </w:rPr>
                    <w:t>业。项目位于重庆铜</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8" w:line="219" w:lineRule="auto"/>
                    <w:ind w:left="183"/>
                    <w:rPr>
                      <w:sz w:val="21"/>
                      <w:szCs w:val="21"/>
                    </w:rPr>
                  </w:pPr>
                  <w:r>
                    <w:rPr>
                      <w:spacing w:val="-2"/>
                      <w:sz w:val="21"/>
                      <w:szCs w:val="21"/>
                    </w:rPr>
                    <w:t>济带发展负</w:t>
                  </w:r>
                </w:p>
              </w:tc>
              <w:tc>
                <w:tcPr>
                  <w:tcW w:w="3685" w:type="dxa"/>
                  <w:tcBorders>
                    <w:left w:val="single" w:color="000000" w:sz="4" w:space="0"/>
                    <w:right w:val="single" w:color="000000" w:sz="4" w:space="0"/>
                  </w:tcBorders>
                  <w:vAlign w:val="top"/>
                </w:tcPr>
                <w:p>
                  <w:pPr>
                    <w:pStyle w:val="6"/>
                    <w:spacing w:before="58" w:line="219" w:lineRule="auto"/>
                    <w:ind w:left="110"/>
                    <w:rPr>
                      <w:sz w:val="21"/>
                      <w:szCs w:val="21"/>
                    </w:rPr>
                  </w:pPr>
                  <w:r>
                    <w:rPr>
                      <w:spacing w:val="-7"/>
                      <w:sz w:val="21"/>
                      <w:szCs w:val="21"/>
                    </w:rPr>
                    <w:t>合规园区外新建、扩建钢铁、石化、化</w:t>
                  </w:r>
                </w:p>
              </w:tc>
              <w:tc>
                <w:tcPr>
                  <w:tcW w:w="2126" w:type="dxa"/>
                  <w:tcBorders>
                    <w:left w:val="single" w:color="000000" w:sz="4" w:space="0"/>
                    <w:right w:val="single" w:color="000000" w:sz="4" w:space="0"/>
                  </w:tcBorders>
                  <w:vAlign w:val="top"/>
                </w:tcPr>
                <w:p>
                  <w:pPr>
                    <w:pStyle w:val="6"/>
                    <w:spacing w:before="58" w:line="219" w:lineRule="auto"/>
                    <w:ind w:left="112"/>
                    <w:rPr>
                      <w:sz w:val="21"/>
                      <w:szCs w:val="21"/>
                    </w:rPr>
                  </w:pPr>
                  <w:r>
                    <w:rPr>
                      <w:spacing w:val="1"/>
                      <w:sz w:val="21"/>
                      <w:szCs w:val="21"/>
                    </w:rPr>
                    <w:t>梁高新技术产业开发</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9" w:line="221" w:lineRule="auto"/>
                    <w:ind w:left="183"/>
                    <w:rPr>
                      <w:sz w:val="21"/>
                      <w:szCs w:val="21"/>
                    </w:rPr>
                  </w:pPr>
                  <w:r>
                    <w:rPr>
                      <w:spacing w:val="-2"/>
                      <w:sz w:val="21"/>
                      <w:szCs w:val="21"/>
                    </w:rPr>
                    <w:t>面清单实施</w:t>
                  </w:r>
                </w:p>
              </w:tc>
              <w:tc>
                <w:tcPr>
                  <w:tcW w:w="3685" w:type="dxa"/>
                  <w:tcBorders>
                    <w:left w:val="single" w:color="000000" w:sz="4" w:space="0"/>
                    <w:right w:val="single" w:color="000000" w:sz="4" w:space="0"/>
                  </w:tcBorders>
                  <w:vAlign w:val="top"/>
                </w:tcPr>
                <w:p>
                  <w:pPr>
                    <w:pStyle w:val="6"/>
                    <w:spacing w:before="59" w:line="220" w:lineRule="auto"/>
                    <w:jc w:val="right"/>
                    <w:rPr>
                      <w:sz w:val="21"/>
                      <w:szCs w:val="21"/>
                    </w:rPr>
                  </w:pPr>
                  <w:r>
                    <w:rPr>
                      <w:spacing w:val="-1"/>
                      <w:sz w:val="21"/>
                      <w:szCs w:val="21"/>
                    </w:rPr>
                    <w:t>工、焦化、建材、有色等高污染项目。</w:t>
                  </w:r>
                </w:p>
              </w:tc>
              <w:tc>
                <w:tcPr>
                  <w:tcW w:w="2126" w:type="dxa"/>
                  <w:tcBorders>
                    <w:left w:val="single" w:color="000000" w:sz="4" w:space="0"/>
                    <w:right w:val="single" w:color="000000" w:sz="4" w:space="0"/>
                  </w:tcBorders>
                  <w:vAlign w:val="top"/>
                </w:tcPr>
                <w:p>
                  <w:pPr>
                    <w:pStyle w:val="6"/>
                    <w:spacing w:before="59" w:line="221" w:lineRule="auto"/>
                    <w:ind w:left="128"/>
                    <w:rPr>
                      <w:sz w:val="21"/>
                      <w:szCs w:val="21"/>
                    </w:rPr>
                  </w:pPr>
                  <w:r>
                    <w:rPr>
                      <w:spacing w:val="-1"/>
                      <w:sz w:val="21"/>
                      <w:szCs w:val="21"/>
                    </w:rPr>
                    <w:t>区姜家岩片区，位于</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60" w:line="219" w:lineRule="auto"/>
                    <w:ind w:left="109"/>
                    <w:rPr>
                      <w:sz w:val="21"/>
                      <w:szCs w:val="21"/>
                    </w:rPr>
                  </w:pPr>
                  <w:r>
                    <w:rPr>
                      <w:spacing w:val="-1"/>
                      <w:sz w:val="21"/>
                      <w:szCs w:val="21"/>
                    </w:rPr>
                    <w:t>细则（试行，</w:t>
                  </w:r>
                </w:p>
              </w:tc>
              <w:tc>
                <w:tcPr>
                  <w:tcW w:w="3685" w:type="dxa"/>
                  <w:tcBorders>
                    <w:left w:val="single" w:color="000000" w:sz="4" w:space="0"/>
                    <w:right w:val="single" w:color="000000" w:sz="4" w:space="0"/>
                  </w:tcBorders>
                  <w:vAlign w:val="top"/>
                </w:tcPr>
                <w:p>
                  <w:pPr>
                    <w:pStyle w:val="6"/>
                    <w:spacing w:before="60" w:line="219" w:lineRule="auto"/>
                    <w:ind w:left="114"/>
                    <w:rPr>
                      <w:sz w:val="21"/>
                      <w:szCs w:val="21"/>
                    </w:rPr>
                  </w:pPr>
                  <w:r>
                    <w:rPr>
                      <w:rFonts w:ascii="Times New Roman" w:hAnsi="Times New Roman" w:eastAsia="Times New Roman" w:cs="Times New Roman"/>
                      <w:spacing w:val="-4"/>
                      <w:sz w:val="21"/>
                      <w:szCs w:val="21"/>
                    </w:rPr>
                    <w:t>8.</w:t>
                  </w:r>
                  <w:r>
                    <w:rPr>
                      <w:spacing w:val="-4"/>
                      <w:sz w:val="21"/>
                      <w:szCs w:val="21"/>
                    </w:rPr>
                    <w:t>禁止新建、扩建不符合国家石化、现</w:t>
                  </w:r>
                </w:p>
              </w:tc>
              <w:tc>
                <w:tcPr>
                  <w:tcW w:w="2126" w:type="dxa"/>
                  <w:tcBorders>
                    <w:left w:val="single" w:color="000000" w:sz="4" w:space="0"/>
                    <w:right w:val="single" w:color="000000" w:sz="4" w:space="0"/>
                  </w:tcBorders>
                  <w:vAlign w:val="top"/>
                </w:tcPr>
                <w:p>
                  <w:pPr>
                    <w:pStyle w:val="6"/>
                    <w:spacing w:before="60" w:line="219" w:lineRule="auto"/>
                    <w:ind w:left="112"/>
                    <w:rPr>
                      <w:sz w:val="21"/>
                      <w:szCs w:val="21"/>
                    </w:rPr>
                  </w:pPr>
                  <w:r>
                    <w:rPr>
                      <w:spacing w:val="1"/>
                      <w:sz w:val="21"/>
                      <w:szCs w:val="21"/>
                    </w:rPr>
                    <w:t>淮远河流域，不在长</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9" w:line="219" w:lineRule="auto"/>
                    <w:jc w:val="right"/>
                    <w:rPr>
                      <w:sz w:val="21"/>
                      <w:szCs w:val="21"/>
                    </w:rPr>
                  </w:pPr>
                  <w:r>
                    <w:rPr>
                      <w:rFonts w:ascii="Times New Roman" w:hAnsi="Times New Roman" w:eastAsia="Times New Roman" w:cs="Times New Roman"/>
                      <w:spacing w:val="-2"/>
                      <w:sz w:val="21"/>
                      <w:szCs w:val="21"/>
                    </w:rPr>
                    <w:t xml:space="preserve">2022 </w:t>
                  </w:r>
                  <w:r>
                    <w:rPr>
                      <w:spacing w:val="-2"/>
                      <w:sz w:val="21"/>
                      <w:szCs w:val="21"/>
                    </w:rPr>
                    <w:t>年版）》</w:t>
                  </w:r>
                </w:p>
              </w:tc>
              <w:tc>
                <w:tcPr>
                  <w:tcW w:w="3685" w:type="dxa"/>
                  <w:tcBorders>
                    <w:left w:val="single" w:color="000000" w:sz="4" w:space="0"/>
                    <w:right w:val="single" w:color="000000" w:sz="4" w:space="0"/>
                  </w:tcBorders>
                  <w:vAlign w:val="top"/>
                </w:tcPr>
                <w:p>
                  <w:pPr>
                    <w:pStyle w:val="6"/>
                    <w:spacing w:before="59" w:line="219" w:lineRule="auto"/>
                    <w:ind w:left="109"/>
                    <w:rPr>
                      <w:sz w:val="21"/>
                      <w:szCs w:val="21"/>
                    </w:rPr>
                  </w:pPr>
                  <w:r>
                    <w:rPr>
                      <w:spacing w:val="-1"/>
                      <w:sz w:val="21"/>
                      <w:szCs w:val="21"/>
                    </w:rPr>
                    <w:t>代煤化工等产业布局规划的项目。</w:t>
                  </w:r>
                </w:p>
              </w:tc>
              <w:tc>
                <w:tcPr>
                  <w:tcW w:w="2126" w:type="dxa"/>
                  <w:tcBorders>
                    <w:left w:val="single" w:color="000000" w:sz="4" w:space="0"/>
                    <w:right w:val="single" w:color="000000" w:sz="4" w:space="0"/>
                  </w:tcBorders>
                  <w:vAlign w:val="top"/>
                </w:tcPr>
                <w:p>
                  <w:pPr>
                    <w:pStyle w:val="6"/>
                    <w:spacing w:before="59" w:line="219" w:lineRule="auto"/>
                    <w:ind w:left="113"/>
                    <w:rPr>
                      <w:sz w:val="21"/>
                      <w:szCs w:val="21"/>
                    </w:rPr>
                  </w:pPr>
                  <w:r>
                    <w:rPr>
                      <w:spacing w:val="-5"/>
                      <w:sz w:val="21"/>
                      <w:szCs w:val="21"/>
                    </w:rPr>
                    <w:t>江干支流</w:t>
                  </w:r>
                  <w:r>
                    <w:rPr>
                      <w:spacing w:val="-18"/>
                      <w:sz w:val="21"/>
                      <w:szCs w:val="21"/>
                    </w:rPr>
                    <w:t xml:space="preserve"> </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24"/>
                      <w:w w:val="101"/>
                      <w:sz w:val="21"/>
                      <w:szCs w:val="21"/>
                    </w:rPr>
                    <w:t xml:space="preserve"> </w:t>
                  </w:r>
                  <w:r>
                    <w:rPr>
                      <w:spacing w:val="-5"/>
                      <w:sz w:val="21"/>
                      <w:szCs w:val="21"/>
                    </w:rPr>
                    <w:t>公里范围</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59" w:line="220" w:lineRule="auto"/>
                    <w:ind w:left="189"/>
                    <w:rPr>
                      <w:sz w:val="21"/>
                      <w:szCs w:val="21"/>
                    </w:rPr>
                  </w:pPr>
                  <w:r>
                    <w:rPr>
                      <w:spacing w:val="-5"/>
                      <w:sz w:val="21"/>
                      <w:szCs w:val="21"/>
                    </w:rPr>
                    <w:t>（川长江办</w:t>
                  </w:r>
                </w:p>
              </w:tc>
              <w:tc>
                <w:tcPr>
                  <w:tcW w:w="3685" w:type="dxa"/>
                  <w:tcBorders>
                    <w:left w:val="single" w:color="000000" w:sz="4" w:space="0"/>
                    <w:right w:val="single" w:color="000000" w:sz="4" w:space="0"/>
                  </w:tcBorders>
                  <w:vAlign w:val="top"/>
                </w:tcPr>
                <w:p>
                  <w:pPr>
                    <w:pStyle w:val="6"/>
                    <w:spacing w:before="59" w:line="220" w:lineRule="auto"/>
                    <w:ind w:left="110"/>
                    <w:rPr>
                      <w:sz w:val="21"/>
                      <w:szCs w:val="21"/>
                    </w:rPr>
                  </w:pPr>
                  <w:r>
                    <w:rPr>
                      <w:rFonts w:ascii="Times New Roman" w:hAnsi="Times New Roman" w:eastAsia="Times New Roman" w:cs="Times New Roman"/>
                      <w:spacing w:val="-3"/>
                      <w:sz w:val="21"/>
                      <w:szCs w:val="21"/>
                    </w:rPr>
                    <w:t>9.</w:t>
                  </w:r>
                  <w:r>
                    <w:rPr>
                      <w:spacing w:val="-3"/>
                      <w:sz w:val="21"/>
                      <w:szCs w:val="21"/>
                    </w:rPr>
                    <w:t>禁止新建、扩建法律法规和相关政策</w:t>
                  </w:r>
                </w:p>
              </w:tc>
              <w:tc>
                <w:tcPr>
                  <w:tcW w:w="2126" w:type="dxa"/>
                  <w:tcBorders>
                    <w:left w:val="single" w:color="000000" w:sz="4" w:space="0"/>
                    <w:right w:val="single" w:color="000000" w:sz="4" w:space="0"/>
                  </w:tcBorders>
                  <w:vAlign w:val="top"/>
                </w:tcPr>
                <w:p>
                  <w:pPr>
                    <w:pStyle w:val="6"/>
                    <w:spacing w:before="59" w:line="220" w:lineRule="auto"/>
                    <w:ind w:left="138"/>
                    <w:rPr>
                      <w:sz w:val="21"/>
                      <w:szCs w:val="21"/>
                    </w:rPr>
                  </w:pPr>
                  <w:r>
                    <w:rPr>
                      <w:spacing w:val="-2"/>
                      <w:sz w:val="21"/>
                      <w:szCs w:val="21"/>
                    </w:rPr>
                    <w:t>内，不涉及长江饮用</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pStyle w:val="6"/>
                    <w:spacing w:before="60" w:line="217" w:lineRule="auto"/>
                    <w:ind w:left="117"/>
                    <w:rPr>
                      <w:sz w:val="21"/>
                      <w:szCs w:val="21"/>
                    </w:rPr>
                  </w:pPr>
                  <w:r>
                    <w:rPr>
                      <w:rFonts w:ascii="Times New Roman" w:hAnsi="Times New Roman" w:eastAsia="Times New Roman" w:cs="Times New Roman"/>
                      <w:spacing w:val="-3"/>
                      <w:sz w:val="21"/>
                      <w:szCs w:val="21"/>
                    </w:rPr>
                    <w:t>[2022]17</w:t>
                  </w:r>
                  <w:r>
                    <w:rPr>
                      <w:rFonts w:ascii="Times New Roman" w:hAnsi="Times New Roman" w:eastAsia="Times New Roman" w:cs="Times New Roman"/>
                      <w:spacing w:val="13"/>
                      <w:sz w:val="21"/>
                      <w:szCs w:val="21"/>
                    </w:rPr>
                    <w:t xml:space="preserve"> </w:t>
                  </w:r>
                  <w:r>
                    <w:rPr>
                      <w:spacing w:val="-3"/>
                      <w:sz w:val="21"/>
                      <w:szCs w:val="21"/>
                    </w:rPr>
                    <w:t>号）</w:t>
                  </w:r>
                </w:p>
              </w:tc>
              <w:tc>
                <w:tcPr>
                  <w:tcW w:w="3685" w:type="dxa"/>
                  <w:tcBorders>
                    <w:left w:val="single" w:color="000000" w:sz="4" w:space="0"/>
                    <w:right w:val="single" w:color="000000" w:sz="4" w:space="0"/>
                  </w:tcBorders>
                  <w:vAlign w:val="top"/>
                </w:tcPr>
                <w:p>
                  <w:pPr>
                    <w:pStyle w:val="6"/>
                    <w:spacing w:before="61" w:line="220" w:lineRule="auto"/>
                    <w:ind w:left="109"/>
                    <w:rPr>
                      <w:sz w:val="21"/>
                      <w:szCs w:val="21"/>
                    </w:rPr>
                  </w:pPr>
                  <w:r>
                    <w:rPr>
                      <w:spacing w:val="-1"/>
                      <w:sz w:val="21"/>
                      <w:szCs w:val="21"/>
                    </w:rPr>
                    <w:t>命令禁止的落后产能项目。</w:t>
                  </w:r>
                </w:p>
              </w:tc>
              <w:tc>
                <w:tcPr>
                  <w:tcW w:w="2126" w:type="dxa"/>
                  <w:tcBorders>
                    <w:left w:val="single" w:color="000000" w:sz="4" w:space="0"/>
                    <w:right w:val="single" w:color="000000" w:sz="4" w:space="0"/>
                  </w:tcBorders>
                  <w:vAlign w:val="top"/>
                </w:tcPr>
                <w:p>
                  <w:pPr>
                    <w:pStyle w:val="6"/>
                    <w:spacing w:before="60" w:line="221" w:lineRule="auto"/>
                    <w:ind w:left="114"/>
                    <w:rPr>
                      <w:sz w:val="21"/>
                      <w:szCs w:val="21"/>
                    </w:rPr>
                  </w:pPr>
                  <w:r>
                    <w:rPr>
                      <w:spacing w:val="-10"/>
                      <w:sz w:val="21"/>
                      <w:szCs w:val="21"/>
                    </w:rPr>
                    <w:t>水水源保护区， 符合</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516" w:type="dxa"/>
                  <w:tcBorders>
                    <w:left w:val="single" w:color="000000" w:sz="2" w:space="0"/>
                    <w:right w:val="single" w:color="000000" w:sz="4" w:space="0"/>
                  </w:tcBorders>
                  <w:vAlign w:val="top"/>
                </w:tcPr>
                <w:p>
                  <w:pPr>
                    <w:rPr>
                      <w:rFonts w:ascii="Arial"/>
                      <w:sz w:val="21"/>
                    </w:rPr>
                  </w:pPr>
                </w:p>
              </w:tc>
              <w:tc>
                <w:tcPr>
                  <w:tcW w:w="1417" w:type="dxa"/>
                  <w:tcBorders>
                    <w:left w:val="single" w:color="000000" w:sz="4" w:space="0"/>
                    <w:right w:val="single" w:color="000000" w:sz="4" w:space="0"/>
                  </w:tcBorders>
                  <w:vAlign w:val="top"/>
                </w:tcPr>
                <w:p>
                  <w:pPr>
                    <w:rPr>
                      <w:rFonts w:ascii="Arial"/>
                      <w:sz w:val="21"/>
                    </w:rPr>
                  </w:pPr>
                </w:p>
              </w:tc>
              <w:tc>
                <w:tcPr>
                  <w:tcW w:w="3685" w:type="dxa"/>
                  <w:tcBorders>
                    <w:left w:val="single" w:color="000000" w:sz="4" w:space="0"/>
                    <w:right w:val="single" w:color="000000" w:sz="4" w:space="0"/>
                  </w:tcBorders>
                  <w:vAlign w:val="top"/>
                </w:tcPr>
                <w:p>
                  <w:pPr>
                    <w:pStyle w:val="6"/>
                    <w:spacing w:before="49" w:line="219" w:lineRule="auto"/>
                    <w:ind w:left="126"/>
                    <w:rPr>
                      <w:sz w:val="21"/>
                      <w:szCs w:val="21"/>
                    </w:rPr>
                  </w:pPr>
                  <w:r>
                    <w:rPr>
                      <w:rFonts w:ascii="Times New Roman" w:hAnsi="Times New Roman" w:eastAsia="Times New Roman" w:cs="Times New Roman"/>
                      <w:spacing w:val="1"/>
                      <w:sz w:val="21"/>
                      <w:szCs w:val="21"/>
                    </w:rPr>
                    <w:t>10.</w:t>
                  </w:r>
                  <w:r>
                    <w:rPr>
                      <w:spacing w:val="1"/>
                      <w:sz w:val="21"/>
                      <w:szCs w:val="21"/>
                    </w:rPr>
                    <w:t>禁止新建、扩建不符合国家产能置</w:t>
                  </w:r>
                </w:p>
              </w:tc>
              <w:tc>
                <w:tcPr>
                  <w:tcW w:w="2126" w:type="dxa"/>
                  <w:tcBorders>
                    <w:left w:val="single" w:color="000000" w:sz="4" w:space="0"/>
                    <w:right w:val="single" w:color="000000" w:sz="4" w:space="0"/>
                  </w:tcBorders>
                  <w:vAlign w:val="top"/>
                </w:tcPr>
                <w:p>
                  <w:pPr>
                    <w:pStyle w:val="6"/>
                    <w:spacing w:before="49" w:line="219" w:lineRule="auto"/>
                    <w:ind w:left="112"/>
                    <w:rPr>
                      <w:sz w:val="21"/>
                      <w:szCs w:val="21"/>
                    </w:rPr>
                  </w:pPr>
                  <w:r>
                    <w:rPr>
                      <w:spacing w:val="-5"/>
                      <w:sz w:val="21"/>
                      <w:szCs w:val="21"/>
                    </w:rPr>
                    <w:t>相关要求。</w:t>
                  </w:r>
                </w:p>
              </w:tc>
              <w:tc>
                <w:tcPr>
                  <w:tcW w:w="803" w:type="dxa"/>
                  <w:tcBorders>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516" w:type="dxa"/>
                  <w:tcBorders>
                    <w:left w:val="single" w:color="000000" w:sz="2" w:space="0"/>
                    <w:bottom w:val="single" w:color="000000" w:sz="2" w:space="0"/>
                    <w:right w:val="single" w:color="000000" w:sz="4" w:space="0"/>
                  </w:tcBorders>
                  <w:vAlign w:val="top"/>
                </w:tcPr>
                <w:p>
                  <w:pPr>
                    <w:rPr>
                      <w:rFonts w:ascii="Arial"/>
                      <w:sz w:val="21"/>
                    </w:rPr>
                  </w:pPr>
                </w:p>
              </w:tc>
              <w:tc>
                <w:tcPr>
                  <w:tcW w:w="1417" w:type="dxa"/>
                  <w:tcBorders>
                    <w:left w:val="single" w:color="000000" w:sz="4" w:space="0"/>
                    <w:bottom w:val="single" w:color="000000" w:sz="2" w:space="0"/>
                    <w:right w:val="single" w:color="000000" w:sz="4" w:space="0"/>
                  </w:tcBorders>
                  <w:vAlign w:val="top"/>
                </w:tcPr>
                <w:p>
                  <w:pPr>
                    <w:rPr>
                      <w:rFonts w:ascii="Arial"/>
                      <w:sz w:val="21"/>
                    </w:rPr>
                  </w:pPr>
                </w:p>
              </w:tc>
              <w:tc>
                <w:tcPr>
                  <w:tcW w:w="3685" w:type="dxa"/>
                  <w:tcBorders>
                    <w:left w:val="single" w:color="000000" w:sz="4" w:space="0"/>
                    <w:bottom w:val="single" w:color="000000" w:sz="2" w:space="0"/>
                    <w:right w:val="single" w:color="000000" w:sz="4" w:space="0"/>
                  </w:tcBorders>
                  <w:vAlign w:val="top"/>
                </w:tcPr>
                <w:p>
                  <w:pPr>
                    <w:pStyle w:val="6"/>
                    <w:spacing w:before="59" w:line="212" w:lineRule="auto"/>
                    <w:ind w:left="111"/>
                    <w:rPr>
                      <w:sz w:val="21"/>
                      <w:szCs w:val="21"/>
                    </w:rPr>
                  </w:pPr>
                  <w:r>
                    <w:rPr>
                      <w:spacing w:val="-2"/>
                      <w:sz w:val="21"/>
                      <w:szCs w:val="21"/>
                    </w:rPr>
                    <w:t>换要求的严重过剩产能行业的项目。</w:t>
                  </w:r>
                </w:p>
              </w:tc>
              <w:tc>
                <w:tcPr>
                  <w:tcW w:w="2126" w:type="dxa"/>
                  <w:tcBorders>
                    <w:left w:val="single" w:color="000000" w:sz="4" w:space="0"/>
                    <w:bottom w:val="single" w:color="000000" w:sz="2" w:space="0"/>
                    <w:right w:val="single" w:color="000000" w:sz="4" w:space="0"/>
                  </w:tcBorders>
                  <w:vAlign w:val="top"/>
                </w:tcPr>
                <w:p>
                  <w:pPr>
                    <w:rPr>
                      <w:rFonts w:ascii="Arial"/>
                      <w:sz w:val="21"/>
                    </w:rPr>
                  </w:pPr>
                </w:p>
              </w:tc>
              <w:tc>
                <w:tcPr>
                  <w:tcW w:w="803" w:type="dxa"/>
                  <w:tcBorders>
                    <w:left w:val="single" w:color="000000" w:sz="4" w:space="0"/>
                    <w:bottom w:val="single" w:color="000000" w:sz="2" w:space="0"/>
                    <w:right w:val="single" w:color="000000" w:sz="2" w:space="0"/>
                  </w:tcBorders>
                  <w:vAlign w:val="top"/>
                </w:tcPr>
                <w:p>
                  <w:pPr>
                    <w:rPr>
                      <w:rFonts w:ascii="Arial"/>
                      <w:sz w:val="21"/>
                    </w:rPr>
                  </w:pPr>
                </w:p>
              </w:tc>
            </w:tr>
          </w:tbl>
          <w:p>
            <w:pPr>
              <w:pStyle w:val="6"/>
              <w:spacing w:before="161" w:line="460" w:lineRule="exact"/>
              <w:jc w:val="right"/>
            </w:pPr>
            <w:r>
              <w:rPr>
                <w:spacing w:val="-16"/>
                <w:position w:val="16"/>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6"/>
                <w:position w:val="16"/>
              </w:rPr>
              <w:t>4</w:t>
            </w:r>
            <w:r>
              <w:rPr>
                <w:spacing w:val="-16"/>
                <w:position w:val="16"/>
                <w14:textOutline w14:w="4354" w14:cap="flat" w14:cmpd="sng">
                  <w14:solidFill>
                    <w14:srgbClr w14:val="000000"/>
                  </w14:solidFill>
                  <w14:prstDash w14:val="solid"/>
                  <w14:miter w14:val="10"/>
                </w14:textOutline>
              </w:rPr>
              <w:t>）与《重庆市生态环境保护</w:t>
            </w:r>
            <w:r>
              <w:rPr>
                <w:rFonts w:ascii="Times New Roman" w:hAnsi="Times New Roman" w:eastAsia="Times New Roman" w:cs="Times New Roman"/>
                <w:b/>
                <w:bCs/>
                <w:spacing w:val="-16"/>
                <w:position w:val="16"/>
              </w:rPr>
              <w:t>“</w:t>
            </w:r>
            <w:r>
              <w:rPr>
                <w:spacing w:val="-16"/>
                <w:position w:val="16"/>
                <w14:textOutline w14:w="4354" w14:cap="flat" w14:cmpd="sng">
                  <w14:solidFill>
                    <w14:srgbClr w14:val="000000"/>
                  </w14:solidFill>
                  <w14:prstDash w14:val="solid"/>
                  <w14:miter w14:val="10"/>
                </w14:textOutline>
              </w:rPr>
              <w:t>十四五</w:t>
            </w:r>
            <w:r>
              <w:rPr>
                <w:rFonts w:ascii="Times New Roman" w:hAnsi="Times New Roman" w:eastAsia="Times New Roman" w:cs="Times New Roman"/>
                <w:b/>
                <w:bCs/>
                <w:spacing w:val="-16"/>
                <w:position w:val="16"/>
              </w:rPr>
              <w:t>”</w:t>
            </w:r>
            <w:r>
              <w:rPr>
                <w:spacing w:val="-16"/>
                <w:position w:val="16"/>
                <w14:textOutline w14:w="4354" w14:cap="flat" w14:cmpd="sng">
                  <w14:solidFill>
                    <w14:srgbClr w14:val="000000"/>
                  </w14:solidFill>
                  <w14:prstDash w14:val="solid"/>
                  <w14:miter w14:val="10"/>
                </w14:textOutline>
              </w:rPr>
              <w:t>规划（</w:t>
            </w:r>
            <w:r>
              <w:rPr>
                <w:rFonts w:ascii="Times New Roman" w:hAnsi="Times New Roman" w:eastAsia="Times New Roman" w:cs="Times New Roman"/>
                <w:b/>
                <w:bCs/>
                <w:spacing w:val="-16"/>
                <w:position w:val="16"/>
              </w:rPr>
              <w:t>2021—2025</w:t>
            </w:r>
            <w:r>
              <w:rPr>
                <w:rFonts w:ascii="Times New Roman" w:hAnsi="Times New Roman" w:eastAsia="Times New Roman" w:cs="Times New Roman"/>
                <w:b/>
                <w:bCs/>
                <w:spacing w:val="18"/>
                <w:position w:val="16"/>
              </w:rPr>
              <w:t xml:space="preserve"> </w:t>
            </w:r>
            <w:r>
              <w:rPr>
                <w:spacing w:val="-16"/>
                <w:position w:val="16"/>
                <w14:textOutline w14:w="4354" w14:cap="flat" w14:cmpd="sng">
                  <w14:solidFill>
                    <w14:srgbClr w14:val="000000"/>
                  </w14:solidFill>
                  <w14:prstDash w14:val="solid"/>
                  <w14:miter w14:val="10"/>
                </w14:textOutline>
              </w:rPr>
              <w:t>年）》（渝府发〔</w:t>
            </w:r>
            <w:r>
              <w:rPr>
                <w:rFonts w:ascii="Times New Roman" w:hAnsi="Times New Roman" w:eastAsia="Times New Roman" w:cs="Times New Roman"/>
                <w:b/>
                <w:bCs/>
                <w:spacing w:val="-16"/>
                <w:position w:val="16"/>
              </w:rPr>
              <w:t>2022</w:t>
            </w:r>
            <w:r>
              <w:rPr>
                <w:spacing w:val="-16"/>
                <w:position w:val="16"/>
                <w14:textOutline w14:w="4354" w14:cap="flat" w14:cmpd="sng">
                  <w14:solidFill>
                    <w14:srgbClr w14:val="000000"/>
                  </w14:solidFill>
                  <w14:prstDash w14:val="solid"/>
                  <w14:miter w14:val="10"/>
                </w14:textOutline>
              </w:rPr>
              <w:t>〕</w:t>
            </w:r>
          </w:p>
          <w:p>
            <w:pPr>
              <w:pStyle w:val="6"/>
              <w:spacing w:line="219" w:lineRule="auto"/>
              <w:ind w:left="584"/>
            </w:pPr>
            <w:r>
              <w:rPr>
                <w:rFonts w:ascii="Times New Roman" w:hAnsi="Times New Roman" w:eastAsia="Times New Roman" w:cs="Times New Roman"/>
                <w:b/>
                <w:bCs/>
                <w:spacing w:val="-2"/>
              </w:rPr>
              <w:t>43</w:t>
            </w:r>
            <w:r>
              <w:rPr>
                <w:rFonts w:ascii="Times New Roman" w:hAnsi="Times New Roman" w:eastAsia="Times New Roman" w:cs="Times New Roman"/>
                <w:b/>
                <w:bCs/>
                <w:spacing w:val="19"/>
              </w:rPr>
              <w:t xml:space="preserve"> </w:t>
            </w:r>
            <w:r>
              <w:rPr>
                <w:spacing w:val="-2"/>
                <w14:textOutline w14:w="4354" w14:cap="flat" w14:cmpd="sng">
                  <w14:solidFill>
                    <w14:srgbClr w14:val="000000"/>
                  </w14:solidFill>
                  <w14:prstDash w14:val="solid"/>
                  <w14:miter w14:val="10"/>
                </w14:textOutline>
              </w:rPr>
              <w:t>号）的符合性分析</w:t>
            </w:r>
          </w:p>
          <w:p>
            <w:pPr>
              <w:pStyle w:val="6"/>
              <w:spacing w:before="173" w:line="354" w:lineRule="auto"/>
              <w:ind w:left="585" w:right="18" w:firstLine="482"/>
              <w:jc w:val="both"/>
            </w:pPr>
            <w:r>
              <w:rPr>
                <w:spacing w:val="-9"/>
              </w:rPr>
              <w:t xml:space="preserve">规划指出： </w:t>
            </w:r>
            <w:r>
              <w:rPr>
                <w:spacing w:val="-9"/>
                <w14:textOutline w14:w="4354" w14:cap="flat" w14:cmpd="sng">
                  <w14:solidFill>
                    <w14:srgbClr w14:val="000000"/>
                  </w14:solidFill>
                  <w14:prstDash w14:val="solid"/>
                  <w14:miter w14:val="10"/>
                </w14:textOutline>
              </w:rPr>
              <w:t>落实生态环境准入规定。</w:t>
            </w:r>
            <w:r>
              <w:rPr>
                <w:spacing w:val="-24"/>
              </w:rPr>
              <w:t xml:space="preserve"> </w:t>
            </w:r>
            <w:r>
              <w:rPr>
                <w:spacing w:val="-9"/>
              </w:rPr>
              <w:t>落实《中华人民共和国长江</w:t>
            </w:r>
            <w:r>
              <w:rPr>
                <w:spacing w:val="-10"/>
              </w:rPr>
              <w:t xml:space="preserve">保护法》等法 </w:t>
            </w:r>
            <w:r>
              <w:rPr>
                <w:spacing w:val="-1"/>
              </w:rPr>
              <w:t>律法规和产业结构调整指导目录、环境保护综合名录、长江经济</w:t>
            </w:r>
            <w:r>
              <w:rPr>
                <w:spacing w:val="-2"/>
              </w:rPr>
              <w:t>带发展负面清单、</w:t>
            </w:r>
            <w:r>
              <w:t xml:space="preserve"> </w:t>
            </w:r>
            <w:r>
              <w:rPr>
                <w:spacing w:val="-1"/>
              </w:rPr>
              <w:t>重庆市产业投资准入等规定，坚决管控高耗能、高排放项目。落</w:t>
            </w:r>
            <w:r>
              <w:rPr>
                <w:spacing w:val="-2"/>
              </w:rPr>
              <w:t>实生态保护红线、</w:t>
            </w:r>
            <w:r>
              <w:t xml:space="preserve"> </w:t>
            </w:r>
            <w:r>
              <w:rPr>
                <w:spacing w:val="-10"/>
              </w:rPr>
              <w:t>环境质量底线、资源利用上线、生态环境准入清单硬约束， 实施生态环境分区管控。</w:t>
            </w:r>
            <w:r>
              <w:rPr>
                <w:spacing w:val="7"/>
              </w:rPr>
              <w:t xml:space="preserve"> </w:t>
            </w:r>
            <w:r>
              <w:rPr>
                <w:spacing w:val="-6"/>
              </w:rPr>
              <w:t>进一步发挥规划环境影响评价的引领作用， 加强规划环评、区域环评与项</w:t>
            </w:r>
            <w:r>
              <w:rPr>
                <w:spacing w:val="-7"/>
              </w:rPr>
              <w:t xml:space="preserve">目环评联 </w:t>
            </w:r>
            <w:r>
              <w:rPr>
                <w:spacing w:val="-6"/>
              </w:rPr>
              <w:t>动。除在安全生产或者产业布局等方面有特殊要求外， 禁止在工业园区外</w:t>
            </w:r>
            <w:r>
              <w:rPr>
                <w:spacing w:val="-7"/>
              </w:rPr>
              <w:t xml:space="preserve">新建工业 </w:t>
            </w:r>
            <w:r>
              <w:rPr>
                <w:spacing w:val="-1"/>
              </w:rPr>
              <w:t>项目。禁止在工业园区外扩建钢铁、焦化、建材、有色等高污染项</w:t>
            </w:r>
            <w:r>
              <w:rPr>
                <w:spacing w:val="-2"/>
              </w:rPr>
              <w:t>目，禁止新建、</w:t>
            </w:r>
          </w:p>
          <w:p>
            <w:pPr>
              <w:pStyle w:val="6"/>
              <w:spacing w:before="1" w:line="218" w:lineRule="auto"/>
              <w:ind w:left="587"/>
            </w:pPr>
            <w:r>
              <w:rPr>
                <w:spacing w:val="-2"/>
              </w:rPr>
              <w:t>扩建不符合国家石化、现代煤化工等产业布局规划的项目。</w:t>
            </w:r>
          </w:p>
          <w:p>
            <w:pPr>
              <w:pStyle w:val="6"/>
              <w:spacing w:before="174" w:line="354" w:lineRule="auto"/>
              <w:ind w:left="587" w:right="16" w:firstLine="483"/>
              <w:jc w:val="both"/>
            </w:pPr>
            <w:r>
              <w:rPr>
                <w:spacing w:val="-5"/>
                <w14:textOutline w14:w="4354" w14:cap="flat" w14:cmpd="sng">
                  <w14:solidFill>
                    <w14:srgbClr w14:val="000000"/>
                  </w14:solidFill>
                  <w14:prstDash w14:val="solid"/>
                  <w14:miter w14:val="10"/>
                </w14:textOutline>
              </w:rPr>
              <w:t>提升大气环境质量：</w:t>
            </w:r>
            <w:r>
              <w:rPr>
                <w:spacing w:val="-61"/>
              </w:rPr>
              <w:t xml:space="preserve"> </w:t>
            </w:r>
            <w:r>
              <w:rPr>
                <w:spacing w:val="-5"/>
              </w:rPr>
              <w:t xml:space="preserve">以挥发性有机物治理和工业炉窑整治为重点深化工业废气 </w:t>
            </w:r>
            <w:r>
              <w:rPr>
                <w:spacing w:val="-3"/>
              </w:rPr>
              <w:t>污染控制。完成钢铁行业大气污染物超低排放改造。推进实施水泥行业产能等量</w:t>
            </w:r>
            <w:r>
              <w:rPr>
                <w:spacing w:val="-4"/>
              </w:rPr>
              <w:t xml:space="preserve">或 </w:t>
            </w:r>
            <w:r>
              <w:rPr>
                <w:spacing w:val="-7"/>
              </w:rPr>
              <w:t>减量替代，推动工业炉窑深度治理和升级改造、垃圾焚烧发电厂氮氧化物深度治理。</w:t>
            </w:r>
            <w:r>
              <w:rPr>
                <w:spacing w:val="6"/>
              </w:rPr>
              <w:t xml:space="preserve"> </w:t>
            </w:r>
            <w:r>
              <w:rPr>
                <w:spacing w:val="-1"/>
              </w:rPr>
              <w:t>加大化工园区及制药、造纸、化工、燃煤锅炉等集中整治力</w:t>
            </w:r>
            <w:r>
              <w:rPr>
                <w:spacing w:val="-2"/>
              </w:rPr>
              <w:t>度。加强火电、水泥、</w:t>
            </w:r>
            <w:r>
              <w:t xml:space="preserve"> </w:t>
            </w:r>
            <w:r>
              <w:rPr>
                <w:spacing w:val="-3"/>
              </w:rPr>
              <w:t xml:space="preserve">砖瓦、陶瓷、建材加工等行业废气无组织排放监管。严格落实 </w:t>
            </w:r>
            <w:r>
              <w:rPr>
                <w:rFonts w:ascii="Times New Roman" w:hAnsi="Times New Roman" w:eastAsia="Times New Roman" w:cs="Times New Roman"/>
                <w:spacing w:val="-3"/>
              </w:rPr>
              <w:t>VOCs</w:t>
            </w:r>
            <w:r>
              <w:rPr>
                <w:spacing w:val="-3"/>
              </w:rPr>
              <w:t xml:space="preserve">（挥发性有机 </w:t>
            </w:r>
            <w:r>
              <w:rPr>
                <w:spacing w:val="-13"/>
              </w:rPr>
              <w:t>物）含量限值标准， 大力推进低（无）</w:t>
            </w:r>
            <w:r>
              <w:rPr>
                <w:rFonts w:ascii="Times New Roman" w:hAnsi="Times New Roman" w:eastAsia="Times New Roman" w:cs="Times New Roman"/>
                <w:spacing w:val="-13"/>
              </w:rPr>
              <w:t xml:space="preserve">VOCs  </w:t>
            </w:r>
            <w:r>
              <w:rPr>
                <w:spacing w:val="-13"/>
              </w:rPr>
              <w:t xml:space="preserve">原辅材料替代， 将生产和使用高 </w:t>
            </w:r>
            <w:r>
              <w:rPr>
                <w:rFonts w:ascii="Times New Roman" w:hAnsi="Times New Roman" w:eastAsia="Times New Roman" w:cs="Times New Roman"/>
                <w:spacing w:val="-13"/>
              </w:rPr>
              <w:t xml:space="preserve">VOCs  </w:t>
            </w:r>
            <w:r>
              <w:rPr>
                <w:spacing w:val="-7"/>
              </w:rPr>
              <w:t>含量产品的企业列入强制性清洁生产审核名单。以工业涂装、包装印刷、家具制造、</w:t>
            </w:r>
          </w:p>
          <w:p>
            <w:pPr>
              <w:pStyle w:val="6"/>
              <w:spacing w:line="219" w:lineRule="auto"/>
              <w:ind w:left="615"/>
            </w:pPr>
            <w:r>
              <w:rPr>
                <w:spacing w:val="-2"/>
              </w:rPr>
              <w:t xml:space="preserve">电子、石化、化工、油品储运销等行业为重点，强化 </w:t>
            </w:r>
            <w:r>
              <w:rPr>
                <w:rFonts w:ascii="Times New Roman" w:hAnsi="Times New Roman" w:eastAsia="Times New Roman" w:cs="Times New Roman"/>
                <w:spacing w:val="-2"/>
              </w:rPr>
              <w:t xml:space="preserve">VOCs  </w:t>
            </w:r>
            <w:r>
              <w:rPr>
                <w:spacing w:val="-2"/>
              </w:rPr>
              <w:t>无组织排放管控。</w:t>
            </w:r>
          </w:p>
          <w:p>
            <w:pPr>
              <w:pStyle w:val="6"/>
              <w:spacing w:before="176" w:line="460" w:lineRule="exact"/>
              <w:ind w:left="1068"/>
            </w:pPr>
            <w:r>
              <w:rPr>
                <w:spacing w:val="-3"/>
                <w:position w:val="16"/>
              </w:rPr>
              <w:t>本项目位于重庆铜梁高新技术产业开发区姜家岩片区内，项目属于计算机零部</w:t>
            </w:r>
          </w:p>
          <w:p>
            <w:pPr>
              <w:pStyle w:val="6"/>
              <w:spacing w:before="1" w:line="218" w:lineRule="auto"/>
              <w:ind w:left="586"/>
            </w:pPr>
            <w:r>
              <w:rPr>
                <w:spacing w:val="-11"/>
              </w:rPr>
              <w:t>件、汽车零配件及船用零部件及配件制造，</w:t>
            </w:r>
            <w:r>
              <w:rPr>
                <w:spacing w:val="34"/>
              </w:rPr>
              <w:t xml:space="preserve"> </w:t>
            </w:r>
            <w:r>
              <w:rPr>
                <w:spacing w:val="-11"/>
              </w:rPr>
              <w:t>根据工艺流程分析，</w:t>
            </w:r>
            <w:r>
              <w:rPr>
                <w:spacing w:val="35"/>
              </w:rPr>
              <w:t xml:space="preserve"> </w:t>
            </w:r>
            <w:r>
              <w:rPr>
                <w:spacing w:val="-12"/>
              </w:rPr>
              <w:t>本项目不属于高耗</w:t>
            </w:r>
          </w:p>
        </w:tc>
      </w:tr>
    </w:tbl>
    <w:p>
      <w:pPr>
        <w:pStyle w:val="2"/>
        <w:spacing w:line="266" w:lineRule="auto"/>
      </w:pPr>
    </w:p>
    <w:p>
      <w:pPr>
        <w:pStyle w:val="2"/>
        <w:spacing w:line="266" w:lineRule="auto"/>
      </w:pPr>
    </w:p>
    <w:p>
      <w:pPr>
        <w:spacing w:before="81" w:line="183"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20   </w:t>
      </w:r>
      <w:r>
        <w:rPr>
          <w:rFonts w:ascii="宋体" w:hAnsi="宋体" w:eastAsia="宋体" w:cs="宋体"/>
          <w:spacing w:val="9"/>
          <w:sz w:val="25"/>
          <w:szCs w:val="25"/>
        </w:rPr>
        <w:t>—</w:t>
      </w:r>
    </w:p>
    <w:p>
      <w:pPr>
        <w:spacing w:line="183" w:lineRule="auto"/>
        <w:rPr>
          <w:rFonts w:ascii="宋体" w:hAnsi="宋体" w:eastAsia="宋体" w:cs="宋体"/>
          <w:sz w:val="25"/>
          <w:szCs w:val="25"/>
        </w:rPr>
        <w:sectPr>
          <w:footerReference r:id="rId24" w:type="default"/>
          <w:pgSz w:w="11907" w:h="16839"/>
          <w:pgMar w:top="1431" w:right="1320" w:bottom="400" w:left="1322" w:header="0" w:footer="0"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625" w:hRule="atLeast"/>
        </w:trPr>
        <w:tc>
          <w:tcPr>
            <w:tcW w:w="9248" w:type="dxa"/>
            <w:vAlign w:val="top"/>
          </w:tcPr>
          <w:p>
            <w:pPr>
              <w:pStyle w:val="6"/>
              <w:spacing w:before="165" w:line="461" w:lineRule="exact"/>
              <w:ind w:left="596"/>
            </w:pPr>
            <w:r>
              <w:pict>
                <v:rect id="_x0000_s1048" o:spid="_x0000_s1048" o:spt="1" style="position:absolute;left:0pt;margin-left:23.7pt;margin-top:0.95pt;height:680.65pt;width:0.5pt;mso-position-horizontal-relative:page;mso-position-vertical-relative:page;z-index:251681792;mso-width-relative:page;mso-height-relative:page;" fillcolor="#000000" filled="t" stroked="f" coordsize="21600,21600">
                  <v:path/>
                  <v:fill on="t" focussize="0,0"/>
                  <v:stroke on="f"/>
                  <v:imagedata o:title=""/>
                  <o:lock v:ext="edit"/>
                </v:rect>
              </w:pict>
            </w:r>
            <w:r>
              <w:rPr>
                <w:spacing w:val="-17"/>
                <w:position w:val="16"/>
              </w:rPr>
              <w:t>能、高排放项目，</w:t>
            </w:r>
            <w:r>
              <w:rPr>
                <w:spacing w:val="49"/>
                <w:position w:val="16"/>
              </w:rPr>
              <w:t xml:space="preserve"> </w:t>
            </w:r>
            <w:r>
              <w:rPr>
                <w:spacing w:val="-17"/>
                <w:position w:val="16"/>
              </w:rPr>
              <w:t>且运营期无废气产生，</w:t>
            </w:r>
            <w:r>
              <w:rPr>
                <w:spacing w:val="50"/>
                <w:position w:val="16"/>
              </w:rPr>
              <w:t xml:space="preserve"> </w:t>
            </w:r>
            <w:r>
              <w:rPr>
                <w:spacing w:val="-17"/>
                <w:position w:val="16"/>
              </w:rPr>
              <w:t>符合相关规划。因此，</w:t>
            </w:r>
            <w:r>
              <w:rPr>
                <w:spacing w:val="50"/>
                <w:position w:val="16"/>
              </w:rPr>
              <w:t xml:space="preserve"> </w:t>
            </w:r>
            <w:r>
              <w:rPr>
                <w:spacing w:val="-17"/>
                <w:position w:val="16"/>
              </w:rPr>
              <w:t>本项</w:t>
            </w:r>
            <w:r>
              <w:rPr>
                <w:spacing w:val="-18"/>
                <w:position w:val="16"/>
              </w:rPr>
              <w:t>目符合《重庆</w:t>
            </w:r>
          </w:p>
          <w:p>
            <w:pPr>
              <w:pStyle w:val="6"/>
              <w:spacing w:line="219" w:lineRule="auto"/>
              <w:ind w:left="594"/>
            </w:pPr>
            <w:r>
              <w:rPr>
                <w:spacing w:val="-1"/>
              </w:rPr>
              <w:t>市生态环境保护</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规划（</w:t>
            </w:r>
            <w:r>
              <w:rPr>
                <w:rFonts w:ascii="Times New Roman" w:hAnsi="Times New Roman" w:eastAsia="Times New Roman" w:cs="Times New Roman"/>
                <w:spacing w:val="-1"/>
              </w:rPr>
              <w:t>2021—20</w:t>
            </w:r>
            <w:r>
              <w:rPr>
                <w:rFonts w:ascii="Times New Roman" w:hAnsi="Times New Roman" w:eastAsia="Times New Roman" w:cs="Times New Roman"/>
                <w:spacing w:val="-2"/>
              </w:rPr>
              <w:t xml:space="preserve">25  </w:t>
            </w:r>
            <w:r>
              <w:rPr>
                <w:spacing w:val="-2"/>
              </w:rPr>
              <w:t>年）》中相关要求。</w:t>
            </w:r>
          </w:p>
          <w:p>
            <w:pPr>
              <w:pStyle w:val="6"/>
              <w:spacing w:before="175" w:line="458" w:lineRule="exact"/>
              <w:ind w:left="1076"/>
            </w:pPr>
            <w:r>
              <w:rPr>
                <w:position w:val="16"/>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position w:val="16"/>
              </w:rPr>
              <w:t>5</w:t>
            </w:r>
            <w:r>
              <w:rPr>
                <w:position w:val="16"/>
                <w14:textOutline w14:w="4354" w14:cap="flat" w14:cmpd="sng">
                  <w14:solidFill>
                    <w14:srgbClr w14:val="000000"/>
                  </w14:solidFill>
                  <w14:prstDash w14:val="solid"/>
                  <w14:miter w14:val="10"/>
                </w14:textOutline>
              </w:rPr>
              <w:t>）与《重庆市铜梁区生态环境保护</w:t>
            </w:r>
            <w:r>
              <w:rPr>
                <w:rFonts w:ascii="Times New Roman" w:hAnsi="Times New Roman" w:eastAsia="Times New Roman" w:cs="Times New Roman"/>
                <w:b/>
                <w:bCs/>
                <w:position w:val="16"/>
              </w:rPr>
              <w:t>“</w:t>
            </w:r>
            <w:r>
              <w:rPr>
                <w:position w:val="16"/>
                <w14:textOutline w14:w="4354" w14:cap="flat" w14:cmpd="sng">
                  <w14:solidFill>
                    <w14:srgbClr w14:val="000000"/>
                  </w14:solidFill>
                  <w14:prstDash w14:val="solid"/>
                  <w14:miter w14:val="10"/>
                </w14:textOutline>
              </w:rPr>
              <w:t>十四五</w:t>
            </w:r>
            <w:r>
              <w:rPr>
                <w:rFonts w:ascii="Times New Roman" w:hAnsi="Times New Roman" w:eastAsia="Times New Roman" w:cs="Times New Roman"/>
                <w:b/>
                <w:bCs/>
                <w:position w:val="16"/>
              </w:rPr>
              <w:t>”</w:t>
            </w:r>
            <w:r>
              <w:rPr>
                <w:position w:val="16"/>
                <w14:textOutline w14:w="4354" w14:cap="flat" w14:cmpd="sng">
                  <w14:solidFill>
                    <w14:srgbClr w14:val="000000"/>
                  </w14:solidFill>
                  <w14:prstDash w14:val="solid"/>
                  <w14:miter w14:val="10"/>
                </w14:textOutline>
              </w:rPr>
              <w:t>规划和二〇三五年远景目标》</w:t>
            </w:r>
          </w:p>
          <w:p>
            <w:pPr>
              <w:pStyle w:val="6"/>
              <w:spacing w:line="219" w:lineRule="auto"/>
              <w:ind w:left="607"/>
            </w:pPr>
            <w:r>
              <w:rPr>
                <w:spacing w:val="-5"/>
                <w14:textOutline w14:w="4354" w14:cap="flat" w14:cmpd="sng">
                  <w14:solidFill>
                    <w14:srgbClr w14:val="000000"/>
                  </w14:solidFill>
                  <w14:prstDash w14:val="solid"/>
                  <w14:miter w14:val="10"/>
                </w14:textOutline>
              </w:rPr>
              <w:t>的符合性分析</w:t>
            </w:r>
          </w:p>
          <w:p>
            <w:pPr>
              <w:pStyle w:val="6"/>
              <w:spacing w:before="174" w:line="354" w:lineRule="auto"/>
              <w:ind w:left="588" w:right="100" w:firstLine="474"/>
              <w:jc w:val="both"/>
            </w:pPr>
            <w:r>
              <w:rPr>
                <w:rFonts w:ascii="Times New Roman" w:hAnsi="Times New Roman" w:eastAsia="Times New Roman" w:cs="Times New Roman"/>
                <w:spacing w:val="-3"/>
              </w:rPr>
              <w:t xml:space="preserve">2021 </w:t>
            </w:r>
            <w:r>
              <w:rPr>
                <w:spacing w:val="-3"/>
              </w:rPr>
              <w:t>年</w:t>
            </w:r>
            <w:r>
              <w:rPr>
                <w:spacing w:val="-32"/>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5"/>
              </w:rPr>
              <w:t xml:space="preserve"> </w:t>
            </w:r>
            <w:r>
              <w:rPr>
                <w:spacing w:val="-3"/>
              </w:rPr>
              <w:t>月</w:t>
            </w:r>
            <w:r>
              <w:rPr>
                <w:spacing w:val="-55"/>
              </w:rPr>
              <w:t xml:space="preserve"> </w:t>
            </w:r>
            <w:r>
              <w:rPr>
                <w:rFonts w:ascii="Times New Roman" w:hAnsi="Times New Roman" w:eastAsia="Times New Roman" w:cs="Times New Roman"/>
                <w:spacing w:val="-3"/>
              </w:rPr>
              <w:t xml:space="preserve">29  </w:t>
            </w:r>
            <w:r>
              <w:rPr>
                <w:spacing w:val="-3"/>
              </w:rPr>
              <w:t xml:space="preserve">日，重庆市铜梁区人民政府正式印发《重庆市铜梁区生态环 </w:t>
            </w:r>
            <w:r>
              <w:rPr>
                <w:spacing w:val="-1"/>
              </w:rPr>
              <w:t>境保护</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规划和二〇三五年远景目标》（铜府发〔</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6</w:t>
            </w:r>
            <w:r>
              <w:rPr>
                <w:rFonts w:ascii="Times New Roman" w:hAnsi="Times New Roman" w:eastAsia="Times New Roman" w:cs="Times New Roman"/>
                <w:spacing w:val="15"/>
              </w:rPr>
              <w:t xml:space="preserve"> </w:t>
            </w:r>
            <w:r>
              <w:rPr>
                <w:spacing w:val="-1"/>
              </w:rPr>
              <w:t>号</w:t>
            </w:r>
            <w:r>
              <w:rPr>
                <w:spacing w:val="6"/>
              </w:rPr>
              <w:t>），</w:t>
            </w:r>
            <w:r>
              <w:rPr>
                <w:spacing w:val="-1"/>
              </w:rPr>
              <w:t>项目与该</w:t>
            </w:r>
          </w:p>
          <w:p>
            <w:pPr>
              <w:pStyle w:val="6"/>
              <w:spacing w:before="1" w:line="219" w:lineRule="auto"/>
              <w:ind w:left="588"/>
            </w:pPr>
            <w:r>
              <w:rPr>
                <w:spacing w:val="-5"/>
              </w:rPr>
              <w:t>规划的符合性见下表。</w:t>
            </w:r>
          </w:p>
          <w:p>
            <w:pPr>
              <w:pStyle w:val="6"/>
              <w:spacing w:before="175" w:line="219" w:lineRule="auto"/>
              <w:ind w:left="2225"/>
            </w:pPr>
            <w:r>
              <w:rPr>
                <w:spacing w:val="-2"/>
              </w:rPr>
              <w:t>表</w:t>
            </w:r>
            <w:r>
              <w:rPr>
                <w:spacing w:val="-31"/>
              </w:rPr>
              <w:t xml:space="preserve"> </w:t>
            </w:r>
            <w:r>
              <w:rPr>
                <w:rFonts w:ascii="Times New Roman" w:hAnsi="Times New Roman" w:eastAsia="Times New Roman" w:cs="Times New Roman"/>
                <w:spacing w:val="-2"/>
              </w:rPr>
              <w:t xml:space="preserve">1.5-4        </w:t>
            </w:r>
            <w:r>
              <w:rPr>
                <w:spacing w:val="-2"/>
              </w:rPr>
              <w:t>与</w:t>
            </w:r>
            <w:r>
              <w:rPr>
                <w:rFonts w:ascii="Times New Roman" w:hAnsi="Times New Roman" w:eastAsia="Times New Roman" w:cs="Times New Roman"/>
                <w:spacing w:val="-2"/>
              </w:rPr>
              <w:t>“</w:t>
            </w:r>
            <w:r>
              <w:rPr>
                <w:spacing w:val="-2"/>
              </w:rPr>
              <w:t>铜府发〔</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6</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的符合性分析</w:t>
            </w:r>
          </w:p>
          <w:p>
            <w:pPr>
              <w:spacing w:line="16" w:lineRule="exact"/>
            </w:pP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3827"/>
              <w:gridCol w:w="2555"/>
              <w:gridCol w:w="7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67" w:type="dxa"/>
                  <w:vAlign w:val="top"/>
                </w:tcPr>
                <w:p>
                  <w:pPr>
                    <w:pStyle w:val="6"/>
                    <w:spacing w:before="75" w:line="207" w:lineRule="auto"/>
                    <w:ind w:left="480"/>
                    <w:rPr>
                      <w:sz w:val="21"/>
                      <w:szCs w:val="21"/>
                    </w:rPr>
                  </w:pPr>
                  <w:r>
                    <w:rPr>
                      <w:spacing w:val="-2"/>
                      <w:sz w:val="21"/>
                      <w:szCs w:val="21"/>
                    </w:rPr>
                    <w:t>文件</w:t>
                  </w:r>
                </w:p>
              </w:tc>
              <w:tc>
                <w:tcPr>
                  <w:tcW w:w="3827" w:type="dxa"/>
                  <w:vAlign w:val="top"/>
                </w:tcPr>
                <w:p>
                  <w:pPr>
                    <w:pStyle w:val="6"/>
                    <w:spacing w:before="75" w:line="207" w:lineRule="auto"/>
                    <w:ind w:left="1077"/>
                    <w:rPr>
                      <w:sz w:val="21"/>
                      <w:szCs w:val="21"/>
                    </w:rPr>
                  </w:pPr>
                  <w:r>
                    <w:rPr>
                      <w:spacing w:val="-1"/>
                      <w:sz w:val="21"/>
                      <w:szCs w:val="21"/>
                    </w:rPr>
                    <w:t>相关要求（节选）</w:t>
                  </w:r>
                </w:p>
              </w:tc>
              <w:tc>
                <w:tcPr>
                  <w:tcW w:w="2555" w:type="dxa"/>
                  <w:vAlign w:val="top"/>
                </w:tcPr>
                <w:p>
                  <w:pPr>
                    <w:pStyle w:val="6"/>
                    <w:spacing w:before="75" w:line="207" w:lineRule="auto"/>
                    <w:ind w:left="868"/>
                    <w:rPr>
                      <w:sz w:val="21"/>
                      <w:szCs w:val="21"/>
                    </w:rPr>
                  </w:pPr>
                  <w:r>
                    <w:rPr>
                      <w:spacing w:val="-3"/>
                      <w:sz w:val="21"/>
                      <w:szCs w:val="21"/>
                    </w:rPr>
                    <w:t>项目情况</w:t>
                  </w:r>
                </w:p>
              </w:tc>
              <w:tc>
                <w:tcPr>
                  <w:tcW w:w="798" w:type="dxa"/>
                  <w:vAlign w:val="top"/>
                </w:tcPr>
                <w:p>
                  <w:pPr>
                    <w:pStyle w:val="6"/>
                    <w:spacing w:before="75" w:line="207" w:lineRule="auto"/>
                    <w:ind w:left="91"/>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6" w:hRule="atLeast"/>
              </w:trPr>
              <w:tc>
                <w:tcPr>
                  <w:tcW w:w="1367" w:type="dxa"/>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8" w:line="271" w:lineRule="auto"/>
                    <w:ind w:left="113" w:right="104" w:firstLine="1"/>
                    <w:jc w:val="both"/>
                    <w:rPr>
                      <w:sz w:val="21"/>
                      <w:szCs w:val="21"/>
                    </w:rPr>
                  </w:pPr>
                  <w:r>
                    <w:rPr>
                      <w:spacing w:val="15"/>
                      <w:sz w:val="21"/>
                      <w:szCs w:val="21"/>
                    </w:rPr>
                    <w:t>《重庆市铜</w:t>
                  </w:r>
                  <w:r>
                    <w:rPr>
                      <w:spacing w:val="1"/>
                      <w:sz w:val="21"/>
                      <w:szCs w:val="21"/>
                    </w:rPr>
                    <w:t xml:space="preserve"> </w:t>
                  </w:r>
                  <w:r>
                    <w:rPr>
                      <w:spacing w:val="18"/>
                      <w:sz w:val="21"/>
                      <w:szCs w:val="21"/>
                    </w:rPr>
                    <w:t>梁区生态环</w:t>
                  </w:r>
                  <w:r>
                    <w:rPr>
                      <w:spacing w:val="2"/>
                      <w:sz w:val="21"/>
                      <w:szCs w:val="21"/>
                    </w:rPr>
                    <w:t xml:space="preserve"> </w:t>
                  </w:r>
                  <w:r>
                    <w:rPr>
                      <w:sz w:val="21"/>
                      <w:szCs w:val="21"/>
                    </w:rPr>
                    <w:t>境保护</w:t>
                  </w:r>
                  <w:r>
                    <w:rPr>
                      <w:rFonts w:ascii="Times New Roman" w:hAnsi="Times New Roman" w:eastAsia="Times New Roman" w:cs="Times New Roman"/>
                      <w:sz w:val="21"/>
                      <w:szCs w:val="21"/>
                    </w:rPr>
                    <w:t>“</w:t>
                  </w:r>
                  <w:r>
                    <w:rPr>
                      <w:sz w:val="21"/>
                      <w:szCs w:val="21"/>
                    </w:rPr>
                    <w:t>十四 五</w:t>
                  </w:r>
                  <w:r>
                    <w:rPr>
                      <w:rFonts w:ascii="Times New Roman" w:hAnsi="Times New Roman" w:eastAsia="Times New Roman" w:cs="Times New Roman"/>
                      <w:sz w:val="21"/>
                      <w:szCs w:val="21"/>
                    </w:rPr>
                    <w:t>”</w:t>
                  </w:r>
                  <w:r>
                    <w:rPr>
                      <w:sz w:val="21"/>
                      <w:szCs w:val="21"/>
                    </w:rPr>
                    <w:t xml:space="preserve">规划和二 </w:t>
                  </w:r>
                  <w:r>
                    <w:rPr>
                      <w:spacing w:val="16"/>
                      <w:sz w:val="21"/>
                      <w:szCs w:val="21"/>
                    </w:rPr>
                    <w:t>〇三五年远</w:t>
                  </w:r>
                  <w:r>
                    <w:rPr>
                      <w:spacing w:val="3"/>
                      <w:sz w:val="21"/>
                      <w:szCs w:val="21"/>
                    </w:rPr>
                    <w:t xml:space="preserve"> </w:t>
                  </w:r>
                  <w:r>
                    <w:rPr>
                      <w:spacing w:val="-2"/>
                      <w:sz w:val="21"/>
                      <w:szCs w:val="21"/>
                    </w:rPr>
                    <w:t>景目标》</w:t>
                  </w:r>
                </w:p>
              </w:tc>
              <w:tc>
                <w:tcPr>
                  <w:tcW w:w="3827" w:type="dxa"/>
                  <w:tcBorders>
                    <w:bottom w:val="nil"/>
                  </w:tcBorders>
                  <w:vAlign w:val="top"/>
                </w:tcPr>
                <w:p>
                  <w:pPr>
                    <w:pStyle w:val="6"/>
                    <w:spacing w:before="73" w:line="221" w:lineRule="auto"/>
                    <w:ind w:left="59"/>
                    <w:rPr>
                      <w:sz w:val="21"/>
                      <w:szCs w:val="21"/>
                    </w:rPr>
                  </w:pPr>
                  <w:r>
                    <w:rPr>
                      <w:rFonts w:ascii="Times New Roman" w:hAnsi="Times New Roman" w:eastAsia="Times New Roman" w:cs="Times New Roman"/>
                      <w:b/>
                      <w:bCs/>
                      <w:spacing w:val="1"/>
                      <w:sz w:val="21"/>
                      <w:szCs w:val="21"/>
                    </w:rPr>
                    <w:t>“</w:t>
                  </w:r>
                  <w:r>
                    <w:rPr>
                      <w:spacing w:val="1"/>
                      <w:sz w:val="21"/>
                      <w:szCs w:val="21"/>
                      <w14:textOutline w14:w="3831" w14:cap="flat" w14:cmpd="sng">
                        <w14:solidFill>
                          <w14:srgbClr w14:val="000000"/>
                        </w14:solidFill>
                        <w14:prstDash w14:val="solid"/>
                        <w14:miter w14:val="10"/>
                      </w14:textOutline>
                    </w:rPr>
                    <w:t>十四五</w:t>
                  </w:r>
                  <w:r>
                    <w:rPr>
                      <w:rFonts w:ascii="Times New Roman" w:hAnsi="Times New Roman" w:eastAsia="Times New Roman" w:cs="Times New Roman"/>
                      <w:b/>
                      <w:bCs/>
                      <w:spacing w:val="1"/>
                      <w:sz w:val="21"/>
                      <w:szCs w:val="21"/>
                    </w:rPr>
                    <w:t>”</w:t>
                  </w:r>
                  <w:r>
                    <w:rPr>
                      <w:spacing w:val="1"/>
                      <w:sz w:val="21"/>
                      <w:szCs w:val="21"/>
                      <w14:textOutline w14:w="3831" w14:cap="flat" w14:cmpd="sng">
                        <w14:solidFill>
                          <w14:srgbClr w14:val="000000"/>
                        </w14:solidFill>
                        <w14:prstDash w14:val="solid"/>
                        <w14:miter w14:val="10"/>
                      </w14:textOutline>
                    </w:rPr>
                    <w:t>重点任务：</w:t>
                  </w:r>
                </w:p>
                <w:p>
                  <w:pPr>
                    <w:pStyle w:val="6"/>
                    <w:spacing w:before="68" w:line="221" w:lineRule="auto"/>
                    <w:ind w:left="117"/>
                    <w:rPr>
                      <w:sz w:val="21"/>
                      <w:szCs w:val="21"/>
                    </w:rPr>
                  </w:pPr>
                  <w:r>
                    <w:rPr>
                      <w:rFonts w:ascii="Times New Roman" w:hAnsi="Times New Roman" w:eastAsia="Times New Roman" w:cs="Times New Roman"/>
                      <w:b/>
                      <w:bCs/>
                      <w:spacing w:val="-3"/>
                      <w:sz w:val="21"/>
                      <w:szCs w:val="21"/>
                    </w:rPr>
                    <w:t>1</w:t>
                  </w:r>
                  <w:r>
                    <w:rPr>
                      <w:spacing w:val="-3"/>
                      <w:sz w:val="21"/>
                      <w:szCs w:val="21"/>
                      <w14:textOutline w14:w="3831" w14:cap="flat" w14:cmpd="sng">
                        <w14:solidFill>
                          <w14:srgbClr w14:val="000000"/>
                        </w14:solidFill>
                        <w14:prstDash w14:val="solid"/>
                        <w14:miter w14:val="10"/>
                      </w14:textOutline>
                    </w:rPr>
                    <w:t>、深化绿色创新驱动：</w:t>
                  </w:r>
                </w:p>
                <w:p>
                  <w:pPr>
                    <w:pStyle w:val="6"/>
                    <w:spacing w:before="67" w:line="273" w:lineRule="auto"/>
                    <w:ind w:left="110" w:right="29"/>
                    <w:rPr>
                      <w:sz w:val="21"/>
                      <w:szCs w:val="21"/>
                    </w:rPr>
                  </w:pPr>
                  <w:r>
                    <w:rPr>
                      <w:spacing w:val="-1"/>
                      <w:sz w:val="21"/>
                      <w:szCs w:val="21"/>
                    </w:rPr>
                    <w:t>进一步转变发展方式，突出电子信息、</w:t>
                  </w:r>
                  <w:r>
                    <w:rPr>
                      <w:spacing w:val="7"/>
                      <w:sz w:val="21"/>
                      <w:szCs w:val="21"/>
                    </w:rPr>
                    <w:t xml:space="preserve">  </w:t>
                  </w:r>
                  <w:r>
                    <w:rPr>
                      <w:spacing w:val="-7"/>
                      <w:sz w:val="21"/>
                      <w:szCs w:val="21"/>
                    </w:rPr>
                    <w:t>装备制造、大健康等主导产业， 加快推</w:t>
                  </w:r>
                  <w:r>
                    <w:rPr>
                      <w:spacing w:val="8"/>
                      <w:sz w:val="21"/>
                      <w:szCs w:val="21"/>
                    </w:rPr>
                    <w:t xml:space="preserve">  </w:t>
                  </w:r>
                  <w:r>
                    <w:rPr>
                      <w:spacing w:val="-10"/>
                      <w:sz w:val="21"/>
                      <w:szCs w:val="21"/>
                    </w:rPr>
                    <w:t>动产业结构提质行动，</w:t>
                  </w:r>
                  <w:r>
                    <w:rPr>
                      <w:spacing w:val="-27"/>
                      <w:sz w:val="21"/>
                      <w:szCs w:val="21"/>
                    </w:rPr>
                    <w:t xml:space="preserve"> </w:t>
                  </w:r>
                  <w:r>
                    <w:rPr>
                      <w:spacing w:val="-10"/>
                      <w:sz w:val="21"/>
                      <w:szCs w:val="21"/>
                    </w:rPr>
                    <w:t>推动质量、效率、</w:t>
                  </w:r>
                  <w:r>
                    <w:rPr>
                      <w:sz w:val="21"/>
                      <w:szCs w:val="21"/>
                    </w:rPr>
                    <w:t xml:space="preserve"> </w:t>
                  </w:r>
                  <w:r>
                    <w:rPr>
                      <w:spacing w:val="-1"/>
                      <w:sz w:val="21"/>
                      <w:szCs w:val="21"/>
                    </w:rPr>
                    <w:t>动力变革。积极培育新一代信息技术、</w:t>
                  </w:r>
                  <w:r>
                    <w:rPr>
                      <w:spacing w:val="6"/>
                      <w:sz w:val="21"/>
                      <w:szCs w:val="21"/>
                    </w:rPr>
                    <w:t xml:space="preserve">  </w:t>
                  </w:r>
                  <w:r>
                    <w:rPr>
                      <w:spacing w:val="-6"/>
                      <w:sz w:val="21"/>
                      <w:szCs w:val="21"/>
                    </w:rPr>
                    <w:t>生物技术、新能源、新材料、高端装备、</w:t>
                  </w:r>
                  <w:r>
                    <w:rPr>
                      <w:spacing w:val="8"/>
                      <w:sz w:val="21"/>
                      <w:szCs w:val="21"/>
                    </w:rPr>
                    <w:t xml:space="preserve"> </w:t>
                  </w:r>
                  <w:r>
                    <w:rPr>
                      <w:spacing w:val="-7"/>
                      <w:sz w:val="21"/>
                      <w:szCs w:val="21"/>
                    </w:rPr>
                    <w:t>新能源汽车等战略性新兴产业， 助力制</w:t>
                  </w:r>
                  <w:r>
                    <w:rPr>
                      <w:spacing w:val="8"/>
                      <w:sz w:val="21"/>
                      <w:szCs w:val="21"/>
                    </w:rPr>
                    <w:t xml:space="preserve">  </w:t>
                  </w:r>
                  <w:r>
                    <w:rPr>
                      <w:spacing w:val="-1"/>
                      <w:sz w:val="21"/>
                      <w:szCs w:val="21"/>
                    </w:rPr>
                    <w:t>造业高质量发展。</w:t>
                  </w:r>
                </w:p>
                <w:p>
                  <w:pPr>
                    <w:pStyle w:val="6"/>
                    <w:spacing w:before="68" w:line="274" w:lineRule="auto"/>
                    <w:ind w:left="110" w:right="105" w:hanging="2"/>
                    <w:jc w:val="both"/>
                    <w:rPr>
                      <w:sz w:val="21"/>
                      <w:szCs w:val="21"/>
                    </w:rPr>
                  </w:pPr>
                  <w:r>
                    <w:rPr>
                      <w:rFonts w:ascii="Times New Roman" w:hAnsi="Times New Roman" w:eastAsia="Times New Roman" w:cs="Times New Roman"/>
                      <w:b/>
                      <w:bCs/>
                      <w:spacing w:val="-9"/>
                      <w:sz w:val="21"/>
                      <w:szCs w:val="21"/>
                    </w:rPr>
                    <w:t>2</w:t>
                  </w:r>
                  <w:r>
                    <w:rPr>
                      <w:spacing w:val="-9"/>
                      <w:sz w:val="21"/>
                      <w:szCs w:val="21"/>
                      <w14:textOutline w14:w="3831" w14:cap="flat" w14:cmpd="sng">
                        <w14:solidFill>
                          <w14:srgbClr w14:val="000000"/>
                        </w14:solidFill>
                        <w14:prstDash w14:val="solid"/>
                        <w14:miter w14:val="10"/>
                      </w14:textOutline>
                    </w:rPr>
                    <w:t>、利用综合标准淘汰落后产能：</w:t>
                  </w:r>
                  <w:r>
                    <w:rPr>
                      <w:spacing w:val="-12"/>
                      <w:sz w:val="21"/>
                      <w:szCs w:val="21"/>
                    </w:rPr>
                    <w:t xml:space="preserve"> </w:t>
                  </w:r>
                  <w:r>
                    <w:rPr>
                      <w:spacing w:val="-9"/>
                      <w:sz w:val="21"/>
                      <w:szCs w:val="21"/>
                    </w:rPr>
                    <w:t>发展清</w:t>
                  </w:r>
                  <w:r>
                    <w:rPr>
                      <w:sz w:val="21"/>
                      <w:szCs w:val="21"/>
                    </w:rPr>
                    <w:t xml:space="preserve"> </w:t>
                  </w:r>
                  <w:r>
                    <w:rPr>
                      <w:spacing w:val="-1"/>
                      <w:sz w:val="21"/>
                      <w:szCs w:val="21"/>
                    </w:rPr>
                    <w:t>洁能源，科学控制能源消费总量，调整</w:t>
                  </w:r>
                  <w:r>
                    <w:rPr>
                      <w:spacing w:val="12"/>
                      <w:sz w:val="21"/>
                      <w:szCs w:val="21"/>
                    </w:rPr>
                    <w:t xml:space="preserve"> </w:t>
                  </w:r>
                  <w:r>
                    <w:rPr>
                      <w:spacing w:val="-6"/>
                      <w:sz w:val="21"/>
                      <w:szCs w:val="21"/>
                    </w:rPr>
                    <w:t>优化能源消费结构，</w:t>
                  </w:r>
                  <w:r>
                    <w:rPr>
                      <w:spacing w:val="-8"/>
                      <w:sz w:val="21"/>
                      <w:szCs w:val="21"/>
                    </w:rPr>
                    <w:t xml:space="preserve"> </w:t>
                  </w:r>
                  <w:r>
                    <w:rPr>
                      <w:spacing w:val="-6"/>
                      <w:sz w:val="21"/>
                      <w:szCs w:val="21"/>
                    </w:rPr>
                    <w:t>抑制高耗能产业增</w:t>
                  </w:r>
                  <w:r>
                    <w:rPr>
                      <w:sz w:val="21"/>
                      <w:szCs w:val="21"/>
                    </w:rPr>
                    <w:t xml:space="preserve"> </w:t>
                  </w:r>
                  <w:r>
                    <w:rPr>
                      <w:spacing w:val="-6"/>
                      <w:sz w:val="21"/>
                      <w:szCs w:val="21"/>
                    </w:rPr>
                    <w:t>长，淘汰落后产能，</w:t>
                  </w:r>
                  <w:r>
                    <w:rPr>
                      <w:spacing w:val="-8"/>
                      <w:sz w:val="21"/>
                      <w:szCs w:val="21"/>
                    </w:rPr>
                    <w:t xml:space="preserve"> </w:t>
                  </w:r>
                  <w:r>
                    <w:rPr>
                      <w:spacing w:val="-6"/>
                      <w:sz w:val="21"/>
                      <w:szCs w:val="21"/>
                    </w:rPr>
                    <w:t>提高能源综合利用</w:t>
                  </w:r>
                  <w:r>
                    <w:rPr>
                      <w:sz w:val="21"/>
                      <w:szCs w:val="21"/>
                    </w:rPr>
                    <w:t xml:space="preserve"> </w:t>
                  </w:r>
                  <w:r>
                    <w:rPr>
                      <w:spacing w:val="-2"/>
                      <w:sz w:val="21"/>
                      <w:szCs w:val="21"/>
                    </w:rPr>
                    <w:t>效率。深化</w:t>
                  </w:r>
                  <w:r>
                    <w:rPr>
                      <w:rFonts w:ascii="Times New Roman" w:hAnsi="Times New Roman" w:eastAsia="Times New Roman" w:cs="Times New Roman"/>
                      <w:spacing w:val="-2"/>
                      <w:sz w:val="21"/>
                      <w:szCs w:val="21"/>
                    </w:rPr>
                    <w:t>“</w:t>
                  </w:r>
                  <w:r>
                    <w:rPr>
                      <w:spacing w:val="-2"/>
                      <w:sz w:val="21"/>
                      <w:szCs w:val="21"/>
                    </w:rPr>
                    <w:t>腾笼换鸟</w:t>
                  </w:r>
                  <w:r>
                    <w:rPr>
                      <w:rFonts w:ascii="Times New Roman" w:hAnsi="Times New Roman" w:eastAsia="Times New Roman" w:cs="Times New Roman"/>
                      <w:spacing w:val="-2"/>
                      <w:sz w:val="21"/>
                      <w:szCs w:val="21"/>
                    </w:rPr>
                    <w:t>”</w:t>
                  </w:r>
                  <w:r>
                    <w:rPr>
                      <w:rFonts w:ascii="Times New Roman" w:hAnsi="Times New Roman" w:eastAsia="Times New Roman" w:cs="Times New Roman"/>
                      <w:spacing w:val="-21"/>
                      <w:sz w:val="21"/>
                      <w:szCs w:val="21"/>
                    </w:rPr>
                    <w:t xml:space="preserve"> </w:t>
                  </w:r>
                  <w:r>
                    <w:rPr>
                      <w:spacing w:val="-2"/>
                      <w:sz w:val="21"/>
                      <w:szCs w:val="21"/>
                    </w:rPr>
                    <w:t>，加快城市建成</w:t>
                  </w:r>
                  <w:r>
                    <w:rPr>
                      <w:sz w:val="21"/>
                      <w:szCs w:val="21"/>
                    </w:rPr>
                    <w:t xml:space="preserve"> </w:t>
                  </w:r>
                  <w:r>
                    <w:rPr>
                      <w:spacing w:val="-1"/>
                      <w:sz w:val="21"/>
                      <w:szCs w:val="21"/>
                    </w:rPr>
                    <w:t>区、小安溪等重点流域重污染企业搬迁</w:t>
                  </w:r>
                  <w:r>
                    <w:rPr>
                      <w:spacing w:val="12"/>
                      <w:sz w:val="21"/>
                      <w:szCs w:val="21"/>
                    </w:rPr>
                    <w:t xml:space="preserve"> </w:t>
                  </w:r>
                  <w:r>
                    <w:rPr>
                      <w:spacing w:val="-1"/>
                      <w:sz w:val="21"/>
                      <w:szCs w:val="21"/>
                    </w:rPr>
                    <w:t>改造。继续开展专项行动集中整治散乱</w:t>
                  </w:r>
                  <w:r>
                    <w:rPr>
                      <w:spacing w:val="12"/>
                      <w:sz w:val="21"/>
                      <w:szCs w:val="21"/>
                    </w:rPr>
                    <w:t xml:space="preserve"> </w:t>
                  </w:r>
                  <w:r>
                    <w:rPr>
                      <w:spacing w:val="-1"/>
                      <w:sz w:val="21"/>
                      <w:szCs w:val="21"/>
                    </w:rPr>
                    <w:t>污企业。</w:t>
                  </w:r>
                </w:p>
                <w:p>
                  <w:pPr>
                    <w:pStyle w:val="6"/>
                    <w:spacing w:before="65" w:line="273" w:lineRule="auto"/>
                    <w:ind w:left="110" w:right="105" w:hanging="3"/>
                    <w:jc w:val="both"/>
                    <w:rPr>
                      <w:sz w:val="21"/>
                      <w:szCs w:val="21"/>
                    </w:rPr>
                  </w:pPr>
                  <w:r>
                    <w:rPr>
                      <w:rFonts w:ascii="Times New Roman" w:hAnsi="Times New Roman" w:eastAsia="Times New Roman" w:cs="Times New Roman"/>
                      <w:b/>
                      <w:bCs/>
                      <w:spacing w:val="-9"/>
                      <w:sz w:val="21"/>
                      <w:szCs w:val="21"/>
                    </w:rPr>
                    <w:t>3</w:t>
                  </w:r>
                  <w:r>
                    <w:rPr>
                      <w:spacing w:val="-9"/>
                      <w:sz w:val="21"/>
                      <w:szCs w:val="21"/>
                      <w14:textOutline w14:w="3831" w14:cap="flat" w14:cmpd="sng">
                        <w14:solidFill>
                          <w14:srgbClr w14:val="000000"/>
                        </w14:solidFill>
                        <w14:prstDash w14:val="solid"/>
                        <w14:miter w14:val="10"/>
                      </w14:textOutline>
                    </w:rPr>
                    <w:t>、实施清洁生产：</w:t>
                  </w:r>
                  <w:r>
                    <w:rPr>
                      <w:spacing w:val="-9"/>
                      <w:sz w:val="21"/>
                      <w:szCs w:val="21"/>
                    </w:rPr>
                    <w:t xml:space="preserve"> 进一步实施清洁生产</w:t>
                  </w:r>
                  <w:r>
                    <w:rPr>
                      <w:sz w:val="21"/>
                      <w:szCs w:val="21"/>
                    </w:rPr>
                    <w:t xml:space="preserve"> </w:t>
                  </w:r>
                  <w:r>
                    <w:rPr>
                      <w:spacing w:val="-1"/>
                      <w:sz w:val="21"/>
                      <w:szCs w:val="21"/>
                    </w:rPr>
                    <w:t>改造和污染治理技术升级，强化清洁生</w:t>
                  </w:r>
                  <w:r>
                    <w:rPr>
                      <w:spacing w:val="13"/>
                      <w:sz w:val="21"/>
                      <w:szCs w:val="21"/>
                    </w:rPr>
                    <w:t xml:space="preserve"> </w:t>
                  </w:r>
                  <w:r>
                    <w:rPr>
                      <w:spacing w:val="-1"/>
                      <w:sz w:val="21"/>
                      <w:szCs w:val="21"/>
                    </w:rPr>
                    <w:t>产审核及评估。鼓励其他企业开展自愿</w:t>
                  </w:r>
                  <w:r>
                    <w:rPr>
                      <w:spacing w:val="13"/>
                      <w:sz w:val="21"/>
                      <w:szCs w:val="21"/>
                    </w:rPr>
                    <w:t xml:space="preserve"> </w:t>
                  </w:r>
                  <w:r>
                    <w:rPr>
                      <w:spacing w:val="-1"/>
                      <w:sz w:val="21"/>
                      <w:szCs w:val="21"/>
                    </w:rPr>
                    <w:t>性清洁生产审核，用更少的排放创造更</w:t>
                  </w:r>
                  <w:r>
                    <w:rPr>
                      <w:spacing w:val="13"/>
                      <w:sz w:val="21"/>
                      <w:szCs w:val="21"/>
                    </w:rPr>
                    <w:t xml:space="preserve"> </w:t>
                  </w:r>
                  <w:r>
                    <w:rPr>
                      <w:spacing w:val="-1"/>
                      <w:sz w:val="21"/>
                      <w:szCs w:val="21"/>
                    </w:rPr>
                    <w:t>多的经济效益推进企业清洁生产评估帮</w:t>
                  </w:r>
                  <w:r>
                    <w:rPr>
                      <w:spacing w:val="13"/>
                      <w:sz w:val="21"/>
                      <w:szCs w:val="21"/>
                    </w:rPr>
                    <w:t xml:space="preserve"> </w:t>
                  </w:r>
                  <w:r>
                    <w:rPr>
                      <w:spacing w:val="-6"/>
                      <w:sz w:val="21"/>
                      <w:szCs w:val="21"/>
                    </w:rPr>
                    <w:t>扶工作，建设绿色工厂、绿色园区，</w:t>
                  </w:r>
                  <w:r>
                    <w:rPr>
                      <w:spacing w:val="-7"/>
                      <w:sz w:val="21"/>
                      <w:szCs w:val="21"/>
                    </w:rPr>
                    <w:t xml:space="preserve"> </w:t>
                  </w:r>
                  <w:r>
                    <w:rPr>
                      <w:spacing w:val="-6"/>
                      <w:sz w:val="21"/>
                      <w:szCs w:val="21"/>
                    </w:rPr>
                    <w:t>构</w:t>
                  </w:r>
                  <w:r>
                    <w:rPr>
                      <w:sz w:val="21"/>
                      <w:szCs w:val="21"/>
                    </w:rPr>
                    <w:t xml:space="preserve"> </w:t>
                  </w:r>
                  <w:r>
                    <w:rPr>
                      <w:spacing w:val="-1"/>
                      <w:sz w:val="21"/>
                      <w:szCs w:val="21"/>
                    </w:rPr>
                    <w:t>建绿色制造体系。</w:t>
                  </w:r>
                </w:p>
                <w:p>
                  <w:pPr>
                    <w:pStyle w:val="6"/>
                    <w:spacing w:before="70" w:line="268" w:lineRule="auto"/>
                    <w:ind w:left="111" w:right="105" w:hanging="2"/>
                    <w:jc w:val="both"/>
                    <w:rPr>
                      <w:sz w:val="21"/>
                      <w:szCs w:val="21"/>
                    </w:rPr>
                  </w:pPr>
                  <w:r>
                    <w:rPr>
                      <w:rFonts w:ascii="Times New Roman" w:hAnsi="Times New Roman" w:eastAsia="Times New Roman" w:cs="Times New Roman"/>
                      <w:b/>
                      <w:bCs/>
                      <w:spacing w:val="-8"/>
                      <w:sz w:val="21"/>
                      <w:szCs w:val="21"/>
                    </w:rPr>
                    <w:t>4</w:t>
                  </w:r>
                  <w:r>
                    <w:rPr>
                      <w:spacing w:val="-8"/>
                      <w:sz w:val="21"/>
                      <w:szCs w:val="21"/>
                      <w14:textOutline w14:w="3831" w14:cap="flat" w14:cmpd="sng">
                        <w14:solidFill>
                          <w14:srgbClr w14:val="000000"/>
                        </w14:solidFill>
                        <w14:prstDash w14:val="solid"/>
                        <w14:miter w14:val="10"/>
                      </w14:textOutline>
                    </w:rPr>
                    <w:t>、提高存量企业资源环境绩效：</w:t>
                  </w:r>
                  <w:r>
                    <w:rPr>
                      <w:spacing w:val="-30"/>
                      <w:sz w:val="21"/>
                      <w:szCs w:val="21"/>
                    </w:rPr>
                    <w:t xml:space="preserve"> </w:t>
                  </w:r>
                  <w:r>
                    <w:rPr>
                      <w:spacing w:val="-8"/>
                      <w:sz w:val="21"/>
                      <w:szCs w:val="21"/>
                    </w:rPr>
                    <w:t>全覆盖</w:t>
                  </w:r>
                  <w:r>
                    <w:rPr>
                      <w:sz w:val="21"/>
                      <w:szCs w:val="21"/>
                    </w:rPr>
                    <w:t xml:space="preserve"> </w:t>
                  </w:r>
                  <w:r>
                    <w:rPr>
                      <w:spacing w:val="-1"/>
                      <w:sz w:val="21"/>
                      <w:szCs w:val="21"/>
                    </w:rPr>
                    <w:t>推进企业循环化改造，实现能源梯级利</w:t>
                  </w:r>
                  <w:r>
                    <w:rPr>
                      <w:spacing w:val="11"/>
                      <w:sz w:val="21"/>
                      <w:szCs w:val="21"/>
                    </w:rPr>
                    <w:t xml:space="preserve"> </w:t>
                  </w:r>
                  <w:r>
                    <w:rPr>
                      <w:spacing w:val="-1"/>
                      <w:sz w:val="21"/>
                      <w:szCs w:val="21"/>
                    </w:rPr>
                    <w:t>用、土地集约利用等，促进企业循环式</w:t>
                  </w:r>
                  <w:r>
                    <w:rPr>
                      <w:spacing w:val="11"/>
                      <w:sz w:val="21"/>
                      <w:szCs w:val="21"/>
                    </w:rPr>
                    <w:t xml:space="preserve"> </w:t>
                  </w:r>
                  <w:r>
                    <w:rPr>
                      <w:spacing w:val="-1"/>
                      <w:sz w:val="21"/>
                      <w:szCs w:val="21"/>
                    </w:rPr>
                    <w:t>生产、园区循环式发展、产业循环式组</w:t>
                  </w:r>
                  <w:r>
                    <w:rPr>
                      <w:spacing w:val="11"/>
                      <w:sz w:val="21"/>
                      <w:szCs w:val="21"/>
                    </w:rPr>
                    <w:t xml:space="preserve"> </w:t>
                  </w:r>
                  <w:r>
                    <w:rPr>
                      <w:spacing w:val="-1"/>
                      <w:sz w:val="21"/>
                      <w:szCs w:val="21"/>
                    </w:rPr>
                    <w:t>合，推动产业转型提质升级。引进培育</w:t>
                  </w:r>
                  <w:r>
                    <w:rPr>
                      <w:spacing w:val="11"/>
                      <w:sz w:val="21"/>
                      <w:szCs w:val="21"/>
                    </w:rPr>
                    <w:t xml:space="preserve"> </w:t>
                  </w:r>
                  <w:r>
                    <w:rPr>
                      <w:spacing w:val="-1"/>
                      <w:sz w:val="21"/>
                      <w:szCs w:val="21"/>
                    </w:rPr>
                    <w:t>一批具备整体设计能力的智能装备系统</w:t>
                  </w:r>
                </w:p>
              </w:tc>
              <w:tc>
                <w:tcPr>
                  <w:tcW w:w="2555" w:type="dxa"/>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69" w:lineRule="auto"/>
                    <w:ind w:left="114" w:right="58" w:firstLine="16"/>
                    <w:jc w:val="both"/>
                    <w:rPr>
                      <w:sz w:val="21"/>
                      <w:szCs w:val="21"/>
                    </w:rPr>
                  </w:pPr>
                  <w:r>
                    <w:rPr>
                      <w:rFonts w:ascii="Times New Roman" w:hAnsi="Times New Roman" w:eastAsia="Times New Roman" w:cs="Times New Roman"/>
                      <w:spacing w:val="-7"/>
                      <w:sz w:val="21"/>
                      <w:szCs w:val="21"/>
                    </w:rPr>
                    <w:t>1</w:t>
                  </w:r>
                  <w:r>
                    <w:rPr>
                      <w:rFonts w:ascii="Times New Roman" w:hAnsi="Times New Roman" w:eastAsia="Times New Roman" w:cs="Times New Roman"/>
                      <w:spacing w:val="-24"/>
                      <w:sz w:val="21"/>
                      <w:szCs w:val="21"/>
                    </w:rPr>
                    <w:t xml:space="preserve"> </w:t>
                  </w:r>
                  <w:r>
                    <w:rPr>
                      <w:spacing w:val="-7"/>
                      <w:sz w:val="21"/>
                      <w:szCs w:val="21"/>
                    </w:rPr>
                    <w:t>、本项目属于电子信息、</w:t>
                  </w:r>
                  <w:r>
                    <w:rPr>
                      <w:sz w:val="21"/>
                      <w:szCs w:val="21"/>
                    </w:rPr>
                    <w:t xml:space="preserve"> </w:t>
                  </w:r>
                  <w:r>
                    <w:rPr>
                      <w:spacing w:val="1"/>
                      <w:sz w:val="21"/>
                      <w:szCs w:val="21"/>
                    </w:rPr>
                    <w:t>汽车零配件生产企业，位</w:t>
                  </w:r>
                  <w:r>
                    <w:rPr>
                      <w:spacing w:val="6"/>
                      <w:sz w:val="21"/>
                      <w:szCs w:val="21"/>
                    </w:rPr>
                    <w:t xml:space="preserve"> </w:t>
                  </w:r>
                  <w:r>
                    <w:rPr>
                      <w:spacing w:val="2"/>
                      <w:sz w:val="21"/>
                      <w:szCs w:val="21"/>
                    </w:rPr>
                    <w:t>于重庆铜梁高新技术产业</w:t>
                  </w:r>
                  <w:r>
                    <w:rPr>
                      <w:spacing w:val="3"/>
                      <w:sz w:val="21"/>
                      <w:szCs w:val="21"/>
                    </w:rPr>
                    <w:t xml:space="preserve"> </w:t>
                  </w:r>
                  <w:r>
                    <w:rPr>
                      <w:spacing w:val="2"/>
                      <w:sz w:val="21"/>
                      <w:szCs w:val="21"/>
                    </w:rPr>
                    <w:t>开发区姜家岩片区，与园</w:t>
                  </w:r>
                  <w:r>
                    <w:rPr>
                      <w:spacing w:val="3"/>
                      <w:sz w:val="21"/>
                      <w:szCs w:val="21"/>
                    </w:rPr>
                    <w:t xml:space="preserve"> </w:t>
                  </w:r>
                  <w:r>
                    <w:rPr>
                      <w:spacing w:val="-3"/>
                      <w:sz w:val="21"/>
                      <w:szCs w:val="21"/>
                    </w:rPr>
                    <w:t>区主导产业不冲突。</w:t>
                  </w:r>
                </w:p>
                <w:p>
                  <w:pPr>
                    <w:pStyle w:val="6"/>
                    <w:spacing w:before="65" w:line="274" w:lineRule="auto"/>
                    <w:ind w:left="112" w:right="24" w:hanging="2"/>
                    <w:jc w:val="both"/>
                    <w:rPr>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spacing w:val="-13"/>
                      <w:sz w:val="21"/>
                      <w:szCs w:val="21"/>
                    </w:rPr>
                    <w:t xml:space="preserve"> </w:t>
                  </w:r>
                  <w:r>
                    <w:rPr>
                      <w:spacing w:val="7"/>
                      <w:sz w:val="21"/>
                      <w:szCs w:val="21"/>
                    </w:rPr>
                    <w:t xml:space="preserve">、本项目使用电清洁能 </w:t>
                  </w:r>
                  <w:r>
                    <w:rPr>
                      <w:spacing w:val="-9"/>
                      <w:sz w:val="21"/>
                      <w:szCs w:val="21"/>
                    </w:rPr>
                    <w:t>源，要进行计算机零部件、</w:t>
                  </w:r>
                  <w:r>
                    <w:rPr>
                      <w:sz w:val="21"/>
                      <w:szCs w:val="21"/>
                    </w:rPr>
                    <w:t xml:space="preserve"> </w:t>
                  </w:r>
                  <w:r>
                    <w:rPr>
                      <w:spacing w:val="1"/>
                      <w:sz w:val="21"/>
                      <w:szCs w:val="21"/>
                    </w:rPr>
                    <w:t xml:space="preserve">汽车零配件及船用零部件 及配件制造生产，不属于 淘汰落后产能；不在城市 建成区、小安溪等重点流 </w:t>
                  </w:r>
                  <w:r>
                    <w:rPr>
                      <w:spacing w:val="-11"/>
                      <w:sz w:val="21"/>
                      <w:szCs w:val="21"/>
                    </w:rPr>
                    <w:t>域，不属于重点污染企业，</w:t>
                  </w:r>
                  <w:r>
                    <w:rPr>
                      <w:spacing w:val="6"/>
                      <w:sz w:val="21"/>
                      <w:szCs w:val="21"/>
                    </w:rPr>
                    <w:t xml:space="preserve"> </w:t>
                  </w:r>
                  <w:r>
                    <w:rPr>
                      <w:spacing w:val="-3"/>
                      <w:sz w:val="21"/>
                      <w:szCs w:val="21"/>
                    </w:rPr>
                    <w:t>不属于散乱污企业。</w:t>
                  </w:r>
                </w:p>
                <w:p>
                  <w:pPr>
                    <w:pStyle w:val="6"/>
                    <w:spacing w:before="72" w:line="266" w:lineRule="auto"/>
                    <w:ind w:left="114" w:right="98"/>
                    <w:jc w:val="both"/>
                    <w:rPr>
                      <w:sz w:val="21"/>
                      <w:szCs w:val="21"/>
                    </w:rPr>
                  </w:pPr>
                  <w:r>
                    <w:rPr>
                      <w:rFonts w:ascii="Times New Roman" w:hAnsi="Times New Roman" w:eastAsia="Times New Roman" w:cs="Times New Roman"/>
                      <w:spacing w:val="-7"/>
                      <w:sz w:val="21"/>
                      <w:szCs w:val="21"/>
                    </w:rPr>
                    <w:t>3</w:t>
                  </w:r>
                  <w:r>
                    <w:rPr>
                      <w:spacing w:val="-7"/>
                      <w:sz w:val="21"/>
                      <w:szCs w:val="21"/>
                    </w:rPr>
                    <w:t>、生产原料及生产工艺简</w:t>
                  </w:r>
                  <w:r>
                    <w:rPr>
                      <w:spacing w:val="4"/>
                      <w:sz w:val="21"/>
                      <w:szCs w:val="21"/>
                    </w:rPr>
                    <w:t xml:space="preserve"> </w:t>
                  </w:r>
                  <w:r>
                    <w:rPr>
                      <w:spacing w:val="2"/>
                      <w:sz w:val="21"/>
                      <w:szCs w:val="21"/>
                    </w:rPr>
                    <w:t xml:space="preserve">单，所使用原料及设备等 </w:t>
                  </w:r>
                  <w:r>
                    <w:rPr>
                      <w:spacing w:val="23"/>
                      <w:sz w:val="21"/>
                      <w:szCs w:val="21"/>
                    </w:rPr>
                    <w:t>均符合清洁生产相关要</w:t>
                  </w:r>
                  <w:r>
                    <w:rPr>
                      <w:spacing w:val="2"/>
                      <w:sz w:val="21"/>
                      <w:szCs w:val="21"/>
                    </w:rPr>
                    <w:t xml:space="preserve"> </w:t>
                  </w:r>
                  <w:r>
                    <w:rPr>
                      <w:spacing w:val="-10"/>
                      <w:sz w:val="21"/>
                      <w:szCs w:val="21"/>
                    </w:rPr>
                    <w:t>求。</w:t>
                  </w:r>
                </w:p>
                <w:p>
                  <w:pPr>
                    <w:pStyle w:val="6"/>
                    <w:spacing w:before="68" w:line="269" w:lineRule="auto"/>
                    <w:ind w:left="113" w:right="24" w:hanging="4"/>
                    <w:jc w:val="both"/>
                    <w:rPr>
                      <w:sz w:val="21"/>
                      <w:szCs w:val="21"/>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30"/>
                      <w:sz w:val="21"/>
                      <w:szCs w:val="21"/>
                    </w:rPr>
                    <w:t xml:space="preserve"> </w:t>
                  </w:r>
                  <w:r>
                    <w:rPr>
                      <w:spacing w:val="-2"/>
                      <w:sz w:val="21"/>
                      <w:szCs w:val="21"/>
                    </w:rPr>
                    <w:t>、本项目属于电子信息、</w:t>
                  </w:r>
                  <w:r>
                    <w:rPr>
                      <w:sz w:val="21"/>
                      <w:szCs w:val="21"/>
                    </w:rPr>
                    <w:t xml:space="preserve"> </w:t>
                  </w:r>
                  <w:r>
                    <w:rPr>
                      <w:spacing w:val="1"/>
                      <w:sz w:val="21"/>
                      <w:szCs w:val="21"/>
                    </w:rPr>
                    <w:t xml:space="preserve">汽车零配件生产企业，企 </w:t>
                  </w:r>
                  <w:r>
                    <w:rPr>
                      <w:spacing w:val="23"/>
                      <w:sz w:val="21"/>
                      <w:szCs w:val="21"/>
                    </w:rPr>
                    <w:t>业具备智能装备产品研</w:t>
                  </w:r>
                  <w:r>
                    <w:rPr>
                      <w:spacing w:val="4"/>
                      <w:sz w:val="21"/>
                      <w:szCs w:val="21"/>
                    </w:rPr>
                    <w:t xml:space="preserve"> </w:t>
                  </w:r>
                  <w:r>
                    <w:rPr>
                      <w:spacing w:val="1"/>
                      <w:sz w:val="21"/>
                      <w:szCs w:val="21"/>
                    </w:rPr>
                    <w:t xml:space="preserve">发、系统集成创新与产业 </w:t>
                  </w:r>
                  <w:r>
                    <w:rPr>
                      <w:spacing w:val="-9"/>
                      <w:sz w:val="21"/>
                      <w:szCs w:val="21"/>
                    </w:rPr>
                    <w:t>化，外排污染物达标排放。</w:t>
                  </w:r>
                </w:p>
              </w:tc>
              <w:tc>
                <w:tcPr>
                  <w:tcW w:w="798" w:type="dxa"/>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8" w:line="221" w:lineRule="auto"/>
                    <w:ind w:left="196"/>
                    <w:rPr>
                      <w:sz w:val="21"/>
                      <w:szCs w:val="21"/>
                    </w:rPr>
                  </w:pPr>
                  <w:r>
                    <w:rPr>
                      <w:spacing w:val="-2"/>
                      <w:sz w:val="21"/>
                      <w:szCs w:val="21"/>
                    </w:rPr>
                    <w:t>符合</w:t>
                  </w:r>
                </w:p>
              </w:tc>
            </w:tr>
          </w:tbl>
          <w:p>
            <w:pPr>
              <w:spacing w:line="14" w:lineRule="auto"/>
              <w:rPr>
                <w:rFonts w:ascii="Arial"/>
                <w:sz w:val="2"/>
              </w:rPr>
            </w:pPr>
          </w:p>
        </w:tc>
      </w:tr>
    </w:tbl>
    <w:p>
      <w:pPr>
        <w:pStyle w:val="2"/>
      </w:pPr>
    </w:p>
    <w:p>
      <w:pPr>
        <w:sectPr>
          <w:footerReference r:id="rId25"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01" w:hRule="atLeast"/>
        </w:trPr>
        <w:tc>
          <w:tcPr>
            <w:tcW w:w="9248" w:type="dxa"/>
            <w:vAlign w:val="top"/>
          </w:tcPr>
          <w:p>
            <w:pPr>
              <w:spacing w:line="18" w:lineRule="exact"/>
            </w:pPr>
            <w:r>
              <w:pict>
                <v:rect id="_x0000_s1049" o:spid="_x0000_s1049" o:spt="1" style="position:absolute;left:0pt;margin-left:23.7pt;margin-top:0.95pt;height:664.2pt;width:0.5pt;mso-position-horizontal-relative:page;mso-position-vertical-relative:page;z-index:251682816;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3827"/>
              <w:gridCol w:w="2555"/>
              <w:gridCol w:w="7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1367" w:type="dxa"/>
                  <w:tcBorders>
                    <w:top w:val="nil"/>
                  </w:tcBorders>
                  <w:vAlign w:val="top"/>
                </w:tcPr>
                <w:p>
                  <w:pPr>
                    <w:rPr>
                      <w:rFonts w:ascii="Arial"/>
                      <w:sz w:val="21"/>
                    </w:rPr>
                  </w:pPr>
                </w:p>
              </w:tc>
              <w:tc>
                <w:tcPr>
                  <w:tcW w:w="3827" w:type="dxa"/>
                  <w:tcBorders>
                    <w:top w:val="nil"/>
                  </w:tcBorders>
                  <w:vAlign w:val="top"/>
                </w:tcPr>
                <w:p>
                  <w:pPr>
                    <w:pStyle w:val="6"/>
                    <w:spacing w:before="74" w:line="269" w:lineRule="auto"/>
                    <w:ind w:left="112" w:right="143"/>
                    <w:rPr>
                      <w:sz w:val="21"/>
                      <w:szCs w:val="21"/>
                    </w:rPr>
                  </w:pPr>
                  <w:r>
                    <w:rPr>
                      <w:spacing w:val="-6"/>
                      <w:sz w:val="21"/>
                      <w:szCs w:val="21"/>
                    </w:rPr>
                    <w:t>集成企业，</w:t>
                  </w:r>
                  <w:r>
                    <w:rPr>
                      <w:spacing w:val="-9"/>
                      <w:sz w:val="21"/>
                      <w:szCs w:val="21"/>
                    </w:rPr>
                    <w:t xml:space="preserve"> </w:t>
                  </w:r>
                  <w:r>
                    <w:rPr>
                      <w:spacing w:val="-6"/>
                      <w:sz w:val="21"/>
                      <w:szCs w:val="21"/>
                    </w:rPr>
                    <w:t>推动智能装备产品研发、系</w:t>
                  </w:r>
                  <w:r>
                    <w:rPr>
                      <w:sz w:val="21"/>
                      <w:szCs w:val="21"/>
                    </w:rPr>
                    <w:t xml:space="preserve"> </w:t>
                  </w:r>
                  <w:r>
                    <w:rPr>
                      <w:spacing w:val="-1"/>
                      <w:sz w:val="21"/>
                      <w:szCs w:val="21"/>
                    </w:rPr>
                    <w:t>统集成创新与产业化。开展制造业绿色</w:t>
                  </w:r>
                  <w:r>
                    <w:rPr>
                      <w:spacing w:val="11"/>
                      <w:sz w:val="21"/>
                      <w:szCs w:val="21"/>
                    </w:rPr>
                    <w:t xml:space="preserve"> </w:t>
                  </w:r>
                  <w:r>
                    <w:rPr>
                      <w:spacing w:val="-7"/>
                      <w:sz w:val="21"/>
                      <w:szCs w:val="21"/>
                    </w:rPr>
                    <w:t>革命， 加大现有企业污染防治和治理、</w:t>
                  </w:r>
                  <w:r>
                    <w:rPr>
                      <w:spacing w:val="15"/>
                      <w:sz w:val="21"/>
                      <w:szCs w:val="21"/>
                    </w:rPr>
                    <w:t xml:space="preserve"> </w:t>
                  </w:r>
                  <w:r>
                    <w:rPr>
                      <w:spacing w:val="-6"/>
                      <w:sz w:val="21"/>
                      <w:szCs w:val="21"/>
                    </w:rPr>
                    <w:t>节能减排技术改造力度，</w:t>
                  </w:r>
                  <w:r>
                    <w:rPr>
                      <w:spacing w:val="-9"/>
                      <w:sz w:val="21"/>
                      <w:szCs w:val="21"/>
                    </w:rPr>
                    <w:t xml:space="preserve"> </w:t>
                  </w:r>
                  <w:r>
                    <w:rPr>
                      <w:spacing w:val="-6"/>
                      <w:sz w:val="21"/>
                      <w:szCs w:val="21"/>
                    </w:rPr>
                    <w:t>集中力量突破</w:t>
                  </w:r>
                  <w:r>
                    <w:rPr>
                      <w:sz w:val="21"/>
                      <w:szCs w:val="21"/>
                    </w:rPr>
                    <w:t xml:space="preserve"> </w:t>
                  </w:r>
                  <w:r>
                    <w:rPr>
                      <w:spacing w:val="-1"/>
                      <w:sz w:val="21"/>
                      <w:szCs w:val="21"/>
                    </w:rPr>
                    <w:t>高端装备、系统软件、关键材料等重点</w:t>
                  </w:r>
                  <w:r>
                    <w:rPr>
                      <w:spacing w:val="11"/>
                      <w:sz w:val="21"/>
                      <w:szCs w:val="21"/>
                    </w:rPr>
                    <w:t xml:space="preserve"> </w:t>
                  </w:r>
                  <w:r>
                    <w:rPr>
                      <w:spacing w:val="-1"/>
                      <w:sz w:val="21"/>
                      <w:szCs w:val="21"/>
                    </w:rPr>
                    <w:t>领域的关键核心技术。</w:t>
                  </w:r>
                </w:p>
              </w:tc>
              <w:tc>
                <w:tcPr>
                  <w:tcW w:w="2555" w:type="dxa"/>
                  <w:tcBorders>
                    <w:top w:val="nil"/>
                  </w:tcBorders>
                  <w:vAlign w:val="top"/>
                </w:tcPr>
                <w:p>
                  <w:pPr>
                    <w:rPr>
                      <w:rFonts w:ascii="Arial"/>
                      <w:sz w:val="21"/>
                    </w:rPr>
                  </w:pPr>
                </w:p>
              </w:tc>
              <w:tc>
                <w:tcPr>
                  <w:tcW w:w="798" w:type="dxa"/>
                  <w:tcBorders>
                    <w:top w:val="nil"/>
                  </w:tcBorders>
                  <w:vAlign w:val="top"/>
                </w:tcPr>
                <w:p>
                  <w:pPr>
                    <w:rPr>
                      <w:rFonts w:ascii="Arial"/>
                      <w:sz w:val="21"/>
                    </w:rPr>
                  </w:pPr>
                </w:p>
              </w:tc>
            </w:tr>
          </w:tbl>
          <w:p>
            <w:pPr>
              <w:pStyle w:val="6"/>
              <w:spacing w:before="160" w:line="220" w:lineRule="auto"/>
              <w:ind w:left="1076"/>
            </w:pPr>
            <w:r>
              <w:rPr>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rPr>
              <w:t>4</w:t>
            </w:r>
            <w:r>
              <w:rPr>
                <w14:textOutline w14:w="4354" w14:cap="flat" w14:cmpd="sng">
                  <w14:solidFill>
                    <w14:srgbClr w14:val="000000"/>
                  </w14:solidFill>
                  <w14:prstDash w14:val="solid"/>
                  <w14:miter w14:val="10"/>
                </w14:textOutline>
              </w:rPr>
              <w:t>）与大气污染防治相关法律法规政策的符合性分析</w:t>
            </w:r>
          </w:p>
          <w:p>
            <w:pPr>
              <w:pStyle w:val="6"/>
              <w:spacing w:before="174" w:line="220" w:lineRule="auto"/>
              <w:ind w:left="1071"/>
            </w:pPr>
            <w:r>
              <w:rPr>
                <w:spacing w:val="-2"/>
              </w:rPr>
              <w:t>项目与大气污染防治相关法律法规政策的符合性见下表。</w:t>
            </w:r>
          </w:p>
          <w:p>
            <w:pPr>
              <w:pStyle w:val="6"/>
              <w:spacing w:before="174" w:line="220" w:lineRule="auto"/>
              <w:ind w:left="2002"/>
            </w:pPr>
            <w:r>
              <w:rPr>
                <w:spacing w:val="-1"/>
              </w:rPr>
              <w:t>表</w:t>
            </w:r>
            <w:r>
              <w:rPr>
                <w:spacing w:val="-32"/>
              </w:rPr>
              <w:t xml:space="preserve"> </w:t>
            </w:r>
            <w:r>
              <w:rPr>
                <w:rFonts w:ascii="Times New Roman" w:hAnsi="Times New Roman" w:eastAsia="Times New Roman" w:cs="Times New Roman"/>
                <w:spacing w:val="-1"/>
              </w:rPr>
              <w:t xml:space="preserve">1.5-5      </w:t>
            </w:r>
            <w:r>
              <w:rPr>
                <w:spacing w:val="-1"/>
              </w:rPr>
              <w:t>与大气污染防治相关法律法规</w:t>
            </w:r>
            <w:r>
              <w:rPr>
                <w:spacing w:val="-2"/>
              </w:rPr>
              <w:t>的符合性分析</w:t>
            </w:r>
          </w:p>
          <w:p>
            <w:pPr>
              <w:spacing w:line="134" w:lineRule="auto"/>
              <w:rPr>
                <w:rFonts w:ascii="Arial"/>
                <w:sz w:val="2"/>
              </w:rPr>
            </w:pPr>
          </w:p>
          <w:tbl>
            <w:tblPr>
              <w:tblStyle w:val="5"/>
              <w:tblW w:w="8542" w:type="dxa"/>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0"/>
              <w:gridCol w:w="3803"/>
              <w:gridCol w:w="2266"/>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670" w:type="dxa"/>
                  <w:vAlign w:val="top"/>
                </w:tcPr>
                <w:p>
                  <w:pPr>
                    <w:pStyle w:val="6"/>
                    <w:spacing w:before="81" w:line="212" w:lineRule="auto"/>
                    <w:ind w:left="628"/>
                    <w:rPr>
                      <w:sz w:val="21"/>
                      <w:szCs w:val="21"/>
                    </w:rPr>
                  </w:pPr>
                  <w:r>
                    <w:rPr>
                      <w:spacing w:val="-2"/>
                      <w:sz w:val="21"/>
                      <w:szCs w:val="21"/>
                    </w:rPr>
                    <w:t>文件</w:t>
                  </w:r>
                </w:p>
              </w:tc>
              <w:tc>
                <w:tcPr>
                  <w:tcW w:w="3803" w:type="dxa"/>
                  <w:vAlign w:val="top"/>
                </w:tcPr>
                <w:p>
                  <w:pPr>
                    <w:pStyle w:val="6"/>
                    <w:spacing w:before="81" w:line="212" w:lineRule="auto"/>
                    <w:ind w:left="1484"/>
                    <w:rPr>
                      <w:sz w:val="21"/>
                      <w:szCs w:val="21"/>
                    </w:rPr>
                  </w:pPr>
                  <w:r>
                    <w:rPr>
                      <w:spacing w:val="-2"/>
                      <w:sz w:val="21"/>
                      <w:szCs w:val="21"/>
                    </w:rPr>
                    <w:t>相关要求</w:t>
                  </w:r>
                </w:p>
              </w:tc>
              <w:tc>
                <w:tcPr>
                  <w:tcW w:w="2266" w:type="dxa"/>
                  <w:vAlign w:val="top"/>
                </w:tcPr>
                <w:p>
                  <w:pPr>
                    <w:pStyle w:val="6"/>
                    <w:spacing w:before="81" w:line="212" w:lineRule="auto"/>
                    <w:ind w:left="721"/>
                    <w:rPr>
                      <w:sz w:val="21"/>
                      <w:szCs w:val="21"/>
                    </w:rPr>
                  </w:pPr>
                  <w:r>
                    <w:rPr>
                      <w:spacing w:val="-3"/>
                      <w:sz w:val="21"/>
                      <w:szCs w:val="21"/>
                    </w:rPr>
                    <w:t>项目情况</w:t>
                  </w:r>
                </w:p>
              </w:tc>
              <w:tc>
                <w:tcPr>
                  <w:tcW w:w="803" w:type="dxa"/>
                  <w:vAlign w:val="top"/>
                </w:tcPr>
                <w:p>
                  <w:pPr>
                    <w:pStyle w:val="6"/>
                    <w:spacing w:before="81" w:line="212" w:lineRule="auto"/>
                    <w:ind w:left="91"/>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1670"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9" w:line="251" w:lineRule="auto"/>
                    <w:ind w:left="207" w:right="198"/>
                    <w:rPr>
                      <w:sz w:val="21"/>
                      <w:szCs w:val="21"/>
                    </w:rPr>
                  </w:pPr>
                  <w:r>
                    <w:rPr>
                      <w:spacing w:val="-2"/>
                      <w:sz w:val="21"/>
                      <w:szCs w:val="21"/>
                    </w:rPr>
                    <w:t>《中华人民共</w:t>
                  </w:r>
                  <w:r>
                    <w:rPr>
                      <w:spacing w:val="3"/>
                      <w:sz w:val="21"/>
                      <w:szCs w:val="21"/>
                    </w:rPr>
                    <w:t xml:space="preserve"> </w:t>
                  </w:r>
                  <w:r>
                    <w:rPr>
                      <w:spacing w:val="-2"/>
                      <w:sz w:val="21"/>
                      <w:szCs w:val="21"/>
                    </w:rPr>
                    <w:t>和国大气污染</w:t>
                  </w:r>
                </w:p>
                <w:p>
                  <w:pPr>
                    <w:pStyle w:val="6"/>
                    <w:spacing w:before="67" w:line="221" w:lineRule="auto"/>
                    <w:ind w:left="429"/>
                    <w:rPr>
                      <w:sz w:val="21"/>
                      <w:szCs w:val="21"/>
                    </w:rPr>
                  </w:pPr>
                  <w:r>
                    <w:rPr>
                      <w:spacing w:val="-5"/>
                      <w:sz w:val="21"/>
                      <w:szCs w:val="21"/>
                    </w:rPr>
                    <w:t>防治法》</w:t>
                  </w:r>
                </w:p>
              </w:tc>
              <w:tc>
                <w:tcPr>
                  <w:tcW w:w="3803" w:type="dxa"/>
                  <w:vAlign w:val="top"/>
                </w:tcPr>
                <w:p>
                  <w:pPr>
                    <w:pStyle w:val="6"/>
                    <w:spacing w:before="73" w:line="264" w:lineRule="auto"/>
                    <w:ind w:left="108" w:right="24"/>
                    <w:jc w:val="both"/>
                    <w:rPr>
                      <w:sz w:val="21"/>
                      <w:szCs w:val="21"/>
                    </w:rPr>
                  </w:pPr>
                  <w:r>
                    <w:rPr>
                      <w:sz w:val="21"/>
                      <w:szCs w:val="21"/>
                    </w:rPr>
                    <w:t xml:space="preserve">产生含挥发性有机物废气的生产和服务 </w:t>
                  </w:r>
                  <w:r>
                    <w:rPr>
                      <w:spacing w:val="-7"/>
                      <w:sz w:val="21"/>
                      <w:szCs w:val="21"/>
                    </w:rPr>
                    <w:t>活动，应当在密团空间或者设备中进行，</w:t>
                  </w:r>
                  <w:r>
                    <w:rPr>
                      <w:spacing w:val="3"/>
                      <w:sz w:val="21"/>
                      <w:szCs w:val="21"/>
                    </w:rPr>
                    <w:t xml:space="preserve"> </w:t>
                  </w:r>
                  <w:r>
                    <w:rPr>
                      <w:spacing w:val="-10"/>
                      <w:sz w:val="21"/>
                      <w:szCs w:val="21"/>
                    </w:rPr>
                    <w:t>并按规定安装、使用污染防治措施；</w:t>
                  </w:r>
                  <w:r>
                    <w:rPr>
                      <w:spacing w:val="77"/>
                      <w:sz w:val="21"/>
                      <w:szCs w:val="21"/>
                    </w:rPr>
                    <w:t xml:space="preserve"> </w:t>
                  </w:r>
                  <w:r>
                    <w:rPr>
                      <w:spacing w:val="-10"/>
                      <w:sz w:val="21"/>
                      <w:szCs w:val="21"/>
                    </w:rPr>
                    <w:t xml:space="preserve">无 </w:t>
                  </w:r>
                  <w:r>
                    <w:rPr>
                      <w:spacing w:val="-7"/>
                      <w:sz w:val="21"/>
                      <w:szCs w:val="21"/>
                    </w:rPr>
                    <w:t>法密闭的，应当采取措施减少废气排放。</w:t>
                  </w:r>
                </w:p>
              </w:tc>
              <w:tc>
                <w:tcPr>
                  <w:tcW w:w="2266" w:type="dxa"/>
                  <w:vAlign w:val="top"/>
                </w:tcPr>
                <w:p>
                  <w:pPr>
                    <w:spacing w:line="323" w:lineRule="auto"/>
                    <w:rPr>
                      <w:rFonts w:ascii="Arial"/>
                      <w:sz w:val="21"/>
                    </w:rPr>
                  </w:pPr>
                </w:p>
                <w:p>
                  <w:pPr>
                    <w:pStyle w:val="6"/>
                    <w:spacing w:before="69" w:line="256" w:lineRule="auto"/>
                    <w:ind w:left="115" w:right="96" w:firstLine="1"/>
                    <w:rPr>
                      <w:sz w:val="21"/>
                      <w:szCs w:val="21"/>
                    </w:rPr>
                  </w:pPr>
                  <w:r>
                    <w:rPr>
                      <w:spacing w:val="16"/>
                      <w:sz w:val="21"/>
                      <w:szCs w:val="21"/>
                    </w:rPr>
                    <w:t>项目运营期无废气产</w:t>
                  </w:r>
                  <w:r>
                    <w:rPr>
                      <w:spacing w:val="7"/>
                      <w:sz w:val="21"/>
                      <w:szCs w:val="21"/>
                    </w:rPr>
                    <w:t xml:space="preserve"> </w:t>
                  </w:r>
                  <w:r>
                    <w:rPr>
                      <w:spacing w:val="-10"/>
                      <w:sz w:val="21"/>
                      <w:szCs w:val="21"/>
                    </w:rPr>
                    <w:t>生。</w:t>
                  </w:r>
                </w:p>
              </w:tc>
              <w:tc>
                <w:tcPr>
                  <w:tcW w:w="803" w:type="dxa"/>
                  <w:vAlign w:val="top"/>
                </w:tcPr>
                <w:p>
                  <w:pPr>
                    <w:rPr>
                      <w:rFonts w:ascii="Arial"/>
                      <w:sz w:val="21"/>
                    </w:rPr>
                  </w:pPr>
                </w:p>
                <w:p>
                  <w:pPr>
                    <w:spacing w:line="241"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2" w:hRule="atLeast"/>
              </w:trPr>
              <w:tc>
                <w:tcPr>
                  <w:tcW w:w="1670" w:type="dxa"/>
                  <w:vMerge w:val="continue"/>
                  <w:tcBorders>
                    <w:top w:val="nil"/>
                  </w:tcBorders>
                  <w:vAlign w:val="top"/>
                </w:tcPr>
                <w:p>
                  <w:pPr>
                    <w:rPr>
                      <w:rFonts w:ascii="Arial"/>
                      <w:sz w:val="21"/>
                    </w:rPr>
                  </w:pPr>
                </w:p>
              </w:tc>
              <w:tc>
                <w:tcPr>
                  <w:tcW w:w="3803" w:type="dxa"/>
                  <w:vAlign w:val="top"/>
                </w:tcPr>
                <w:p>
                  <w:pPr>
                    <w:pStyle w:val="6"/>
                    <w:spacing w:before="75" w:line="263" w:lineRule="auto"/>
                    <w:ind w:left="107" w:right="97" w:firstLine="2"/>
                    <w:jc w:val="both"/>
                    <w:rPr>
                      <w:sz w:val="21"/>
                      <w:szCs w:val="21"/>
                    </w:rPr>
                  </w:pPr>
                  <w:r>
                    <w:rPr>
                      <w:sz w:val="21"/>
                      <w:szCs w:val="21"/>
                    </w:rPr>
                    <w:t>石油、化工以及其他生产和使用有机溶</w:t>
                  </w:r>
                  <w:r>
                    <w:rPr>
                      <w:spacing w:val="14"/>
                      <w:sz w:val="21"/>
                      <w:szCs w:val="21"/>
                    </w:rPr>
                    <w:t xml:space="preserve"> </w:t>
                  </w:r>
                  <w:r>
                    <w:rPr>
                      <w:spacing w:val="1"/>
                      <w:sz w:val="21"/>
                      <w:szCs w:val="21"/>
                    </w:rPr>
                    <w:t>剂的企业，应当采取措施对管道、设备</w:t>
                  </w:r>
                  <w:r>
                    <w:rPr>
                      <w:sz w:val="21"/>
                      <w:szCs w:val="21"/>
                    </w:rPr>
                    <w:t xml:space="preserve"> </w:t>
                  </w:r>
                  <w:r>
                    <w:rPr>
                      <w:spacing w:val="-19"/>
                      <w:sz w:val="21"/>
                      <w:szCs w:val="21"/>
                    </w:rPr>
                    <w:t>进行日常维护维修，</w:t>
                  </w:r>
                  <w:r>
                    <w:rPr>
                      <w:spacing w:val="72"/>
                      <w:sz w:val="21"/>
                      <w:szCs w:val="21"/>
                    </w:rPr>
                    <w:t xml:space="preserve"> </w:t>
                  </w:r>
                  <w:r>
                    <w:rPr>
                      <w:spacing w:val="-19"/>
                      <w:sz w:val="21"/>
                      <w:szCs w:val="21"/>
                    </w:rPr>
                    <w:t>减少物料泄漏，</w:t>
                  </w:r>
                  <w:r>
                    <w:rPr>
                      <w:spacing w:val="58"/>
                      <w:sz w:val="21"/>
                      <w:szCs w:val="21"/>
                    </w:rPr>
                    <w:t xml:space="preserve"> </w:t>
                  </w:r>
                  <w:r>
                    <w:rPr>
                      <w:spacing w:val="-19"/>
                      <w:sz w:val="21"/>
                      <w:szCs w:val="21"/>
                    </w:rPr>
                    <w:t>对</w:t>
                  </w:r>
                  <w:r>
                    <w:rPr>
                      <w:sz w:val="21"/>
                      <w:szCs w:val="21"/>
                    </w:rPr>
                    <w:t xml:space="preserve"> </w:t>
                  </w:r>
                  <w:r>
                    <w:rPr>
                      <w:spacing w:val="-2"/>
                      <w:sz w:val="21"/>
                      <w:szCs w:val="21"/>
                    </w:rPr>
                    <w:t>泄漏的物料应当及时收集处理。</w:t>
                  </w:r>
                </w:p>
              </w:tc>
              <w:tc>
                <w:tcPr>
                  <w:tcW w:w="2266" w:type="dxa"/>
                  <w:vAlign w:val="top"/>
                </w:tcPr>
                <w:p>
                  <w:pPr>
                    <w:spacing w:line="322" w:lineRule="auto"/>
                    <w:rPr>
                      <w:rFonts w:ascii="Arial"/>
                      <w:sz w:val="21"/>
                    </w:rPr>
                  </w:pPr>
                </w:p>
                <w:p>
                  <w:pPr>
                    <w:pStyle w:val="6"/>
                    <w:spacing w:before="68" w:line="257" w:lineRule="auto"/>
                    <w:ind w:left="115" w:right="96" w:firstLine="1"/>
                    <w:rPr>
                      <w:sz w:val="21"/>
                      <w:szCs w:val="21"/>
                    </w:rPr>
                  </w:pPr>
                  <w:r>
                    <w:rPr>
                      <w:spacing w:val="16"/>
                      <w:sz w:val="21"/>
                      <w:szCs w:val="21"/>
                    </w:rPr>
                    <w:t>项目运营期无废气产</w:t>
                  </w:r>
                  <w:r>
                    <w:rPr>
                      <w:spacing w:val="7"/>
                      <w:sz w:val="21"/>
                      <w:szCs w:val="21"/>
                    </w:rPr>
                    <w:t xml:space="preserve"> </w:t>
                  </w:r>
                  <w:r>
                    <w:rPr>
                      <w:spacing w:val="-10"/>
                      <w:sz w:val="21"/>
                      <w:szCs w:val="21"/>
                    </w:rPr>
                    <w:t>生。</w:t>
                  </w:r>
                </w:p>
              </w:tc>
              <w:tc>
                <w:tcPr>
                  <w:tcW w:w="803" w:type="dxa"/>
                  <w:vAlign w:val="top"/>
                </w:tcPr>
                <w:p>
                  <w:pPr>
                    <w:spacing w:line="241" w:lineRule="auto"/>
                    <w:rPr>
                      <w:rFonts w:ascii="Arial"/>
                      <w:sz w:val="21"/>
                    </w:rPr>
                  </w:pPr>
                </w:p>
                <w:p>
                  <w:pPr>
                    <w:spacing w:line="241"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1" w:hRule="atLeast"/>
              </w:trPr>
              <w:tc>
                <w:tcPr>
                  <w:tcW w:w="1670"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8" w:line="221" w:lineRule="auto"/>
                    <w:ind w:left="208"/>
                    <w:rPr>
                      <w:sz w:val="21"/>
                      <w:szCs w:val="21"/>
                    </w:rPr>
                  </w:pPr>
                  <w:r>
                    <w:rPr>
                      <w:spacing w:val="-2"/>
                      <w:sz w:val="21"/>
                      <w:szCs w:val="21"/>
                    </w:rPr>
                    <w:t>《重庆市大气</w:t>
                  </w:r>
                </w:p>
                <w:p>
                  <w:pPr>
                    <w:pStyle w:val="6"/>
                    <w:spacing w:before="68" w:line="221" w:lineRule="auto"/>
                    <w:ind w:left="115"/>
                    <w:rPr>
                      <w:sz w:val="21"/>
                      <w:szCs w:val="21"/>
                    </w:rPr>
                  </w:pPr>
                  <w:r>
                    <w:rPr>
                      <w:spacing w:val="-2"/>
                      <w:sz w:val="21"/>
                      <w:szCs w:val="21"/>
                    </w:rPr>
                    <w:t>污染防治条例》</w:t>
                  </w:r>
                </w:p>
                <w:p>
                  <w:pPr>
                    <w:pStyle w:val="6"/>
                    <w:spacing w:before="70" w:line="221" w:lineRule="auto"/>
                    <w:ind w:left="186"/>
                    <w:rPr>
                      <w:sz w:val="21"/>
                      <w:szCs w:val="21"/>
                    </w:rPr>
                  </w:pPr>
                  <w:r>
                    <w:rPr>
                      <w:spacing w:val="-3"/>
                      <w:sz w:val="21"/>
                      <w:szCs w:val="21"/>
                    </w:rPr>
                    <w:t>（</w:t>
                  </w:r>
                  <w:r>
                    <w:rPr>
                      <w:rFonts w:ascii="Times New Roman" w:hAnsi="Times New Roman" w:eastAsia="Times New Roman" w:cs="Times New Roman"/>
                      <w:spacing w:val="-3"/>
                      <w:sz w:val="21"/>
                      <w:szCs w:val="21"/>
                    </w:rPr>
                    <w:t xml:space="preserve">2021 </w:t>
                  </w:r>
                  <w:r>
                    <w:rPr>
                      <w:spacing w:val="-3"/>
                      <w:sz w:val="21"/>
                      <w:szCs w:val="21"/>
                    </w:rPr>
                    <w:t>年</w:t>
                  </w:r>
                  <w:r>
                    <w:rPr>
                      <w:spacing w:val="-40"/>
                      <w:sz w:val="21"/>
                      <w:szCs w:val="21"/>
                    </w:rPr>
                    <w:t xml:space="preserve"> </w:t>
                  </w:r>
                  <w:r>
                    <w:rPr>
                      <w:rFonts w:ascii="Times New Roman" w:hAnsi="Times New Roman" w:eastAsia="Times New Roman" w:cs="Times New Roman"/>
                      <w:spacing w:val="-3"/>
                      <w:sz w:val="21"/>
                      <w:szCs w:val="21"/>
                    </w:rPr>
                    <w:t>5</w:t>
                  </w:r>
                  <w:r>
                    <w:rPr>
                      <w:rFonts w:ascii="Times New Roman" w:hAnsi="Times New Roman" w:eastAsia="Times New Roman" w:cs="Times New Roman"/>
                      <w:spacing w:val="13"/>
                      <w:w w:val="101"/>
                      <w:sz w:val="21"/>
                      <w:szCs w:val="21"/>
                    </w:rPr>
                    <w:t xml:space="preserve"> </w:t>
                  </w:r>
                  <w:r>
                    <w:rPr>
                      <w:spacing w:val="-3"/>
                      <w:sz w:val="21"/>
                      <w:szCs w:val="21"/>
                    </w:rPr>
                    <w:t>月</w:t>
                  </w:r>
                </w:p>
                <w:p>
                  <w:pPr>
                    <w:pStyle w:val="6"/>
                    <w:spacing w:before="67" w:line="221" w:lineRule="auto"/>
                    <w:ind w:left="282"/>
                    <w:rPr>
                      <w:sz w:val="21"/>
                      <w:szCs w:val="21"/>
                    </w:rPr>
                  </w:pPr>
                  <w:r>
                    <w:rPr>
                      <w:rFonts w:ascii="Times New Roman" w:hAnsi="Times New Roman" w:eastAsia="Times New Roman" w:cs="Times New Roman"/>
                      <w:spacing w:val="-8"/>
                      <w:sz w:val="21"/>
                      <w:szCs w:val="21"/>
                    </w:rPr>
                    <w:t>27</w:t>
                  </w:r>
                  <w:r>
                    <w:rPr>
                      <w:rFonts w:ascii="Times New Roman" w:hAnsi="Times New Roman" w:eastAsia="Times New Roman" w:cs="Times New Roman"/>
                      <w:spacing w:val="45"/>
                      <w:sz w:val="21"/>
                      <w:szCs w:val="21"/>
                    </w:rPr>
                    <w:t xml:space="preserve"> </w:t>
                  </w:r>
                  <w:r>
                    <w:rPr>
                      <w:spacing w:val="-8"/>
                      <w:sz w:val="21"/>
                      <w:szCs w:val="21"/>
                    </w:rPr>
                    <w:t>日修正）</w:t>
                  </w:r>
                </w:p>
              </w:tc>
              <w:tc>
                <w:tcPr>
                  <w:tcW w:w="3803" w:type="dxa"/>
                  <w:vAlign w:val="top"/>
                </w:tcPr>
                <w:p>
                  <w:pPr>
                    <w:pStyle w:val="6"/>
                    <w:spacing w:before="70" w:line="275" w:lineRule="auto"/>
                    <w:ind w:left="108" w:right="43" w:hanging="47"/>
                    <w:rPr>
                      <w:sz w:val="21"/>
                      <w:szCs w:val="21"/>
                    </w:rPr>
                  </w:pPr>
                  <w:r>
                    <w:rPr>
                      <w:rFonts w:ascii="Times New Roman" w:hAnsi="Times New Roman" w:eastAsia="Times New Roman" w:cs="Times New Roman"/>
                      <w:spacing w:val="-2"/>
                      <w:sz w:val="21"/>
                      <w:szCs w:val="21"/>
                    </w:rPr>
                    <w:t>“</w:t>
                  </w:r>
                  <w:r>
                    <w:rPr>
                      <w:spacing w:val="-2"/>
                      <w:sz w:val="21"/>
                      <w:szCs w:val="21"/>
                    </w:rPr>
                    <w:t>有机化工、制药、电子设备制造、包装</w:t>
                  </w:r>
                  <w:r>
                    <w:rPr>
                      <w:spacing w:val="4"/>
                      <w:sz w:val="21"/>
                      <w:szCs w:val="21"/>
                    </w:rPr>
                    <w:t xml:space="preserve"> </w:t>
                  </w:r>
                  <w:r>
                    <w:rPr>
                      <w:spacing w:val="1"/>
                      <w:sz w:val="21"/>
                      <w:szCs w:val="21"/>
                    </w:rPr>
                    <w:t>印刷、家具制造及其他产生含挥发性有</w:t>
                  </w:r>
                  <w:r>
                    <w:rPr>
                      <w:sz w:val="21"/>
                      <w:szCs w:val="21"/>
                    </w:rPr>
                    <w:t xml:space="preserve"> </w:t>
                  </w:r>
                  <w:r>
                    <w:rPr>
                      <w:spacing w:val="1"/>
                      <w:sz w:val="21"/>
                      <w:szCs w:val="21"/>
                    </w:rPr>
                    <w:t>机物废气的生产和服务活动，应当在密</w:t>
                  </w:r>
                  <w:r>
                    <w:rPr>
                      <w:sz w:val="21"/>
                      <w:szCs w:val="21"/>
                    </w:rPr>
                    <w:t xml:space="preserve"> </w:t>
                  </w:r>
                  <w:r>
                    <w:rPr>
                      <w:spacing w:val="1"/>
                      <w:sz w:val="21"/>
                      <w:szCs w:val="21"/>
                    </w:rPr>
                    <w:t>闭空间或者设备中进行，并按照规定安</w:t>
                  </w:r>
                  <w:r>
                    <w:rPr>
                      <w:sz w:val="21"/>
                      <w:szCs w:val="21"/>
                    </w:rPr>
                    <w:t xml:space="preserve"> </w:t>
                  </w:r>
                  <w:r>
                    <w:rPr>
                      <w:spacing w:val="-12"/>
                      <w:sz w:val="21"/>
                      <w:szCs w:val="21"/>
                    </w:rPr>
                    <w:t>装、使用污染防治设施，</w:t>
                  </w:r>
                  <w:r>
                    <w:rPr>
                      <w:spacing w:val="-29"/>
                      <w:sz w:val="21"/>
                      <w:szCs w:val="21"/>
                    </w:rPr>
                    <w:t xml:space="preserve"> </w:t>
                  </w:r>
                  <w:r>
                    <w:rPr>
                      <w:spacing w:val="-12"/>
                      <w:sz w:val="21"/>
                      <w:szCs w:val="21"/>
                    </w:rPr>
                    <w:t>保持正常运行；</w:t>
                  </w:r>
                  <w:r>
                    <w:rPr>
                      <w:sz w:val="21"/>
                      <w:szCs w:val="21"/>
                    </w:rPr>
                    <w:t xml:space="preserve"> </w:t>
                  </w:r>
                  <w:r>
                    <w:rPr>
                      <w:spacing w:val="1"/>
                      <w:sz w:val="21"/>
                      <w:szCs w:val="21"/>
                    </w:rPr>
                    <w:t>无法密闭的，应当采取措施减少废气排</w:t>
                  </w:r>
                  <w:r>
                    <w:rPr>
                      <w:sz w:val="21"/>
                      <w:szCs w:val="21"/>
                    </w:rPr>
                    <w:t xml:space="preserve"> 放</w:t>
                  </w:r>
                  <w:r>
                    <w:rPr>
                      <w:rFonts w:ascii="Times New Roman" w:hAnsi="Times New Roman" w:eastAsia="Times New Roman" w:cs="Times New Roman"/>
                      <w:sz w:val="21"/>
                      <w:szCs w:val="21"/>
                    </w:rPr>
                    <w:t>”</w:t>
                  </w:r>
                  <w:r>
                    <w:rPr>
                      <w:sz w:val="21"/>
                      <w:szCs w:val="21"/>
                    </w:rPr>
                    <w:t>及第六项：</w:t>
                  </w:r>
                  <w:r>
                    <w:rPr>
                      <w:rFonts w:ascii="Times New Roman" w:hAnsi="Times New Roman" w:eastAsia="Times New Roman" w:cs="Times New Roman"/>
                      <w:sz w:val="21"/>
                      <w:szCs w:val="21"/>
                    </w:rPr>
                    <w:t>“</w:t>
                  </w:r>
                  <w:r>
                    <w:rPr>
                      <w:sz w:val="21"/>
                      <w:szCs w:val="21"/>
                    </w:rPr>
                    <w:t>其他向大气排放粉尘、</w:t>
                  </w:r>
                  <w:r>
                    <w:rPr>
                      <w:spacing w:val="4"/>
                      <w:sz w:val="21"/>
                      <w:szCs w:val="21"/>
                    </w:rPr>
                    <w:t xml:space="preserve">  </w:t>
                  </w:r>
                  <w:r>
                    <w:rPr>
                      <w:spacing w:val="1"/>
                      <w:sz w:val="21"/>
                      <w:szCs w:val="21"/>
                    </w:rPr>
                    <w:t>恶臭气体，以及含重金属、持久性有机</w:t>
                  </w:r>
                  <w:r>
                    <w:rPr>
                      <w:sz w:val="21"/>
                      <w:szCs w:val="21"/>
                    </w:rPr>
                    <w:t xml:space="preserve"> </w:t>
                  </w:r>
                  <w:r>
                    <w:rPr>
                      <w:spacing w:val="-9"/>
                      <w:sz w:val="21"/>
                      <w:szCs w:val="21"/>
                    </w:rPr>
                    <w:t>污染物等有毒有害气体的工业企业，</w:t>
                  </w:r>
                  <w:r>
                    <w:rPr>
                      <w:spacing w:val="64"/>
                      <w:sz w:val="21"/>
                      <w:szCs w:val="21"/>
                    </w:rPr>
                    <w:t xml:space="preserve"> </w:t>
                  </w:r>
                  <w:r>
                    <w:rPr>
                      <w:spacing w:val="-9"/>
                      <w:sz w:val="21"/>
                      <w:szCs w:val="21"/>
                    </w:rPr>
                    <w:t>应</w:t>
                  </w:r>
                  <w:r>
                    <w:rPr>
                      <w:sz w:val="21"/>
                      <w:szCs w:val="21"/>
                    </w:rPr>
                    <w:t xml:space="preserve"> </w:t>
                  </w:r>
                  <w:r>
                    <w:rPr>
                      <w:spacing w:val="1"/>
                      <w:sz w:val="21"/>
                      <w:szCs w:val="21"/>
                    </w:rPr>
                    <w:t>当按照规定配套安装净化装置或者采取</w:t>
                  </w:r>
                  <w:r>
                    <w:rPr>
                      <w:sz w:val="21"/>
                      <w:szCs w:val="21"/>
                    </w:rPr>
                    <w:t xml:space="preserve"> </w:t>
                  </w:r>
                  <w:r>
                    <w:rPr>
                      <w:spacing w:val="-1"/>
                      <w:sz w:val="21"/>
                      <w:szCs w:val="21"/>
                    </w:rPr>
                    <w:t>其他措施减少污染物排放</w:t>
                  </w:r>
                  <w:r>
                    <w:rPr>
                      <w:rFonts w:ascii="Times New Roman" w:hAnsi="Times New Roman" w:eastAsia="Times New Roman" w:cs="Times New Roman"/>
                      <w:spacing w:val="-1"/>
                      <w:sz w:val="21"/>
                      <w:szCs w:val="21"/>
                    </w:rPr>
                    <w:t>”</w:t>
                  </w:r>
                  <w:r>
                    <w:rPr>
                      <w:spacing w:val="-1"/>
                      <w:sz w:val="21"/>
                      <w:szCs w:val="21"/>
                    </w:rPr>
                    <w:t>。</w:t>
                  </w:r>
                </w:p>
              </w:tc>
              <w:tc>
                <w:tcPr>
                  <w:tcW w:w="2266"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68" w:line="257" w:lineRule="auto"/>
                    <w:ind w:left="115" w:right="96" w:firstLine="1"/>
                    <w:rPr>
                      <w:sz w:val="21"/>
                      <w:szCs w:val="21"/>
                    </w:rPr>
                  </w:pPr>
                  <w:r>
                    <w:rPr>
                      <w:spacing w:val="16"/>
                      <w:sz w:val="21"/>
                      <w:szCs w:val="21"/>
                    </w:rPr>
                    <w:t>项目运营期无废气产</w:t>
                  </w:r>
                  <w:r>
                    <w:rPr>
                      <w:spacing w:val="7"/>
                      <w:sz w:val="21"/>
                      <w:szCs w:val="21"/>
                    </w:rPr>
                    <w:t xml:space="preserve"> </w:t>
                  </w:r>
                  <w:r>
                    <w:rPr>
                      <w:spacing w:val="-10"/>
                      <w:sz w:val="21"/>
                      <w:szCs w:val="21"/>
                    </w:rPr>
                    <w:t>生。</w:t>
                  </w:r>
                </w:p>
              </w:tc>
              <w:tc>
                <w:tcPr>
                  <w:tcW w:w="80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0" w:hRule="atLeast"/>
              </w:trPr>
              <w:tc>
                <w:tcPr>
                  <w:tcW w:w="1670" w:type="dxa"/>
                  <w:vAlign w:val="top"/>
                </w:tcPr>
                <w:p>
                  <w:pPr>
                    <w:spacing w:line="331" w:lineRule="auto"/>
                    <w:rPr>
                      <w:rFonts w:ascii="Arial"/>
                      <w:sz w:val="21"/>
                    </w:rPr>
                  </w:pPr>
                </w:p>
                <w:p>
                  <w:pPr>
                    <w:pStyle w:val="6"/>
                    <w:spacing w:before="68" w:line="221" w:lineRule="auto"/>
                    <w:ind w:left="208"/>
                    <w:rPr>
                      <w:sz w:val="21"/>
                      <w:szCs w:val="21"/>
                    </w:rPr>
                  </w:pPr>
                  <w:r>
                    <w:rPr>
                      <w:spacing w:val="-2"/>
                      <w:sz w:val="21"/>
                      <w:szCs w:val="21"/>
                    </w:rPr>
                    <w:t>《重庆市大气</w:t>
                  </w:r>
                </w:p>
                <w:p>
                  <w:pPr>
                    <w:pStyle w:val="6"/>
                    <w:spacing w:before="68" w:line="221" w:lineRule="auto"/>
                    <w:ind w:left="158"/>
                    <w:rPr>
                      <w:sz w:val="21"/>
                      <w:szCs w:val="21"/>
                    </w:rPr>
                  </w:pPr>
                  <w:r>
                    <w:rPr>
                      <w:spacing w:val="-1"/>
                      <w:sz w:val="21"/>
                      <w:szCs w:val="21"/>
                    </w:rPr>
                    <w:t>环境保护</w:t>
                  </w:r>
                  <w:r>
                    <w:rPr>
                      <w:rFonts w:ascii="Times New Roman" w:hAnsi="Times New Roman" w:eastAsia="Times New Roman" w:cs="Times New Roman"/>
                      <w:spacing w:val="-1"/>
                      <w:sz w:val="21"/>
                      <w:szCs w:val="21"/>
                    </w:rPr>
                    <w:t>“</w:t>
                  </w:r>
                  <w:r>
                    <w:rPr>
                      <w:spacing w:val="-1"/>
                      <w:sz w:val="21"/>
                      <w:szCs w:val="21"/>
                    </w:rPr>
                    <w:t>十四</w:t>
                  </w:r>
                </w:p>
                <w:p>
                  <w:pPr>
                    <w:pStyle w:val="6"/>
                    <w:spacing w:before="67" w:line="223" w:lineRule="auto"/>
                    <w:ind w:left="479"/>
                    <w:rPr>
                      <w:sz w:val="21"/>
                      <w:szCs w:val="21"/>
                    </w:rPr>
                  </w:pPr>
                  <w:r>
                    <w:rPr>
                      <w:spacing w:val="-3"/>
                      <w:sz w:val="21"/>
                      <w:szCs w:val="21"/>
                    </w:rPr>
                    <w:t>五</w:t>
                  </w:r>
                  <w:r>
                    <w:rPr>
                      <w:rFonts w:ascii="Times New Roman" w:hAnsi="Times New Roman" w:eastAsia="Times New Roman" w:cs="Times New Roman"/>
                      <w:spacing w:val="-3"/>
                      <w:sz w:val="21"/>
                      <w:szCs w:val="21"/>
                    </w:rPr>
                    <w:t>”</w:t>
                  </w:r>
                  <w:r>
                    <w:rPr>
                      <w:spacing w:val="-3"/>
                      <w:sz w:val="21"/>
                      <w:szCs w:val="21"/>
                    </w:rPr>
                    <w:t>规划</w:t>
                  </w:r>
                </w:p>
                <w:p>
                  <w:pPr>
                    <w:pStyle w:val="6"/>
                    <w:spacing w:before="67" w:line="234" w:lineRule="auto"/>
                    <w:ind w:left="213"/>
                    <w:rPr>
                      <w:rFonts w:ascii="Times New Roman" w:hAnsi="Times New Roman" w:eastAsia="Times New Roman" w:cs="Times New Roman"/>
                      <w:sz w:val="21"/>
                      <w:szCs w:val="21"/>
                    </w:rPr>
                  </w:pPr>
                  <w:r>
                    <w:rPr>
                      <w:spacing w:val="-2"/>
                      <w:sz w:val="21"/>
                      <w:szCs w:val="21"/>
                    </w:rPr>
                    <w:t>（</w:t>
                  </w:r>
                  <w:r>
                    <w:rPr>
                      <w:rFonts w:ascii="Times New Roman" w:hAnsi="Times New Roman" w:eastAsia="Times New Roman" w:cs="Times New Roman"/>
                      <w:spacing w:val="-2"/>
                      <w:sz w:val="21"/>
                      <w:szCs w:val="21"/>
                    </w:rPr>
                    <w:t>2021—2025</w:t>
                  </w:r>
                </w:p>
                <w:p>
                  <w:pPr>
                    <w:pStyle w:val="6"/>
                    <w:spacing w:before="53" w:line="221" w:lineRule="auto"/>
                    <w:ind w:left="207"/>
                    <w:rPr>
                      <w:sz w:val="21"/>
                      <w:szCs w:val="21"/>
                    </w:rPr>
                  </w:pPr>
                  <w:r>
                    <w:rPr>
                      <w:spacing w:val="-2"/>
                      <w:sz w:val="21"/>
                      <w:szCs w:val="21"/>
                    </w:rPr>
                    <w:t>年）》（渝环</w:t>
                  </w:r>
                </w:p>
                <w:p>
                  <w:pPr>
                    <w:pStyle w:val="6"/>
                    <w:spacing w:before="69" w:line="222" w:lineRule="auto"/>
                    <w:ind w:left="137"/>
                    <w:rPr>
                      <w:sz w:val="21"/>
                      <w:szCs w:val="21"/>
                    </w:rPr>
                  </w:pPr>
                  <w:r>
                    <w:rPr>
                      <w:spacing w:val="-5"/>
                      <w:sz w:val="21"/>
                      <w:szCs w:val="21"/>
                    </w:rPr>
                    <w:t>〔</w:t>
                  </w:r>
                  <w:r>
                    <w:rPr>
                      <w:rFonts w:ascii="Times New Roman" w:hAnsi="Times New Roman" w:eastAsia="Times New Roman" w:cs="Times New Roman"/>
                      <w:spacing w:val="-5"/>
                      <w:sz w:val="21"/>
                      <w:szCs w:val="21"/>
                    </w:rPr>
                    <w:t>2022</w:t>
                  </w:r>
                  <w:r>
                    <w:rPr>
                      <w:spacing w:val="-5"/>
                      <w:sz w:val="21"/>
                      <w:szCs w:val="21"/>
                    </w:rPr>
                    <w:t>〕</w:t>
                  </w:r>
                  <w:r>
                    <w:rPr>
                      <w:rFonts w:ascii="Times New Roman" w:hAnsi="Times New Roman" w:eastAsia="Times New Roman" w:cs="Times New Roman"/>
                      <w:spacing w:val="-5"/>
                      <w:sz w:val="21"/>
                      <w:szCs w:val="21"/>
                    </w:rPr>
                    <w:t>43</w:t>
                  </w:r>
                  <w:r>
                    <w:rPr>
                      <w:rFonts w:ascii="Times New Roman" w:hAnsi="Times New Roman" w:eastAsia="Times New Roman" w:cs="Times New Roman"/>
                      <w:spacing w:val="17"/>
                      <w:sz w:val="21"/>
                      <w:szCs w:val="21"/>
                    </w:rPr>
                    <w:t xml:space="preserve"> </w:t>
                  </w:r>
                  <w:r>
                    <w:rPr>
                      <w:spacing w:val="-5"/>
                      <w:sz w:val="21"/>
                      <w:szCs w:val="21"/>
                    </w:rPr>
                    <w:t>号）</w:t>
                  </w:r>
                </w:p>
              </w:tc>
              <w:tc>
                <w:tcPr>
                  <w:tcW w:w="3803" w:type="dxa"/>
                  <w:vAlign w:val="top"/>
                </w:tcPr>
                <w:p>
                  <w:pPr>
                    <w:pStyle w:val="6"/>
                    <w:spacing w:before="84" w:line="272" w:lineRule="auto"/>
                    <w:ind w:left="109" w:right="24"/>
                    <w:jc w:val="both"/>
                    <w:rPr>
                      <w:sz w:val="21"/>
                      <w:szCs w:val="21"/>
                    </w:rPr>
                  </w:pPr>
                  <w:r>
                    <w:rPr>
                      <w:spacing w:val="-2"/>
                      <w:sz w:val="21"/>
                      <w:szCs w:val="21"/>
                    </w:rPr>
                    <w:t>重点区域要实行</w:t>
                  </w:r>
                  <w:r>
                    <w:rPr>
                      <w:spacing w:val="-28"/>
                      <w:sz w:val="21"/>
                      <w:szCs w:val="21"/>
                    </w:rPr>
                    <w:t xml:space="preserve"> </w:t>
                  </w:r>
                  <w:r>
                    <w:rPr>
                      <w:rFonts w:ascii="Times New Roman" w:hAnsi="Times New Roman" w:eastAsia="Times New Roman" w:cs="Times New Roman"/>
                      <w:spacing w:val="-2"/>
                      <w:sz w:val="21"/>
                      <w:szCs w:val="21"/>
                    </w:rPr>
                    <w:t>VOCs</w:t>
                  </w:r>
                  <w:r>
                    <w:rPr>
                      <w:rFonts w:ascii="Times New Roman" w:hAnsi="Times New Roman" w:eastAsia="Times New Roman" w:cs="Times New Roman"/>
                      <w:spacing w:val="15"/>
                      <w:w w:val="101"/>
                      <w:sz w:val="21"/>
                      <w:szCs w:val="21"/>
                    </w:rPr>
                    <w:t xml:space="preserve"> </w:t>
                  </w:r>
                  <w:r>
                    <w:rPr>
                      <w:spacing w:val="-2"/>
                      <w:sz w:val="21"/>
                      <w:szCs w:val="21"/>
                    </w:rPr>
                    <w:t xml:space="preserve">排放等量或倍量 </w:t>
                  </w:r>
                  <w:r>
                    <w:rPr>
                      <w:sz w:val="21"/>
                      <w:szCs w:val="21"/>
                    </w:rPr>
                    <w:t xml:space="preserve">削减替代，并将替代方案落实到企业排 </w:t>
                  </w:r>
                  <w:r>
                    <w:rPr>
                      <w:spacing w:val="-11"/>
                      <w:sz w:val="21"/>
                      <w:szCs w:val="21"/>
                    </w:rPr>
                    <w:t>污许可证中，</w:t>
                  </w:r>
                  <w:r>
                    <w:rPr>
                      <w:spacing w:val="-30"/>
                      <w:sz w:val="21"/>
                      <w:szCs w:val="21"/>
                    </w:rPr>
                    <w:t xml:space="preserve"> </w:t>
                  </w:r>
                  <w:r>
                    <w:rPr>
                      <w:spacing w:val="-11"/>
                      <w:sz w:val="21"/>
                      <w:szCs w:val="21"/>
                    </w:rPr>
                    <w:t>纳入环境执法管理。新建、</w:t>
                  </w:r>
                  <w:r>
                    <w:rPr>
                      <w:sz w:val="21"/>
                      <w:szCs w:val="21"/>
                    </w:rPr>
                    <w:t xml:space="preserve"> </w:t>
                  </w:r>
                  <w:r>
                    <w:rPr>
                      <w:spacing w:val="-2"/>
                      <w:sz w:val="21"/>
                      <w:szCs w:val="21"/>
                    </w:rPr>
                    <w:t>改建、扩建涉</w:t>
                  </w:r>
                  <w:r>
                    <w:rPr>
                      <w:spacing w:val="-31"/>
                      <w:sz w:val="21"/>
                      <w:szCs w:val="21"/>
                    </w:rPr>
                    <w:t xml:space="preserve"> </w:t>
                  </w:r>
                  <w:r>
                    <w:rPr>
                      <w:rFonts w:ascii="Times New Roman" w:hAnsi="Times New Roman" w:eastAsia="Times New Roman" w:cs="Times New Roman"/>
                      <w:spacing w:val="-2"/>
                      <w:sz w:val="21"/>
                      <w:szCs w:val="21"/>
                    </w:rPr>
                    <w:t>VOCs</w:t>
                  </w:r>
                  <w:r>
                    <w:rPr>
                      <w:rFonts w:ascii="Times New Roman" w:hAnsi="Times New Roman" w:eastAsia="Times New Roman" w:cs="Times New Roman"/>
                      <w:spacing w:val="18"/>
                      <w:w w:val="101"/>
                      <w:sz w:val="21"/>
                      <w:szCs w:val="21"/>
                    </w:rPr>
                    <w:t xml:space="preserve"> </w:t>
                  </w:r>
                  <w:r>
                    <w:rPr>
                      <w:spacing w:val="-2"/>
                      <w:sz w:val="21"/>
                      <w:szCs w:val="21"/>
                    </w:rPr>
                    <w:t xml:space="preserve">排放的项目，要加 </w:t>
                  </w:r>
                  <w:r>
                    <w:rPr>
                      <w:spacing w:val="-5"/>
                      <w:sz w:val="21"/>
                      <w:szCs w:val="21"/>
                    </w:rPr>
                    <w:t xml:space="preserve">强源头控制，使用低（无） </w:t>
                  </w:r>
                  <w:r>
                    <w:rPr>
                      <w:rFonts w:ascii="Times New Roman" w:hAnsi="Times New Roman" w:eastAsia="Times New Roman" w:cs="Times New Roman"/>
                      <w:spacing w:val="-5"/>
                      <w:sz w:val="21"/>
                      <w:szCs w:val="21"/>
                    </w:rPr>
                    <w:t xml:space="preserve">VOCs  </w:t>
                  </w:r>
                  <w:r>
                    <w:rPr>
                      <w:spacing w:val="-5"/>
                      <w:sz w:val="21"/>
                      <w:szCs w:val="21"/>
                    </w:rPr>
                    <w:t xml:space="preserve">含量 </w:t>
                  </w:r>
                  <w:r>
                    <w:rPr>
                      <w:sz w:val="21"/>
                      <w:szCs w:val="21"/>
                    </w:rPr>
                    <w:t xml:space="preserve">的原辅料，加强废气收集，安装高效治 </w:t>
                  </w:r>
                  <w:r>
                    <w:rPr>
                      <w:spacing w:val="-2"/>
                      <w:sz w:val="21"/>
                      <w:szCs w:val="21"/>
                    </w:rPr>
                    <w:t>理设施。新建涉</w:t>
                  </w:r>
                  <w:r>
                    <w:rPr>
                      <w:spacing w:val="-28"/>
                      <w:sz w:val="21"/>
                      <w:szCs w:val="21"/>
                    </w:rPr>
                    <w:t xml:space="preserve"> </w:t>
                  </w:r>
                  <w:r>
                    <w:rPr>
                      <w:rFonts w:ascii="Times New Roman" w:hAnsi="Times New Roman" w:eastAsia="Times New Roman" w:cs="Times New Roman"/>
                      <w:spacing w:val="-2"/>
                      <w:sz w:val="21"/>
                      <w:szCs w:val="21"/>
                    </w:rPr>
                    <w:t>VOCs</w:t>
                  </w:r>
                  <w:r>
                    <w:rPr>
                      <w:rFonts w:ascii="Times New Roman" w:hAnsi="Times New Roman" w:eastAsia="Times New Roman" w:cs="Times New Roman"/>
                      <w:spacing w:val="15"/>
                      <w:w w:val="101"/>
                      <w:sz w:val="21"/>
                      <w:szCs w:val="21"/>
                    </w:rPr>
                    <w:t xml:space="preserve"> </w:t>
                  </w:r>
                  <w:r>
                    <w:rPr>
                      <w:spacing w:val="-2"/>
                      <w:sz w:val="21"/>
                      <w:szCs w:val="21"/>
                    </w:rPr>
                    <w:t xml:space="preserve">排放的工业企业 </w:t>
                  </w:r>
                  <w:r>
                    <w:rPr>
                      <w:spacing w:val="-5"/>
                      <w:sz w:val="21"/>
                      <w:szCs w:val="21"/>
                    </w:rPr>
                    <w:t>要入园区。</w:t>
                  </w:r>
                </w:p>
              </w:tc>
              <w:tc>
                <w:tcPr>
                  <w:tcW w:w="2266" w:type="dxa"/>
                  <w:vAlign w:val="top"/>
                </w:tcPr>
                <w:p>
                  <w:pPr>
                    <w:spacing w:line="332" w:lineRule="auto"/>
                    <w:rPr>
                      <w:rFonts w:ascii="Arial"/>
                      <w:sz w:val="21"/>
                    </w:rPr>
                  </w:pPr>
                </w:p>
                <w:p>
                  <w:pPr>
                    <w:pStyle w:val="6"/>
                    <w:spacing w:before="68" w:line="271" w:lineRule="auto"/>
                    <w:ind w:left="112" w:right="96" w:firstLine="4"/>
                    <w:jc w:val="both"/>
                    <w:rPr>
                      <w:sz w:val="21"/>
                      <w:szCs w:val="21"/>
                    </w:rPr>
                  </w:pPr>
                  <w:r>
                    <w:rPr>
                      <w:spacing w:val="-6"/>
                      <w:sz w:val="21"/>
                      <w:szCs w:val="21"/>
                    </w:rPr>
                    <w:t>项目位于铜梁区，为重</w:t>
                  </w:r>
                  <w:r>
                    <w:rPr>
                      <w:spacing w:val="2"/>
                      <w:sz w:val="21"/>
                      <w:szCs w:val="21"/>
                    </w:rPr>
                    <w:t xml:space="preserve"> </w:t>
                  </w:r>
                  <w:r>
                    <w:rPr>
                      <w:spacing w:val="-6"/>
                      <w:sz w:val="21"/>
                      <w:szCs w:val="21"/>
                    </w:rPr>
                    <w:t>庆市重点区域，属于计</w:t>
                  </w:r>
                  <w:r>
                    <w:rPr>
                      <w:spacing w:val="6"/>
                      <w:sz w:val="21"/>
                      <w:szCs w:val="21"/>
                    </w:rPr>
                    <w:t xml:space="preserve"> </w:t>
                  </w:r>
                  <w:r>
                    <w:rPr>
                      <w:spacing w:val="-6"/>
                      <w:sz w:val="21"/>
                      <w:szCs w:val="21"/>
                    </w:rPr>
                    <w:t>算机零部件、汽车零配</w:t>
                  </w:r>
                  <w:r>
                    <w:rPr>
                      <w:spacing w:val="6"/>
                      <w:sz w:val="21"/>
                      <w:szCs w:val="21"/>
                    </w:rPr>
                    <w:t xml:space="preserve"> </w:t>
                  </w:r>
                  <w:r>
                    <w:rPr>
                      <w:spacing w:val="17"/>
                      <w:sz w:val="21"/>
                      <w:szCs w:val="21"/>
                    </w:rPr>
                    <w:t>件及船用零部件及配</w:t>
                  </w:r>
                  <w:r>
                    <w:rPr>
                      <w:spacing w:val="3"/>
                      <w:sz w:val="21"/>
                      <w:szCs w:val="21"/>
                    </w:rPr>
                    <w:t xml:space="preserve"> </w:t>
                  </w:r>
                  <w:r>
                    <w:rPr>
                      <w:spacing w:val="-6"/>
                      <w:sz w:val="21"/>
                      <w:szCs w:val="21"/>
                    </w:rPr>
                    <w:t>件制造项目，项目运营</w:t>
                  </w:r>
                  <w:r>
                    <w:rPr>
                      <w:spacing w:val="6"/>
                      <w:sz w:val="21"/>
                      <w:szCs w:val="21"/>
                    </w:rPr>
                    <w:t xml:space="preserve"> </w:t>
                  </w:r>
                  <w:r>
                    <w:rPr>
                      <w:spacing w:val="-3"/>
                      <w:sz w:val="21"/>
                      <w:szCs w:val="21"/>
                    </w:rPr>
                    <w:t>期无废气产生。</w:t>
                  </w:r>
                </w:p>
              </w:tc>
              <w:tc>
                <w:tcPr>
                  <w:tcW w:w="803"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68" w:line="221" w:lineRule="auto"/>
                    <w:ind w:left="196"/>
                    <w:rPr>
                      <w:sz w:val="21"/>
                      <w:szCs w:val="21"/>
                    </w:rPr>
                  </w:pPr>
                  <w:r>
                    <w:rPr>
                      <w:spacing w:val="-2"/>
                      <w:sz w:val="21"/>
                      <w:szCs w:val="21"/>
                    </w:rPr>
                    <w:t>符合</w:t>
                  </w:r>
                </w:p>
              </w:tc>
            </w:tr>
          </w:tbl>
          <w:p>
            <w:pPr>
              <w:pStyle w:val="6"/>
              <w:spacing w:before="160" w:line="220" w:lineRule="auto"/>
              <w:ind w:left="1076"/>
            </w:pPr>
            <w:r>
              <w:rPr>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rPr>
              <w:t>5</w:t>
            </w:r>
            <w:r>
              <w:rPr>
                <w14:textOutline w14:w="4354" w14:cap="flat" w14:cmpd="sng">
                  <w14:solidFill>
                    <w14:srgbClr w14:val="000000"/>
                  </w14:solidFill>
                  <w14:prstDash w14:val="solid"/>
                  <w14:miter w14:val="10"/>
                </w14:textOutline>
              </w:rPr>
              <w:t>）与水污染防治相关法律法规政策的符</w:t>
            </w:r>
            <w:r>
              <w:rPr>
                <w:spacing w:val="-1"/>
                <w14:textOutline w14:w="4354" w14:cap="flat" w14:cmpd="sng">
                  <w14:solidFill>
                    <w14:srgbClr w14:val="000000"/>
                  </w14:solidFill>
                  <w14:prstDash w14:val="solid"/>
                  <w14:miter w14:val="10"/>
                </w14:textOutline>
              </w:rPr>
              <w:t>合性分析</w:t>
            </w:r>
          </w:p>
          <w:p>
            <w:pPr>
              <w:pStyle w:val="6"/>
              <w:spacing w:before="175" w:line="220" w:lineRule="auto"/>
              <w:ind w:left="1071"/>
            </w:pPr>
            <w:r>
              <w:rPr>
                <w:spacing w:val="-2"/>
              </w:rPr>
              <w:t>项目与水污染防治相关法律法规政策的符合性见下表。</w:t>
            </w:r>
          </w:p>
        </w:tc>
      </w:tr>
    </w:tbl>
    <w:p>
      <w:pPr>
        <w:pStyle w:val="2"/>
      </w:pPr>
    </w:p>
    <w:p>
      <w:pPr>
        <w:sectPr>
          <w:footerReference r:id="rId26"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80" w:hRule="atLeast"/>
        </w:trPr>
        <w:tc>
          <w:tcPr>
            <w:tcW w:w="9248" w:type="dxa"/>
            <w:vAlign w:val="top"/>
          </w:tcPr>
          <w:p>
            <w:pPr>
              <w:pStyle w:val="6"/>
              <w:spacing w:before="165" w:line="220" w:lineRule="auto"/>
              <w:ind w:left="2122"/>
            </w:pPr>
            <w:r>
              <w:pict>
                <v:rect id="_x0000_s1050" o:spid="_x0000_s1050" o:spt="1" style="position:absolute;left:0pt;margin-left:23.7pt;margin-top:0.95pt;height:683.65pt;width:0.5pt;mso-position-horizontal-relative:page;mso-position-vertical-relative:page;z-index:251683840;mso-width-relative:page;mso-height-relative:page;" fillcolor="#000000" filled="t" stroked="f" coordsize="21600,21600">
                  <v:path/>
                  <v:fill on="t" focussize="0,0"/>
                  <v:stroke on="f"/>
                  <v:imagedata o:title=""/>
                  <o:lock v:ext="edit"/>
                </v:rect>
              </w:pict>
            </w:r>
            <w:r>
              <w:rPr>
                <w:spacing w:val="-1"/>
              </w:rPr>
              <w:t>表</w:t>
            </w:r>
            <w:r>
              <w:rPr>
                <w:spacing w:val="-32"/>
              </w:rPr>
              <w:t xml:space="preserve"> </w:t>
            </w:r>
            <w:r>
              <w:rPr>
                <w:rFonts w:ascii="Times New Roman" w:hAnsi="Times New Roman" w:eastAsia="Times New Roman" w:cs="Times New Roman"/>
                <w:spacing w:val="-1"/>
              </w:rPr>
              <w:t xml:space="preserve">1.5-6      </w:t>
            </w:r>
            <w:r>
              <w:rPr>
                <w:spacing w:val="-1"/>
              </w:rPr>
              <w:t>与水污染防治相关法律法</w:t>
            </w:r>
            <w:r>
              <w:rPr>
                <w:spacing w:val="-2"/>
              </w:rPr>
              <w:t>规的符合性分析</w:t>
            </w:r>
          </w:p>
          <w:p>
            <w:pPr>
              <w:spacing w:line="14" w:lineRule="exact"/>
            </w:pPr>
          </w:p>
          <w:tbl>
            <w:tblPr>
              <w:tblStyle w:val="5"/>
              <w:tblW w:w="8542" w:type="dxa"/>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8"/>
              <w:gridCol w:w="4107"/>
              <w:gridCol w:w="2127"/>
              <w:gridCol w:w="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508" w:type="dxa"/>
                  <w:vAlign w:val="top"/>
                </w:tcPr>
                <w:p>
                  <w:pPr>
                    <w:pStyle w:val="6"/>
                    <w:spacing w:before="79" w:line="214" w:lineRule="auto"/>
                    <w:ind w:left="547"/>
                    <w:rPr>
                      <w:sz w:val="21"/>
                      <w:szCs w:val="21"/>
                    </w:rPr>
                  </w:pPr>
                  <w:r>
                    <w:rPr>
                      <w:spacing w:val="-2"/>
                      <w:sz w:val="21"/>
                      <w:szCs w:val="21"/>
                    </w:rPr>
                    <w:t>文件</w:t>
                  </w:r>
                </w:p>
              </w:tc>
              <w:tc>
                <w:tcPr>
                  <w:tcW w:w="4107" w:type="dxa"/>
                  <w:vAlign w:val="top"/>
                </w:tcPr>
                <w:p>
                  <w:pPr>
                    <w:pStyle w:val="6"/>
                    <w:spacing w:before="79" w:line="214" w:lineRule="auto"/>
                    <w:ind w:left="1634"/>
                    <w:rPr>
                      <w:sz w:val="21"/>
                      <w:szCs w:val="21"/>
                    </w:rPr>
                  </w:pPr>
                  <w:r>
                    <w:rPr>
                      <w:spacing w:val="-2"/>
                      <w:sz w:val="21"/>
                      <w:szCs w:val="21"/>
                    </w:rPr>
                    <w:t>相关要求</w:t>
                  </w:r>
                </w:p>
              </w:tc>
              <w:tc>
                <w:tcPr>
                  <w:tcW w:w="2127" w:type="dxa"/>
                  <w:vAlign w:val="top"/>
                </w:tcPr>
                <w:p>
                  <w:pPr>
                    <w:pStyle w:val="6"/>
                    <w:spacing w:before="79" w:line="214" w:lineRule="auto"/>
                    <w:ind w:left="651"/>
                    <w:rPr>
                      <w:sz w:val="21"/>
                      <w:szCs w:val="21"/>
                    </w:rPr>
                  </w:pPr>
                  <w:r>
                    <w:rPr>
                      <w:spacing w:val="-3"/>
                      <w:sz w:val="21"/>
                      <w:szCs w:val="21"/>
                    </w:rPr>
                    <w:t>项目情况</w:t>
                  </w:r>
                </w:p>
              </w:tc>
              <w:tc>
                <w:tcPr>
                  <w:tcW w:w="800" w:type="dxa"/>
                  <w:vAlign w:val="top"/>
                </w:tcPr>
                <w:p>
                  <w:pPr>
                    <w:pStyle w:val="6"/>
                    <w:spacing w:before="79" w:line="214" w:lineRule="auto"/>
                    <w:ind w:left="90"/>
                    <w:rPr>
                      <w:sz w:val="21"/>
                      <w:szCs w:val="21"/>
                    </w:rPr>
                  </w:pPr>
                  <w:r>
                    <w:rPr>
                      <w:spacing w:val="-2"/>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3" w:hRule="atLeast"/>
              </w:trPr>
              <w:tc>
                <w:tcPr>
                  <w:tcW w:w="1508" w:type="dxa"/>
                  <w:vAlign w:val="top"/>
                </w:tcPr>
                <w:p>
                  <w:pPr>
                    <w:spacing w:line="321" w:lineRule="auto"/>
                    <w:rPr>
                      <w:rFonts w:ascii="Arial"/>
                      <w:sz w:val="21"/>
                    </w:rPr>
                  </w:pPr>
                </w:p>
                <w:p>
                  <w:pPr>
                    <w:pStyle w:val="6"/>
                    <w:spacing w:before="68" w:line="251" w:lineRule="auto"/>
                    <w:ind w:left="126" w:right="118"/>
                    <w:rPr>
                      <w:sz w:val="21"/>
                      <w:szCs w:val="21"/>
                    </w:rPr>
                  </w:pPr>
                  <w:r>
                    <w:rPr>
                      <w:spacing w:val="-2"/>
                      <w:sz w:val="21"/>
                      <w:szCs w:val="21"/>
                    </w:rPr>
                    <w:t>《中华人民共</w:t>
                  </w:r>
                  <w:r>
                    <w:rPr>
                      <w:spacing w:val="3"/>
                      <w:sz w:val="21"/>
                      <w:szCs w:val="21"/>
                    </w:rPr>
                    <w:t xml:space="preserve"> </w:t>
                  </w:r>
                  <w:r>
                    <w:rPr>
                      <w:spacing w:val="-2"/>
                      <w:sz w:val="21"/>
                      <w:szCs w:val="21"/>
                    </w:rPr>
                    <w:t>和国长江保护</w:t>
                  </w:r>
                </w:p>
                <w:p>
                  <w:pPr>
                    <w:pStyle w:val="6"/>
                    <w:spacing w:before="70" w:line="226" w:lineRule="auto"/>
                    <w:ind w:left="546"/>
                    <w:rPr>
                      <w:sz w:val="21"/>
                      <w:szCs w:val="21"/>
                    </w:rPr>
                  </w:pPr>
                  <w:r>
                    <w:rPr>
                      <w:spacing w:val="-4"/>
                      <w:sz w:val="21"/>
                      <w:szCs w:val="21"/>
                    </w:rPr>
                    <w:t>法》</w:t>
                  </w:r>
                </w:p>
                <w:p>
                  <w:pPr>
                    <w:pStyle w:val="6"/>
                    <w:spacing w:before="62" w:line="247" w:lineRule="auto"/>
                    <w:ind w:left="336" w:right="104" w:hanging="22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 xml:space="preserve">(2021 </w:t>
                  </w:r>
                  <w:r>
                    <w:rPr>
                      <w:spacing w:val="-6"/>
                      <w:sz w:val="21"/>
                      <w:szCs w:val="21"/>
                    </w:rPr>
                    <w:t>年</w:t>
                  </w:r>
                  <w:r>
                    <w:rPr>
                      <w:spacing w:val="-51"/>
                      <w:sz w:val="21"/>
                      <w:szCs w:val="21"/>
                    </w:rPr>
                    <w:t xml:space="preserve"> </w:t>
                  </w:r>
                  <w:r>
                    <w:rPr>
                      <w:rFonts w:ascii="Times New Roman" w:hAnsi="Times New Roman" w:eastAsia="Times New Roman" w:cs="Times New Roman"/>
                      <w:spacing w:val="-6"/>
                      <w:sz w:val="21"/>
                      <w:szCs w:val="21"/>
                    </w:rPr>
                    <w:t xml:space="preserve">3 </w:t>
                  </w:r>
                  <w:r>
                    <w:rPr>
                      <w:spacing w:val="-6"/>
                      <w:sz w:val="21"/>
                      <w:szCs w:val="21"/>
                    </w:rPr>
                    <w:t>月</w:t>
                  </w:r>
                  <w:r>
                    <w:rPr>
                      <w:spacing w:val="-39"/>
                      <w:sz w:val="21"/>
                      <w:szCs w:val="21"/>
                    </w:rPr>
                    <w:t xml:space="preserve"> </w:t>
                  </w:r>
                  <w:r>
                    <w:rPr>
                      <w:rFonts w:ascii="Times New Roman" w:hAnsi="Times New Roman" w:eastAsia="Times New Roman" w:cs="Times New Roman"/>
                      <w:spacing w:val="-6"/>
                      <w:sz w:val="21"/>
                      <w:szCs w:val="21"/>
                    </w:rPr>
                    <w:t>1</w:t>
                  </w:r>
                  <w:r>
                    <w:rPr>
                      <w:rFonts w:ascii="Times New Roman" w:hAnsi="Times New Roman" w:eastAsia="Times New Roman" w:cs="Times New Roman"/>
                      <w:sz w:val="21"/>
                      <w:szCs w:val="21"/>
                    </w:rPr>
                    <w:t xml:space="preserve"> </w:t>
                  </w:r>
                  <w:r>
                    <w:rPr>
                      <w:spacing w:val="-9"/>
                      <w:sz w:val="21"/>
                      <w:szCs w:val="21"/>
                    </w:rPr>
                    <w:t>日起施行</w:t>
                  </w:r>
                  <w:r>
                    <w:rPr>
                      <w:rFonts w:ascii="Times New Roman" w:hAnsi="Times New Roman" w:eastAsia="Times New Roman" w:cs="Times New Roman"/>
                      <w:spacing w:val="-9"/>
                      <w:sz w:val="21"/>
                      <w:szCs w:val="21"/>
                    </w:rPr>
                    <w:t>)</w:t>
                  </w:r>
                </w:p>
              </w:tc>
              <w:tc>
                <w:tcPr>
                  <w:tcW w:w="4107" w:type="dxa"/>
                  <w:vAlign w:val="top"/>
                </w:tcPr>
                <w:p>
                  <w:pPr>
                    <w:pStyle w:val="6"/>
                    <w:spacing w:before="234" w:line="271" w:lineRule="auto"/>
                    <w:ind w:left="107" w:right="34"/>
                    <w:jc w:val="both"/>
                    <w:rPr>
                      <w:sz w:val="21"/>
                      <w:szCs w:val="21"/>
                    </w:rPr>
                  </w:pPr>
                  <w:r>
                    <w:rPr>
                      <w:spacing w:val="-2"/>
                      <w:sz w:val="21"/>
                      <w:szCs w:val="21"/>
                    </w:rPr>
                    <w:t>禁止在长江千支流岸线一公里范围内新建、</w:t>
                  </w:r>
                  <w:r>
                    <w:rPr>
                      <w:spacing w:val="1"/>
                      <w:sz w:val="21"/>
                      <w:szCs w:val="21"/>
                    </w:rPr>
                    <w:t xml:space="preserve"> </w:t>
                  </w:r>
                  <w:r>
                    <w:rPr>
                      <w:spacing w:val="-6"/>
                      <w:sz w:val="21"/>
                      <w:szCs w:val="21"/>
                    </w:rPr>
                    <w:t>扩建化工园区和化工项目。禁止在长江干流</w:t>
                  </w:r>
                  <w:r>
                    <w:rPr>
                      <w:spacing w:val="12"/>
                      <w:sz w:val="21"/>
                      <w:szCs w:val="21"/>
                    </w:rPr>
                    <w:t xml:space="preserve"> </w:t>
                  </w:r>
                  <w:r>
                    <w:rPr>
                      <w:spacing w:val="4"/>
                      <w:sz w:val="21"/>
                      <w:szCs w:val="21"/>
                    </w:rPr>
                    <w:t xml:space="preserve">岸线三公里范围内和重要支流岸线一公里 </w:t>
                  </w:r>
                  <w:r>
                    <w:rPr>
                      <w:spacing w:val="-7"/>
                      <w:sz w:val="21"/>
                      <w:szCs w:val="21"/>
                    </w:rPr>
                    <w:t xml:space="preserve">范围内新建、改建、扩建尾矿库；但是以提 </w:t>
                  </w:r>
                  <w:r>
                    <w:rPr>
                      <w:spacing w:val="-6"/>
                      <w:sz w:val="21"/>
                      <w:szCs w:val="21"/>
                    </w:rPr>
                    <w:t>升安全、生态环境保护水平为目的的改建除</w:t>
                  </w:r>
                  <w:r>
                    <w:rPr>
                      <w:spacing w:val="12"/>
                      <w:sz w:val="21"/>
                      <w:szCs w:val="21"/>
                    </w:rPr>
                    <w:t xml:space="preserve"> </w:t>
                  </w:r>
                  <w:r>
                    <w:rPr>
                      <w:spacing w:val="-10"/>
                      <w:sz w:val="21"/>
                      <w:szCs w:val="21"/>
                    </w:rPr>
                    <w:t>外。</w:t>
                  </w:r>
                </w:p>
              </w:tc>
              <w:tc>
                <w:tcPr>
                  <w:tcW w:w="2127" w:type="dxa"/>
                  <w:vAlign w:val="top"/>
                </w:tcPr>
                <w:p>
                  <w:pPr>
                    <w:pStyle w:val="6"/>
                    <w:spacing w:before="75" w:line="271" w:lineRule="auto"/>
                    <w:ind w:left="113" w:right="97"/>
                    <w:jc w:val="both"/>
                    <w:rPr>
                      <w:sz w:val="21"/>
                      <w:szCs w:val="21"/>
                    </w:rPr>
                  </w:pPr>
                  <w:r>
                    <w:rPr>
                      <w:spacing w:val="1"/>
                      <w:sz w:val="21"/>
                      <w:szCs w:val="21"/>
                    </w:rPr>
                    <w:t>本项目位于重庆铜梁</w:t>
                  </w:r>
                  <w:r>
                    <w:rPr>
                      <w:spacing w:val="5"/>
                      <w:sz w:val="21"/>
                      <w:szCs w:val="21"/>
                    </w:rPr>
                    <w:t xml:space="preserve"> </w:t>
                  </w:r>
                  <w:r>
                    <w:rPr>
                      <w:spacing w:val="1"/>
                      <w:sz w:val="21"/>
                      <w:szCs w:val="21"/>
                    </w:rPr>
                    <w:t>高新技术产业开发区</w:t>
                  </w:r>
                  <w:r>
                    <w:rPr>
                      <w:spacing w:val="4"/>
                      <w:sz w:val="21"/>
                      <w:szCs w:val="21"/>
                    </w:rPr>
                    <w:t xml:space="preserve"> </w:t>
                  </w:r>
                  <w:r>
                    <w:rPr>
                      <w:spacing w:val="1"/>
                      <w:sz w:val="21"/>
                      <w:szCs w:val="21"/>
                    </w:rPr>
                    <w:t>姜家岩片区，不在长</w:t>
                  </w:r>
                  <w:r>
                    <w:rPr>
                      <w:spacing w:val="5"/>
                      <w:sz w:val="21"/>
                      <w:szCs w:val="21"/>
                    </w:rPr>
                    <w:t xml:space="preserve"> </w:t>
                  </w:r>
                  <w:r>
                    <w:rPr>
                      <w:spacing w:val="1"/>
                      <w:sz w:val="21"/>
                      <w:szCs w:val="21"/>
                    </w:rPr>
                    <w:t>江干支流岸线一公里</w:t>
                  </w:r>
                  <w:r>
                    <w:rPr>
                      <w:spacing w:val="4"/>
                      <w:sz w:val="21"/>
                      <w:szCs w:val="21"/>
                    </w:rPr>
                    <w:t xml:space="preserve"> </w:t>
                  </w:r>
                  <w:r>
                    <w:rPr>
                      <w:spacing w:val="1"/>
                      <w:sz w:val="21"/>
                      <w:szCs w:val="21"/>
                    </w:rPr>
                    <w:t>范围内，且不属于化</w:t>
                  </w:r>
                  <w:r>
                    <w:rPr>
                      <w:spacing w:val="4"/>
                      <w:sz w:val="21"/>
                      <w:szCs w:val="21"/>
                    </w:rPr>
                    <w:t xml:space="preserve"> </w:t>
                  </w:r>
                  <w:r>
                    <w:rPr>
                      <w:spacing w:val="1"/>
                      <w:sz w:val="21"/>
                      <w:szCs w:val="21"/>
                    </w:rPr>
                    <w:t>工项目，不涉及尾矿</w:t>
                  </w:r>
                  <w:r>
                    <w:rPr>
                      <w:spacing w:val="4"/>
                      <w:sz w:val="21"/>
                      <w:szCs w:val="21"/>
                    </w:rPr>
                    <w:t xml:space="preserve"> </w:t>
                  </w:r>
                  <w:r>
                    <w:rPr>
                      <w:spacing w:val="-10"/>
                      <w:sz w:val="21"/>
                      <w:szCs w:val="21"/>
                    </w:rPr>
                    <w:t>库。</w:t>
                  </w:r>
                </w:p>
              </w:tc>
              <w:tc>
                <w:tcPr>
                  <w:tcW w:w="800"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6" w:hRule="atLeast"/>
              </w:trPr>
              <w:tc>
                <w:tcPr>
                  <w:tcW w:w="1508" w:type="dxa"/>
                  <w:vAlign w:val="top"/>
                </w:tcPr>
                <w:p>
                  <w:pPr>
                    <w:spacing w:line="320" w:lineRule="auto"/>
                    <w:rPr>
                      <w:rFonts w:ascii="Arial"/>
                      <w:sz w:val="21"/>
                    </w:rPr>
                  </w:pPr>
                </w:p>
                <w:p>
                  <w:pPr>
                    <w:spacing w:line="321" w:lineRule="auto"/>
                    <w:rPr>
                      <w:rFonts w:ascii="Arial"/>
                      <w:sz w:val="21"/>
                    </w:rPr>
                  </w:pPr>
                </w:p>
                <w:p>
                  <w:pPr>
                    <w:pStyle w:val="6"/>
                    <w:spacing w:before="68" w:line="221" w:lineRule="auto"/>
                    <w:ind w:left="126"/>
                    <w:rPr>
                      <w:sz w:val="21"/>
                      <w:szCs w:val="21"/>
                    </w:rPr>
                  </w:pPr>
                  <w:r>
                    <w:rPr>
                      <w:spacing w:val="-2"/>
                      <w:sz w:val="21"/>
                      <w:szCs w:val="21"/>
                    </w:rPr>
                    <w:t>《中华人民共</w:t>
                  </w:r>
                </w:p>
                <w:p>
                  <w:pPr>
                    <w:pStyle w:val="6"/>
                    <w:spacing w:before="68" w:line="221" w:lineRule="auto"/>
                    <w:ind w:left="126"/>
                    <w:rPr>
                      <w:sz w:val="21"/>
                      <w:szCs w:val="21"/>
                    </w:rPr>
                  </w:pPr>
                  <w:r>
                    <w:rPr>
                      <w:spacing w:val="-1"/>
                      <w:sz w:val="21"/>
                      <w:szCs w:val="21"/>
                    </w:rPr>
                    <w:t>和国水污染防</w:t>
                  </w:r>
                </w:p>
                <w:p>
                  <w:pPr>
                    <w:pStyle w:val="6"/>
                    <w:spacing w:before="70" w:line="214" w:lineRule="auto"/>
                    <w:ind w:left="173"/>
                    <w:rPr>
                      <w:rFonts w:ascii="Times New Roman" w:hAnsi="Times New Roman" w:eastAsia="Times New Roman" w:cs="Times New Roman"/>
                      <w:sz w:val="21"/>
                      <w:szCs w:val="21"/>
                    </w:rPr>
                  </w:pPr>
                  <w:r>
                    <w:rPr>
                      <w:spacing w:val="-2"/>
                      <w:sz w:val="21"/>
                      <w:szCs w:val="21"/>
                    </w:rPr>
                    <w:t>治法》</w:t>
                  </w:r>
                  <w:r>
                    <w:rPr>
                      <w:rFonts w:ascii="Times New Roman" w:hAnsi="Times New Roman" w:eastAsia="Times New Roman" w:cs="Times New Roman"/>
                      <w:spacing w:val="-2"/>
                      <w:sz w:val="21"/>
                      <w:szCs w:val="21"/>
                    </w:rPr>
                    <w:t>( 2017</w:t>
                  </w:r>
                </w:p>
                <w:p>
                  <w:pPr>
                    <w:pStyle w:val="6"/>
                    <w:spacing w:before="75" w:line="214" w:lineRule="auto"/>
                    <w:ind w:left="407"/>
                    <w:rPr>
                      <w:rFonts w:ascii="Times New Roman" w:hAnsi="Times New Roman" w:eastAsia="Times New Roman" w:cs="Times New Roman"/>
                      <w:sz w:val="21"/>
                      <w:szCs w:val="21"/>
                    </w:rPr>
                  </w:pPr>
                  <w:r>
                    <w:rPr>
                      <w:spacing w:val="-2"/>
                      <w:sz w:val="21"/>
                      <w:szCs w:val="21"/>
                    </w:rPr>
                    <w:t>年修正</w:t>
                  </w:r>
                  <w:r>
                    <w:rPr>
                      <w:rFonts w:ascii="Times New Roman" w:hAnsi="Times New Roman" w:eastAsia="Times New Roman" w:cs="Times New Roman"/>
                      <w:spacing w:val="-2"/>
                      <w:sz w:val="21"/>
                      <w:szCs w:val="21"/>
                    </w:rPr>
                    <w:t>)</w:t>
                  </w:r>
                </w:p>
              </w:tc>
              <w:tc>
                <w:tcPr>
                  <w:tcW w:w="4107" w:type="dxa"/>
                  <w:vAlign w:val="top"/>
                </w:tcPr>
                <w:p>
                  <w:pPr>
                    <w:pStyle w:val="6"/>
                    <w:spacing w:before="232" w:line="273" w:lineRule="auto"/>
                    <w:ind w:left="107" w:right="34"/>
                    <w:jc w:val="both"/>
                    <w:rPr>
                      <w:sz w:val="21"/>
                      <w:szCs w:val="21"/>
                    </w:rPr>
                  </w:pPr>
                  <w:r>
                    <w:rPr>
                      <w:spacing w:val="2"/>
                      <w:sz w:val="21"/>
                      <w:szCs w:val="21"/>
                    </w:rPr>
                    <w:t>排放工业废水的企业应当采取有效措施</w:t>
                  </w:r>
                  <w:r>
                    <w:rPr>
                      <w:rFonts w:ascii="Times New Roman" w:hAnsi="Times New Roman" w:eastAsia="Times New Roman" w:cs="Times New Roman"/>
                      <w:spacing w:val="2"/>
                      <w:sz w:val="21"/>
                      <w:szCs w:val="21"/>
                    </w:rPr>
                    <w:t>,</w:t>
                  </w:r>
                  <w:r>
                    <w:rPr>
                      <w:spacing w:val="2"/>
                      <w:sz w:val="21"/>
                      <w:szCs w:val="21"/>
                    </w:rPr>
                    <w:t>收</w:t>
                  </w:r>
                  <w:r>
                    <w:rPr>
                      <w:spacing w:val="16"/>
                      <w:sz w:val="21"/>
                      <w:szCs w:val="21"/>
                    </w:rPr>
                    <w:t xml:space="preserve"> </w:t>
                  </w:r>
                  <w:r>
                    <w:rPr>
                      <w:spacing w:val="-2"/>
                      <w:sz w:val="21"/>
                      <w:szCs w:val="21"/>
                    </w:rPr>
                    <w:t>集和处理产生的全部废水，防止污染环境。</w:t>
                  </w:r>
                  <w:r>
                    <w:rPr>
                      <w:spacing w:val="1"/>
                      <w:sz w:val="21"/>
                      <w:szCs w:val="21"/>
                    </w:rPr>
                    <w:t xml:space="preserve"> </w:t>
                  </w:r>
                  <w:r>
                    <w:rPr>
                      <w:spacing w:val="4"/>
                      <w:sz w:val="21"/>
                      <w:szCs w:val="21"/>
                    </w:rPr>
                    <w:t xml:space="preserve">含有毒有害水污染物的工业废水应当分类 </w:t>
                  </w:r>
                  <w:r>
                    <w:rPr>
                      <w:spacing w:val="-6"/>
                      <w:sz w:val="21"/>
                      <w:szCs w:val="21"/>
                    </w:rPr>
                    <w:t>收集和处理，不得稀释排放。向污水集中处</w:t>
                  </w:r>
                  <w:r>
                    <w:rPr>
                      <w:spacing w:val="13"/>
                      <w:sz w:val="21"/>
                      <w:szCs w:val="21"/>
                    </w:rPr>
                    <w:t xml:space="preserve"> </w:t>
                  </w:r>
                  <w:r>
                    <w:rPr>
                      <w:spacing w:val="-6"/>
                      <w:sz w:val="21"/>
                      <w:szCs w:val="21"/>
                    </w:rPr>
                    <w:t>理设施排放工业废水的，应当按照国家有关</w:t>
                  </w:r>
                  <w:r>
                    <w:rPr>
                      <w:spacing w:val="12"/>
                      <w:sz w:val="21"/>
                      <w:szCs w:val="21"/>
                    </w:rPr>
                    <w:t xml:space="preserve"> </w:t>
                  </w:r>
                  <w:r>
                    <w:rPr>
                      <w:spacing w:val="-6"/>
                      <w:sz w:val="21"/>
                      <w:szCs w:val="21"/>
                    </w:rPr>
                    <w:t>规定进行预处理，达到集中处理设施处理工</w:t>
                  </w:r>
                  <w:r>
                    <w:rPr>
                      <w:spacing w:val="12"/>
                      <w:sz w:val="21"/>
                      <w:szCs w:val="21"/>
                    </w:rPr>
                    <w:t xml:space="preserve"> </w:t>
                  </w:r>
                  <w:r>
                    <w:rPr>
                      <w:spacing w:val="-3"/>
                      <w:sz w:val="21"/>
                      <w:szCs w:val="21"/>
                    </w:rPr>
                    <w:t>艺要求后方可排放。</w:t>
                  </w:r>
                </w:p>
              </w:tc>
              <w:tc>
                <w:tcPr>
                  <w:tcW w:w="2127" w:type="dxa"/>
                  <w:vAlign w:val="top"/>
                </w:tcPr>
                <w:p>
                  <w:pPr>
                    <w:pStyle w:val="6"/>
                    <w:spacing w:before="71" w:line="273" w:lineRule="auto"/>
                    <w:ind w:left="113" w:right="97" w:firstLine="2"/>
                    <w:jc w:val="both"/>
                    <w:rPr>
                      <w:sz w:val="21"/>
                      <w:szCs w:val="21"/>
                    </w:rPr>
                  </w:pPr>
                  <w:r>
                    <w:rPr>
                      <w:spacing w:val="1"/>
                      <w:sz w:val="21"/>
                      <w:szCs w:val="21"/>
                    </w:rPr>
                    <w:t>项目运营期无生产废</w:t>
                  </w:r>
                  <w:r>
                    <w:rPr>
                      <w:spacing w:val="3"/>
                      <w:sz w:val="21"/>
                      <w:szCs w:val="21"/>
                    </w:rPr>
                    <w:t xml:space="preserve"> </w:t>
                  </w:r>
                  <w:r>
                    <w:rPr>
                      <w:spacing w:val="-13"/>
                      <w:sz w:val="21"/>
                      <w:szCs w:val="21"/>
                    </w:rPr>
                    <w:t>水产生，</w:t>
                  </w:r>
                  <w:r>
                    <w:rPr>
                      <w:spacing w:val="26"/>
                      <w:sz w:val="21"/>
                      <w:szCs w:val="21"/>
                    </w:rPr>
                    <w:t xml:space="preserve"> </w:t>
                  </w:r>
                  <w:r>
                    <w:rPr>
                      <w:spacing w:val="-13"/>
                      <w:sz w:val="21"/>
                      <w:szCs w:val="21"/>
                    </w:rPr>
                    <w:t>车间地面清</w:t>
                  </w:r>
                  <w:r>
                    <w:rPr>
                      <w:sz w:val="21"/>
                      <w:szCs w:val="21"/>
                    </w:rPr>
                    <w:t xml:space="preserve"> </w:t>
                  </w:r>
                  <w:r>
                    <w:rPr>
                      <w:spacing w:val="1"/>
                      <w:sz w:val="21"/>
                      <w:szCs w:val="21"/>
                    </w:rPr>
                    <w:t>洁废水经隔油处理后</w:t>
                  </w:r>
                  <w:r>
                    <w:rPr>
                      <w:spacing w:val="4"/>
                      <w:sz w:val="21"/>
                      <w:szCs w:val="21"/>
                    </w:rPr>
                    <w:t xml:space="preserve"> </w:t>
                  </w:r>
                  <w:r>
                    <w:rPr>
                      <w:spacing w:val="1"/>
                      <w:sz w:val="21"/>
                      <w:szCs w:val="21"/>
                    </w:rPr>
                    <w:t>同生活污水依托科普</w:t>
                  </w:r>
                  <w:r>
                    <w:rPr>
                      <w:spacing w:val="4"/>
                      <w:sz w:val="21"/>
                      <w:szCs w:val="21"/>
                    </w:rPr>
                    <w:t xml:space="preserve"> </w:t>
                  </w:r>
                  <w:r>
                    <w:rPr>
                      <w:spacing w:val="1"/>
                      <w:sz w:val="21"/>
                      <w:szCs w:val="21"/>
                    </w:rPr>
                    <w:t>生公司生化池处理达</w:t>
                  </w:r>
                  <w:r>
                    <w:rPr>
                      <w:spacing w:val="4"/>
                      <w:sz w:val="21"/>
                      <w:szCs w:val="21"/>
                    </w:rPr>
                    <w:t xml:space="preserve"> </w:t>
                  </w:r>
                  <w:r>
                    <w:rPr>
                      <w:spacing w:val="1"/>
                      <w:sz w:val="21"/>
                      <w:szCs w:val="21"/>
                    </w:rPr>
                    <w:t>标后，进入东城污水</w:t>
                  </w:r>
                  <w:r>
                    <w:rPr>
                      <w:spacing w:val="4"/>
                      <w:sz w:val="21"/>
                      <w:szCs w:val="21"/>
                    </w:rPr>
                    <w:t xml:space="preserve"> </w:t>
                  </w:r>
                  <w:r>
                    <w:rPr>
                      <w:spacing w:val="1"/>
                      <w:sz w:val="21"/>
                      <w:szCs w:val="21"/>
                    </w:rPr>
                    <w:t>处理厂进一步处理达</w:t>
                  </w:r>
                  <w:r>
                    <w:rPr>
                      <w:spacing w:val="4"/>
                      <w:sz w:val="21"/>
                      <w:szCs w:val="21"/>
                    </w:rPr>
                    <w:t xml:space="preserve"> </w:t>
                  </w:r>
                  <w:r>
                    <w:rPr>
                      <w:spacing w:val="-2"/>
                      <w:sz w:val="21"/>
                      <w:szCs w:val="21"/>
                    </w:rPr>
                    <w:t>标排放。</w:t>
                  </w:r>
                </w:p>
              </w:tc>
              <w:tc>
                <w:tcPr>
                  <w:tcW w:w="800"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4" w:hRule="atLeast"/>
              </w:trPr>
              <w:tc>
                <w:tcPr>
                  <w:tcW w:w="1508" w:type="dxa"/>
                  <w:vAlign w:val="top"/>
                </w:tcPr>
                <w:p>
                  <w:pPr>
                    <w:pStyle w:val="6"/>
                    <w:spacing w:before="233" w:line="221" w:lineRule="auto"/>
                    <w:ind w:left="126"/>
                    <w:rPr>
                      <w:sz w:val="21"/>
                      <w:szCs w:val="21"/>
                    </w:rPr>
                  </w:pPr>
                  <w:r>
                    <w:rPr>
                      <w:spacing w:val="-1"/>
                      <w:sz w:val="21"/>
                      <w:szCs w:val="21"/>
                    </w:rPr>
                    <w:t>重庆市水污染</w:t>
                  </w:r>
                </w:p>
                <w:p>
                  <w:pPr>
                    <w:pStyle w:val="6"/>
                    <w:spacing w:before="67" w:line="221" w:lineRule="auto"/>
                    <w:ind w:left="349"/>
                    <w:rPr>
                      <w:sz w:val="21"/>
                      <w:szCs w:val="21"/>
                    </w:rPr>
                  </w:pPr>
                  <w:r>
                    <w:rPr>
                      <w:spacing w:val="-5"/>
                      <w:sz w:val="21"/>
                      <w:szCs w:val="21"/>
                    </w:rPr>
                    <w:t>防治条例</w:t>
                  </w:r>
                </w:p>
                <w:p>
                  <w:pPr>
                    <w:pStyle w:val="6"/>
                    <w:spacing w:before="70" w:line="221" w:lineRule="auto"/>
                    <w:ind w:left="184"/>
                    <w:rPr>
                      <w:rFonts w:ascii="Times New Roman" w:hAnsi="Times New Roman" w:eastAsia="Times New Roman" w:cs="Times New Roman"/>
                      <w:sz w:val="21"/>
                      <w:szCs w:val="21"/>
                    </w:rPr>
                  </w:pPr>
                  <w:r>
                    <w:rPr>
                      <w:spacing w:val="-5"/>
                      <w:sz w:val="21"/>
                      <w:szCs w:val="21"/>
                    </w:rPr>
                    <w:t>（</w:t>
                  </w:r>
                  <w:r>
                    <w:rPr>
                      <w:rFonts w:ascii="Times New Roman" w:hAnsi="Times New Roman" w:eastAsia="Times New Roman" w:cs="Times New Roman"/>
                      <w:spacing w:val="-5"/>
                      <w:sz w:val="21"/>
                      <w:szCs w:val="21"/>
                    </w:rPr>
                    <w:t>2020</w:t>
                  </w:r>
                  <w:r>
                    <w:rPr>
                      <w:rFonts w:ascii="Times New Roman" w:hAnsi="Times New Roman" w:eastAsia="Times New Roman" w:cs="Times New Roman"/>
                      <w:spacing w:val="14"/>
                      <w:sz w:val="21"/>
                      <w:szCs w:val="21"/>
                    </w:rPr>
                    <w:t xml:space="preserve"> </w:t>
                  </w:r>
                  <w:r>
                    <w:rPr>
                      <w:spacing w:val="-5"/>
                      <w:sz w:val="21"/>
                      <w:szCs w:val="21"/>
                    </w:rPr>
                    <w:t>年</w:t>
                  </w:r>
                  <w:r>
                    <w:rPr>
                      <w:spacing w:val="-28"/>
                      <w:sz w:val="21"/>
                      <w:szCs w:val="21"/>
                    </w:rPr>
                    <w:t xml:space="preserve"> </w:t>
                  </w:r>
                  <w:r>
                    <w:rPr>
                      <w:rFonts w:ascii="Times New Roman" w:hAnsi="Times New Roman" w:eastAsia="Times New Roman" w:cs="Times New Roman"/>
                      <w:spacing w:val="-5"/>
                      <w:sz w:val="21"/>
                      <w:szCs w:val="21"/>
                    </w:rPr>
                    <w:t>10</w:t>
                  </w:r>
                </w:p>
                <w:p>
                  <w:pPr>
                    <w:pStyle w:val="6"/>
                    <w:spacing w:before="68" w:line="251" w:lineRule="auto"/>
                    <w:ind w:left="548" w:right="221" w:hanging="312"/>
                    <w:rPr>
                      <w:sz w:val="21"/>
                      <w:szCs w:val="21"/>
                    </w:rPr>
                  </w:pPr>
                  <w:r>
                    <w:rPr>
                      <w:spacing w:val="-13"/>
                      <w:sz w:val="21"/>
                      <w:szCs w:val="21"/>
                    </w:rPr>
                    <w:t>月</w:t>
                  </w:r>
                  <w:r>
                    <w:rPr>
                      <w:spacing w:val="-25"/>
                      <w:sz w:val="21"/>
                      <w:szCs w:val="21"/>
                    </w:rPr>
                    <w:t xml:space="preserve"> </w:t>
                  </w:r>
                  <w:r>
                    <w:rPr>
                      <w:rFonts w:ascii="Times New Roman" w:hAnsi="Times New Roman" w:eastAsia="Times New Roman" w:cs="Times New Roman"/>
                      <w:spacing w:val="-13"/>
                      <w:sz w:val="21"/>
                      <w:szCs w:val="21"/>
                    </w:rPr>
                    <w:t xml:space="preserve">1  </w:t>
                  </w:r>
                  <w:r>
                    <w:rPr>
                      <w:spacing w:val="-13"/>
                      <w:sz w:val="21"/>
                      <w:szCs w:val="21"/>
                    </w:rPr>
                    <w:t>日起施</w:t>
                  </w:r>
                  <w:r>
                    <w:rPr>
                      <w:sz w:val="21"/>
                      <w:szCs w:val="21"/>
                    </w:rPr>
                    <w:t xml:space="preserve"> </w:t>
                  </w:r>
                  <w:r>
                    <w:rPr>
                      <w:spacing w:val="-6"/>
                      <w:sz w:val="21"/>
                      <w:szCs w:val="21"/>
                    </w:rPr>
                    <w:t>行）</w:t>
                  </w:r>
                </w:p>
              </w:tc>
              <w:tc>
                <w:tcPr>
                  <w:tcW w:w="4107" w:type="dxa"/>
                  <w:vAlign w:val="top"/>
                </w:tcPr>
                <w:p>
                  <w:pPr>
                    <w:rPr>
                      <w:rFonts w:ascii="Arial"/>
                      <w:sz w:val="21"/>
                    </w:rPr>
                  </w:pPr>
                </w:p>
                <w:p>
                  <w:pPr>
                    <w:spacing w:line="241" w:lineRule="auto"/>
                    <w:rPr>
                      <w:rFonts w:ascii="Arial"/>
                      <w:sz w:val="21"/>
                    </w:rPr>
                  </w:pPr>
                </w:p>
                <w:p>
                  <w:pPr>
                    <w:pStyle w:val="6"/>
                    <w:spacing w:before="68" w:line="261" w:lineRule="auto"/>
                    <w:ind w:left="106" w:right="99"/>
                    <w:jc w:val="both"/>
                    <w:rPr>
                      <w:sz w:val="21"/>
                      <w:szCs w:val="21"/>
                    </w:rPr>
                  </w:pPr>
                  <w:r>
                    <w:rPr>
                      <w:spacing w:val="-6"/>
                      <w:sz w:val="21"/>
                      <w:szCs w:val="21"/>
                    </w:rPr>
                    <w:t>第十五条新建、改建、扩建直接或者间接向</w:t>
                  </w:r>
                  <w:r>
                    <w:rPr>
                      <w:spacing w:val="13"/>
                      <w:sz w:val="21"/>
                      <w:szCs w:val="21"/>
                    </w:rPr>
                    <w:t xml:space="preserve"> </w:t>
                  </w:r>
                  <w:r>
                    <w:rPr>
                      <w:spacing w:val="5"/>
                      <w:sz w:val="21"/>
                      <w:szCs w:val="21"/>
                    </w:rPr>
                    <w:t>水体排放污染物的建设项目和其他水上设</w:t>
                  </w:r>
                  <w:r>
                    <w:rPr>
                      <w:spacing w:val="13"/>
                      <w:sz w:val="21"/>
                      <w:szCs w:val="21"/>
                    </w:rPr>
                    <w:t xml:space="preserve"> </w:t>
                  </w:r>
                  <w:r>
                    <w:rPr>
                      <w:spacing w:val="-1"/>
                      <w:sz w:val="21"/>
                      <w:szCs w:val="21"/>
                    </w:rPr>
                    <w:t>施，应当依法进行环境影响评价。</w:t>
                  </w:r>
                </w:p>
              </w:tc>
              <w:tc>
                <w:tcPr>
                  <w:tcW w:w="2127" w:type="dxa"/>
                  <w:vAlign w:val="top"/>
                </w:tcPr>
                <w:p>
                  <w:pPr>
                    <w:pStyle w:val="6"/>
                    <w:spacing w:before="71" w:line="270" w:lineRule="auto"/>
                    <w:ind w:left="113" w:right="97" w:firstLine="2"/>
                    <w:jc w:val="both"/>
                    <w:rPr>
                      <w:sz w:val="21"/>
                      <w:szCs w:val="21"/>
                    </w:rPr>
                  </w:pPr>
                  <w:r>
                    <w:rPr>
                      <w:spacing w:val="1"/>
                      <w:sz w:val="21"/>
                      <w:szCs w:val="21"/>
                    </w:rPr>
                    <w:t>项目位于重庆铜梁高</w:t>
                  </w:r>
                  <w:r>
                    <w:rPr>
                      <w:spacing w:val="3"/>
                      <w:sz w:val="21"/>
                      <w:szCs w:val="21"/>
                    </w:rPr>
                    <w:t xml:space="preserve"> </w:t>
                  </w:r>
                  <w:r>
                    <w:rPr>
                      <w:spacing w:val="1"/>
                      <w:sz w:val="21"/>
                      <w:szCs w:val="21"/>
                    </w:rPr>
                    <w:t>新技术产业开发区姜</w:t>
                  </w:r>
                  <w:r>
                    <w:rPr>
                      <w:spacing w:val="4"/>
                      <w:sz w:val="21"/>
                      <w:szCs w:val="21"/>
                    </w:rPr>
                    <w:t xml:space="preserve"> </w:t>
                  </w:r>
                  <w:r>
                    <w:rPr>
                      <w:spacing w:val="-9"/>
                      <w:sz w:val="21"/>
                      <w:szCs w:val="21"/>
                    </w:rPr>
                    <w:t>家岩片区内， 废水可</w:t>
                  </w:r>
                  <w:r>
                    <w:rPr>
                      <w:sz w:val="21"/>
                      <w:szCs w:val="21"/>
                    </w:rPr>
                    <w:t xml:space="preserve"> </w:t>
                  </w:r>
                  <w:r>
                    <w:rPr>
                      <w:spacing w:val="1"/>
                      <w:sz w:val="21"/>
                      <w:szCs w:val="21"/>
                    </w:rPr>
                    <w:t>纳管处理，且已按要</w:t>
                  </w:r>
                  <w:r>
                    <w:rPr>
                      <w:spacing w:val="4"/>
                      <w:sz w:val="21"/>
                      <w:szCs w:val="21"/>
                    </w:rPr>
                    <w:t xml:space="preserve"> </w:t>
                  </w:r>
                  <w:r>
                    <w:rPr>
                      <w:spacing w:val="28"/>
                      <w:sz w:val="21"/>
                      <w:szCs w:val="21"/>
                    </w:rPr>
                    <w:t>求进行环境影响评</w:t>
                  </w:r>
                  <w:r>
                    <w:rPr>
                      <w:sz w:val="21"/>
                      <w:szCs w:val="21"/>
                    </w:rPr>
                    <w:t xml:space="preserve"> </w:t>
                  </w:r>
                  <w:r>
                    <w:rPr>
                      <w:spacing w:val="-10"/>
                      <w:sz w:val="21"/>
                      <w:szCs w:val="21"/>
                    </w:rPr>
                    <w:t>价。</w:t>
                  </w:r>
                </w:p>
              </w:tc>
              <w:tc>
                <w:tcPr>
                  <w:tcW w:w="80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8" w:hRule="atLeast"/>
              </w:trPr>
              <w:tc>
                <w:tcPr>
                  <w:tcW w:w="1508"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9" w:line="271" w:lineRule="auto"/>
                    <w:ind w:left="89" w:right="104" w:firstLine="37"/>
                    <w:rPr>
                      <w:rFonts w:ascii="Times New Roman" w:hAnsi="Times New Roman" w:eastAsia="Times New Roman" w:cs="Times New Roman"/>
                      <w:sz w:val="21"/>
                      <w:szCs w:val="21"/>
                    </w:rPr>
                  </w:pPr>
                  <w:r>
                    <w:rPr>
                      <w:spacing w:val="-2"/>
                      <w:sz w:val="21"/>
                      <w:szCs w:val="21"/>
                    </w:rPr>
                    <w:t>《重庆市水生</w:t>
                  </w:r>
                  <w:r>
                    <w:rPr>
                      <w:spacing w:val="3"/>
                      <w:sz w:val="21"/>
                      <w:szCs w:val="21"/>
                    </w:rPr>
                    <w:t xml:space="preserve"> </w:t>
                  </w:r>
                  <w:r>
                    <w:rPr>
                      <w:spacing w:val="27"/>
                      <w:sz w:val="21"/>
                      <w:szCs w:val="21"/>
                    </w:rPr>
                    <w:t>态环境保护</w:t>
                  </w:r>
                  <w:r>
                    <w:rPr>
                      <w:sz w:val="21"/>
                      <w:szCs w:val="21"/>
                    </w:rPr>
                    <w:t xml:space="preserve">  </w:t>
                  </w:r>
                  <w:r>
                    <w:rPr>
                      <w:rFonts w:ascii="Times New Roman" w:hAnsi="Times New Roman" w:eastAsia="Times New Roman" w:cs="Times New Roman"/>
                      <w:spacing w:val="5"/>
                      <w:sz w:val="21"/>
                      <w:szCs w:val="21"/>
                    </w:rPr>
                    <w:t>“</w:t>
                  </w:r>
                  <w:r>
                    <w:rPr>
                      <w:spacing w:val="5"/>
                      <w:sz w:val="21"/>
                      <w:szCs w:val="21"/>
                    </w:rPr>
                    <w:t>十四五</w:t>
                  </w:r>
                  <w:r>
                    <w:rPr>
                      <w:rFonts w:ascii="Times New Roman" w:hAnsi="Times New Roman" w:eastAsia="Times New Roman" w:cs="Times New Roman"/>
                      <w:spacing w:val="5"/>
                      <w:sz w:val="21"/>
                      <w:szCs w:val="21"/>
                    </w:rPr>
                    <w:t>”</w:t>
                  </w:r>
                  <w:r>
                    <w:rPr>
                      <w:spacing w:val="5"/>
                      <w:sz w:val="21"/>
                      <w:szCs w:val="21"/>
                    </w:rPr>
                    <w:t xml:space="preserve">规划 </w:t>
                  </w:r>
                  <w:r>
                    <w:rPr>
                      <w:spacing w:val="3"/>
                      <w:sz w:val="21"/>
                      <w:szCs w:val="21"/>
                    </w:rPr>
                    <w:t>（</w:t>
                  </w:r>
                  <w:r>
                    <w:rPr>
                      <w:rFonts w:ascii="Times New Roman" w:hAnsi="Times New Roman" w:eastAsia="Times New Roman" w:cs="Times New Roman"/>
                      <w:spacing w:val="3"/>
                      <w:sz w:val="21"/>
                      <w:szCs w:val="21"/>
                    </w:rPr>
                    <w:t>2021—2025</w:t>
                  </w:r>
                  <w:r>
                    <w:rPr>
                      <w:rFonts w:ascii="Times New Roman" w:hAnsi="Times New Roman" w:eastAsia="Times New Roman" w:cs="Times New Roman"/>
                      <w:sz w:val="21"/>
                      <w:szCs w:val="21"/>
                    </w:rPr>
                    <w:t xml:space="preserve"> </w:t>
                  </w:r>
                  <w:r>
                    <w:rPr>
                      <w:spacing w:val="5"/>
                      <w:sz w:val="21"/>
                      <w:szCs w:val="21"/>
                    </w:rPr>
                    <w:t>年）》（渝环</w:t>
                  </w:r>
                  <w:r>
                    <w:rPr>
                      <w:sz w:val="21"/>
                      <w:szCs w:val="21"/>
                    </w:rPr>
                    <w:t xml:space="preserve"> </w:t>
                  </w:r>
                  <w:r>
                    <w:rPr>
                      <w:spacing w:val="-7"/>
                      <w:sz w:val="21"/>
                      <w:szCs w:val="21"/>
                    </w:rPr>
                    <w:t>函〔</w:t>
                  </w:r>
                  <w:r>
                    <w:rPr>
                      <w:rFonts w:ascii="Times New Roman" w:hAnsi="Times New Roman" w:eastAsia="Times New Roman" w:cs="Times New Roman"/>
                      <w:spacing w:val="-7"/>
                      <w:sz w:val="21"/>
                      <w:szCs w:val="21"/>
                    </w:rPr>
                    <w:t>2022</w:t>
                  </w:r>
                  <w:r>
                    <w:rPr>
                      <w:spacing w:val="-7"/>
                      <w:sz w:val="21"/>
                      <w:szCs w:val="21"/>
                    </w:rPr>
                    <w:t>〕</w:t>
                  </w:r>
                  <w:r>
                    <w:rPr>
                      <w:rFonts w:ascii="Times New Roman" w:hAnsi="Times New Roman" w:eastAsia="Times New Roman" w:cs="Times New Roman"/>
                      <w:spacing w:val="-7"/>
                      <w:sz w:val="21"/>
                      <w:szCs w:val="21"/>
                    </w:rPr>
                    <w:t>347</w:t>
                  </w:r>
                </w:p>
                <w:p>
                  <w:pPr>
                    <w:pStyle w:val="6"/>
                    <w:spacing w:before="69" w:line="222" w:lineRule="auto"/>
                    <w:ind w:left="550"/>
                    <w:rPr>
                      <w:sz w:val="21"/>
                      <w:szCs w:val="21"/>
                    </w:rPr>
                  </w:pPr>
                  <w:r>
                    <w:rPr>
                      <w:spacing w:val="-7"/>
                      <w:sz w:val="21"/>
                      <w:szCs w:val="21"/>
                    </w:rPr>
                    <w:t>号）</w:t>
                  </w:r>
                </w:p>
              </w:tc>
              <w:tc>
                <w:tcPr>
                  <w:tcW w:w="4107" w:type="dxa"/>
                  <w:vAlign w:val="top"/>
                </w:tcPr>
                <w:p>
                  <w:pPr>
                    <w:pStyle w:val="6"/>
                    <w:spacing w:before="71" w:line="277" w:lineRule="auto"/>
                    <w:ind w:left="106" w:right="89" w:firstLine="5"/>
                    <w:rPr>
                      <w:sz w:val="21"/>
                      <w:szCs w:val="21"/>
                    </w:rPr>
                  </w:pPr>
                  <w:r>
                    <w:rPr>
                      <w:spacing w:val="-9"/>
                      <w:sz w:val="21"/>
                      <w:szCs w:val="21"/>
                      <w14:textOutline w14:w="3831" w14:cap="flat" w14:cmpd="sng">
                        <w14:solidFill>
                          <w14:srgbClr w14:val="000000"/>
                        </w14:solidFill>
                        <w14:prstDash w14:val="solid"/>
                        <w14:miter w14:val="10"/>
                      </w14:textOutline>
                    </w:rPr>
                    <w:t>强化生态空间管控。</w:t>
                  </w:r>
                  <w:r>
                    <w:rPr>
                      <w:spacing w:val="55"/>
                      <w:sz w:val="21"/>
                      <w:szCs w:val="21"/>
                    </w:rPr>
                    <w:t xml:space="preserve"> </w:t>
                  </w:r>
                  <w:r>
                    <w:rPr>
                      <w:spacing w:val="-9"/>
                      <w:sz w:val="21"/>
                      <w:szCs w:val="21"/>
                    </w:rPr>
                    <w:t>严格落实岸线空间管</w:t>
                  </w:r>
                  <w:r>
                    <w:rPr>
                      <w:sz w:val="21"/>
                      <w:szCs w:val="21"/>
                    </w:rPr>
                    <w:t xml:space="preserve">  </w:t>
                  </w:r>
                  <w:r>
                    <w:rPr>
                      <w:spacing w:val="-6"/>
                      <w:sz w:val="21"/>
                      <w:szCs w:val="21"/>
                    </w:rPr>
                    <w:t>控，划定河湖岸线保护范围，制定河湖岸线</w:t>
                  </w:r>
                  <w:r>
                    <w:rPr>
                      <w:spacing w:val="13"/>
                      <w:sz w:val="21"/>
                      <w:szCs w:val="21"/>
                    </w:rPr>
                    <w:t xml:space="preserve"> </w:t>
                  </w:r>
                  <w:r>
                    <w:rPr>
                      <w:spacing w:val="-6"/>
                      <w:sz w:val="21"/>
                      <w:szCs w:val="21"/>
                    </w:rPr>
                    <w:t>保护规划，严格控制岸线开发建设，促进岸</w:t>
                  </w:r>
                  <w:r>
                    <w:rPr>
                      <w:spacing w:val="13"/>
                      <w:sz w:val="21"/>
                      <w:szCs w:val="21"/>
                    </w:rPr>
                    <w:t xml:space="preserve"> </w:t>
                  </w:r>
                  <w:r>
                    <w:rPr>
                      <w:spacing w:val="-6"/>
                      <w:sz w:val="21"/>
                      <w:szCs w:val="21"/>
                    </w:rPr>
                    <w:t>线合理高效利用。禁止在长江干支流岸线一</w:t>
                  </w:r>
                  <w:r>
                    <w:rPr>
                      <w:spacing w:val="13"/>
                      <w:sz w:val="21"/>
                      <w:szCs w:val="21"/>
                    </w:rPr>
                    <w:t xml:space="preserve"> </w:t>
                  </w:r>
                  <w:r>
                    <w:rPr>
                      <w:spacing w:val="-1"/>
                      <w:sz w:val="21"/>
                      <w:szCs w:val="21"/>
                    </w:rPr>
                    <w:t>公里范围内新建、扩建化工园区和化工项</w:t>
                  </w:r>
                  <w:r>
                    <w:rPr>
                      <w:spacing w:val="7"/>
                      <w:sz w:val="21"/>
                      <w:szCs w:val="21"/>
                    </w:rPr>
                    <w:t xml:space="preserve">  </w:t>
                  </w:r>
                  <w:r>
                    <w:rPr>
                      <w:spacing w:val="-6"/>
                      <w:sz w:val="21"/>
                      <w:szCs w:val="21"/>
                    </w:rPr>
                    <w:t>目。禁止在长江干流岸线三公里范围内和重</w:t>
                  </w:r>
                  <w:r>
                    <w:rPr>
                      <w:spacing w:val="13"/>
                      <w:sz w:val="21"/>
                      <w:szCs w:val="21"/>
                    </w:rPr>
                    <w:t xml:space="preserve"> </w:t>
                  </w:r>
                  <w:r>
                    <w:rPr>
                      <w:spacing w:val="-6"/>
                      <w:sz w:val="21"/>
                      <w:szCs w:val="21"/>
                    </w:rPr>
                    <w:t>要支流岸线一公里范围内新建、改建、扩建</w:t>
                  </w:r>
                  <w:r>
                    <w:rPr>
                      <w:spacing w:val="14"/>
                      <w:sz w:val="21"/>
                      <w:szCs w:val="21"/>
                    </w:rPr>
                    <w:t xml:space="preserve"> </w:t>
                  </w:r>
                  <w:r>
                    <w:rPr>
                      <w:spacing w:val="-6"/>
                      <w:sz w:val="21"/>
                      <w:szCs w:val="21"/>
                    </w:rPr>
                    <w:t>尾矿库；但是以提升安全、生态环境保护水</w:t>
                  </w:r>
                  <w:r>
                    <w:rPr>
                      <w:spacing w:val="13"/>
                      <w:sz w:val="21"/>
                      <w:szCs w:val="21"/>
                    </w:rPr>
                    <w:t xml:space="preserve"> </w:t>
                  </w:r>
                  <w:r>
                    <w:rPr>
                      <w:spacing w:val="-6"/>
                      <w:sz w:val="21"/>
                      <w:szCs w:val="21"/>
                    </w:rPr>
                    <w:t>平为目的的改建除外。禁止在长江流域重点</w:t>
                  </w:r>
                  <w:r>
                    <w:rPr>
                      <w:spacing w:val="13"/>
                      <w:sz w:val="21"/>
                      <w:szCs w:val="21"/>
                    </w:rPr>
                    <w:t xml:space="preserve"> </w:t>
                  </w:r>
                  <w:r>
                    <w:rPr>
                      <w:spacing w:val="-1"/>
                      <w:sz w:val="21"/>
                      <w:szCs w:val="21"/>
                    </w:rPr>
                    <w:t>生态功能区布局对生态系统有严重影响的</w:t>
                  </w:r>
                  <w:r>
                    <w:rPr>
                      <w:spacing w:val="7"/>
                      <w:sz w:val="21"/>
                      <w:szCs w:val="21"/>
                    </w:rPr>
                    <w:t xml:space="preserve">  </w:t>
                  </w:r>
                  <w:r>
                    <w:rPr>
                      <w:spacing w:val="-6"/>
                      <w:sz w:val="21"/>
                      <w:szCs w:val="21"/>
                    </w:rPr>
                    <w:t>产业。禁止市外重污染企业和项目向我市转</w:t>
                  </w:r>
                  <w:r>
                    <w:rPr>
                      <w:spacing w:val="13"/>
                      <w:sz w:val="21"/>
                      <w:szCs w:val="21"/>
                    </w:rPr>
                    <w:t xml:space="preserve"> </w:t>
                  </w:r>
                  <w:r>
                    <w:rPr>
                      <w:spacing w:val="-5"/>
                      <w:sz w:val="21"/>
                      <w:szCs w:val="21"/>
                    </w:rPr>
                    <w:t>移。除在安全或者产业布局等方面有特殊要</w:t>
                  </w:r>
                  <w:r>
                    <w:rPr>
                      <w:spacing w:val="4"/>
                      <w:sz w:val="21"/>
                      <w:szCs w:val="21"/>
                    </w:rPr>
                    <w:t xml:space="preserve"> </w:t>
                  </w:r>
                  <w:r>
                    <w:rPr>
                      <w:spacing w:val="-16"/>
                      <w:sz w:val="21"/>
                      <w:szCs w:val="21"/>
                    </w:rPr>
                    <w:t>求的项目外，新建有污染物排放的工业项目应</w:t>
                  </w:r>
                  <w:r>
                    <w:rPr>
                      <w:spacing w:val="18"/>
                      <w:sz w:val="21"/>
                      <w:szCs w:val="21"/>
                    </w:rPr>
                    <w:t xml:space="preserve"> </w:t>
                  </w:r>
                  <w:r>
                    <w:rPr>
                      <w:spacing w:val="-16"/>
                      <w:sz w:val="21"/>
                      <w:szCs w:val="21"/>
                    </w:rPr>
                    <w:t>当进入工业集聚区，新建化工项目应当进入全</w:t>
                  </w:r>
                  <w:r>
                    <w:rPr>
                      <w:spacing w:val="18"/>
                      <w:sz w:val="21"/>
                      <w:szCs w:val="21"/>
                    </w:rPr>
                    <w:t xml:space="preserve"> </w:t>
                  </w:r>
                  <w:r>
                    <w:rPr>
                      <w:spacing w:val="-11"/>
                      <w:sz w:val="21"/>
                      <w:szCs w:val="21"/>
                    </w:rPr>
                    <w:t>市统一布局的化工产业集聚区。</w:t>
                  </w:r>
                </w:p>
              </w:tc>
              <w:tc>
                <w:tcPr>
                  <w:tcW w:w="212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8" w:line="275" w:lineRule="auto"/>
                    <w:ind w:left="112" w:right="118" w:firstLine="4"/>
                    <w:rPr>
                      <w:sz w:val="21"/>
                      <w:szCs w:val="21"/>
                    </w:rPr>
                  </w:pPr>
                  <w:r>
                    <w:rPr>
                      <w:spacing w:val="-1"/>
                      <w:sz w:val="21"/>
                      <w:szCs w:val="21"/>
                    </w:rPr>
                    <w:t>项目位于重庆铜梁高</w:t>
                  </w:r>
                  <w:r>
                    <w:rPr>
                      <w:sz w:val="21"/>
                      <w:szCs w:val="21"/>
                    </w:rPr>
                    <w:t xml:space="preserve"> </w:t>
                  </w:r>
                  <w:r>
                    <w:rPr>
                      <w:spacing w:val="-1"/>
                      <w:sz w:val="21"/>
                      <w:szCs w:val="21"/>
                    </w:rPr>
                    <w:t>新技术产业开发区姜</w:t>
                  </w:r>
                  <w:r>
                    <w:rPr>
                      <w:spacing w:val="4"/>
                      <w:sz w:val="21"/>
                      <w:szCs w:val="21"/>
                    </w:rPr>
                    <w:t xml:space="preserve"> </w:t>
                  </w:r>
                  <w:r>
                    <w:rPr>
                      <w:spacing w:val="-1"/>
                      <w:sz w:val="21"/>
                      <w:szCs w:val="21"/>
                    </w:rPr>
                    <w:t>家岩片区，属于计算</w:t>
                  </w:r>
                  <w:r>
                    <w:rPr>
                      <w:spacing w:val="4"/>
                      <w:sz w:val="21"/>
                      <w:szCs w:val="21"/>
                    </w:rPr>
                    <w:t xml:space="preserve"> </w:t>
                  </w:r>
                  <w:r>
                    <w:rPr>
                      <w:spacing w:val="-1"/>
                      <w:sz w:val="21"/>
                      <w:szCs w:val="21"/>
                    </w:rPr>
                    <w:t>机零部件、汽车零配</w:t>
                  </w:r>
                  <w:r>
                    <w:rPr>
                      <w:spacing w:val="4"/>
                      <w:sz w:val="21"/>
                      <w:szCs w:val="21"/>
                    </w:rPr>
                    <w:t xml:space="preserve"> </w:t>
                  </w:r>
                  <w:r>
                    <w:rPr>
                      <w:spacing w:val="-1"/>
                      <w:sz w:val="21"/>
                      <w:szCs w:val="21"/>
                    </w:rPr>
                    <w:t>件及船用零部件及配</w:t>
                  </w:r>
                  <w:r>
                    <w:rPr>
                      <w:spacing w:val="4"/>
                      <w:sz w:val="21"/>
                      <w:szCs w:val="21"/>
                    </w:rPr>
                    <w:t xml:space="preserve"> </w:t>
                  </w:r>
                  <w:r>
                    <w:rPr>
                      <w:spacing w:val="-1"/>
                      <w:sz w:val="21"/>
                      <w:szCs w:val="21"/>
                    </w:rPr>
                    <w:t>件制造项目，不属化</w:t>
                  </w:r>
                  <w:r>
                    <w:rPr>
                      <w:spacing w:val="4"/>
                      <w:sz w:val="21"/>
                      <w:szCs w:val="21"/>
                    </w:rPr>
                    <w:t xml:space="preserve"> </w:t>
                  </w:r>
                  <w:r>
                    <w:rPr>
                      <w:spacing w:val="-1"/>
                      <w:sz w:val="21"/>
                      <w:szCs w:val="21"/>
                    </w:rPr>
                    <w:t>工、尾矿库等存在污</w:t>
                  </w:r>
                  <w:r>
                    <w:rPr>
                      <w:spacing w:val="4"/>
                      <w:sz w:val="21"/>
                      <w:szCs w:val="21"/>
                    </w:rPr>
                    <w:t xml:space="preserve"> </w:t>
                  </w:r>
                  <w:r>
                    <w:rPr>
                      <w:spacing w:val="-6"/>
                      <w:sz w:val="21"/>
                      <w:szCs w:val="21"/>
                    </w:rPr>
                    <w:t>染风险的工业项目，</w:t>
                  </w:r>
                  <w:r>
                    <w:rPr>
                      <w:spacing w:val="1"/>
                      <w:sz w:val="21"/>
                      <w:szCs w:val="21"/>
                    </w:rPr>
                    <w:t xml:space="preserve"> </w:t>
                  </w:r>
                  <w:r>
                    <w:rPr>
                      <w:spacing w:val="-1"/>
                      <w:sz w:val="21"/>
                      <w:szCs w:val="21"/>
                    </w:rPr>
                    <w:t>不属于对生态系统有</w:t>
                  </w:r>
                  <w:r>
                    <w:rPr>
                      <w:spacing w:val="4"/>
                      <w:sz w:val="21"/>
                      <w:szCs w:val="21"/>
                    </w:rPr>
                    <w:t xml:space="preserve"> </w:t>
                  </w:r>
                  <w:r>
                    <w:rPr>
                      <w:spacing w:val="-1"/>
                      <w:sz w:val="21"/>
                      <w:szCs w:val="21"/>
                    </w:rPr>
                    <w:t>严重影响的产业。</w:t>
                  </w:r>
                </w:p>
              </w:tc>
              <w:tc>
                <w:tcPr>
                  <w:tcW w:w="80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1508" w:type="dxa"/>
                  <w:vMerge w:val="continue"/>
                  <w:tcBorders>
                    <w:top w:val="nil"/>
                    <w:bottom w:val="nil"/>
                  </w:tcBorders>
                  <w:vAlign w:val="top"/>
                </w:tcPr>
                <w:p>
                  <w:pPr>
                    <w:rPr>
                      <w:rFonts w:ascii="Arial"/>
                      <w:sz w:val="21"/>
                    </w:rPr>
                  </w:pPr>
                </w:p>
              </w:tc>
              <w:tc>
                <w:tcPr>
                  <w:tcW w:w="4107" w:type="dxa"/>
                  <w:tcBorders>
                    <w:bottom w:val="nil"/>
                  </w:tcBorders>
                  <w:vAlign w:val="top"/>
                </w:tcPr>
                <w:p>
                  <w:pPr>
                    <w:pStyle w:val="6"/>
                    <w:spacing w:before="73" w:line="259" w:lineRule="auto"/>
                    <w:ind w:left="107" w:right="50"/>
                    <w:jc w:val="both"/>
                    <w:rPr>
                      <w:sz w:val="21"/>
                      <w:szCs w:val="21"/>
                    </w:rPr>
                  </w:pPr>
                  <w:r>
                    <w:rPr>
                      <w:spacing w:val="-6"/>
                      <w:sz w:val="21"/>
                      <w:szCs w:val="21"/>
                      <w14:textOutline w14:w="3831" w14:cap="flat" w14:cmpd="sng">
                        <w14:solidFill>
                          <w14:srgbClr w14:val="000000"/>
                        </w14:solidFill>
                        <w14:prstDash w14:val="solid"/>
                        <w14:miter w14:val="10"/>
                      </w14:textOutline>
                    </w:rPr>
                    <w:t>严格生态环境准入。</w:t>
                  </w:r>
                  <w:r>
                    <w:rPr>
                      <w:spacing w:val="-6"/>
                      <w:sz w:val="21"/>
                      <w:szCs w:val="21"/>
                    </w:rPr>
                    <w:t>严格落实长江经济带战</w:t>
                  </w:r>
                  <w:r>
                    <w:rPr>
                      <w:spacing w:val="12"/>
                      <w:sz w:val="21"/>
                      <w:szCs w:val="21"/>
                    </w:rPr>
                    <w:t xml:space="preserve"> </w:t>
                  </w:r>
                  <w:r>
                    <w:rPr>
                      <w:spacing w:val="-3"/>
                      <w:sz w:val="21"/>
                      <w:szCs w:val="21"/>
                    </w:rPr>
                    <w:t>略环评，建立完善生态环境分区管控体系，</w:t>
                  </w:r>
                  <w:r>
                    <w:rPr>
                      <w:spacing w:val="4"/>
                      <w:sz w:val="21"/>
                      <w:szCs w:val="21"/>
                    </w:rPr>
                    <w:t xml:space="preserve"> </w:t>
                  </w:r>
                  <w:r>
                    <w:rPr>
                      <w:spacing w:val="-4"/>
                      <w:sz w:val="21"/>
                      <w:szCs w:val="21"/>
                    </w:rPr>
                    <w:t>加快</w:t>
                  </w:r>
                  <w:r>
                    <w:rPr>
                      <w:rFonts w:ascii="Times New Roman" w:hAnsi="Times New Roman" w:eastAsia="Times New Roman" w:cs="Times New Roman"/>
                      <w:spacing w:val="-4"/>
                      <w:sz w:val="21"/>
                      <w:szCs w:val="21"/>
                    </w:rPr>
                    <w:t>“</w:t>
                  </w:r>
                  <w:r>
                    <w:rPr>
                      <w:spacing w:val="-4"/>
                      <w:sz w:val="21"/>
                      <w:szCs w:val="21"/>
                    </w:rPr>
                    <w:t>三线一单</w:t>
                  </w:r>
                  <w:r>
                    <w:rPr>
                      <w:rFonts w:ascii="Times New Roman" w:hAnsi="Times New Roman" w:eastAsia="Times New Roman" w:cs="Times New Roman"/>
                      <w:spacing w:val="-4"/>
                      <w:sz w:val="21"/>
                      <w:szCs w:val="21"/>
                    </w:rPr>
                    <w:t>”</w:t>
                  </w:r>
                  <w:r>
                    <w:rPr>
                      <w:spacing w:val="-4"/>
                      <w:sz w:val="21"/>
                      <w:szCs w:val="21"/>
                    </w:rPr>
                    <w:t>落地应用，严守生态保护红</w:t>
                  </w:r>
                  <w:r>
                    <w:rPr>
                      <w:spacing w:val="2"/>
                      <w:sz w:val="21"/>
                      <w:szCs w:val="21"/>
                    </w:rPr>
                    <w:t xml:space="preserve"> </w:t>
                  </w:r>
                  <w:r>
                    <w:rPr>
                      <w:spacing w:val="-6"/>
                      <w:sz w:val="21"/>
                      <w:szCs w:val="21"/>
                    </w:rPr>
                    <w:t>线、环境质量底线、资源利用上线，落实生</w:t>
                  </w:r>
                </w:p>
              </w:tc>
              <w:tc>
                <w:tcPr>
                  <w:tcW w:w="2127" w:type="dxa"/>
                  <w:tcBorders>
                    <w:bottom w:val="nil"/>
                  </w:tcBorders>
                  <w:vAlign w:val="top"/>
                </w:tcPr>
                <w:p>
                  <w:pPr>
                    <w:pStyle w:val="6"/>
                    <w:spacing w:before="73" w:line="259" w:lineRule="auto"/>
                    <w:ind w:left="113" w:right="96"/>
                    <w:jc w:val="both"/>
                    <w:rPr>
                      <w:sz w:val="21"/>
                      <w:szCs w:val="21"/>
                    </w:rPr>
                  </w:pPr>
                  <w:r>
                    <w:rPr>
                      <w:spacing w:val="-1"/>
                      <w:sz w:val="21"/>
                      <w:szCs w:val="21"/>
                    </w:rPr>
                    <w:t>本项目不涉及生态保</w:t>
                  </w:r>
                  <w:r>
                    <w:rPr>
                      <w:spacing w:val="2"/>
                      <w:sz w:val="21"/>
                      <w:szCs w:val="21"/>
                    </w:rPr>
                    <w:t xml:space="preserve"> </w:t>
                  </w:r>
                  <w:r>
                    <w:rPr>
                      <w:spacing w:val="-8"/>
                      <w:sz w:val="21"/>
                      <w:szCs w:val="21"/>
                    </w:rPr>
                    <w:t>护红线，符合</w:t>
                  </w:r>
                  <w:r>
                    <w:rPr>
                      <w:rFonts w:ascii="Times New Roman" w:hAnsi="Times New Roman" w:eastAsia="Times New Roman" w:cs="Times New Roman"/>
                      <w:spacing w:val="-8"/>
                      <w:sz w:val="21"/>
                      <w:szCs w:val="21"/>
                    </w:rPr>
                    <w:t>“</w:t>
                  </w:r>
                  <w:r>
                    <w:rPr>
                      <w:spacing w:val="-8"/>
                      <w:sz w:val="21"/>
                      <w:szCs w:val="21"/>
                    </w:rPr>
                    <w:t>三线一</w:t>
                  </w:r>
                  <w:r>
                    <w:rPr>
                      <w:spacing w:val="1"/>
                      <w:sz w:val="21"/>
                      <w:szCs w:val="21"/>
                    </w:rPr>
                    <w:t xml:space="preserve"> </w:t>
                  </w:r>
                  <w:r>
                    <w:rPr>
                      <w:spacing w:val="-11"/>
                      <w:sz w:val="21"/>
                      <w:szCs w:val="21"/>
                    </w:rPr>
                    <w:t>单</w:t>
                  </w:r>
                  <w:r>
                    <w:rPr>
                      <w:rFonts w:ascii="Times New Roman" w:hAnsi="Times New Roman" w:eastAsia="Times New Roman" w:cs="Times New Roman"/>
                      <w:spacing w:val="-11"/>
                      <w:sz w:val="21"/>
                      <w:szCs w:val="21"/>
                    </w:rPr>
                    <w:t>”</w:t>
                  </w:r>
                  <w:r>
                    <w:rPr>
                      <w:rFonts w:ascii="Times New Roman" w:hAnsi="Times New Roman" w:eastAsia="Times New Roman" w:cs="Times New Roman"/>
                      <w:spacing w:val="-21"/>
                      <w:sz w:val="21"/>
                      <w:szCs w:val="21"/>
                    </w:rPr>
                    <w:t xml:space="preserve"> </w:t>
                  </w:r>
                  <w:r>
                    <w:rPr>
                      <w:spacing w:val="-11"/>
                      <w:sz w:val="21"/>
                      <w:szCs w:val="21"/>
                    </w:rPr>
                    <w:t>的要求；在依法合</w:t>
                  </w:r>
                  <w:r>
                    <w:rPr>
                      <w:sz w:val="21"/>
                      <w:szCs w:val="21"/>
                    </w:rPr>
                    <w:t xml:space="preserve"> </w:t>
                  </w:r>
                  <w:r>
                    <w:rPr>
                      <w:spacing w:val="-1"/>
                      <w:sz w:val="21"/>
                      <w:szCs w:val="21"/>
                    </w:rPr>
                    <w:t>规设立的工业园区进</w:t>
                  </w:r>
                </w:p>
              </w:tc>
              <w:tc>
                <w:tcPr>
                  <w:tcW w:w="800" w:type="dxa"/>
                  <w:tcBorders>
                    <w:bottom w:val="nil"/>
                  </w:tcBorders>
                  <w:vAlign w:val="top"/>
                </w:tcPr>
                <w:p>
                  <w:pPr>
                    <w:rPr>
                      <w:rFonts w:ascii="Arial"/>
                      <w:sz w:val="21"/>
                    </w:rPr>
                  </w:pPr>
                </w:p>
                <w:p>
                  <w:pPr>
                    <w:spacing w:line="241" w:lineRule="auto"/>
                    <w:rPr>
                      <w:rFonts w:ascii="Arial"/>
                      <w:sz w:val="21"/>
                    </w:rPr>
                  </w:pPr>
                </w:p>
                <w:p>
                  <w:pPr>
                    <w:pStyle w:val="6"/>
                    <w:spacing w:before="68" w:line="221" w:lineRule="auto"/>
                    <w:ind w:left="196"/>
                    <w:rPr>
                      <w:sz w:val="21"/>
                      <w:szCs w:val="21"/>
                    </w:rPr>
                  </w:pPr>
                  <w:r>
                    <w:rPr>
                      <w:spacing w:val="-2"/>
                      <w:sz w:val="21"/>
                      <w:szCs w:val="21"/>
                    </w:rPr>
                    <w:t>符合</w:t>
                  </w:r>
                </w:p>
              </w:tc>
            </w:tr>
          </w:tbl>
          <w:p>
            <w:pPr>
              <w:spacing w:line="82" w:lineRule="auto"/>
              <w:rPr>
                <w:rFonts w:ascii="Arial"/>
                <w:sz w:val="2"/>
              </w:rPr>
            </w:pPr>
          </w:p>
        </w:tc>
      </w:tr>
    </w:tbl>
    <w:p>
      <w:pPr>
        <w:pStyle w:val="2"/>
      </w:pPr>
    </w:p>
    <w:p>
      <w:pPr>
        <w:sectPr>
          <w:footerReference r:id="rId27"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01" w:hRule="atLeast"/>
        </w:trPr>
        <w:tc>
          <w:tcPr>
            <w:tcW w:w="9248" w:type="dxa"/>
            <w:vAlign w:val="top"/>
          </w:tcPr>
          <w:p>
            <w:pPr>
              <w:spacing w:line="18" w:lineRule="exact"/>
            </w:pPr>
            <w:r>
              <w:pict>
                <v:rect id="_x0000_s1051" o:spid="_x0000_s1051" o:spt="1" style="position:absolute;left:0pt;margin-left:23.7pt;margin-top:0.95pt;height:679.45pt;width:0.5pt;mso-position-horizontal-relative:page;mso-position-vertical-relative:page;z-index:251684864;mso-width-relative:page;mso-height-relative:page;" fillcolor="#000000" filled="t" stroked="f" coordsize="21600,21600">
                  <v:path/>
                  <v:fill on="t" focussize="0,0"/>
                  <v:stroke on="f"/>
                  <v:imagedata o:title=""/>
                  <o:lock v:ext="edit"/>
                </v:rect>
              </w:pict>
            </w:r>
          </w:p>
          <w:tbl>
            <w:tblPr>
              <w:tblStyle w:val="5"/>
              <w:tblW w:w="8542" w:type="dxa"/>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8"/>
              <w:gridCol w:w="4107"/>
              <w:gridCol w:w="2127"/>
              <w:gridCol w:w="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508" w:type="dxa"/>
                  <w:tcBorders>
                    <w:top w:val="nil"/>
                  </w:tcBorders>
                  <w:vAlign w:val="top"/>
                </w:tcPr>
                <w:p>
                  <w:pPr>
                    <w:rPr>
                      <w:rFonts w:ascii="Arial"/>
                      <w:sz w:val="21"/>
                    </w:rPr>
                  </w:pPr>
                </w:p>
              </w:tc>
              <w:tc>
                <w:tcPr>
                  <w:tcW w:w="4107" w:type="dxa"/>
                  <w:tcBorders>
                    <w:top w:val="nil"/>
                  </w:tcBorders>
                  <w:vAlign w:val="top"/>
                </w:tcPr>
                <w:p>
                  <w:pPr>
                    <w:pStyle w:val="6"/>
                    <w:spacing w:before="76" w:line="267" w:lineRule="auto"/>
                    <w:ind w:left="107" w:right="98"/>
                    <w:rPr>
                      <w:sz w:val="21"/>
                      <w:szCs w:val="21"/>
                    </w:rPr>
                  </w:pPr>
                  <w:r>
                    <w:rPr>
                      <w:spacing w:val="-6"/>
                      <w:sz w:val="21"/>
                      <w:szCs w:val="21"/>
                    </w:rPr>
                    <w:t>态环境准入清单。强化规划环评引领，明确</w:t>
                  </w:r>
                  <w:r>
                    <w:rPr>
                      <w:spacing w:val="13"/>
                      <w:sz w:val="21"/>
                      <w:szCs w:val="21"/>
                    </w:rPr>
                    <w:t xml:space="preserve"> </w:t>
                  </w:r>
                  <w:r>
                    <w:rPr>
                      <w:spacing w:val="-1"/>
                      <w:sz w:val="21"/>
                      <w:szCs w:val="21"/>
                    </w:rPr>
                    <w:t>区域产业布局、发展规模和环境准入等要</w:t>
                  </w:r>
                  <w:r>
                    <w:rPr>
                      <w:spacing w:val="7"/>
                      <w:sz w:val="21"/>
                      <w:szCs w:val="21"/>
                    </w:rPr>
                    <w:t xml:space="preserve">  </w:t>
                  </w:r>
                  <w:r>
                    <w:rPr>
                      <w:spacing w:val="-6"/>
                      <w:sz w:val="21"/>
                      <w:szCs w:val="21"/>
                    </w:rPr>
                    <w:t>求，对不符合规划环评结论和审查意见的建</w:t>
                  </w:r>
                  <w:r>
                    <w:rPr>
                      <w:spacing w:val="12"/>
                      <w:sz w:val="21"/>
                      <w:szCs w:val="21"/>
                    </w:rPr>
                    <w:t xml:space="preserve"> </w:t>
                  </w:r>
                  <w:r>
                    <w:rPr>
                      <w:spacing w:val="-1"/>
                      <w:sz w:val="21"/>
                      <w:szCs w:val="21"/>
                    </w:rPr>
                    <w:t>设项目依法不予审批，防止结构性环境问</w:t>
                  </w:r>
                  <w:r>
                    <w:rPr>
                      <w:spacing w:val="7"/>
                      <w:sz w:val="21"/>
                      <w:szCs w:val="21"/>
                    </w:rPr>
                    <w:t xml:space="preserve">  </w:t>
                  </w:r>
                  <w:r>
                    <w:rPr>
                      <w:spacing w:val="-10"/>
                      <w:sz w:val="21"/>
                      <w:szCs w:val="21"/>
                    </w:rPr>
                    <w:t>题。</w:t>
                  </w:r>
                </w:p>
              </w:tc>
              <w:tc>
                <w:tcPr>
                  <w:tcW w:w="2127" w:type="dxa"/>
                  <w:tcBorders>
                    <w:top w:val="nil"/>
                  </w:tcBorders>
                  <w:vAlign w:val="top"/>
                </w:tcPr>
                <w:p>
                  <w:pPr>
                    <w:pStyle w:val="6"/>
                    <w:spacing w:before="76" w:line="261" w:lineRule="auto"/>
                    <w:ind w:left="112" w:right="118" w:firstLine="4"/>
                    <w:jc w:val="both"/>
                    <w:rPr>
                      <w:sz w:val="21"/>
                      <w:szCs w:val="21"/>
                    </w:rPr>
                  </w:pPr>
                  <w:r>
                    <w:rPr>
                      <w:spacing w:val="-1"/>
                      <w:sz w:val="21"/>
                      <w:szCs w:val="21"/>
                    </w:rPr>
                    <w:t>行建设。符合园区规</w:t>
                  </w:r>
                  <w:r>
                    <w:rPr>
                      <w:sz w:val="21"/>
                      <w:szCs w:val="21"/>
                    </w:rPr>
                    <w:t xml:space="preserve"> </w:t>
                  </w:r>
                  <w:r>
                    <w:rPr>
                      <w:spacing w:val="-1"/>
                      <w:sz w:val="21"/>
                      <w:szCs w:val="21"/>
                    </w:rPr>
                    <w:t>划环评结论和审查意</w:t>
                  </w:r>
                  <w:r>
                    <w:rPr>
                      <w:spacing w:val="4"/>
                      <w:sz w:val="21"/>
                      <w:szCs w:val="21"/>
                    </w:rPr>
                    <w:t xml:space="preserve"> </w:t>
                  </w:r>
                  <w:r>
                    <w:rPr>
                      <w:spacing w:val="-10"/>
                      <w:sz w:val="21"/>
                      <w:szCs w:val="21"/>
                    </w:rPr>
                    <w:t>见。</w:t>
                  </w:r>
                </w:p>
              </w:tc>
              <w:tc>
                <w:tcPr>
                  <w:tcW w:w="800" w:type="dxa"/>
                  <w:tcBorders>
                    <w:top w:val="nil"/>
                  </w:tcBorders>
                  <w:vAlign w:val="top"/>
                </w:tcPr>
                <w:p>
                  <w:pPr>
                    <w:rPr>
                      <w:rFonts w:ascii="Arial"/>
                      <w:sz w:val="21"/>
                    </w:rPr>
                  </w:pPr>
                </w:p>
              </w:tc>
            </w:tr>
          </w:tbl>
          <w:p>
            <w:pPr>
              <w:pStyle w:val="6"/>
              <w:spacing w:before="160" w:line="220" w:lineRule="auto"/>
              <w:ind w:left="1074"/>
            </w:pPr>
            <w:r>
              <w:rPr>
                <w:spacing w:val="-1"/>
              </w:rPr>
              <w:t>（</w:t>
            </w:r>
            <w:r>
              <w:rPr>
                <w:rFonts w:ascii="Times New Roman" w:hAnsi="Times New Roman" w:eastAsia="Times New Roman" w:cs="Times New Roman"/>
                <w:spacing w:val="-1"/>
              </w:rPr>
              <w:t>6</w:t>
            </w:r>
            <w:r>
              <w:rPr>
                <w:spacing w:val="-1"/>
              </w:rPr>
              <w:t>）与噪声污染防治相关法律法规政策的符合</w:t>
            </w:r>
            <w:r>
              <w:rPr>
                <w:spacing w:val="-2"/>
              </w:rPr>
              <w:t>性分析</w:t>
            </w:r>
          </w:p>
          <w:p>
            <w:pPr>
              <w:pStyle w:val="6"/>
              <w:spacing w:before="174" w:line="220" w:lineRule="auto"/>
              <w:ind w:left="1071"/>
            </w:pPr>
            <w:r>
              <w:rPr>
                <w:spacing w:val="-2"/>
              </w:rPr>
              <w:t>项目与噪声污染防治相关法律法规政策的符合性见下表。</w:t>
            </w:r>
          </w:p>
          <w:p>
            <w:pPr>
              <w:pStyle w:val="6"/>
              <w:spacing w:before="174" w:line="220" w:lineRule="auto"/>
              <w:ind w:left="2122"/>
            </w:pPr>
            <w:r>
              <w:rPr>
                <w:spacing w:val="-2"/>
              </w:rPr>
              <w:t>表</w:t>
            </w:r>
            <w:r>
              <w:rPr>
                <w:spacing w:val="-15"/>
              </w:rPr>
              <w:t xml:space="preserve"> </w:t>
            </w:r>
            <w:r>
              <w:rPr>
                <w:rFonts w:ascii="Times New Roman" w:hAnsi="Times New Roman" w:eastAsia="Times New Roman" w:cs="Times New Roman"/>
                <w:spacing w:val="-2"/>
              </w:rPr>
              <w:t xml:space="preserve">1.5-7  </w:t>
            </w:r>
            <w:r>
              <w:rPr>
                <w:spacing w:val="-2"/>
              </w:rPr>
              <w:t>与噪声污染防治相关法律法规的符合性分析</w:t>
            </w:r>
          </w:p>
          <w:p>
            <w:pPr>
              <w:spacing w:line="130" w:lineRule="auto"/>
              <w:rPr>
                <w:rFonts w:ascii="Arial"/>
                <w:sz w:val="2"/>
              </w:rPr>
            </w:pP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4683"/>
              <w:gridCol w:w="2149"/>
              <w:gridCol w:w="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38" w:type="dxa"/>
                  <w:vAlign w:val="top"/>
                </w:tcPr>
                <w:p>
                  <w:pPr>
                    <w:pStyle w:val="6"/>
                    <w:spacing w:before="77" w:line="208" w:lineRule="auto"/>
                    <w:ind w:left="264"/>
                    <w:rPr>
                      <w:sz w:val="21"/>
                      <w:szCs w:val="21"/>
                    </w:rPr>
                  </w:pPr>
                  <w:r>
                    <w:rPr>
                      <w:spacing w:val="-2"/>
                      <w:sz w:val="21"/>
                      <w:szCs w:val="21"/>
                    </w:rPr>
                    <w:t>文件</w:t>
                  </w:r>
                </w:p>
              </w:tc>
              <w:tc>
                <w:tcPr>
                  <w:tcW w:w="4683" w:type="dxa"/>
                  <w:vAlign w:val="top"/>
                </w:tcPr>
                <w:p>
                  <w:pPr>
                    <w:pStyle w:val="6"/>
                    <w:spacing w:before="77" w:line="208" w:lineRule="auto"/>
                    <w:ind w:left="1924"/>
                    <w:rPr>
                      <w:sz w:val="21"/>
                      <w:szCs w:val="21"/>
                    </w:rPr>
                  </w:pPr>
                  <w:r>
                    <w:rPr>
                      <w:spacing w:val="-2"/>
                      <w:sz w:val="21"/>
                      <w:szCs w:val="21"/>
                    </w:rPr>
                    <w:t>相关要求</w:t>
                  </w:r>
                </w:p>
              </w:tc>
              <w:tc>
                <w:tcPr>
                  <w:tcW w:w="2149" w:type="dxa"/>
                  <w:vAlign w:val="top"/>
                </w:tcPr>
                <w:p>
                  <w:pPr>
                    <w:pStyle w:val="6"/>
                    <w:spacing w:before="77" w:line="208" w:lineRule="auto"/>
                    <w:ind w:left="662"/>
                    <w:rPr>
                      <w:sz w:val="21"/>
                      <w:szCs w:val="21"/>
                    </w:rPr>
                  </w:pPr>
                  <w:r>
                    <w:rPr>
                      <w:spacing w:val="-3"/>
                      <w:sz w:val="21"/>
                      <w:szCs w:val="21"/>
                    </w:rPr>
                    <w:t>项目情况</w:t>
                  </w:r>
                </w:p>
              </w:tc>
              <w:tc>
                <w:tcPr>
                  <w:tcW w:w="777" w:type="dxa"/>
                  <w:vAlign w:val="top"/>
                </w:tcPr>
                <w:p>
                  <w:pPr>
                    <w:pStyle w:val="6"/>
                    <w:spacing w:before="77" w:line="208" w:lineRule="auto"/>
                    <w:ind w:left="79"/>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8" w:hRule="atLeast"/>
              </w:trPr>
              <w:tc>
                <w:tcPr>
                  <w:tcW w:w="938"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71" w:lineRule="auto"/>
                    <w:ind w:left="160" w:right="150" w:firstLine="58"/>
                    <w:rPr>
                      <w:sz w:val="21"/>
                      <w:szCs w:val="21"/>
                    </w:rPr>
                  </w:pPr>
                  <w:r>
                    <w:rPr>
                      <w:spacing w:val="-3"/>
                      <w:sz w:val="21"/>
                      <w:szCs w:val="21"/>
                    </w:rPr>
                    <w:t>《</w:t>
                  </w:r>
                  <w:r>
                    <w:rPr>
                      <w:rFonts w:ascii="Times New Roman" w:hAnsi="Times New Roman" w:eastAsia="Times New Roman" w:cs="Times New Roman"/>
                      <w:spacing w:val="-3"/>
                      <w:sz w:val="21"/>
                      <w:szCs w:val="21"/>
                    </w:rPr>
                    <w:t>“</w:t>
                  </w:r>
                  <w:r>
                    <w:rPr>
                      <w:spacing w:val="-3"/>
                      <w:sz w:val="21"/>
                      <w:szCs w:val="21"/>
                    </w:rPr>
                    <w:t>十</w:t>
                  </w:r>
                  <w:r>
                    <w:rPr>
                      <w:spacing w:val="1"/>
                      <w:sz w:val="21"/>
                      <w:szCs w:val="21"/>
                    </w:rPr>
                    <w:t xml:space="preserve"> </w:t>
                  </w:r>
                  <w:r>
                    <w:rPr>
                      <w:spacing w:val="32"/>
                      <w:sz w:val="21"/>
                      <w:szCs w:val="21"/>
                    </w:rPr>
                    <w:t>四五</w:t>
                  </w:r>
                  <w:r>
                    <w:rPr>
                      <w:rFonts w:ascii="Times New Roman" w:hAnsi="Times New Roman" w:eastAsia="Times New Roman" w:cs="Times New Roman"/>
                      <w:spacing w:val="32"/>
                      <w:sz w:val="21"/>
                      <w:szCs w:val="21"/>
                    </w:rPr>
                    <w:t>”</w:t>
                  </w:r>
                  <w:r>
                    <w:rPr>
                      <w:rFonts w:ascii="Times New Roman" w:hAnsi="Times New Roman" w:eastAsia="Times New Roman" w:cs="Times New Roman"/>
                      <w:sz w:val="21"/>
                      <w:szCs w:val="21"/>
                    </w:rPr>
                    <w:t xml:space="preserve"> </w:t>
                  </w:r>
                  <w:r>
                    <w:rPr>
                      <w:spacing w:val="-3"/>
                      <w:sz w:val="21"/>
                      <w:szCs w:val="21"/>
                    </w:rPr>
                    <w:t>噪声污</w:t>
                  </w:r>
                  <w:r>
                    <w:rPr>
                      <w:sz w:val="21"/>
                      <w:szCs w:val="21"/>
                    </w:rPr>
                    <w:t xml:space="preserve"> </w:t>
                  </w:r>
                  <w:r>
                    <w:rPr>
                      <w:spacing w:val="-3"/>
                      <w:sz w:val="21"/>
                      <w:szCs w:val="21"/>
                    </w:rPr>
                    <w:t>染防治</w:t>
                  </w:r>
                  <w:r>
                    <w:rPr>
                      <w:sz w:val="21"/>
                      <w:szCs w:val="21"/>
                    </w:rPr>
                    <w:t xml:space="preserve"> </w:t>
                  </w:r>
                  <w:r>
                    <w:rPr>
                      <w:spacing w:val="-3"/>
                      <w:sz w:val="21"/>
                      <w:szCs w:val="21"/>
                    </w:rPr>
                    <w:t>行动计</w:t>
                  </w:r>
                  <w:r>
                    <w:rPr>
                      <w:sz w:val="21"/>
                      <w:szCs w:val="21"/>
                    </w:rPr>
                    <w:t xml:space="preserve"> </w:t>
                  </w:r>
                  <w:r>
                    <w:rPr>
                      <w:spacing w:val="43"/>
                      <w:sz w:val="21"/>
                      <w:szCs w:val="21"/>
                    </w:rPr>
                    <w:t>划》</w:t>
                  </w:r>
                </w:p>
                <w:p>
                  <w:pPr>
                    <w:pStyle w:val="6"/>
                    <w:spacing w:before="67" w:line="234" w:lineRule="auto"/>
                    <w:ind w:left="163"/>
                    <w:rPr>
                      <w:rFonts w:ascii="Times New Roman" w:hAnsi="Times New Roman" w:eastAsia="Times New Roman" w:cs="Times New Roman"/>
                      <w:sz w:val="21"/>
                      <w:szCs w:val="21"/>
                    </w:rPr>
                  </w:pPr>
                  <w:r>
                    <w:rPr>
                      <w:spacing w:val="-3"/>
                      <w:sz w:val="21"/>
                      <w:szCs w:val="21"/>
                    </w:rPr>
                    <w:t>（</w:t>
                  </w:r>
                  <w:r>
                    <w:rPr>
                      <w:rFonts w:ascii="Times New Roman" w:hAnsi="Times New Roman" w:eastAsia="Times New Roman" w:cs="Times New Roman"/>
                      <w:spacing w:val="-3"/>
                      <w:sz w:val="21"/>
                      <w:szCs w:val="21"/>
                    </w:rPr>
                    <w:t>2022</w:t>
                  </w:r>
                </w:p>
                <w:p>
                  <w:pPr>
                    <w:pStyle w:val="6"/>
                    <w:spacing w:before="53" w:line="253" w:lineRule="auto"/>
                    <w:ind w:left="131" w:right="105" w:hanging="17"/>
                    <w:rPr>
                      <w:sz w:val="21"/>
                      <w:szCs w:val="21"/>
                    </w:rPr>
                  </w:pPr>
                  <w:r>
                    <w:rPr>
                      <w:spacing w:val="-7"/>
                      <w:sz w:val="21"/>
                      <w:szCs w:val="21"/>
                    </w:rPr>
                    <w:t>年</w:t>
                  </w:r>
                  <w:r>
                    <w:rPr>
                      <w:spacing w:val="-52"/>
                      <w:sz w:val="21"/>
                      <w:szCs w:val="21"/>
                    </w:rPr>
                    <w:t xml:space="preserve"> </w:t>
                  </w:r>
                  <w:r>
                    <w:rPr>
                      <w:rFonts w:ascii="Times New Roman" w:hAnsi="Times New Roman" w:eastAsia="Times New Roman" w:cs="Times New Roman"/>
                      <w:spacing w:val="-7"/>
                      <w:sz w:val="21"/>
                      <w:szCs w:val="21"/>
                    </w:rPr>
                    <w:t>01</w:t>
                  </w:r>
                  <w:r>
                    <w:rPr>
                      <w:rFonts w:ascii="Times New Roman" w:hAnsi="Times New Roman" w:eastAsia="Times New Roman" w:cs="Times New Roman"/>
                      <w:spacing w:val="4"/>
                      <w:sz w:val="21"/>
                      <w:szCs w:val="21"/>
                    </w:rPr>
                    <w:t xml:space="preserve"> </w:t>
                  </w:r>
                  <w:r>
                    <w:rPr>
                      <w:spacing w:val="-7"/>
                      <w:sz w:val="21"/>
                      <w:szCs w:val="21"/>
                    </w:rPr>
                    <w:t>月</w:t>
                  </w:r>
                  <w:r>
                    <w:rPr>
                      <w:sz w:val="21"/>
                      <w:szCs w:val="21"/>
                    </w:rPr>
                    <w:t xml:space="preserve"> </w:t>
                  </w:r>
                  <w:r>
                    <w:rPr>
                      <w:rFonts w:ascii="Times New Roman" w:hAnsi="Times New Roman" w:eastAsia="Times New Roman" w:cs="Times New Roman"/>
                      <w:spacing w:val="-9"/>
                      <w:sz w:val="21"/>
                      <w:szCs w:val="21"/>
                    </w:rPr>
                    <w:t>05</w:t>
                  </w:r>
                  <w:r>
                    <w:rPr>
                      <w:rFonts w:ascii="Times New Roman" w:hAnsi="Times New Roman" w:eastAsia="Times New Roman" w:cs="Times New Roman"/>
                      <w:spacing w:val="44"/>
                      <w:w w:val="101"/>
                      <w:sz w:val="21"/>
                      <w:szCs w:val="21"/>
                    </w:rPr>
                    <w:t xml:space="preserve"> </w:t>
                  </w:r>
                  <w:r>
                    <w:rPr>
                      <w:spacing w:val="-9"/>
                      <w:sz w:val="21"/>
                      <w:szCs w:val="21"/>
                    </w:rPr>
                    <w:t>日）</w:t>
                  </w:r>
                </w:p>
              </w:tc>
              <w:tc>
                <w:tcPr>
                  <w:tcW w:w="4683" w:type="dxa"/>
                  <w:vAlign w:val="top"/>
                </w:tcPr>
                <w:p>
                  <w:pPr>
                    <w:pStyle w:val="6"/>
                    <w:spacing w:before="71" w:line="251" w:lineRule="auto"/>
                    <w:ind w:left="112" w:right="109" w:firstLine="19"/>
                    <w:rPr>
                      <w:sz w:val="21"/>
                      <w:szCs w:val="21"/>
                    </w:rPr>
                  </w:pPr>
                  <w:r>
                    <w:rPr>
                      <w:spacing w:val="1"/>
                      <w:sz w:val="21"/>
                      <w:szCs w:val="21"/>
                      <w14:textOutline w14:w="3831" w14:cap="flat" w14:cmpd="sng">
                        <w14:solidFill>
                          <w14:srgbClr w14:val="000000"/>
                        </w14:solidFill>
                        <w14:prstDash w14:val="solid"/>
                        <w14:miter w14:val="10"/>
                      </w14:textOutline>
                    </w:rPr>
                    <w:t>四、深化工业企业噪声污染防治，加强重点企业</w:t>
                  </w:r>
                  <w:r>
                    <w:rPr>
                      <w:spacing w:val="4"/>
                      <w:sz w:val="21"/>
                      <w:szCs w:val="21"/>
                    </w:rPr>
                    <w:t xml:space="preserve"> </w:t>
                  </w:r>
                  <w:r>
                    <w:rPr>
                      <w:spacing w:val="-2"/>
                      <w:sz w:val="21"/>
                      <w:szCs w:val="21"/>
                      <w14:textOutline w14:w="3831" w14:cap="flat" w14:cmpd="sng">
                        <w14:solidFill>
                          <w14:srgbClr w14:val="000000"/>
                        </w14:solidFill>
                        <w14:prstDash w14:val="solid"/>
                        <w14:miter w14:val="10"/>
                      </w14:textOutline>
                    </w:rPr>
                    <w:t>监管</w:t>
                  </w:r>
                </w:p>
                <w:p>
                  <w:pPr>
                    <w:pStyle w:val="6"/>
                    <w:spacing w:before="68" w:line="273" w:lineRule="auto"/>
                    <w:ind w:left="110" w:right="107" w:firstLine="17"/>
                    <w:jc w:val="both"/>
                    <w:rPr>
                      <w:sz w:val="21"/>
                      <w:szCs w:val="21"/>
                    </w:rPr>
                  </w:pPr>
                  <w:r>
                    <w:rPr>
                      <w:rFonts w:ascii="Times New Roman" w:hAnsi="Times New Roman" w:eastAsia="Times New Roman" w:cs="Times New Roman"/>
                      <w:sz w:val="21"/>
                      <w:szCs w:val="21"/>
                    </w:rPr>
                    <w:t>11</w:t>
                  </w:r>
                  <w:r>
                    <w:rPr>
                      <w:rFonts w:ascii="Times New Roman" w:hAnsi="Times New Roman" w:eastAsia="Times New Roman" w:cs="Times New Roman"/>
                      <w:spacing w:val="-22"/>
                      <w:sz w:val="21"/>
                      <w:szCs w:val="21"/>
                    </w:rPr>
                    <w:t xml:space="preserve"> </w:t>
                  </w:r>
                  <w:r>
                    <w:rPr>
                      <w:sz w:val="21"/>
                      <w:szCs w:val="21"/>
                    </w:rPr>
                    <w:t xml:space="preserve">．树立工业噪声污染治理标杆。排放噪声的工 </w:t>
                  </w:r>
                  <w:r>
                    <w:rPr>
                      <w:spacing w:val="2"/>
                      <w:sz w:val="21"/>
                      <w:szCs w:val="21"/>
                    </w:rPr>
                    <w:t>业企业应切实采取减振降噪措施，加强厂区内固</w:t>
                  </w:r>
                  <w:r>
                    <w:rPr>
                      <w:spacing w:val="6"/>
                      <w:sz w:val="21"/>
                      <w:szCs w:val="21"/>
                    </w:rPr>
                    <w:t xml:space="preserve"> </w:t>
                  </w:r>
                  <w:r>
                    <w:rPr>
                      <w:spacing w:val="-3"/>
                      <w:sz w:val="21"/>
                      <w:szCs w:val="21"/>
                    </w:rPr>
                    <w:t>定设备、运输工具、货物装卸等噪声源管理， 同</w:t>
                  </w:r>
                  <w:r>
                    <w:rPr>
                      <w:spacing w:val="9"/>
                      <w:sz w:val="21"/>
                      <w:szCs w:val="21"/>
                    </w:rPr>
                    <w:t xml:space="preserve"> </w:t>
                  </w:r>
                  <w:r>
                    <w:rPr>
                      <w:spacing w:val="2"/>
                      <w:sz w:val="21"/>
                      <w:szCs w:val="21"/>
                    </w:rPr>
                    <w:t>时避免突发噪声扰民。鼓励企业采用先进治理技</w:t>
                  </w:r>
                  <w:r>
                    <w:rPr>
                      <w:spacing w:val="6"/>
                      <w:sz w:val="21"/>
                      <w:szCs w:val="21"/>
                    </w:rPr>
                    <w:t xml:space="preserve"> </w:t>
                  </w:r>
                  <w:r>
                    <w:rPr>
                      <w:spacing w:val="2"/>
                      <w:sz w:val="21"/>
                      <w:szCs w:val="21"/>
                    </w:rPr>
                    <w:t>术，打造行业噪声污染治理示范典型。中央企业</w:t>
                  </w:r>
                  <w:r>
                    <w:rPr>
                      <w:spacing w:val="6"/>
                      <w:sz w:val="21"/>
                      <w:szCs w:val="21"/>
                    </w:rPr>
                    <w:t xml:space="preserve"> </w:t>
                  </w:r>
                  <w:r>
                    <w:rPr>
                      <w:spacing w:val="2"/>
                      <w:sz w:val="21"/>
                      <w:szCs w:val="21"/>
                    </w:rPr>
                    <w:t>要主动承担社会责任，切实发挥模范带头和引领</w:t>
                  </w:r>
                  <w:r>
                    <w:rPr>
                      <w:spacing w:val="6"/>
                      <w:sz w:val="21"/>
                      <w:szCs w:val="21"/>
                    </w:rPr>
                    <w:t xml:space="preserve"> </w:t>
                  </w:r>
                  <w:r>
                    <w:rPr>
                      <w:spacing w:val="-8"/>
                      <w:sz w:val="21"/>
                      <w:szCs w:val="21"/>
                    </w:rPr>
                    <w:t>示范作用，</w:t>
                  </w:r>
                  <w:r>
                    <w:rPr>
                      <w:spacing w:val="-18"/>
                      <w:sz w:val="21"/>
                      <w:szCs w:val="21"/>
                    </w:rPr>
                    <w:t xml:space="preserve"> </w:t>
                  </w:r>
                  <w:r>
                    <w:rPr>
                      <w:spacing w:val="-8"/>
                      <w:sz w:val="21"/>
                      <w:szCs w:val="21"/>
                    </w:rPr>
                    <w:t>创建一批行业标杆。</w:t>
                  </w:r>
                </w:p>
                <w:p>
                  <w:pPr>
                    <w:pStyle w:val="6"/>
                    <w:spacing w:before="66" w:line="274" w:lineRule="auto"/>
                    <w:ind w:left="111" w:right="107" w:firstLine="16"/>
                    <w:rPr>
                      <w:sz w:val="21"/>
                      <w:szCs w:val="21"/>
                    </w:rPr>
                  </w:pPr>
                  <w:r>
                    <w:rPr>
                      <w:rFonts w:ascii="Times New Roman" w:hAnsi="Times New Roman" w:eastAsia="Times New Roman" w:cs="Times New Roman"/>
                      <w:sz w:val="21"/>
                      <w:szCs w:val="21"/>
                    </w:rPr>
                    <w:t>13</w:t>
                  </w:r>
                  <w:r>
                    <w:rPr>
                      <w:rFonts w:ascii="Times New Roman" w:hAnsi="Times New Roman" w:eastAsia="Times New Roman" w:cs="Times New Roman"/>
                      <w:spacing w:val="-22"/>
                      <w:sz w:val="21"/>
                      <w:szCs w:val="21"/>
                    </w:rPr>
                    <w:t xml:space="preserve"> </w:t>
                  </w:r>
                  <w:r>
                    <w:rPr>
                      <w:sz w:val="21"/>
                      <w:szCs w:val="21"/>
                    </w:rPr>
                    <w:t xml:space="preserve">．推进工业噪声实施排污许可和重点排污单位 </w:t>
                  </w:r>
                  <w:r>
                    <w:rPr>
                      <w:spacing w:val="2"/>
                      <w:sz w:val="21"/>
                      <w:szCs w:val="21"/>
                    </w:rPr>
                    <w:t>管理。发布工业噪声排污许可证申请与核发技术</w:t>
                  </w:r>
                  <w:r>
                    <w:rPr>
                      <w:spacing w:val="5"/>
                      <w:sz w:val="21"/>
                      <w:szCs w:val="21"/>
                    </w:rPr>
                    <w:t xml:space="preserve"> </w:t>
                  </w:r>
                  <w:r>
                    <w:rPr>
                      <w:spacing w:val="-3"/>
                      <w:sz w:val="21"/>
                      <w:szCs w:val="21"/>
                    </w:rPr>
                    <w:t>规范，依法核发排污许可证或进行排污登记， 并</w:t>
                  </w:r>
                  <w:r>
                    <w:rPr>
                      <w:spacing w:val="8"/>
                      <w:sz w:val="21"/>
                      <w:szCs w:val="21"/>
                    </w:rPr>
                    <w:t xml:space="preserve"> </w:t>
                  </w:r>
                  <w:r>
                    <w:rPr>
                      <w:spacing w:val="-3"/>
                      <w:sz w:val="21"/>
                      <w:szCs w:val="21"/>
                    </w:rPr>
                    <w:t>加强监管； 实行排污许可管理的单位依证排污，</w:t>
                  </w:r>
                  <w:r>
                    <w:rPr>
                      <w:spacing w:val="5"/>
                      <w:sz w:val="21"/>
                      <w:szCs w:val="21"/>
                    </w:rPr>
                    <w:t xml:space="preserve"> </w:t>
                  </w:r>
                  <w:r>
                    <w:rPr>
                      <w:spacing w:val="2"/>
                      <w:sz w:val="21"/>
                      <w:szCs w:val="21"/>
                    </w:rPr>
                    <w:t>按照规定开展自行监测并向社会公开。依据《环</w:t>
                  </w:r>
                  <w:r>
                    <w:rPr>
                      <w:spacing w:val="5"/>
                      <w:sz w:val="21"/>
                      <w:szCs w:val="21"/>
                    </w:rPr>
                    <w:t xml:space="preserve"> </w:t>
                  </w:r>
                  <w:r>
                    <w:rPr>
                      <w:spacing w:val="2"/>
                      <w:sz w:val="21"/>
                      <w:szCs w:val="21"/>
                    </w:rPr>
                    <w:t>境监管重点单位名录管理办法》，推进设区的市</w:t>
                  </w:r>
                  <w:r>
                    <w:rPr>
                      <w:spacing w:val="5"/>
                      <w:sz w:val="21"/>
                      <w:szCs w:val="21"/>
                    </w:rPr>
                    <w:t xml:space="preserve"> </w:t>
                  </w:r>
                  <w:r>
                    <w:rPr>
                      <w:spacing w:val="2"/>
                      <w:sz w:val="21"/>
                      <w:szCs w:val="21"/>
                    </w:rPr>
                    <w:t>级以上生态环境主管部门编制本行政区域噪声重</w:t>
                  </w:r>
                  <w:r>
                    <w:rPr>
                      <w:spacing w:val="5"/>
                      <w:sz w:val="21"/>
                      <w:szCs w:val="21"/>
                    </w:rPr>
                    <w:t xml:space="preserve"> </w:t>
                  </w:r>
                  <w:r>
                    <w:rPr>
                      <w:spacing w:val="2"/>
                      <w:sz w:val="21"/>
                      <w:szCs w:val="21"/>
                    </w:rPr>
                    <w:t>点排污单位名录，并按要求发布和更新；噪声重</w:t>
                  </w:r>
                  <w:r>
                    <w:rPr>
                      <w:spacing w:val="5"/>
                      <w:sz w:val="21"/>
                      <w:szCs w:val="21"/>
                    </w:rPr>
                    <w:t xml:space="preserve"> </w:t>
                  </w:r>
                  <w:r>
                    <w:rPr>
                      <w:spacing w:val="2"/>
                      <w:sz w:val="21"/>
                      <w:szCs w:val="21"/>
                    </w:rPr>
                    <w:t>点排污单位应依法开展噪声自动监测，并及时与</w:t>
                  </w:r>
                  <w:r>
                    <w:rPr>
                      <w:spacing w:val="5"/>
                      <w:sz w:val="21"/>
                      <w:szCs w:val="21"/>
                    </w:rPr>
                    <w:t xml:space="preserve"> </w:t>
                  </w:r>
                  <w:r>
                    <w:rPr>
                      <w:spacing w:val="-2"/>
                      <w:sz w:val="21"/>
                      <w:szCs w:val="21"/>
                    </w:rPr>
                    <w:t>生态环境主管部门的监控设备联网。</w:t>
                  </w:r>
                </w:p>
              </w:tc>
              <w:tc>
                <w:tcPr>
                  <w:tcW w:w="214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9" w:line="277" w:lineRule="auto"/>
                    <w:ind w:left="108" w:right="100" w:firstLine="4"/>
                    <w:rPr>
                      <w:sz w:val="21"/>
                      <w:szCs w:val="21"/>
                    </w:rPr>
                  </w:pPr>
                  <w:r>
                    <w:rPr>
                      <w:sz w:val="21"/>
                      <w:szCs w:val="21"/>
                    </w:rPr>
                    <w:t>本项目在落实隔声、</w:t>
                  </w:r>
                  <w:r>
                    <w:rPr>
                      <w:spacing w:val="7"/>
                      <w:sz w:val="21"/>
                      <w:szCs w:val="21"/>
                    </w:rPr>
                    <w:t xml:space="preserve"> </w:t>
                  </w:r>
                  <w:r>
                    <w:rPr>
                      <w:spacing w:val="4"/>
                      <w:sz w:val="21"/>
                      <w:szCs w:val="21"/>
                    </w:rPr>
                    <w:t>减振、消声等降噪措</w:t>
                  </w:r>
                  <w:r>
                    <w:rPr>
                      <w:spacing w:val="7"/>
                      <w:sz w:val="21"/>
                      <w:szCs w:val="21"/>
                    </w:rPr>
                    <w:t xml:space="preserve"> </w:t>
                  </w:r>
                  <w:r>
                    <w:rPr>
                      <w:spacing w:val="-18"/>
                      <w:sz w:val="21"/>
                      <w:szCs w:val="21"/>
                    </w:rPr>
                    <w:t>施后，经预测满足《工</w:t>
                  </w:r>
                  <w:r>
                    <w:rPr>
                      <w:spacing w:val="2"/>
                      <w:sz w:val="21"/>
                      <w:szCs w:val="21"/>
                    </w:rPr>
                    <w:t xml:space="preserve"> </w:t>
                  </w:r>
                  <w:r>
                    <w:rPr>
                      <w:spacing w:val="4"/>
                      <w:sz w:val="21"/>
                      <w:szCs w:val="21"/>
                    </w:rPr>
                    <w:t>业企业厂界环境噪声</w:t>
                  </w:r>
                  <w:r>
                    <w:rPr>
                      <w:spacing w:val="7"/>
                      <w:sz w:val="21"/>
                      <w:szCs w:val="21"/>
                    </w:rPr>
                    <w:t xml:space="preserve"> </w:t>
                  </w:r>
                  <w:r>
                    <w:rPr>
                      <w:spacing w:val="-9"/>
                      <w:sz w:val="21"/>
                      <w:szCs w:val="21"/>
                    </w:rPr>
                    <w:t>排</w:t>
                  </w:r>
                  <w:r>
                    <w:rPr>
                      <w:spacing w:val="9"/>
                      <w:sz w:val="21"/>
                      <w:szCs w:val="21"/>
                    </w:rPr>
                    <w:t xml:space="preserve">  </w:t>
                  </w:r>
                  <w:r>
                    <w:rPr>
                      <w:spacing w:val="-9"/>
                      <w:sz w:val="21"/>
                      <w:szCs w:val="21"/>
                    </w:rPr>
                    <w:t>放</w:t>
                  </w:r>
                  <w:r>
                    <w:rPr>
                      <w:spacing w:val="9"/>
                      <w:sz w:val="21"/>
                      <w:szCs w:val="21"/>
                    </w:rPr>
                    <w:t xml:space="preserve">  </w:t>
                  </w:r>
                  <w:r>
                    <w:rPr>
                      <w:spacing w:val="-9"/>
                      <w:sz w:val="21"/>
                      <w:szCs w:val="21"/>
                    </w:rPr>
                    <w:t>标</w:t>
                  </w:r>
                  <w:r>
                    <w:rPr>
                      <w:spacing w:val="11"/>
                      <w:sz w:val="21"/>
                      <w:szCs w:val="21"/>
                    </w:rPr>
                    <w:t xml:space="preserve">  </w:t>
                  </w:r>
                  <w:r>
                    <w:rPr>
                      <w:spacing w:val="-9"/>
                      <w:sz w:val="21"/>
                      <w:szCs w:val="21"/>
                    </w:rPr>
                    <w:t>准</w:t>
                  </w:r>
                  <w:r>
                    <w:rPr>
                      <w:spacing w:val="15"/>
                      <w:sz w:val="21"/>
                      <w:szCs w:val="21"/>
                    </w:rPr>
                    <w:t xml:space="preserve">  </w:t>
                  </w:r>
                  <w:r>
                    <w:rPr>
                      <w:spacing w:val="-9"/>
                      <w:sz w:val="21"/>
                      <w:szCs w:val="21"/>
                    </w:rPr>
                    <w:t>》</w:t>
                  </w:r>
                  <w:r>
                    <w:rPr>
                      <w:spacing w:val="1"/>
                      <w:sz w:val="21"/>
                      <w:szCs w:val="21"/>
                    </w:rPr>
                    <w:t xml:space="preserve"> </w:t>
                  </w:r>
                  <w:r>
                    <w:rPr>
                      <w:spacing w:val="-2"/>
                      <w:sz w:val="21"/>
                      <w:szCs w:val="21"/>
                    </w:rPr>
                    <w:t>（</w:t>
                  </w:r>
                  <w:r>
                    <w:rPr>
                      <w:rFonts w:ascii="Times New Roman" w:hAnsi="Times New Roman" w:eastAsia="Times New Roman" w:cs="Times New Roman"/>
                      <w:spacing w:val="-2"/>
                      <w:sz w:val="21"/>
                      <w:szCs w:val="21"/>
                    </w:rPr>
                    <w:t>GB12348-2008</w:t>
                  </w:r>
                  <w:r>
                    <w:rPr>
                      <w:spacing w:val="-2"/>
                      <w:sz w:val="21"/>
                      <w:szCs w:val="21"/>
                    </w:rPr>
                    <w:t>）中</w:t>
                  </w:r>
                  <w:r>
                    <w:rPr>
                      <w:spacing w:val="4"/>
                      <w:sz w:val="21"/>
                      <w:szCs w:val="21"/>
                    </w:rPr>
                    <w:t xml:space="preserve"> </w:t>
                  </w:r>
                  <w:r>
                    <w:rPr>
                      <w:rFonts w:ascii="Times New Roman" w:hAnsi="Times New Roman" w:eastAsia="Times New Roman" w:cs="Times New Roman"/>
                      <w:spacing w:val="-16"/>
                      <w:sz w:val="21"/>
                      <w:szCs w:val="21"/>
                    </w:rPr>
                    <w:t>3</w:t>
                  </w:r>
                  <w:r>
                    <w:rPr>
                      <w:rFonts w:ascii="Times New Roman" w:hAnsi="Times New Roman" w:eastAsia="Times New Roman" w:cs="Times New Roman"/>
                      <w:spacing w:val="10"/>
                      <w:sz w:val="21"/>
                      <w:szCs w:val="21"/>
                    </w:rPr>
                    <w:t xml:space="preserve">  </w:t>
                  </w:r>
                  <w:r>
                    <w:rPr>
                      <w:spacing w:val="-16"/>
                      <w:sz w:val="21"/>
                      <w:szCs w:val="21"/>
                    </w:rPr>
                    <w:t>类标准要求；</w:t>
                  </w:r>
                  <w:r>
                    <w:rPr>
                      <w:spacing w:val="63"/>
                      <w:sz w:val="21"/>
                      <w:szCs w:val="21"/>
                    </w:rPr>
                    <w:t xml:space="preserve"> </w:t>
                  </w:r>
                  <w:r>
                    <w:rPr>
                      <w:spacing w:val="-16"/>
                      <w:sz w:val="21"/>
                      <w:szCs w:val="21"/>
                    </w:rPr>
                    <w:t>应根</w:t>
                  </w:r>
                  <w:r>
                    <w:rPr>
                      <w:sz w:val="21"/>
                      <w:szCs w:val="21"/>
                    </w:rPr>
                    <w:t xml:space="preserve"> </w:t>
                  </w:r>
                  <w:r>
                    <w:rPr>
                      <w:spacing w:val="3"/>
                      <w:sz w:val="21"/>
                      <w:szCs w:val="21"/>
                    </w:rPr>
                    <w:t>据《排污许可证申请</w:t>
                  </w:r>
                  <w:r>
                    <w:rPr>
                      <w:spacing w:val="6"/>
                      <w:sz w:val="21"/>
                      <w:szCs w:val="21"/>
                    </w:rPr>
                    <w:t xml:space="preserve"> </w:t>
                  </w:r>
                  <w:r>
                    <w:rPr>
                      <w:spacing w:val="12"/>
                      <w:sz w:val="21"/>
                      <w:szCs w:val="21"/>
                    </w:rPr>
                    <w:t>与核发技术规范</w:t>
                  </w:r>
                  <w:r>
                    <w:rPr>
                      <w:spacing w:val="53"/>
                      <w:sz w:val="21"/>
                      <w:szCs w:val="21"/>
                    </w:rPr>
                    <w:t xml:space="preserve"> </w:t>
                  </w:r>
                  <w:r>
                    <w:rPr>
                      <w:spacing w:val="12"/>
                      <w:sz w:val="21"/>
                      <w:szCs w:val="21"/>
                    </w:rPr>
                    <w:t>工</w:t>
                  </w:r>
                  <w:r>
                    <w:rPr>
                      <w:sz w:val="21"/>
                      <w:szCs w:val="21"/>
                    </w:rPr>
                    <w:t xml:space="preserve"> </w:t>
                  </w:r>
                  <w:r>
                    <w:rPr>
                      <w:spacing w:val="-5"/>
                      <w:sz w:val="21"/>
                      <w:szCs w:val="21"/>
                    </w:rPr>
                    <w:t>业噪声》（</w:t>
                  </w:r>
                  <w:r>
                    <w:rPr>
                      <w:rFonts w:ascii="Times New Roman" w:hAnsi="Times New Roman" w:eastAsia="Times New Roman" w:cs="Times New Roman"/>
                      <w:spacing w:val="-5"/>
                      <w:sz w:val="21"/>
                      <w:szCs w:val="21"/>
                    </w:rPr>
                    <w:t>HJ</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5"/>
                      <w:sz w:val="21"/>
                      <w:szCs w:val="21"/>
                    </w:rPr>
                    <w:t>1301</w:t>
                  </w:r>
                  <w:r>
                    <w:rPr>
                      <w:spacing w:val="-5"/>
                      <w:sz w:val="21"/>
                      <w:szCs w:val="21"/>
                    </w:rPr>
                    <w:t>—</w:t>
                  </w:r>
                  <w:r>
                    <w:rPr>
                      <w:sz w:val="21"/>
                      <w:szCs w:val="21"/>
                    </w:rPr>
                    <w:t xml:space="preserve"> </w:t>
                  </w:r>
                  <w:r>
                    <w:rPr>
                      <w:rFonts w:ascii="Times New Roman" w:hAnsi="Times New Roman" w:eastAsia="Times New Roman" w:cs="Times New Roman"/>
                      <w:spacing w:val="3"/>
                      <w:sz w:val="21"/>
                      <w:szCs w:val="21"/>
                    </w:rPr>
                    <w:t>2023</w:t>
                  </w:r>
                  <w:r>
                    <w:rPr>
                      <w:spacing w:val="3"/>
                      <w:sz w:val="21"/>
                      <w:szCs w:val="21"/>
                    </w:rPr>
                    <w:t>）依法办理排污</w:t>
                  </w:r>
                  <w:r>
                    <w:rPr>
                      <w:spacing w:val="9"/>
                      <w:sz w:val="21"/>
                      <w:szCs w:val="21"/>
                    </w:rPr>
                    <w:t xml:space="preserve"> </w:t>
                  </w:r>
                  <w:r>
                    <w:rPr>
                      <w:spacing w:val="4"/>
                      <w:sz w:val="21"/>
                      <w:szCs w:val="21"/>
                    </w:rPr>
                    <w:t>许可证或进行排污登</w:t>
                  </w:r>
                  <w:r>
                    <w:rPr>
                      <w:spacing w:val="7"/>
                      <w:sz w:val="21"/>
                      <w:szCs w:val="21"/>
                    </w:rPr>
                    <w:t xml:space="preserve"> </w:t>
                  </w:r>
                  <w:r>
                    <w:rPr>
                      <w:spacing w:val="-9"/>
                      <w:sz w:val="21"/>
                      <w:szCs w:val="21"/>
                    </w:rPr>
                    <w:t>记。</w:t>
                  </w:r>
                </w:p>
              </w:tc>
              <w:tc>
                <w:tcPr>
                  <w:tcW w:w="77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9" w:line="221" w:lineRule="auto"/>
                    <w:ind w:left="185"/>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8" w:hRule="atLeast"/>
              </w:trPr>
              <w:tc>
                <w:tcPr>
                  <w:tcW w:w="938" w:type="dxa"/>
                  <w:tcBorders>
                    <w:bottom w:val="nil"/>
                  </w:tcBorders>
                  <w:vAlign w:val="top"/>
                </w:tcPr>
                <w:p>
                  <w:pPr>
                    <w:spacing w:line="241" w:lineRule="auto"/>
                    <w:rPr>
                      <w:rFonts w:ascii="Arial"/>
                      <w:sz w:val="21"/>
                    </w:rPr>
                  </w:pPr>
                </w:p>
                <w:p>
                  <w:pPr>
                    <w:spacing w:line="242" w:lineRule="auto"/>
                    <w:rPr>
                      <w:rFonts w:ascii="Arial"/>
                      <w:sz w:val="21"/>
                    </w:rPr>
                  </w:pPr>
                </w:p>
                <w:p>
                  <w:pPr>
                    <w:pStyle w:val="6"/>
                    <w:spacing w:before="68" w:line="221" w:lineRule="auto"/>
                    <w:ind w:left="158"/>
                    <w:rPr>
                      <w:sz w:val="21"/>
                      <w:szCs w:val="21"/>
                    </w:rPr>
                  </w:pPr>
                  <w:r>
                    <w:rPr>
                      <w:spacing w:val="-4"/>
                      <w:sz w:val="21"/>
                      <w:szCs w:val="21"/>
                    </w:rPr>
                    <w:t>《中华</w:t>
                  </w:r>
                </w:p>
                <w:p>
                  <w:pPr>
                    <w:pStyle w:val="6"/>
                    <w:spacing w:before="69" w:line="221" w:lineRule="auto"/>
                    <w:ind w:left="158"/>
                    <w:rPr>
                      <w:sz w:val="21"/>
                      <w:szCs w:val="21"/>
                    </w:rPr>
                  </w:pPr>
                  <w:r>
                    <w:rPr>
                      <w:spacing w:val="-2"/>
                      <w:sz w:val="21"/>
                      <w:szCs w:val="21"/>
                    </w:rPr>
                    <w:t>人民共</w:t>
                  </w:r>
                </w:p>
                <w:p>
                  <w:pPr>
                    <w:pStyle w:val="6"/>
                    <w:spacing w:before="68" w:line="222" w:lineRule="auto"/>
                    <w:ind w:left="157"/>
                    <w:rPr>
                      <w:sz w:val="21"/>
                      <w:szCs w:val="21"/>
                    </w:rPr>
                  </w:pPr>
                  <w:r>
                    <w:rPr>
                      <w:spacing w:val="-2"/>
                      <w:sz w:val="21"/>
                      <w:szCs w:val="21"/>
                    </w:rPr>
                    <w:t>和国噪</w:t>
                  </w:r>
                </w:p>
                <w:p>
                  <w:pPr>
                    <w:pStyle w:val="6"/>
                    <w:spacing w:before="66" w:line="221" w:lineRule="auto"/>
                    <w:ind w:left="160"/>
                    <w:rPr>
                      <w:sz w:val="21"/>
                      <w:szCs w:val="21"/>
                    </w:rPr>
                  </w:pPr>
                  <w:r>
                    <w:rPr>
                      <w:spacing w:val="-2"/>
                      <w:sz w:val="21"/>
                      <w:szCs w:val="21"/>
                    </w:rPr>
                    <w:t>声污染</w:t>
                  </w:r>
                </w:p>
                <w:p>
                  <w:pPr>
                    <w:pStyle w:val="6"/>
                    <w:spacing w:before="70" w:line="221" w:lineRule="auto"/>
                    <w:ind w:left="275"/>
                    <w:rPr>
                      <w:sz w:val="21"/>
                      <w:szCs w:val="21"/>
                    </w:rPr>
                  </w:pPr>
                  <w:r>
                    <w:rPr>
                      <w:spacing w:val="-5"/>
                      <w:sz w:val="21"/>
                      <w:szCs w:val="21"/>
                    </w:rPr>
                    <w:t>防治</w:t>
                  </w:r>
                </w:p>
                <w:p>
                  <w:pPr>
                    <w:pStyle w:val="6"/>
                    <w:spacing w:before="69" w:line="226" w:lineRule="auto"/>
                    <w:ind w:left="263"/>
                    <w:rPr>
                      <w:sz w:val="21"/>
                      <w:szCs w:val="21"/>
                    </w:rPr>
                  </w:pPr>
                  <w:r>
                    <w:rPr>
                      <w:spacing w:val="-4"/>
                      <w:sz w:val="21"/>
                      <w:szCs w:val="21"/>
                    </w:rPr>
                    <w:t>法》</w:t>
                  </w:r>
                </w:p>
                <w:p>
                  <w:pPr>
                    <w:pStyle w:val="6"/>
                    <w:spacing w:before="60" w:line="262" w:lineRule="auto"/>
                    <w:ind w:left="114" w:right="105" w:firstLine="48"/>
                    <w:rPr>
                      <w:sz w:val="21"/>
                      <w:szCs w:val="21"/>
                    </w:rPr>
                  </w:pPr>
                  <w:r>
                    <w:rPr>
                      <w:spacing w:val="-3"/>
                      <w:sz w:val="21"/>
                      <w:szCs w:val="21"/>
                    </w:rPr>
                    <w:t>（</w:t>
                  </w:r>
                  <w:r>
                    <w:rPr>
                      <w:rFonts w:ascii="Times New Roman" w:hAnsi="Times New Roman" w:eastAsia="Times New Roman" w:cs="Times New Roman"/>
                      <w:spacing w:val="-3"/>
                      <w:sz w:val="21"/>
                      <w:szCs w:val="21"/>
                    </w:rPr>
                    <w:t>2022</w:t>
                  </w:r>
                  <w:r>
                    <w:rPr>
                      <w:rFonts w:ascii="Times New Roman" w:hAnsi="Times New Roman" w:eastAsia="Times New Roman" w:cs="Times New Roman"/>
                      <w:spacing w:val="1"/>
                      <w:sz w:val="21"/>
                      <w:szCs w:val="21"/>
                    </w:rPr>
                    <w:t xml:space="preserve">  </w:t>
                  </w:r>
                  <w:r>
                    <w:rPr>
                      <w:spacing w:val="20"/>
                      <w:sz w:val="21"/>
                      <w:szCs w:val="21"/>
                    </w:rPr>
                    <w:t>年</w:t>
                  </w:r>
                  <w:r>
                    <w:rPr>
                      <w:rFonts w:ascii="Times New Roman" w:hAnsi="Times New Roman" w:eastAsia="Times New Roman" w:cs="Times New Roman"/>
                      <w:spacing w:val="20"/>
                      <w:sz w:val="21"/>
                      <w:szCs w:val="21"/>
                    </w:rPr>
                    <w:t>6</w:t>
                  </w:r>
                  <w:r>
                    <w:rPr>
                      <w:spacing w:val="20"/>
                      <w:sz w:val="21"/>
                      <w:szCs w:val="21"/>
                    </w:rPr>
                    <w:t>月</w:t>
                  </w:r>
                  <w:r>
                    <w:rPr>
                      <w:rFonts w:ascii="Times New Roman" w:hAnsi="Times New Roman" w:eastAsia="Times New Roman" w:cs="Times New Roman"/>
                      <w:spacing w:val="20"/>
                      <w:sz w:val="21"/>
                      <w:szCs w:val="21"/>
                    </w:rPr>
                    <w:t>5</w:t>
                  </w:r>
                  <w:r>
                    <w:rPr>
                      <w:rFonts w:ascii="Times New Roman" w:hAnsi="Times New Roman" w:eastAsia="Times New Roman" w:cs="Times New Roman"/>
                      <w:spacing w:val="2"/>
                      <w:sz w:val="21"/>
                      <w:szCs w:val="21"/>
                    </w:rPr>
                    <w:t xml:space="preserve"> </w:t>
                  </w:r>
                  <w:r>
                    <w:rPr>
                      <w:spacing w:val="12"/>
                      <w:sz w:val="21"/>
                      <w:szCs w:val="21"/>
                    </w:rPr>
                    <w:t>日起施</w:t>
                  </w:r>
                </w:p>
                <w:p>
                  <w:pPr>
                    <w:pStyle w:val="6"/>
                    <w:spacing w:before="68" w:line="221" w:lineRule="auto"/>
                    <w:ind w:left="265"/>
                    <w:rPr>
                      <w:sz w:val="21"/>
                      <w:szCs w:val="21"/>
                    </w:rPr>
                  </w:pPr>
                  <w:r>
                    <w:rPr>
                      <w:spacing w:val="-6"/>
                      <w:sz w:val="21"/>
                      <w:szCs w:val="21"/>
                    </w:rPr>
                    <w:t>行）</w:t>
                  </w:r>
                </w:p>
              </w:tc>
              <w:tc>
                <w:tcPr>
                  <w:tcW w:w="4683" w:type="dxa"/>
                  <w:tcBorders>
                    <w:bottom w:val="nil"/>
                  </w:tcBorders>
                  <w:vAlign w:val="top"/>
                </w:tcPr>
                <w:p>
                  <w:pPr>
                    <w:pStyle w:val="6"/>
                    <w:spacing w:before="74" w:line="251" w:lineRule="auto"/>
                    <w:ind w:left="128" w:right="104" w:hanging="17"/>
                    <w:rPr>
                      <w:sz w:val="21"/>
                      <w:szCs w:val="21"/>
                    </w:rPr>
                  </w:pPr>
                  <w:r>
                    <w:rPr>
                      <w:spacing w:val="-3"/>
                      <w:sz w:val="21"/>
                      <w:szCs w:val="21"/>
                    </w:rPr>
                    <w:t>第二十四条 新建、改建、扩建可能产生噪声污染</w:t>
                  </w:r>
                  <w:r>
                    <w:rPr>
                      <w:spacing w:val="11"/>
                      <w:sz w:val="21"/>
                      <w:szCs w:val="21"/>
                    </w:rPr>
                    <w:t xml:space="preserve"> </w:t>
                  </w:r>
                  <w:r>
                    <w:rPr>
                      <w:spacing w:val="-2"/>
                      <w:sz w:val="21"/>
                      <w:szCs w:val="21"/>
                    </w:rPr>
                    <w:t>的建设项目，应当依法进行环境影响评价。</w:t>
                  </w:r>
                </w:p>
                <w:p>
                  <w:pPr>
                    <w:pStyle w:val="6"/>
                    <w:spacing w:before="67" w:line="273" w:lineRule="auto"/>
                    <w:ind w:left="110" w:right="28"/>
                    <w:jc w:val="both"/>
                    <w:rPr>
                      <w:sz w:val="21"/>
                      <w:szCs w:val="21"/>
                    </w:rPr>
                  </w:pPr>
                  <w:r>
                    <w:rPr>
                      <w:spacing w:val="6"/>
                      <w:sz w:val="21"/>
                      <w:szCs w:val="21"/>
                    </w:rPr>
                    <w:t xml:space="preserve">第二十五条 建设项目的噪声污染防治设施应当 </w:t>
                  </w:r>
                  <w:r>
                    <w:rPr>
                      <w:spacing w:val="-4"/>
                      <w:sz w:val="21"/>
                      <w:szCs w:val="21"/>
                    </w:rPr>
                    <w:t>与主体工程同时设计、同时施工、同时投产使用。</w:t>
                  </w:r>
                  <w:r>
                    <w:rPr>
                      <w:spacing w:val="5"/>
                      <w:sz w:val="21"/>
                      <w:szCs w:val="21"/>
                    </w:rPr>
                    <w:t xml:space="preserve"> </w:t>
                  </w:r>
                  <w:r>
                    <w:rPr>
                      <w:spacing w:val="-3"/>
                      <w:sz w:val="21"/>
                      <w:szCs w:val="21"/>
                    </w:rPr>
                    <w:t xml:space="preserve">建设项目在投入生产或者使用之前， 建设单位应 </w:t>
                  </w:r>
                  <w:r>
                    <w:rPr>
                      <w:spacing w:val="2"/>
                      <w:sz w:val="21"/>
                      <w:szCs w:val="21"/>
                    </w:rPr>
                    <w:t>当依照有关法律法规的规定，对配套建设的噪</w:t>
                  </w:r>
                  <w:r>
                    <w:rPr>
                      <w:spacing w:val="1"/>
                      <w:sz w:val="21"/>
                      <w:szCs w:val="21"/>
                    </w:rPr>
                    <w:t xml:space="preserve">声 </w:t>
                  </w:r>
                  <w:r>
                    <w:rPr>
                      <w:spacing w:val="2"/>
                      <w:sz w:val="21"/>
                      <w:szCs w:val="21"/>
                    </w:rPr>
                    <w:t>污染防治设施进行验收，编制验收报告，并向</w:t>
                  </w:r>
                  <w:r>
                    <w:rPr>
                      <w:spacing w:val="1"/>
                      <w:sz w:val="21"/>
                      <w:szCs w:val="21"/>
                    </w:rPr>
                    <w:t xml:space="preserve">社 </w:t>
                  </w:r>
                  <w:r>
                    <w:rPr>
                      <w:spacing w:val="2"/>
                      <w:sz w:val="21"/>
                      <w:szCs w:val="21"/>
                    </w:rPr>
                    <w:t>会公开。未经验收或者验收不合格的，该建设</w:t>
                  </w:r>
                  <w:r>
                    <w:rPr>
                      <w:spacing w:val="1"/>
                      <w:sz w:val="21"/>
                      <w:szCs w:val="21"/>
                    </w:rPr>
                    <w:t xml:space="preserve">项 </w:t>
                  </w:r>
                  <w:r>
                    <w:rPr>
                      <w:spacing w:val="-1"/>
                      <w:sz w:val="21"/>
                      <w:szCs w:val="21"/>
                    </w:rPr>
                    <w:t>目不得投入生产或者使用。</w:t>
                  </w:r>
                </w:p>
                <w:p>
                  <w:pPr>
                    <w:pStyle w:val="6"/>
                    <w:spacing w:before="69" w:line="262" w:lineRule="auto"/>
                    <w:ind w:left="110" w:right="44"/>
                    <w:jc w:val="both"/>
                    <w:rPr>
                      <w:sz w:val="21"/>
                      <w:szCs w:val="21"/>
                    </w:rPr>
                  </w:pPr>
                  <w:r>
                    <w:rPr>
                      <w:spacing w:val="-3"/>
                      <w:sz w:val="21"/>
                      <w:szCs w:val="21"/>
                    </w:rPr>
                    <w:t>第二十六条 建设噪声敏感建筑物，应当符合民用</w:t>
                  </w:r>
                  <w:r>
                    <w:rPr>
                      <w:spacing w:val="11"/>
                      <w:sz w:val="21"/>
                      <w:szCs w:val="21"/>
                    </w:rPr>
                    <w:t xml:space="preserve"> </w:t>
                  </w:r>
                  <w:r>
                    <w:rPr>
                      <w:spacing w:val="-5"/>
                      <w:sz w:val="21"/>
                      <w:szCs w:val="21"/>
                    </w:rPr>
                    <w:t>建筑隔声设计相关标准要求，不符合标准要求的，</w:t>
                  </w:r>
                  <w:r>
                    <w:rPr>
                      <w:spacing w:val="11"/>
                      <w:sz w:val="21"/>
                      <w:szCs w:val="21"/>
                    </w:rPr>
                    <w:t xml:space="preserve"> </w:t>
                  </w:r>
                  <w:r>
                    <w:rPr>
                      <w:spacing w:val="-3"/>
                      <w:sz w:val="21"/>
                      <w:szCs w:val="21"/>
                    </w:rPr>
                    <w:t>不得通过验收、交付使用； 在交通干线两侧、工</w:t>
                  </w:r>
                  <w:r>
                    <w:rPr>
                      <w:spacing w:val="9"/>
                      <w:sz w:val="21"/>
                      <w:szCs w:val="21"/>
                    </w:rPr>
                    <w:t xml:space="preserve"> </w:t>
                  </w:r>
                  <w:r>
                    <w:rPr>
                      <w:spacing w:val="2"/>
                      <w:sz w:val="21"/>
                      <w:szCs w:val="21"/>
                    </w:rPr>
                    <w:t>业企业周边等地方建设噪声敏感建筑物，还应当</w:t>
                  </w:r>
                </w:p>
              </w:tc>
              <w:tc>
                <w:tcPr>
                  <w:tcW w:w="2149" w:type="dxa"/>
                  <w:tcBorders>
                    <w:bottom w:val="nil"/>
                  </w:tcBorders>
                  <w:vAlign w:val="top"/>
                </w:tcPr>
                <w:p>
                  <w:pPr>
                    <w:pStyle w:val="6"/>
                    <w:spacing w:before="74" w:line="251" w:lineRule="auto"/>
                    <w:ind w:left="110" w:right="102" w:firstLine="18"/>
                    <w:rPr>
                      <w:sz w:val="21"/>
                      <w:szCs w:val="21"/>
                    </w:rPr>
                  </w:pPr>
                  <w:r>
                    <w:rPr>
                      <w:rFonts w:ascii="Times New Roman" w:hAnsi="Times New Roman" w:eastAsia="Times New Roman" w:cs="Times New Roman"/>
                      <w:spacing w:val="7"/>
                      <w:sz w:val="21"/>
                      <w:szCs w:val="21"/>
                    </w:rPr>
                    <w:t>1.</w:t>
                  </w:r>
                  <w:r>
                    <w:rPr>
                      <w:spacing w:val="7"/>
                      <w:sz w:val="21"/>
                      <w:szCs w:val="21"/>
                    </w:rPr>
                    <w:t>本项目且已按要求</w:t>
                  </w:r>
                  <w:r>
                    <w:rPr>
                      <w:spacing w:val="4"/>
                      <w:sz w:val="21"/>
                      <w:szCs w:val="21"/>
                    </w:rPr>
                    <w:t xml:space="preserve"> </w:t>
                  </w:r>
                  <w:r>
                    <w:rPr>
                      <w:spacing w:val="-4"/>
                      <w:sz w:val="21"/>
                      <w:szCs w:val="21"/>
                    </w:rPr>
                    <w:t>进行环境影响评价；</w:t>
                  </w:r>
                </w:p>
                <w:p>
                  <w:pPr>
                    <w:pStyle w:val="6"/>
                    <w:spacing w:before="72" w:line="271" w:lineRule="auto"/>
                    <w:ind w:left="64" w:right="101" w:firstLine="44"/>
                    <w:rPr>
                      <w:sz w:val="21"/>
                      <w:szCs w:val="21"/>
                    </w:rPr>
                  </w:pPr>
                  <w:r>
                    <w:rPr>
                      <w:rFonts w:ascii="Times New Roman" w:hAnsi="Times New Roman" w:eastAsia="Times New Roman" w:cs="Times New Roman"/>
                      <w:spacing w:val="9"/>
                      <w:sz w:val="21"/>
                      <w:szCs w:val="21"/>
                    </w:rPr>
                    <w:t>2.</w:t>
                  </w:r>
                  <w:r>
                    <w:rPr>
                      <w:spacing w:val="9"/>
                      <w:sz w:val="21"/>
                      <w:szCs w:val="21"/>
                    </w:rPr>
                    <w:t>本项目严格执行环</w:t>
                  </w:r>
                  <w:r>
                    <w:rPr>
                      <w:spacing w:val="4"/>
                      <w:sz w:val="21"/>
                      <w:szCs w:val="21"/>
                    </w:rPr>
                    <w:t xml:space="preserve"> </w:t>
                  </w:r>
                  <w:r>
                    <w:rPr>
                      <w:spacing w:val="-3"/>
                      <w:sz w:val="21"/>
                      <w:szCs w:val="21"/>
                    </w:rPr>
                    <w:t>境</w:t>
                  </w:r>
                  <w:r>
                    <w:rPr>
                      <w:spacing w:val="-59"/>
                      <w:sz w:val="21"/>
                      <w:szCs w:val="21"/>
                    </w:rPr>
                    <w:t xml:space="preserve"> </w:t>
                  </w:r>
                  <w:r>
                    <w:rPr>
                      <w:spacing w:val="-3"/>
                      <w:sz w:val="21"/>
                      <w:szCs w:val="21"/>
                    </w:rPr>
                    <w:t>影</w:t>
                  </w:r>
                  <w:r>
                    <w:rPr>
                      <w:spacing w:val="-51"/>
                      <w:sz w:val="21"/>
                      <w:szCs w:val="21"/>
                    </w:rPr>
                    <w:t xml:space="preserve"> </w:t>
                  </w:r>
                  <w:r>
                    <w:rPr>
                      <w:spacing w:val="-3"/>
                      <w:sz w:val="21"/>
                      <w:szCs w:val="21"/>
                    </w:rPr>
                    <w:t>响</w:t>
                  </w:r>
                  <w:r>
                    <w:rPr>
                      <w:spacing w:val="-62"/>
                      <w:sz w:val="21"/>
                      <w:szCs w:val="21"/>
                    </w:rPr>
                    <w:t xml:space="preserve"> </w:t>
                  </w:r>
                  <w:r>
                    <w:rPr>
                      <w:spacing w:val="-3"/>
                      <w:sz w:val="21"/>
                      <w:szCs w:val="21"/>
                    </w:rPr>
                    <w:t>评</w:t>
                  </w:r>
                  <w:r>
                    <w:rPr>
                      <w:spacing w:val="-60"/>
                      <w:sz w:val="21"/>
                      <w:szCs w:val="21"/>
                    </w:rPr>
                    <w:t xml:space="preserve"> </w:t>
                  </w:r>
                  <w:r>
                    <w:rPr>
                      <w:spacing w:val="-3"/>
                      <w:sz w:val="21"/>
                      <w:szCs w:val="21"/>
                    </w:rPr>
                    <w:t>价</w:t>
                  </w:r>
                  <w:r>
                    <w:rPr>
                      <w:spacing w:val="-62"/>
                      <w:sz w:val="21"/>
                      <w:szCs w:val="21"/>
                    </w:rPr>
                    <w:t xml:space="preserve"> </w:t>
                  </w:r>
                  <w:r>
                    <w:rPr>
                      <w:spacing w:val="-3"/>
                      <w:sz w:val="21"/>
                      <w:szCs w:val="21"/>
                    </w:rPr>
                    <w:t>和</w:t>
                  </w:r>
                  <w:r>
                    <w:rPr>
                      <w:spacing w:val="-62"/>
                      <w:sz w:val="21"/>
                      <w:szCs w:val="21"/>
                    </w:rPr>
                    <w:t xml:space="preserve"> </w:t>
                  </w:r>
                  <w:r>
                    <w:rPr>
                      <w:spacing w:val="-3"/>
                      <w:sz w:val="21"/>
                      <w:szCs w:val="21"/>
                    </w:rPr>
                    <w:t>环</w:t>
                  </w:r>
                  <w:r>
                    <w:rPr>
                      <w:spacing w:val="-60"/>
                      <w:sz w:val="21"/>
                      <w:szCs w:val="21"/>
                    </w:rPr>
                    <w:t xml:space="preserve"> </w:t>
                  </w:r>
                  <w:r>
                    <w:rPr>
                      <w:spacing w:val="-3"/>
                      <w:sz w:val="21"/>
                      <w:szCs w:val="21"/>
                    </w:rPr>
                    <w:t>保</w:t>
                  </w:r>
                  <w:r>
                    <w:rPr>
                      <w:sz w:val="21"/>
                      <w:szCs w:val="21"/>
                    </w:rPr>
                    <w:t xml:space="preserve"> </w:t>
                  </w:r>
                  <w:r>
                    <w:rPr>
                      <w:rFonts w:ascii="Times New Roman" w:hAnsi="Times New Roman" w:eastAsia="Times New Roman" w:cs="Times New Roman"/>
                      <w:spacing w:val="8"/>
                      <w:sz w:val="21"/>
                      <w:szCs w:val="21"/>
                    </w:rPr>
                    <w:t>“</w:t>
                  </w:r>
                  <w:r>
                    <w:rPr>
                      <w:rFonts w:ascii="Times New Roman" w:hAnsi="Times New Roman" w:eastAsia="Times New Roman" w:cs="Times New Roman"/>
                      <w:spacing w:val="-38"/>
                      <w:sz w:val="21"/>
                      <w:szCs w:val="21"/>
                    </w:rPr>
                    <w:t xml:space="preserve"> </w:t>
                  </w:r>
                  <w:r>
                    <w:rPr>
                      <w:spacing w:val="8"/>
                      <w:sz w:val="21"/>
                      <w:szCs w:val="21"/>
                    </w:rPr>
                    <w:t>三同时</w:t>
                  </w:r>
                  <w:r>
                    <w:rPr>
                      <w:rFonts w:ascii="Times New Roman" w:hAnsi="Times New Roman" w:eastAsia="Times New Roman" w:cs="Times New Roman"/>
                      <w:spacing w:val="8"/>
                      <w:sz w:val="21"/>
                      <w:szCs w:val="21"/>
                    </w:rPr>
                    <w:t>”</w:t>
                  </w:r>
                  <w:r>
                    <w:rPr>
                      <w:rFonts w:ascii="Times New Roman" w:hAnsi="Times New Roman" w:eastAsia="Times New Roman" w:cs="Times New Roman"/>
                      <w:spacing w:val="-37"/>
                      <w:sz w:val="21"/>
                      <w:szCs w:val="21"/>
                    </w:rPr>
                    <w:t xml:space="preserve"> </w:t>
                  </w:r>
                  <w:r>
                    <w:rPr>
                      <w:spacing w:val="8"/>
                      <w:sz w:val="21"/>
                      <w:szCs w:val="21"/>
                    </w:rPr>
                    <w:t>制度，建设</w:t>
                  </w:r>
                  <w:r>
                    <w:rPr>
                      <w:sz w:val="21"/>
                      <w:szCs w:val="21"/>
                    </w:rPr>
                    <w:t xml:space="preserve"> </w:t>
                  </w:r>
                  <w:r>
                    <w:rPr>
                      <w:spacing w:val="9"/>
                      <w:sz w:val="21"/>
                      <w:szCs w:val="21"/>
                    </w:rPr>
                    <w:t>完成后按规定办理建</w:t>
                  </w:r>
                  <w:r>
                    <w:rPr>
                      <w:spacing w:val="6"/>
                      <w:sz w:val="21"/>
                      <w:szCs w:val="21"/>
                    </w:rPr>
                    <w:t xml:space="preserve"> </w:t>
                  </w:r>
                  <w:r>
                    <w:rPr>
                      <w:spacing w:val="9"/>
                      <w:sz w:val="21"/>
                      <w:szCs w:val="21"/>
                    </w:rPr>
                    <w:t>设项目环评审批和环</w:t>
                  </w:r>
                  <w:r>
                    <w:rPr>
                      <w:spacing w:val="6"/>
                      <w:sz w:val="21"/>
                      <w:szCs w:val="21"/>
                    </w:rPr>
                    <w:t xml:space="preserve"> </w:t>
                  </w:r>
                  <w:r>
                    <w:rPr>
                      <w:spacing w:val="7"/>
                      <w:sz w:val="21"/>
                      <w:szCs w:val="21"/>
                    </w:rPr>
                    <w:t>保验收手续；</w:t>
                  </w:r>
                </w:p>
                <w:p>
                  <w:pPr>
                    <w:pStyle w:val="6"/>
                    <w:spacing w:before="67" w:line="266" w:lineRule="auto"/>
                    <w:ind w:left="111" w:right="101" w:firstLine="1"/>
                    <w:jc w:val="both"/>
                    <w:rPr>
                      <w:sz w:val="21"/>
                      <w:szCs w:val="21"/>
                    </w:rPr>
                  </w:pPr>
                  <w:r>
                    <w:rPr>
                      <w:rFonts w:ascii="Times New Roman" w:hAnsi="Times New Roman" w:eastAsia="Times New Roman" w:cs="Times New Roman"/>
                      <w:spacing w:val="9"/>
                      <w:sz w:val="21"/>
                      <w:szCs w:val="21"/>
                    </w:rPr>
                    <w:t>3.</w:t>
                  </w:r>
                  <w:r>
                    <w:rPr>
                      <w:spacing w:val="9"/>
                      <w:sz w:val="21"/>
                      <w:szCs w:val="21"/>
                    </w:rPr>
                    <w:t>项目已通过施工设</w:t>
                  </w:r>
                  <w:r>
                    <w:rPr>
                      <w:sz w:val="21"/>
                      <w:szCs w:val="21"/>
                    </w:rPr>
                    <w:t xml:space="preserve"> </w:t>
                  </w:r>
                  <w:r>
                    <w:rPr>
                      <w:spacing w:val="4"/>
                      <w:sz w:val="21"/>
                      <w:szCs w:val="21"/>
                    </w:rPr>
                    <w:t xml:space="preserve">计，满足建筑物退让 距离要求，建设过程 中采取振动、降低噪 </w:t>
                  </w:r>
                  <w:r>
                    <w:rPr>
                      <w:spacing w:val="-6"/>
                      <w:sz w:val="21"/>
                      <w:szCs w:val="21"/>
                    </w:rPr>
                    <w:t>声的措施；</w:t>
                  </w:r>
                </w:p>
              </w:tc>
              <w:tc>
                <w:tcPr>
                  <w:tcW w:w="777" w:type="dxa"/>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8" w:line="221" w:lineRule="auto"/>
                    <w:ind w:left="185"/>
                    <w:rPr>
                      <w:sz w:val="21"/>
                      <w:szCs w:val="21"/>
                    </w:rPr>
                  </w:pPr>
                  <w:r>
                    <w:rPr>
                      <w:spacing w:val="-2"/>
                      <w:sz w:val="21"/>
                      <w:szCs w:val="21"/>
                    </w:rPr>
                    <w:t>符合</w:t>
                  </w:r>
                </w:p>
              </w:tc>
            </w:tr>
          </w:tbl>
          <w:p>
            <w:pPr>
              <w:spacing w:line="14" w:lineRule="auto"/>
              <w:rPr>
                <w:rFonts w:ascii="Arial"/>
                <w:sz w:val="2"/>
              </w:rPr>
            </w:pPr>
          </w:p>
        </w:tc>
      </w:tr>
    </w:tbl>
    <w:p>
      <w:pPr>
        <w:pStyle w:val="2"/>
      </w:pPr>
    </w:p>
    <w:p>
      <w:pPr>
        <w:sectPr>
          <w:footerReference r:id="rId28"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5"/>
        <w:gridCol w:w="934"/>
        <w:gridCol w:w="4678"/>
        <w:gridCol w:w="2147"/>
        <w:gridCol w:w="774"/>
        <w:gridCol w:w="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5" w:hRule="atLeast"/>
        </w:trPr>
        <w:tc>
          <w:tcPr>
            <w:tcW w:w="595" w:type="dxa"/>
            <w:vMerge w:val="restart"/>
            <w:tcBorders>
              <w:top w:val="single" w:color="000000" w:sz="6" w:space="0"/>
              <w:left w:val="single" w:color="000000" w:sz="6" w:space="0"/>
              <w:bottom w:val="nil"/>
            </w:tcBorders>
            <w:vAlign w:val="top"/>
          </w:tcPr>
          <w:p>
            <w:pPr>
              <w:rPr>
                <w:rFonts w:ascii="Arial"/>
                <w:sz w:val="21"/>
              </w:rPr>
            </w:pPr>
            <w:r>
              <w:pict>
                <v:rect id="_x0000_s1052" o:spid="_x0000_s1052" o:spt="1" style="position:absolute;left:0pt;margin-left:23.7pt;margin-top:0.95pt;height:672.75pt;width:0.5pt;mso-position-horizontal-relative:page;mso-position-vertical-relative:page;z-index:251686912;mso-width-relative:page;mso-height-relative:page;" fillcolor="#000000" filled="t" stroked="f" coordsize="21600,21600">
                  <v:path/>
                  <v:fill on="t" focussize="0,0"/>
                  <v:stroke on="f"/>
                  <v:imagedata o:title=""/>
                  <o:lock v:ext="edit"/>
                </v:rect>
              </w:pict>
            </w:r>
          </w:p>
        </w:tc>
        <w:tc>
          <w:tcPr>
            <w:tcW w:w="934" w:type="dxa"/>
            <w:tcBorders>
              <w:top w:val="single" w:color="000000" w:sz="6" w:space="0"/>
            </w:tcBorders>
            <w:vAlign w:val="top"/>
          </w:tcPr>
          <w:p>
            <w:pPr>
              <w:rPr>
                <w:rFonts w:ascii="Arial"/>
                <w:sz w:val="21"/>
              </w:rPr>
            </w:pPr>
          </w:p>
        </w:tc>
        <w:tc>
          <w:tcPr>
            <w:tcW w:w="4678" w:type="dxa"/>
            <w:tcBorders>
              <w:top w:val="single" w:color="000000" w:sz="6" w:space="0"/>
            </w:tcBorders>
            <w:vAlign w:val="top"/>
          </w:tcPr>
          <w:p>
            <w:pPr>
              <w:pStyle w:val="6"/>
              <w:spacing w:before="84" w:line="252" w:lineRule="auto"/>
              <w:ind w:left="118" w:right="105" w:hanging="8"/>
              <w:rPr>
                <w:sz w:val="21"/>
                <w:szCs w:val="21"/>
              </w:rPr>
            </w:pPr>
            <w:r>
              <w:rPr>
                <w:spacing w:val="2"/>
                <w:sz w:val="21"/>
                <w:szCs w:val="21"/>
              </w:rPr>
              <w:t>按照规定间隔一定距离，并采取减少振动、降低</w:t>
            </w:r>
            <w:r>
              <w:rPr>
                <w:spacing w:val="3"/>
                <w:sz w:val="21"/>
                <w:szCs w:val="21"/>
              </w:rPr>
              <w:t xml:space="preserve"> </w:t>
            </w:r>
            <w:r>
              <w:rPr>
                <w:spacing w:val="-3"/>
                <w:sz w:val="21"/>
                <w:szCs w:val="21"/>
              </w:rPr>
              <w:t>噪声的措施。</w:t>
            </w:r>
          </w:p>
          <w:p>
            <w:pPr>
              <w:pStyle w:val="6"/>
              <w:spacing w:before="68" w:line="271" w:lineRule="auto"/>
              <w:ind w:left="107" w:right="105"/>
              <w:rPr>
                <w:sz w:val="21"/>
                <w:szCs w:val="21"/>
              </w:rPr>
            </w:pPr>
            <w:r>
              <w:rPr>
                <w:spacing w:val="7"/>
                <w:sz w:val="21"/>
                <w:szCs w:val="21"/>
              </w:rPr>
              <w:t>第三十五条 工业企业选址应当符合国土空间规</w:t>
            </w:r>
            <w:r>
              <w:rPr>
                <w:spacing w:val="5"/>
                <w:sz w:val="21"/>
                <w:szCs w:val="21"/>
              </w:rPr>
              <w:t xml:space="preserve"> </w:t>
            </w:r>
            <w:r>
              <w:rPr>
                <w:spacing w:val="2"/>
                <w:sz w:val="21"/>
                <w:szCs w:val="21"/>
              </w:rPr>
              <w:t>划以及相关规划要求，县级以上地方人民政府应</w:t>
            </w:r>
            <w:r>
              <w:rPr>
                <w:spacing w:val="6"/>
                <w:sz w:val="21"/>
                <w:szCs w:val="21"/>
              </w:rPr>
              <w:t xml:space="preserve"> </w:t>
            </w:r>
            <w:r>
              <w:rPr>
                <w:spacing w:val="-3"/>
                <w:sz w:val="21"/>
                <w:szCs w:val="21"/>
              </w:rPr>
              <w:t>当按照规划要求优化工业企业布局， 防止工业噪</w:t>
            </w:r>
            <w:r>
              <w:rPr>
                <w:spacing w:val="9"/>
                <w:sz w:val="21"/>
                <w:szCs w:val="21"/>
              </w:rPr>
              <w:t xml:space="preserve"> </w:t>
            </w:r>
            <w:r>
              <w:rPr>
                <w:spacing w:val="2"/>
                <w:sz w:val="21"/>
                <w:szCs w:val="21"/>
              </w:rPr>
              <w:t>声污染。在噪声敏感建筑物集中区域，禁止新建</w:t>
            </w:r>
            <w:r>
              <w:rPr>
                <w:spacing w:val="6"/>
                <w:sz w:val="21"/>
                <w:szCs w:val="21"/>
              </w:rPr>
              <w:t xml:space="preserve"> </w:t>
            </w:r>
            <w:r>
              <w:rPr>
                <w:spacing w:val="2"/>
                <w:sz w:val="21"/>
                <w:szCs w:val="21"/>
              </w:rPr>
              <w:t>排放噪声的工业企业，改建、扩建工业企业的，</w:t>
            </w:r>
            <w:r>
              <w:rPr>
                <w:spacing w:val="3"/>
                <w:sz w:val="21"/>
                <w:szCs w:val="21"/>
              </w:rPr>
              <w:t xml:space="preserve"> </w:t>
            </w:r>
            <w:r>
              <w:rPr>
                <w:spacing w:val="-1"/>
                <w:sz w:val="21"/>
                <w:szCs w:val="21"/>
              </w:rPr>
              <w:t>应当采取有效措施防止工业噪声污染。</w:t>
            </w:r>
          </w:p>
          <w:p>
            <w:pPr>
              <w:pStyle w:val="6"/>
              <w:spacing w:before="65" w:line="272" w:lineRule="auto"/>
              <w:ind w:left="107" w:right="105"/>
              <w:rPr>
                <w:sz w:val="21"/>
                <w:szCs w:val="21"/>
              </w:rPr>
            </w:pPr>
            <w:r>
              <w:rPr>
                <w:spacing w:val="7"/>
                <w:sz w:val="21"/>
                <w:szCs w:val="21"/>
              </w:rPr>
              <w:t>第三十六条 排放工业噪声的企业事业单位和其</w:t>
            </w:r>
            <w:r>
              <w:rPr>
                <w:spacing w:val="5"/>
                <w:sz w:val="21"/>
                <w:szCs w:val="21"/>
              </w:rPr>
              <w:t xml:space="preserve"> </w:t>
            </w:r>
            <w:r>
              <w:rPr>
                <w:spacing w:val="-4"/>
                <w:sz w:val="21"/>
                <w:szCs w:val="21"/>
              </w:rPr>
              <w:t>他生产经营者，应当采取有效措施， 减少振动、</w:t>
            </w:r>
            <w:r>
              <w:rPr>
                <w:sz w:val="21"/>
                <w:szCs w:val="21"/>
              </w:rPr>
              <w:t xml:space="preserve"> </w:t>
            </w:r>
            <w:r>
              <w:rPr>
                <w:spacing w:val="-3"/>
                <w:sz w:val="21"/>
                <w:szCs w:val="21"/>
              </w:rPr>
              <w:t>降低噪声， 依法取得排污许可证或者填报排污登</w:t>
            </w:r>
            <w:r>
              <w:rPr>
                <w:spacing w:val="9"/>
                <w:sz w:val="21"/>
                <w:szCs w:val="21"/>
              </w:rPr>
              <w:t xml:space="preserve"> </w:t>
            </w:r>
            <w:r>
              <w:rPr>
                <w:spacing w:val="2"/>
                <w:sz w:val="21"/>
                <w:szCs w:val="21"/>
              </w:rPr>
              <w:t>记表。实行排污许可管理的单位，不得无排污许</w:t>
            </w:r>
            <w:r>
              <w:rPr>
                <w:spacing w:val="6"/>
                <w:sz w:val="21"/>
                <w:szCs w:val="21"/>
              </w:rPr>
              <w:t xml:space="preserve"> </w:t>
            </w:r>
            <w:r>
              <w:rPr>
                <w:spacing w:val="-3"/>
                <w:sz w:val="21"/>
                <w:szCs w:val="21"/>
              </w:rPr>
              <w:t>可证排放工业噪声， 并应当按照排污许可证的要</w:t>
            </w:r>
            <w:r>
              <w:rPr>
                <w:spacing w:val="9"/>
                <w:sz w:val="21"/>
                <w:szCs w:val="21"/>
              </w:rPr>
              <w:t xml:space="preserve"> </w:t>
            </w:r>
            <w:r>
              <w:rPr>
                <w:spacing w:val="-1"/>
                <w:sz w:val="21"/>
                <w:szCs w:val="21"/>
              </w:rPr>
              <w:t>求进行噪声污染防治。</w:t>
            </w:r>
          </w:p>
          <w:p>
            <w:pPr>
              <w:pStyle w:val="6"/>
              <w:spacing w:before="68" w:line="266" w:lineRule="auto"/>
              <w:ind w:left="107" w:right="105"/>
              <w:jc w:val="both"/>
              <w:rPr>
                <w:sz w:val="21"/>
                <w:szCs w:val="21"/>
              </w:rPr>
            </w:pPr>
            <w:r>
              <w:rPr>
                <w:spacing w:val="7"/>
                <w:sz w:val="21"/>
                <w:szCs w:val="21"/>
              </w:rPr>
              <w:t>第三十八条 实行排污许可管理的单位应当按照</w:t>
            </w:r>
            <w:r>
              <w:rPr>
                <w:spacing w:val="5"/>
                <w:sz w:val="21"/>
                <w:szCs w:val="21"/>
              </w:rPr>
              <w:t xml:space="preserve"> </w:t>
            </w:r>
            <w:r>
              <w:rPr>
                <w:spacing w:val="2"/>
                <w:sz w:val="21"/>
                <w:szCs w:val="21"/>
              </w:rPr>
              <w:t>规定，对工业噪声开展自行监测，保存原始监测</w:t>
            </w:r>
            <w:r>
              <w:rPr>
                <w:spacing w:val="6"/>
                <w:sz w:val="21"/>
                <w:szCs w:val="21"/>
              </w:rPr>
              <w:t xml:space="preserve"> </w:t>
            </w:r>
            <w:r>
              <w:rPr>
                <w:spacing w:val="2"/>
                <w:sz w:val="21"/>
                <w:szCs w:val="21"/>
              </w:rPr>
              <w:t>记录，向社会公开监测结果，对监测数据的真实</w:t>
            </w:r>
            <w:r>
              <w:rPr>
                <w:spacing w:val="6"/>
                <w:sz w:val="21"/>
                <w:szCs w:val="21"/>
              </w:rPr>
              <w:t xml:space="preserve"> </w:t>
            </w:r>
            <w:r>
              <w:rPr>
                <w:spacing w:val="-1"/>
                <w:sz w:val="21"/>
                <w:szCs w:val="21"/>
              </w:rPr>
              <w:t>性和准确性负责。</w:t>
            </w:r>
          </w:p>
          <w:p>
            <w:pPr>
              <w:pStyle w:val="6"/>
              <w:spacing w:before="68" w:line="255" w:lineRule="auto"/>
              <w:ind w:left="110" w:right="105" w:firstLine="8"/>
              <w:jc w:val="both"/>
              <w:rPr>
                <w:sz w:val="21"/>
                <w:szCs w:val="21"/>
              </w:rPr>
            </w:pPr>
            <w:r>
              <w:rPr>
                <w:spacing w:val="1"/>
                <w:sz w:val="21"/>
                <w:szCs w:val="21"/>
              </w:rPr>
              <w:t>噪声重点排污单位应当按照国家规定，安装、使</w:t>
            </w:r>
            <w:r>
              <w:rPr>
                <w:spacing w:val="16"/>
                <w:sz w:val="21"/>
                <w:szCs w:val="21"/>
              </w:rPr>
              <w:t xml:space="preserve"> </w:t>
            </w:r>
            <w:r>
              <w:rPr>
                <w:spacing w:val="2"/>
                <w:sz w:val="21"/>
                <w:szCs w:val="21"/>
              </w:rPr>
              <w:t>用、维护噪声自动监测设备，与生态环境主管部</w:t>
            </w:r>
            <w:r>
              <w:rPr>
                <w:spacing w:val="3"/>
                <w:sz w:val="21"/>
                <w:szCs w:val="21"/>
              </w:rPr>
              <w:t xml:space="preserve"> </w:t>
            </w:r>
            <w:r>
              <w:rPr>
                <w:spacing w:val="-3"/>
                <w:sz w:val="21"/>
                <w:szCs w:val="21"/>
              </w:rPr>
              <w:t>门的监控设备联网。</w:t>
            </w:r>
          </w:p>
        </w:tc>
        <w:tc>
          <w:tcPr>
            <w:tcW w:w="2147" w:type="dxa"/>
            <w:tcBorders>
              <w:top w:val="single" w:color="000000" w:sz="6" w:space="0"/>
            </w:tcBorders>
            <w:vAlign w:val="top"/>
          </w:tcPr>
          <w:p>
            <w:pPr>
              <w:pStyle w:val="6"/>
              <w:spacing w:before="87" w:line="271" w:lineRule="auto"/>
              <w:ind w:left="115" w:right="96" w:hanging="6"/>
              <w:jc w:val="both"/>
              <w:rPr>
                <w:sz w:val="21"/>
                <w:szCs w:val="21"/>
              </w:rPr>
            </w:pPr>
            <w:r>
              <w:rPr>
                <w:rFonts w:ascii="Times New Roman" w:hAnsi="Times New Roman" w:eastAsia="Times New Roman" w:cs="Times New Roman"/>
                <w:spacing w:val="9"/>
                <w:sz w:val="21"/>
                <w:szCs w:val="21"/>
              </w:rPr>
              <w:t>4.</w:t>
            </w:r>
            <w:r>
              <w:rPr>
                <w:spacing w:val="9"/>
                <w:sz w:val="21"/>
                <w:szCs w:val="21"/>
              </w:rPr>
              <w:t>项目位于重庆铜梁</w:t>
            </w:r>
            <w:r>
              <w:rPr>
                <w:spacing w:val="6"/>
                <w:sz w:val="21"/>
                <w:szCs w:val="21"/>
              </w:rPr>
              <w:t xml:space="preserve"> </w:t>
            </w:r>
            <w:r>
              <w:rPr>
                <w:spacing w:val="4"/>
                <w:sz w:val="21"/>
                <w:szCs w:val="21"/>
              </w:rPr>
              <w:t>高新技术产业开发区</w:t>
            </w:r>
            <w:r>
              <w:rPr>
                <w:spacing w:val="2"/>
                <w:sz w:val="21"/>
                <w:szCs w:val="21"/>
              </w:rPr>
              <w:t xml:space="preserve"> </w:t>
            </w:r>
            <w:r>
              <w:rPr>
                <w:spacing w:val="3"/>
                <w:sz w:val="21"/>
                <w:szCs w:val="21"/>
              </w:rPr>
              <w:t>姜家岩片区，属于新</w:t>
            </w:r>
            <w:r>
              <w:rPr>
                <w:spacing w:val="2"/>
                <w:sz w:val="21"/>
                <w:szCs w:val="21"/>
              </w:rPr>
              <w:t xml:space="preserve"> </w:t>
            </w:r>
            <w:r>
              <w:rPr>
                <w:spacing w:val="4"/>
                <w:sz w:val="21"/>
                <w:szCs w:val="21"/>
              </w:rPr>
              <w:t>建企业，建设过程采</w:t>
            </w:r>
            <w:r>
              <w:rPr>
                <w:spacing w:val="2"/>
                <w:sz w:val="21"/>
                <w:szCs w:val="21"/>
              </w:rPr>
              <w:t xml:space="preserve"> </w:t>
            </w:r>
            <w:r>
              <w:rPr>
                <w:spacing w:val="4"/>
                <w:sz w:val="21"/>
                <w:szCs w:val="21"/>
              </w:rPr>
              <w:t>取有效措施防止工业</w:t>
            </w:r>
            <w:r>
              <w:rPr>
                <w:spacing w:val="2"/>
                <w:sz w:val="21"/>
                <w:szCs w:val="21"/>
              </w:rPr>
              <w:t xml:space="preserve"> </w:t>
            </w:r>
            <w:r>
              <w:rPr>
                <w:spacing w:val="-7"/>
                <w:sz w:val="21"/>
                <w:szCs w:val="21"/>
              </w:rPr>
              <w:t>噪声污染；</w:t>
            </w:r>
          </w:p>
          <w:p>
            <w:pPr>
              <w:pStyle w:val="6"/>
              <w:spacing w:before="65" w:line="272" w:lineRule="auto"/>
              <w:ind w:left="112" w:right="96" w:firstLine="3"/>
              <w:jc w:val="both"/>
              <w:rPr>
                <w:sz w:val="21"/>
                <w:szCs w:val="21"/>
              </w:rPr>
            </w:pPr>
            <w:r>
              <w:rPr>
                <w:rFonts w:ascii="Times New Roman" w:hAnsi="Times New Roman" w:eastAsia="Times New Roman" w:cs="Times New Roman"/>
                <w:spacing w:val="9"/>
                <w:sz w:val="21"/>
                <w:szCs w:val="21"/>
              </w:rPr>
              <w:t>5.</w:t>
            </w:r>
            <w:r>
              <w:rPr>
                <w:spacing w:val="9"/>
                <w:sz w:val="21"/>
                <w:szCs w:val="21"/>
              </w:rPr>
              <w:t>根据《排污许可证</w:t>
            </w:r>
            <w:r>
              <w:rPr>
                <w:sz w:val="21"/>
                <w:szCs w:val="21"/>
              </w:rPr>
              <w:t xml:space="preserve"> </w:t>
            </w:r>
            <w:r>
              <w:rPr>
                <w:spacing w:val="4"/>
                <w:sz w:val="21"/>
                <w:szCs w:val="21"/>
              </w:rPr>
              <w:t>申请与核发技术规范</w:t>
            </w:r>
            <w:r>
              <w:rPr>
                <w:spacing w:val="5"/>
                <w:sz w:val="21"/>
                <w:szCs w:val="21"/>
              </w:rPr>
              <w:t xml:space="preserve"> </w:t>
            </w:r>
            <w:r>
              <w:rPr>
                <w:spacing w:val="-5"/>
                <w:sz w:val="21"/>
                <w:szCs w:val="21"/>
              </w:rPr>
              <w:t>工业噪声》（</w:t>
            </w:r>
            <w:r>
              <w:rPr>
                <w:rFonts w:ascii="Times New Roman" w:hAnsi="Times New Roman" w:eastAsia="Times New Roman" w:cs="Times New Roman"/>
                <w:spacing w:val="-5"/>
                <w:sz w:val="21"/>
                <w:szCs w:val="21"/>
              </w:rPr>
              <w:t>HJ</w:t>
            </w:r>
            <w:r>
              <w:rPr>
                <w:rFonts w:ascii="Times New Roman" w:hAnsi="Times New Roman" w:eastAsia="Times New Roman" w:cs="Times New Roman"/>
                <w:spacing w:val="25"/>
                <w:w w:val="101"/>
                <w:sz w:val="21"/>
                <w:szCs w:val="21"/>
              </w:rPr>
              <w:t xml:space="preserve"> </w:t>
            </w:r>
            <w:r>
              <w:rPr>
                <w:rFonts w:ascii="Times New Roman" w:hAnsi="Times New Roman" w:eastAsia="Times New Roman" w:cs="Times New Roman"/>
                <w:spacing w:val="-5"/>
                <w:sz w:val="21"/>
                <w:szCs w:val="21"/>
              </w:rPr>
              <w:t>1301</w:t>
            </w:r>
            <w:r>
              <w:rPr>
                <w:rFonts w:ascii="Times New Roman" w:hAnsi="Times New Roman" w:eastAsia="Times New Roman" w:cs="Times New Roman"/>
                <w:sz w:val="21"/>
                <w:szCs w:val="21"/>
              </w:rPr>
              <w:t xml:space="preserve"> </w:t>
            </w:r>
            <w:r>
              <w:rPr>
                <w:spacing w:val="3"/>
                <w:sz w:val="21"/>
                <w:szCs w:val="21"/>
              </w:rPr>
              <w:t>—</w:t>
            </w:r>
            <w:r>
              <w:rPr>
                <w:rFonts w:ascii="Times New Roman" w:hAnsi="Times New Roman" w:eastAsia="Times New Roman" w:cs="Times New Roman"/>
                <w:spacing w:val="3"/>
                <w:sz w:val="21"/>
                <w:szCs w:val="21"/>
              </w:rPr>
              <w:t>2023</w:t>
            </w:r>
            <w:r>
              <w:rPr>
                <w:spacing w:val="3"/>
                <w:sz w:val="21"/>
                <w:szCs w:val="21"/>
              </w:rPr>
              <w:t>）依法办理排</w:t>
            </w:r>
            <w:r>
              <w:rPr>
                <w:spacing w:val="7"/>
                <w:sz w:val="21"/>
                <w:szCs w:val="21"/>
              </w:rPr>
              <w:t xml:space="preserve"> </w:t>
            </w:r>
            <w:r>
              <w:rPr>
                <w:spacing w:val="4"/>
                <w:sz w:val="21"/>
                <w:szCs w:val="21"/>
              </w:rPr>
              <w:t>污许可证或进行排污</w:t>
            </w:r>
            <w:r>
              <w:rPr>
                <w:spacing w:val="5"/>
                <w:sz w:val="21"/>
                <w:szCs w:val="21"/>
              </w:rPr>
              <w:t xml:space="preserve"> </w:t>
            </w:r>
            <w:r>
              <w:rPr>
                <w:spacing w:val="-12"/>
                <w:sz w:val="21"/>
                <w:szCs w:val="21"/>
              </w:rPr>
              <w:t>登记；</w:t>
            </w:r>
          </w:p>
          <w:p>
            <w:pPr>
              <w:pStyle w:val="6"/>
              <w:spacing w:before="64" w:line="262" w:lineRule="auto"/>
              <w:ind w:left="115" w:right="96"/>
              <w:jc w:val="both"/>
              <w:rPr>
                <w:sz w:val="21"/>
                <w:szCs w:val="21"/>
              </w:rPr>
            </w:pPr>
            <w:r>
              <w:rPr>
                <w:rFonts w:ascii="Times New Roman" w:hAnsi="Times New Roman" w:eastAsia="Times New Roman" w:cs="Times New Roman"/>
                <w:spacing w:val="9"/>
                <w:sz w:val="21"/>
                <w:szCs w:val="21"/>
              </w:rPr>
              <w:t>6.</w:t>
            </w:r>
            <w:r>
              <w:rPr>
                <w:spacing w:val="9"/>
                <w:sz w:val="21"/>
                <w:szCs w:val="21"/>
              </w:rPr>
              <w:t>项目建设后按《排</w:t>
            </w:r>
            <w:r>
              <w:rPr>
                <w:sz w:val="21"/>
                <w:szCs w:val="21"/>
              </w:rPr>
              <w:t xml:space="preserve"> </w:t>
            </w:r>
            <w:r>
              <w:rPr>
                <w:spacing w:val="4"/>
                <w:sz w:val="21"/>
                <w:szCs w:val="21"/>
              </w:rPr>
              <w:t>污许可管理条例》办</w:t>
            </w:r>
            <w:r>
              <w:rPr>
                <w:spacing w:val="2"/>
                <w:sz w:val="21"/>
                <w:szCs w:val="21"/>
              </w:rPr>
              <w:t xml:space="preserve"> </w:t>
            </w:r>
            <w:r>
              <w:rPr>
                <w:spacing w:val="-4"/>
                <w:sz w:val="21"/>
                <w:szCs w:val="21"/>
              </w:rPr>
              <w:t>理排污许可证。</w:t>
            </w:r>
          </w:p>
        </w:tc>
        <w:tc>
          <w:tcPr>
            <w:tcW w:w="894" w:type="dxa"/>
            <w:gridSpan w:val="2"/>
            <w:tcBorders>
              <w:top w:val="single" w:color="000000" w:sz="6" w:space="0"/>
              <w:right w:val="single" w:color="000000" w:sz="6" w:space="0"/>
            </w:tcBorders>
            <w:vAlign w:val="top"/>
          </w:tcPr>
          <w:p>
            <w:pPr>
              <w:rPr>
                <w:rFonts w:ascii="Arial"/>
                <w:sz w:val="21"/>
              </w:rPr>
            </w:pPr>
            <w:r>
              <w:pict>
                <v:rect id="_x0000_s1053" o:spid="_x0000_s1053" o:spt="1" style="position:absolute;left:0pt;margin-left:39.05pt;margin-top:1.2pt;height:336.1pt;width:0.25pt;mso-position-horizontal-relative:page;mso-position-vertical-relative:page;z-index:251685888;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2" w:hRule="atLeast"/>
        </w:trPr>
        <w:tc>
          <w:tcPr>
            <w:tcW w:w="595" w:type="dxa"/>
            <w:vMerge w:val="continue"/>
            <w:tcBorders>
              <w:top w:val="nil"/>
              <w:left w:val="single" w:color="000000" w:sz="6" w:space="0"/>
              <w:bottom w:val="single" w:color="000000" w:sz="6" w:space="0"/>
            </w:tcBorders>
            <w:vAlign w:val="top"/>
          </w:tcPr>
          <w:p>
            <w:pPr>
              <w:rPr>
                <w:rFonts w:ascii="Arial"/>
                <w:sz w:val="21"/>
              </w:rPr>
            </w:pPr>
          </w:p>
        </w:tc>
        <w:tc>
          <w:tcPr>
            <w:tcW w:w="934" w:type="dxa"/>
            <w:tcBorders>
              <w:bottom w:val="single" w:color="000000" w:sz="6"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151"/>
              <w:rPr>
                <w:sz w:val="21"/>
                <w:szCs w:val="21"/>
              </w:rPr>
            </w:pPr>
            <w:r>
              <w:rPr>
                <w:spacing w:val="-4"/>
                <w:sz w:val="21"/>
                <w:szCs w:val="21"/>
              </w:rPr>
              <w:t>《重庆</w:t>
            </w:r>
          </w:p>
          <w:p>
            <w:pPr>
              <w:pStyle w:val="6"/>
              <w:spacing w:before="66" w:line="221" w:lineRule="auto"/>
              <w:ind w:left="155"/>
              <w:rPr>
                <w:sz w:val="21"/>
                <w:szCs w:val="21"/>
              </w:rPr>
            </w:pPr>
            <w:r>
              <w:rPr>
                <w:spacing w:val="-3"/>
                <w:sz w:val="21"/>
                <w:szCs w:val="21"/>
              </w:rPr>
              <w:t>市噪声</w:t>
            </w:r>
          </w:p>
          <w:p>
            <w:pPr>
              <w:pStyle w:val="6"/>
              <w:spacing w:before="71" w:line="221" w:lineRule="auto"/>
              <w:ind w:left="151"/>
              <w:rPr>
                <w:sz w:val="21"/>
                <w:szCs w:val="21"/>
              </w:rPr>
            </w:pPr>
            <w:r>
              <w:rPr>
                <w:spacing w:val="-2"/>
                <w:sz w:val="21"/>
                <w:szCs w:val="21"/>
              </w:rPr>
              <w:t>污染防</w:t>
            </w:r>
          </w:p>
          <w:p>
            <w:pPr>
              <w:pStyle w:val="6"/>
              <w:spacing w:before="66" w:line="221" w:lineRule="auto"/>
              <w:ind w:left="260"/>
              <w:rPr>
                <w:sz w:val="21"/>
                <w:szCs w:val="21"/>
              </w:rPr>
            </w:pPr>
            <w:r>
              <w:rPr>
                <w:spacing w:val="-3"/>
                <w:sz w:val="21"/>
                <w:szCs w:val="21"/>
              </w:rPr>
              <w:t>治办</w:t>
            </w:r>
          </w:p>
          <w:p>
            <w:pPr>
              <w:pStyle w:val="6"/>
              <w:spacing w:before="69" w:line="266" w:lineRule="auto"/>
              <w:ind w:left="107" w:right="88"/>
              <w:jc w:val="both"/>
              <w:rPr>
                <w:sz w:val="21"/>
                <w:szCs w:val="21"/>
              </w:rPr>
            </w:pPr>
            <w:r>
              <w:rPr>
                <w:spacing w:val="-32"/>
                <w:sz w:val="21"/>
                <w:szCs w:val="21"/>
              </w:rPr>
              <w:t>法》（第</w:t>
            </w:r>
            <w:r>
              <w:rPr>
                <w:sz w:val="21"/>
                <w:szCs w:val="21"/>
              </w:rPr>
              <w:t xml:space="preserve"> </w:t>
            </w:r>
            <w:r>
              <w:rPr>
                <w:rFonts w:ascii="Times New Roman" w:hAnsi="Times New Roman" w:eastAsia="Times New Roman" w:cs="Times New Roman"/>
                <w:spacing w:val="-14"/>
                <w:sz w:val="21"/>
                <w:szCs w:val="21"/>
              </w:rPr>
              <w:t>330</w:t>
            </w:r>
            <w:r>
              <w:rPr>
                <w:rFonts w:ascii="Times New Roman" w:hAnsi="Times New Roman" w:eastAsia="Times New Roman" w:cs="Times New Roman"/>
                <w:spacing w:val="14"/>
                <w:w w:val="101"/>
                <w:sz w:val="21"/>
                <w:szCs w:val="21"/>
              </w:rPr>
              <w:t xml:space="preserve"> </w:t>
            </w:r>
            <w:r>
              <w:rPr>
                <w:spacing w:val="-14"/>
                <w:sz w:val="21"/>
                <w:szCs w:val="21"/>
              </w:rPr>
              <w:t>号，</w:t>
            </w:r>
            <w:r>
              <w:rPr>
                <w:sz w:val="21"/>
                <w:szCs w:val="21"/>
              </w:rPr>
              <w:t xml:space="preserve"> </w:t>
            </w:r>
            <w:r>
              <w:rPr>
                <w:rFonts w:ascii="Times New Roman" w:hAnsi="Times New Roman" w:eastAsia="Times New Roman" w:cs="Times New Roman"/>
                <w:spacing w:val="1"/>
                <w:sz w:val="21"/>
                <w:szCs w:val="21"/>
              </w:rPr>
              <w:t>2019</w:t>
            </w:r>
            <w:r>
              <w:rPr>
                <w:rFonts w:ascii="Times New Roman" w:hAnsi="Times New Roman" w:eastAsia="Times New Roman" w:cs="Times New Roman"/>
                <w:spacing w:val="6"/>
                <w:sz w:val="21"/>
                <w:szCs w:val="21"/>
              </w:rPr>
              <w:t xml:space="preserve"> </w:t>
            </w:r>
            <w:r>
              <w:rPr>
                <w:spacing w:val="1"/>
                <w:sz w:val="21"/>
                <w:szCs w:val="21"/>
              </w:rPr>
              <w:t>年</w:t>
            </w:r>
            <w:r>
              <w:rPr>
                <w:sz w:val="21"/>
                <w:szCs w:val="21"/>
              </w:rPr>
              <w:t xml:space="preserve"> </w:t>
            </w:r>
            <w:r>
              <w:rPr>
                <w:spacing w:val="7"/>
                <w:sz w:val="21"/>
                <w:szCs w:val="21"/>
              </w:rPr>
              <w:t>修订）</w:t>
            </w:r>
          </w:p>
        </w:tc>
        <w:tc>
          <w:tcPr>
            <w:tcW w:w="4678" w:type="dxa"/>
            <w:tcBorders>
              <w:bottom w:val="single" w:color="000000" w:sz="6" w:space="0"/>
            </w:tcBorders>
            <w:vAlign w:val="top"/>
          </w:tcPr>
          <w:p>
            <w:pPr>
              <w:pStyle w:val="6"/>
              <w:spacing w:before="81" w:line="266" w:lineRule="auto"/>
              <w:ind w:left="108" w:right="103"/>
              <w:jc w:val="both"/>
              <w:rPr>
                <w:sz w:val="21"/>
                <w:szCs w:val="21"/>
              </w:rPr>
            </w:pPr>
            <w:r>
              <w:rPr>
                <w:spacing w:val="-3"/>
                <w:sz w:val="21"/>
                <w:szCs w:val="21"/>
              </w:rPr>
              <w:t>第十三条 新建、扩建、改建产生环境噪声的建设</w:t>
            </w:r>
            <w:r>
              <w:rPr>
                <w:spacing w:val="11"/>
                <w:sz w:val="21"/>
                <w:szCs w:val="21"/>
              </w:rPr>
              <w:t xml:space="preserve"> </w:t>
            </w:r>
            <w:r>
              <w:rPr>
                <w:spacing w:val="2"/>
                <w:sz w:val="21"/>
                <w:szCs w:val="21"/>
              </w:rPr>
              <w:t>项目，应当按照国家和本市有关规定执行环境影</w:t>
            </w:r>
            <w:r>
              <w:rPr>
                <w:spacing w:val="5"/>
                <w:sz w:val="21"/>
                <w:szCs w:val="21"/>
              </w:rPr>
              <w:t xml:space="preserve"> </w:t>
            </w:r>
            <w:r>
              <w:rPr>
                <w:spacing w:val="12"/>
                <w:sz w:val="21"/>
                <w:szCs w:val="21"/>
              </w:rPr>
              <w:t>响评价和配套环境保护设施与主体工程同时设</w:t>
            </w:r>
            <w:r>
              <w:rPr>
                <w:spacing w:val="18"/>
                <w:sz w:val="21"/>
                <w:szCs w:val="21"/>
              </w:rPr>
              <w:t xml:space="preserve"> </w:t>
            </w:r>
            <w:r>
              <w:rPr>
                <w:spacing w:val="-1"/>
                <w:sz w:val="21"/>
                <w:szCs w:val="21"/>
              </w:rPr>
              <w:t>计、同时施工、同时投产使用的制度。</w:t>
            </w:r>
          </w:p>
          <w:p>
            <w:pPr>
              <w:pStyle w:val="6"/>
              <w:spacing w:before="71" w:line="269" w:lineRule="auto"/>
              <w:ind w:left="107" w:right="105" w:firstLine="4"/>
              <w:jc w:val="both"/>
              <w:rPr>
                <w:sz w:val="21"/>
                <w:szCs w:val="21"/>
              </w:rPr>
            </w:pPr>
            <w:r>
              <w:rPr>
                <w:spacing w:val="2"/>
                <w:sz w:val="21"/>
                <w:szCs w:val="21"/>
              </w:rPr>
              <w:t>建设项目环境影响评价文件应当确定必要的噪声</w:t>
            </w:r>
            <w:r>
              <w:rPr>
                <w:spacing w:val="3"/>
                <w:sz w:val="21"/>
                <w:szCs w:val="21"/>
              </w:rPr>
              <w:t xml:space="preserve"> </w:t>
            </w:r>
            <w:r>
              <w:rPr>
                <w:spacing w:val="2"/>
                <w:sz w:val="21"/>
                <w:szCs w:val="21"/>
              </w:rPr>
              <w:t>防护距离。城乡规划主管部门在建设项目规划许</w:t>
            </w:r>
            <w:r>
              <w:rPr>
                <w:spacing w:val="7"/>
                <w:sz w:val="21"/>
                <w:szCs w:val="21"/>
              </w:rPr>
              <w:t xml:space="preserve"> </w:t>
            </w:r>
            <w:r>
              <w:rPr>
                <w:spacing w:val="2"/>
                <w:sz w:val="21"/>
                <w:szCs w:val="21"/>
              </w:rPr>
              <w:t>可时应当对建设工程设计方案中的噪声防护距离</w:t>
            </w:r>
            <w:r>
              <w:rPr>
                <w:spacing w:val="7"/>
                <w:sz w:val="21"/>
                <w:szCs w:val="21"/>
              </w:rPr>
              <w:t xml:space="preserve"> </w:t>
            </w:r>
            <w:r>
              <w:rPr>
                <w:spacing w:val="2"/>
                <w:sz w:val="21"/>
                <w:szCs w:val="21"/>
              </w:rPr>
              <w:t>进行审核。噪声防护距离内不得规划建设噪声敏</w:t>
            </w:r>
            <w:r>
              <w:rPr>
                <w:spacing w:val="7"/>
                <w:sz w:val="21"/>
                <w:szCs w:val="21"/>
              </w:rPr>
              <w:t xml:space="preserve"> </w:t>
            </w:r>
            <w:r>
              <w:rPr>
                <w:spacing w:val="-4"/>
                <w:sz w:val="21"/>
                <w:szCs w:val="21"/>
              </w:rPr>
              <w:t>感建筑物。</w:t>
            </w:r>
          </w:p>
          <w:p>
            <w:pPr>
              <w:pStyle w:val="6"/>
              <w:spacing w:before="68" w:line="266" w:lineRule="auto"/>
              <w:ind w:left="110" w:right="86" w:hanging="2"/>
              <w:jc w:val="both"/>
              <w:rPr>
                <w:sz w:val="21"/>
                <w:szCs w:val="21"/>
              </w:rPr>
            </w:pPr>
            <w:r>
              <w:rPr>
                <w:spacing w:val="-2"/>
                <w:sz w:val="21"/>
                <w:szCs w:val="21"/>
              </w:rPr>
              <w:t>第十四条 禁止在噪声敏感建筑物集中区域新建、</w:t>
            </w:r>
            <w:r>
              <w:rPr>
                <w:spacing w:val="5"/>
                <w:sz w:val="21"/>
                <w:szCs w:val="21"/>
              </w:rPr>
              <w:t xml:space="preserve"> </w:t>
            </w:r>
            <w:r>
              <w:rPr>
                <w:spacing w:val="2"/>
                <w:sz w:val="21"/>
                <w:szCs w:val="21"/>
              </w:rPr>
              <w:t>改建、扩建产生环境噪声污染的工业企业，或者</w:t>
            </w:r>
            <w:r>
              <w:rPr>
                <w:spacing w:val="3"/>
                <w:sz w:val="21"/>
                <w:szCs w:val="21"/>
              </w:rPr>
              <w:t xml:space="preserve"> </w:t>
            </w:r>
            <w:r>
              <w:rPr>
                <w:spacing w:val="2"/>
                <w:sz w:val="21"/>
                <w:szCs w:val="21"/>
              </w:rPr>
              <w:t>从事金属加工、石材加工、木材加工等产生环境</w:t>
            </w:r>
            <w:r>
              <w:rPr>
                <w:spacing w:val="7"/>
                <w:sz w:val="21"/>
                <w:szCs w:val="21"/>
              </w:rPr>
              <w:t xml:space="preserve"> </w:t>
            </w:r>
            <w:r>
              <w:rPr>
                <w:spacing w:val="-1"/>
                <w:sz w:val="21"/>
                <w:szCs w:val="21"/>
              </w:rPr>
              <w:t>噪声污染的活动。</w:t>
            </w:r>
          </w:p>
          <w:p>
            <w:pPr>
              <w:pStyle w:val="6"/>
              <w:spacing w:before="69" w:line="261" w:lineRule="auto"/>
              <w:ind w:left="125" w:right="100" w:hanging="17"/>
              <w:jc w:val="both"/>
              <w:rPr>
                <w:sz w:val="21"/>
                <w:szCs w:val="21"/>
              </w:rPr>
            </w:pPr>
            <w:r>
              <w:rPr>
                <w:spacing w:val="2"/>
                <w:sz w:val="21"/>
                <w:szCs w:val="21"/>
              </w:rPr>
              <w:t>禁止在居民楼、博物馆、图书馆、文物保护单位</w:t>
            </w:r>
            <w:r>
              <w:rPr>
                <w:spacing w:val="5"/>
                <w:sz w:val="21"/>
                <w:szCs w:val="21"/>
              </w:rPr>
              <w:t xml:space="preserve"> </w:t>
            </w:r>
            <w:r>
              <w:rPr>
                <w:spacing w:val="-2"/>
                <w:sz w:val="21"/>
                <w:szCs w:val="21"/>
              </w:rPr>
              <w:t>的建筑物内以及学校、医院、机关周围</w:t>
            </w:r>
            <w:r>
              <w:rPr>
                <w:spacing w:val="-9"/>
                <w:sz w:val="21"/>
                <w:szCs w:val="21"/>
              </w:rPr>
              <w:t xml:space="preserve"> </w:t>
            </w:r>
            <w:r>
              <w:rPr>
                <w:rFonts w:ascii="Times New Roman" w:hAnsi="Times New Roman" w:eastAsia="Times New Roman" w:cs="Times New Roman"/>
                <w:spacing w:val="-2"/>
                <w:sz w:val="21"/>
                <w:szCs w:val="21"/>
              </w:rPr>
              <w:t>200</w:t>
            </w:r>
            <w:r>
              <w:rPr>
                <w:rFonts w:ascii="Times New Roman" w:hAnsi="Times New Roman" w:eastAsia="Times New Roman" w:cs="Times New Roman"/>
                <w:spacing w:val="36"/>
                <w:sz w:val="21"/>
                <w:szCs w:val="21"/>
              </w:rPr>
              <w:t xml:space="preserve"> </w:t>
            </w:r>
            <w:r>
              <w:rPr>
                <w:spacing w:val="-2"/>
                <w:sz w:val="21"/>
                <w:szCs w:val="21"/>
              </w:rPr>
              <w:t>米范</w:t>
            </w:r>
            <w:r>
              <w:rPr>
                <w:sz w:val="21"/>
                <w:szCs w:val="21"/>
              </w:rPr>
              <w:t xml:space="preserve"> </w:t>
            </w:r>
            <w:r>
              <w:rPr>
                <w:spacing w:val="-2"/>
                <w:sz w:val="21"/>
                <w:szCs w:val="21"/>
              </w:rPr>
              <w:t>围内设立产生噪声和振动污染的娱乐场所。</w:t>
            </w:r>
          </w:p>
          <w:p>
            <w:pPr>
              <w:pStyle w:val="6"/>
              <w:spacing w:before="70" w:line="251" w:lineRule="auto"/>
              <w:ind w:left="110" w:right="103" w:hanging="2"/>
              <w:rPr>
                <w:sz w:val="21"/>
                <w:szCs w:val="21"/>
              </w:rPr>
            </w:pPr>
            <w:r>
              <w:rPr>
                <w:spacing w:val="-3"/>
                <w:sz w:val="21"/>
                <w:szCs w:val="21"/>
              </w:rPr>
              <w:t>第十八条 鼓励采用低噪声的新技术、新材料、新</w:t>
            </w:r>
            <w:r>
              <w:rPr>
                <w:spacing w:val="11"/>
                <w:sz w:val="21"/>
                <w:szCs w:val="21"/>
              </w:rPr>
              <w:t xml:space="preserve"> </w:t>
            </w:r>
            <w:r>
              <w:rPr>
                <w:spacing w:val="-4"/>
                <w:sz w:val="21"/>
                <w:szCs w:val="21"/>
              </w:rPr>
              <w:t>工艺、新设备。</w:t>
            </w:r>
          </w:p>
          <w:p>
            <w:pPr>
              <w:pStyle w:val="6"/>
              <w:spacing w:before="67" w:line="252" w:lineRule="auto"/>
              <w:ind w:left="112" w:right="105" w:hanging="4"/>
              <w:rPr>
                <w:sz w:val="21"/>
                <w:szCs w:val="21"/>
              </w:rPr>
            </w:pPr>
            <w:r>
              <w:rPr>
                <w:spacing w:val="2"/>
                <w:sz w:val="21"/>
                <w:szCs w:val="21"/>
              </w:rPr>
              <w:t>禁止生产、销售、进口或者使用列入国家环境噪</w:t>
            </w:r>
            <w:r>
              <w:rPr>
                <w:spacing w:val="5"/>
                <w:sz w:val="21"/>
                <w:szCs w:val="21"/>
              </w:rPr>
              <w:t xml:space="preserve"> </w:t>
            </w:r>
            <w:r>
              <w:rPr>
                <w:spacing w:val="-2"/>
                <w:sz w:val="21"/>
                <w:szCs w:val="21"/>
              </w:rPr>
              <w:t>声污染严重设备名录的设备和产品。</w:t>
            </w:r>
          </w:p>
          <w:p>
            <w:pPr>
              <w:pStyle w:val="6"/>
              <w:spacing w:before="68" w:line="211" w:lineRule="auto"/>
              <w:ind w:left="108"/>
              <w:rPr>
                <w:sz w:val="21"/>
                <w:szCs w:val="21"/>
              </w:rPr>
            </w:pPr>
            <w:r>
              <w:rPr>
                <w:spacing w:val="-1"/>
                <w:sz w:val="21"/>
                <w:szCs w:val="21"/>
              </w:rPr>
              <w:t>第十九条 从事可能产生环境噪声的生产、施工、</w:t>
            </w:r>
          </w:p>
        </w:tc>
        <w:tc>
          <w:tcPr>
            <w:tcW w:w="2147" w:type="dxa"/>
            <w:tcBorders>
              <w:bottom w:val="single" w:color="000000" w:sz="6" w:space="0"/>
            </w:tcBorders>
            <w:vAlign w:val="top"/>
          </w:tcPr>
          <w:p>
            <w:pPr>
              <w:pStyle w:val="6"/>
              <w:spacing w:before="82" w:line="271" w:lineRule="auto"/>
              <w:ind w:left="66" w:right="96" w:firstLine="64"/>
              <w:jc w:val="both"/>
              <w:rPr>
                <w:sz w:val="21"/>
                <w:szCs w:val="21"/>
              </w:rPr>
            </w:pPr>
            <w:r>
              <w:rPr>
                <w:rFonts w:ascii="Times New Roman" w:hAnsi="Times New Roman" w:eastAsia="Times New Roman" w:cs="Times New Roman"/>
                <w:spacing w:val="7"/>
                <w:sz w:val="21"/>
                <w:szCs w:val="21"/>
              </w:rPr>
              <w:t>1.</w:t>
            </w:r>
            <w:r>
              <w:rPr>
                <w:spacing w:val="7"/>
                <w:sz w:val="21"/>
                <w:szCs w:val="21"/>
              </w:rPr>
              <w:t>本项目严格执行环</w:t>
            </w:r>
            <w:r>
              <w:rPr>
                <w:spacing w:val="4"/>
                <w:sz w:val="21"/>
                <w:szCs w:val="21"/>
              </w:rPr>
              <w:t xml:space="preserve"> </w:t>
            </w:r>
            <w:r>
              <w:rPr>
                <w:spacing w:val="-3"/>
                <w:sz w:val="21"/>
                <w:szCs w:val="21"/>
              </w:rPr>
              <w:t>境</w:t>
            </w:r>
            <w:r>
              <w:rPr>
                <w:spacing w:val="-59"/>
                <w:sz w:val="21"/>
                <w:szCs w:val="21"/>
              </w:rPr>
              <w:t xml:space="preserve"> </w:t>
            </w:r>
            <w:r>
              <w:rPr>
                <w:spacing w:val="-3"/>
                <w:sz w:val="21"/>
                <w:szCs w:val="21"/>
              </w:rPr>
              <w:t>影</w:t>
            </w:r>
            <w:r>
              <w:rPr>
                <w:spacing w:val="-51"/>
                <w:sz w:val="21"/>
                <w:szCs w:val="21"/>
              </w:rPr>
              <w:t xml:space="preserve"> </w:t>
            </w:r>
            <w:r>
              <w:rPr>
                <w:spacing w:val="-3"/>
                <w:sz w:val="21"/>
                <w:szCs w:val="21"/>
              </w:rPr>
              <w:t>响</w:t>
            </w:r>
            <w:r>
              <w:rPr>
                <w:spacing w:val="-62"/>
                <w:sz w:val="21"/>
                <w:szCs w:val="21"/>
              </w:rPr>
              <w:t xml:space="preserve"> </w:t>
            </w:r>
            <w:r>
              <w:rPr>
                <w:spacing w:val="-3"/>
                <w:sz w:val="21"/>
                <w:szCs w:val="21"/>
              </w:rPr>
              <w:t>评</w:t>
            </w:r>
            <w:r>
              <w:rPr>
                <w:spacing w:val="-60"/>
                <w:sz w:val="21"/>
                <w:szCs w:val="21"/>
              </w:rPr>
              <w:t xml:space="preserve"> </w:t>
            </w:r>
            <w:r>
              <w:rPr>
                <w:spacing w:val="-3"/>
                <w:sz w:val="21"/>
                <w:szCs w:val="21"/>
              </w:rPr>
              <w:t>价</w:t>
            </w:r>
            <w:r>
              <w:rPr>
                <w:spacing w:val="-62"/>
                <w:sz w:val="21"/>
                <w:szCs w:val="21"/>
              </w:rPr>
              <w:t xml:space="preserve"> </w:t>
            </w:r>
            <w:r>
              <w:rPr>
                <w:spacing w:val="-3"/>
                <w:sz w:val="21"/>
                <w:szCs w:val="21"/>
              </w:rPr>
              <w:t>和</w:t>
            </w:r>
            <w:r>
              <w:rPr>
                <w:spacing w:val="-62"/>
                <w:sz w:val="21"/>
                <w:szCs w:val="21"/>
              </w:rPr>
              <w:t xml:space="preserve"> </w:t>
            </w:r>
            <w:r>
              <w:rPr>
                <w:spacing w:val="-3"/>
                <w:sz w:val="21"/>
                <w:szCs w:val="21"/>
              </w:rPr>
              <w:t>环</w:t>
            </w:r>
            <w:r>
              <w:rPr>
                <w:spacing w:val="-60"/>
                <w:sz w:val="21"/>
                <w:szCs w:val="21"/>
              </w:rPr>
              <w:t xml:space="preserve"> </w:t>
            </w:r>
            <w:r>
              <w:rPr>
                <w:spacing w:val="-3"/>
                <w:sz w:val="21"/>
                <w:szCs w:val="21"/>
              </w:rPr>
              <w:t>保</w:t>
            </w:r>
            <w:r>
              <w:rPr>
                <w:sz w:val="21"/>
                <w:szCs w:val="21"/>
              </w:rPr>
              <w:t xml:space="preserve"> </w:t>
            </w:r>
            <w:r>
              <w:rPr>
                <w:rFonts w:ascii="Times New Roman" w:hAnsi="Times New Roman" w:eastAsia="Times New Roman" w:cs="Times New Roman"/>
                <w:spacing w:val="8"/>
                <w:sz w:val="21"/>
                <w:szCs w:val="21"/>
              </w:rPr>
              <w:t>“</w:t>
            </w:r>
            <w:r>
              <w:rPr>
                <w:rFonts w:ascii="Times New Roman" w:hAnsi="Times New Roman" w:eastAsia="Times New Roman" w:cs="Times New Roman"/>
                <w:spacing w:val="-38"/>
                <w:sz w:val="21"/>
                <w:szCs w:val="21"/>
              </w:rPr>
              <w:t xml:space="preserve"> </w:t>
            </w:r>
            <w:r>
              <w:rPr>
                <w:spacing w:val="8"/>
                <w:sz w:val="21"/>
                <w:szCs w:val="21"/>
              </w:rPr>
              <w:t>三同时</w:t>
            </w:r>
            <w:r>
              <w:rPr>
                <w:rFonts w:ascii="Times New Roman" w:hAnsi="Times New Roman" w:eastAsia="Times New Roman" w:cs="Times New Roman"/>
                <w:spacing w:val="8"/>
                <w:sz w:val="21"/>
                <w:szCs w:val="21"/>
              </w:rPr>
              <w:t>”</w:t>
            </w:r>
            <w:r>
              <w:rPr>
                <w:rFonts w:ascii="Times New Roman" w:hAnsi="Times New Roman" w:eastAsia="Times New Roman" w:cs="Times New Roman"/>
                <w:spacing w:val="-37"/>
                <w:sz w:val="21"/>
                <w:szCs w:val="21"/>
              </w:rPr>
              <w:t xml:space="preserve"> </w:t>
            </w:r>
            <w:r>
              <w:rPr>
                <w:spacing w:val="8"/>
                <w:sz w:val="21"/>
                <w:szCs w:val="21"/>
              </w:rPr>
              <w:t>制度，建设</w:t>
            </w:r>
            <w:r>
              <w:rPr>
                <w:sz w:val="21"/>
                <w:szCs w:val="21"/>
              </w:rPr>
              <w:t xml:space="preserve"> </w:t>
            </w:r>
            <w:r>
              <w:rPr>
                <w:spacing w:val="9"/>
                <w:sz w:val="21"/>
                <w:szCs w:val="21"/>
              </w:rPr>
              <w:t>完成后按规定办理建</w:t>
            </w:r>
            <w:r>
              <w:rPr>
                <w:spacing w:val="6"/>
                <w:sz w:val="21"/>
                <w:szCs w:val="21"/>
              </w:rPr>
              <w:t xml:space="preserve"> </w:t>
            </w:r>
            <w:r>
              <w:rPr>
                <w:spacing w:val="9"/>
                <w:sz w:val="21"/>
                <w:szCs w:val="21"/>
              </w:rPr>
              <w:t>设项目环评审批和环</w:t>
            </w:r>
            <w:r>
              <w:rPr>
                <w:spacing w:val="6"/>
                <w:sz w:val="21"/>
                <w:szCs w:val="21"/>
              </w:rPr>
              <w:t xml:space="preserve"> </w:t>
            </w:r>
            <w:r>
              <w:rPr>
                <w:spacing w:val="7"/>
                <w:sz w:val="21"/>
                <w:szCs w:val="21"/>
              </w:rPr>
              <w:t>保验收手续；</w:t>
            </w:r>
          </w:p>
          <w:p>
            <w:pPr>
              <w:pStyle w:val="6"/>
              <w:spacing w:before="70" w:line="271" w:lineRule="auto"/>
              <w:ind w:left="114" w:right="96" w:hanging="4"/>
              <w:jc w:val="both"/>
              <w:rPr>
                <w:sz w:val="21"/>
                <w:szCs w:val="21"/>
              </w:rPr>
            </w:pPr>
            <w:r>
              <w:rPr>
                <w:rFonts w:ascii="Times New Roman" w:hAnsi="Times New Roman" w:eastAsia="Times New Roman" w:cs="Times New Roman"/>
                <w:spacing w:val="9"/>
                <w:sz w:val="21"/>
                <w:szCs w:val="21"/>
              </w:rPr>
              <w:t>2.</w:t>
            </w:r>
            <w:r>
              <w:rPr>
                <w:spacing w:val="9"/>
                <w:sz w:val="21"/>
                <w:szCs w:val="21"/>
              </w:rPr>
              <w:t>项目位于重庆铜梁</w:t>
            </w:r>
            <w:r>
              <w:rPr>
                <w:spacing w:val="5"/>
                <w:sz w:val="21"/>
                <w:szCs w:val="21"/>
              </w:rPr>
              <w:t xml:space="preserve"> </w:t>
            </w:r>
            <w:r>
              <w:rPr>
                <w:spacing w:val="4"/>
                <w:sz w:val="21"/>
                <w:szCs w:val="21"/>
              </w:rPr>
              <w:t>高新技术产业开发区</w:t>
            </w:r>
            <w:r>
              <w:rPr>
                <w:spacing w:val="3"/>
                <w:sz w:val="21"/>
                <w:szCs w:val="21"/>
              </w:rPr>
              <w:t xml:space="preserve"> 姜家岩片区，属于新 </w:t>
            </w:r>
            <w:r>
              <w:rPr>
                <w:spacing w:val="4"/>
                <w:sz w:val="21"/>
                <w:szCs w:val="21"/>
              </w:rPr>
              <w:t>建企业，项目厂界红</w:t>
            </w:r>
            <w:r>
              <w:rPr>
                <w:spacing w:val="3"/>
                <w:sz w:val="21"/>
                <w:szCs w:val="21"/>
              </w:rPr>
              <w:t xml:space="preserve"> </w:t>
            </w:r>
            <w:r>
              <w:rPr>
                <w:spacing w:val="-2"/>
                <w:sz w:val="21"/>
                <w:szCs w:val="21"/>
              </w:rPr>
              <w:t>线外</w:t>
            </w:r>
            <w:r>
              <w:rPr>
                <w:spacing w:val="-50"/>
                <w:sz w:val="21"/>
                <w:szCs w:val="21"/>
              </w:rPr>
              <w:t xml:space="preserve"> </w:t>
            </w:r>
            <w:r>
              <w:rPr>
                <w:rFonts w:ascii="Times New Roman" w:hAnsi="Times New Roman" w:eastAsia="Times New Roman" w:cs="Times New Roman"/>
                <w:spacing w:val="-2"/>
                <w:sz w:val="21"/>
                <w:szCs w:val="21"/>
              </w:rPr>
              <w:t xml:space="preserve">50m </w:t>
            </w:r>
            <w:r>
              <w:rPr>
                <w:spacing w:val="-2"/>
                <w:sz w:val="21"/>
                <w:szCs w:val="21"/>
              </w:rPr>
              <w:t>范围内无环</w:t>
            </w:r>
            <w:r>
              <w:rPr>
                <w:sz w:val="21"/>
                <w:szCs w:val="21"/>
              </w:rPr>
              <w:t xml:space="preserve"> </w:t>
            </w:r>
            <w:r>
              <w:rPr>
                <w:spacing w:val="-1"/>
                <w:sz w:val="21"/>
                <w:szCs w:val="21"/>
              </w:rPr>
              <w:t>境敏感目标；</w:t>
            </w:r>
          </w:p>
          <w:p>
            <w:pPr>
              <w:pStyle w:val="6"/>
              <w:spacing w:before="66" w:line="267" w:lineRule="auto"/>
              <w:ind w:left="116" w:right="96" w:hanging="2"/>
              <w:jc w:val="both"/>
              <w:rPr>
                <w:sz w:val="21"/>
                <w:szCs w:val="21"/>
              </w:rPr>
            </w:pPr>
            <w:r>
              <w:rPr>
                <w:rFonts w:ascii="Times New Roman" w:hAnsi="Times New Roman" w:eastAsia="Times New Roman" w:cs="Times New Roman"/>
                <w:spacing w:val="9"/>
                <w:sz w:val="21"/>
                <w:szCs w:val="21"/>
              </w:rPr>
              <w:t>3.</w:t>
            </w:r>
            <w:r>
              <w:rPr>
                <w:spacing w:val="9"/>
                <w:sz w:val="21"/>
                <w:szCs w:val="21"/>
              </w:rPr>
              <w:t>项目采用环保低噪</w:t>
            </w:r>
            <w:r>
              <w:rPr>
                <w:sz w:val="21"/>
                <w:szCs w:val="21"/>
              </w:rPr>
              <w:t xml:space="preserve"> </w:t>
            </w:r>
            <w:r>
              <w:rPr>
                <w:spacing w:val="4"/>
                <w:sz w:val="21"/>
                <w:szCs w:val="21"/>
              </w:rPr>
              <w:t>设备，且设备均不属</w:t>
            </w:r>
            <w:r>
              <w:rPr>
                <w:sz w:val="21"/>
                <w:szCs w:val="21"/>
              </w:rPr>
              <w:t xml:space="preserve"> </w:t>
            </w:r>
            <w:r>
              <w:rPr>
                <w:spacing w:val="4"/>
                <w:sz w:val="21"/>
                <w:szCs w:val="21"/>
              </w:rPr>
              <w:t>于限制、淘汰、落后</w:t>
            </w:r>
            <w:r>
              <w:rPr>
                <w:sz w:val="21"/>
                <w:szCs w:val="21"/>
              </w:rPr>
              <w:t xml:space="preserve"> </w:t>
            </w:r>
            <w:r>
              <w:rPr>
                <w:spacing w:val="-13"/>
                <w:sz w:val="21"/>
                <w:szCs w:val="21"/>
              </w:rPr>
              <w:t>设备；</w:t>
            </w:r>
          </w:p>
          <w:p>
            <w:pPr>
              <w:pStyle w:val="6"/>
              <w:spacing w:before="67" w:line="267" w:lineRule="auto"/>
              <w:ind w:left="113" w:right="96" w:hanging="4"/>
              <w:jc w:val="both"/>
              <w:rPr>
                <w:sz w:val="21"/>
                <w:szCs w:val="21"/>
              </w:rPr>
            </w:pPr>
            <w:r>
              <w:rPr>
                <w:rFonts w:ascii="Times New Roman" w:hAnsi="Times New Roman" w:eastAsia="Times New Roman" w:cs="Times New Roman"/>
                <w:spacing w:val="9"/>
                <w:sz w:val="21"/>
                <w:szCs w:val="21"/>
              </w:rPr>
              <w:t>4.</w:t>
            </w:r>
            <w:r>
              <w:rPr>
                <w:spacing w:val="9"/>
                <w:sz w:val="21"/>
                <w:szCs w:val="21"/>
              </w:rPr>
              <w:t>项目设备采取合理</w:t>
            </w:r>
            <w:r>
              <w:rPr>
                <w:spacing w:val="5"/>
                <w:sz w:val="21"/>
                <w:szCs w:val="21"/>
              </w:rPr>
              <w:t xml:space="preserve"> </w:t>
            </w:r>
            <w:r>
              <w:rPr>
                <w:spacing w:val="4"/>
                <w:sz w:val="21"/>
                <w:szCs w:val="21"/>
              </w:rPr>
              <w:t>布局，合理安排时间</w:t>
            </w:r>
            <w:r>
              <w:rPr>
                <w:spacing w:val="3"/>
                <w:sz w:val="21"/>
                <w:szCs w:val="21"/>
              </w:rPr>
              <w:t xml:space="preserve"> </w:t>
            </w:r>
            <w:r>
              <w:rPr>
                <w:spacing w:val="4"/>
                <w:sz w:val="21"/>
                <w:szCs w:val="21"/>
              </w:rPr>
              <w:t>等措施后，对外环境</w:t>
            </w:r>
            <w:r>
              <w:rPr>
                <w:spacing w:val="3"/>
                <w:sz w:val="21"/>
                <w:szCs w:val="21"/>
              </w:rPr>
              <w:t xml:space="preserve"> </w:t>
            </w:r>
            <w:r>
              <w:rPr>
                <w:spacing w:val="-6"/>
                <w:sz w:val="21"/>
                <w:szCs w:val="21"/>
              </w:rPr>
              <w:t>影响较小；</w:t>
            </w:r>
          </w:p>
          <w:p>
            <w:pPr>
              <w:pStyle w:val="6"/>
              <w:spacing w:before="66" w:line="211" w:lineRule="auto"/>
              <w:ind w:left="116"/>
              <w:rPr>
                <w:sz w:val="21"/>
                <w:szCs w:val="21"/>
              </w:rPr>
            </w:pPr>
            <w:r>
              <w:rPr>
                <w:rFonts w:ascii="Times New Roman" w:hAnsi="Times New Roman" w:eastAsia="Times New Roman" w:cs="Times New Roman"/>
                <w:spacing w:val="9"/>
                <w:sz w:val="21"/>
                <w:szCs w:val="21"/>
              </w:rPr>
              <w:t>5.</w:t>
            </w:r>
            <w:r>
              <w:rPr>
                <w:spacing w:val="9"/>
                <w:sz w:val="21"/>
                <w:szCs w:val="21"/>
              </w:rPr>
              <w:t>项目位于重庆铜梁</w:t>
            </w:r>
          </w:p>
        </w:tc>
        <w:tc>
          <w:tcPr>
            <w:tcW w:w="774" w:type="dxa"/>
            <w:tcBorders>
              <w:bottom w:val="single" w:color="000000" w:sz="6" w:space="0"/>
              <w:right w:val="single" w:color="000000" w:sz="8"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9" w:line="221" w:lineRule="auto"/>
              <w:ind w:left="189"/>
              <w:rPr>
                <w:sz w:val="21"/>
                <w:szCs w:val="21"/>
              </w:rPr>
            </w:pPr>
            <w:r>
              <w:rPr>
                <w:spacing w:val="-2"/>
                <w:sz w:val="21"/>
                <w:szCs w:val="21"/>
              </w:rPr>
              <w:t>符合</w:t>
            </w:r>
          </w:p>
        </w:tc>
        <w:tc>
          <w:tcPr>
            <w:tcW w:w="120"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29" w:type="default"/>
          <w:pgSz w:w="11907" w:h="16839"/>
          <w:pgMar w:top="1431" w:right="1320" w:bottom="1267" w:left="1322" w:header="0" w:footer="1019" w:gutter="0"/>
          <w:cols w:space="720" w:num="1"/>
        </w:sectPr>
      </w:pPr>
    </w:p>
    <w:p>
      <w:pPr>
        <w:spacing w:line="99" w:lineRule="exact"/>
      </w:pPr>
    </w:p>
    <w:tbl>
      <w:tblPr>
        <w:tblStyle w:val="5"/>
        <w:tblW w:w="9248" w:type="dxa"/>
        <w:tblInd w:w="7" w:type="dxa"/>
        <w:tblBorders>
          <w:top w:val="single" w:color="000000" w:sz="2"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2"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11" w:hRule="atLeast"/>
        </w:trPr>
        <w:tc>
          <w:tcPr>
            <w:tcW w:w="9248" w:type="dxa"/>
            <w:vAlign w:val="top"/>
          </w:tcPr>
          <w:p>
            <w:pPr>
              <w:spacing w:line="18" w:lineRule="exact"/>
            </w:pPr>
            <w:r>
              <w:pict>
                <v:rect id="_x0000_s1054" o:spid="_x0000_s1054" o:spt="1" style="position:absolute;left:0pt;margin-left:23.7pt;margin-top:0.95pt;height:679.45pt;width:0.5pt;mso-position-horizontal-relative:page;mso-position-vertical-relative:page;z-index:251687936;mso-width-relative:page;mso-height-relative:page;" fillcolor="#000000" filled="t" stroked="f" coordsize="21600,21600">
                  <v:path/>
                  <v:fill on="t" focussize="0,0"/>
                  <v:stroke on="f"/>
                  <v:imagedata o:title=""/>
                  <o:lock v:ext="edit"/>
                </v:rect>
              </w:pict>
            </w: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4683"/>
              <w:gridCol w:w="2149"/>
              <w:gridCol w:w="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8" w:type="dxa"/>
                  <w:tcBorders>
                    <w:top w:val="nil"/>
                    <w:bottom w:val="nil"/>
                  </w:tcBorders>
                  <w:vAlign w:val="top"/>
                </w:tcPr>
                <w:p>
                  <w:pPr>
                    <w:rPr>
                      <w:rFonts w:ascii="Arial"/>
                      <w:sz w:val="21"/>
                    </w:rPr>
                  </w:pPr>
                </w:p>
              </w:tc>
              <w:tc>
                <w:tcPr>
                  <w:tcW w:w="4683" w:type="dxa"/>
                  <w:tcBorders>
                    <w:top w:val="nil"/>
                    <w:bottom w:val="nil"/>
                  </w:tcBorders>
                  <w:vAlign w:val="top"/>
                </w:tcPr>
                <w:p>
                  <w:pPr>
                    <w:pStyle w:val="6"/>
                    <w:spacing w:before="75" w:line="220" w:lineRule="auto"/>
                    <w:ind w:left="113"/>
                    <w:rPr>
                      <w:sz w:val="21"/>
                      <w:szCs w:val="21"/>
                    </w:rPr>
                  </w:pPr>
                  <w:r>
                    <w:rPr>
                      <w:spacing w:val="2"/>
                      <w:sz w:val="21"/>
                      <w:szCs w:val="21"/>
                    </w:rPr>
                    <w:t>经营等活动，应当采取调整作业时间、合理布局</w:t>
                  </w:r>
                </w:p>
              </w:tc>
              <w:tc>
                <w:tcPr>
                  <w:tcW w:w="2149" w:type="dxa"/>
                  <w:tcBorders>
                    <w:top w:val="nil"/>
                    <w:bottom w:val="nil"/>
                  </w:tcBorders>
                  <w:vAlign w:val="top"/>
                </w:tcPr>
                <w:p>
                  <w:pPr>
                    <w:pStyle w:val="6"/>
                    <w:spacing w:before="74" w:line="221" w:lineRule="auto"/>
                    <w:ind w:left="117"/>
                    <w:rPr>
                      <w:sz w:val="21"/>
                      <w:szCs w:val="21"/>
                    </w:rPr>
                  </w:pPr>
                  <w:r>
                    <w:rPr>
                      <w:spacing w:val="3"/>
                      <w:sz w:val="21"/>
                      <w:szCs w:val="21"/>
                    </w:rPr>
                    <w:t>高新技术产业开发区</w:t>
                  </w:r>
                </w:p>
              </w:tc>
              <w:tc>
                <w:tcPr>
                  <w:tcW w:w="777"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38" w:type="dxa"/>
                  <w:tcBorders>
                    <w:top w:val="nil"/>
                    <w:bottom w:val="nil"/>
                  </w:tcBorders>
                  <w:vAlign w:val="top"/>
                </w:tcPr>
                <w:p>
                  <w:pPr>
                    <w:rPr>
                      <w:rFonts w:ascii="Arial"/>
                      <w:sz w:val="21"/>
                    </w:rPr>
                  </w:pPr>
                </w:p>
              </w:tc>
              <w:tc>
                <w:tcPr>
                  <w:tcW w:w="4683" w:type="dxa"/>
                  <w:tcBorders>
                    <w:top w:val="nil"/>
                    <w:bottom w:val="nil"/>
                  </w:tcBorders>
                  <w:vAlign w:val="top"/>
                </w:tcPr>
                <w:p>
                  <w:pPr>
                    <w:pStyle w:val="6"/>
                    <w:spacing w:before="56" w:line="221" w:lineRule="auto"/>
                    <w:jc w:val="right"/>
                    <w:rPr>
                      <w:sz w:val="21"/>
                      <w:szCs w:val="21"/>
                    </w:rPr>
                  </w:pPr>
                  <w:r>
                    <w:rPr>
                      <w:spacing w:val="-5"/>
                      <w:sz w:val="21"/>
                      <w:szCs w:val="21"/>
                    </w:rPr>
                    <w:t>噪声污染源位置、改进工艺等措施防止噪声扰民。</w:t>
                  </w:r>
                </w:p>
              </w:tc>
              <w:tc>
                <w:tcPr>
                  <w:tcW w:w="2149" w:type="dxa"/>
                  <w:tcBorders>
                    <w:top w:val="nil"/>
                    <w:bottom w:val="nil"/>
                  </w:tcBorders>
                  <w:vAlign w:val="top"/>
                </w:tcPr>
                <w:p>
                  <w:pPr>
                    <w:pStyle w:val="6"/>
                    <w:spacing w:before="57" w:line="221" w:lineRule="auto"/>
                    <w:ind w:left="113"/>
                    <w:rPr>
                      <w:sz w:val="21"/>
                      <w:szCs w:val="21"/>
                    </w:rPr>
                  </w:pPr>
                  <w:r>
                    <w:rPr>
                      <w:spacing w:val="2"/>
                      <w:sz w:val="21"/>
                      <w:szCs w:val="21"/>
                    </w:rPr>
                    <w:t>姜家岩片区，不属于</w:t>
                  </w:r>
                </w:p>
              </w:tc>
              <w:tc>
                <w:tcPr>
                  <w:tcW w:w="777"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38" w:type="dxa"/>
                  <w:tcBorders>
                    <w:top w:val="nil"/>
                    <w:bottom w:val="nil"/>
                  </w:tcBorders>
                  <w:vAlign w:val="top"/>
                </w:tcPr>
                <w:p>
                  <w:pPr>
                    <w:rPr>
                      <w:rFonts w:ascii="Arial"/>
                      <w:sz w:val="21"/>
                    </w:rPr>
                  </w:pPr>
                </w:p>
              </w:tc>
              <w:tc>
                <w:tcPr>
                  <w:tcW w:w="4683" w:type="dxa"/>
                  <w:tcBorders>
                    <w:top w:val="nil"/>
                    <w:bottom w:val="nil"/>
                  </w:tcBorders>
                  <w:vAlign w:val="top"/>
                </w:tcPr>
                <w:p>
                  <w:pPr>
                    <w:pStyle w:val="6"/>
                    <w:spacing w:before="57" w:line="221" w:lineRule="auto"/>
                    <w:ind w:left="111"/>
                    <w:rPr>
                      <w:sz w:val="21"/>
                      <w:szCs w:val="21"/>
                    </w:rPr>
                  </w:pPr>
                  <w:r>
                    <w:rPr>
                      <w:spacing w:val="7"/>
                      <w:sz w:val="21"/>
                      <w:szCs w:val="21"/>
                    </w:rPr>
                    <w:t>第二十一条 禁止在噪声敏感建筑物集中区域进</w:t>
                  </w:r>
                </w:p>
              </w:tc>
              <w:tc>
                <w:tcPr>
                  <w:tcW w:w="2149" w:type="dxa"/>
                  <w:tcBorders>
                    <w:top w:val="nil"/>
                    <w:bottom w:val="nil"/>
                  </w:tcBorders>
                  <w:vAlign w:val="top"/>
                </w:tcPr>
                <w:p>
                  <w:pPr>
                    <w:pStyle w:val="6"/>
                    <w:spacing w:before="57" w:line="221" w:lineRule="auto"/>
                    <w:ind w:left="111"/>
                    <w:rPr>
                      <w:sz w:val="21"/>
                      <w:szCs w:val="21"/>
                    </w:rPr>
                  </w:pPr>
                  <w:r>
                    <w:rPr>
                      <w:spacing w:val="4"/>
                      <w:sz w:val="21"/>
                      <w:szCs w:val="21"/>
                    </w:rPr>
                    <w:t>在噪声敏感建筑物集</w:t>
                  </w:r>
                </w:p>
              </w:tc>
              <w:tc>
                <w:tcPr>
                  <w:tcW w:w="777"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38" w:type="dxa"/>
                  <w:tcBorders>
                    <w:top w:val="nil"/>
                    <w:bottom w:val="nil"/>
                  </w:tcBorders>
                  <w:vAlign w:val="top"/>
                </w:tcPr>
                <w:p>
                  <w:pPr>
                    <w:rPr>
                      <w:rFonts w:ascii="Arial"/>
                      <w:sz w:val="21"/>
                    </w:rPr>
                  </w:pPr>
                </w:p>
              </w:tc>
              <w:tc>
                <w:tcPr>
                  <w:tcW w:w="4683" w:type="dxa"/>
                  <w:tcBorders>
                    <w:top w:val="nil"/>
                    <w:bottom w:val="nil"/>
                  </w:tcBorders>
                  <w:vAlign w:val="top"/>
                </w:tcPr>
                <w:p>
                  <w:pPr>
                    <w:pStyle w:val="6"/>
                    <w:spacing w:before="57" w:line="221" w:lineRule="auto"/>
                    <w:ind w:left="114"/>
                    <w:rPr>
                      <w:sz w:val="21"/>
                      <w:szCs w:val="21"/>
                    </w:rPr>
                  </w:pPr>
                  <w:r>
                    <w:rPr>
                      <w:spacing w:val="2"/>
                      <w:sz w:val="21"/>
                      <w:szCs w:val="21"/>
                    </w:rPr>
                    <w:t>行产生环境噪声污染的夜间施工作业，但抢</w:t>
                  </w:r>
                  <w:r>
                    <w:rPr>
                      <w:spacing w:val="1"/>
                      <w:sz w:val="21"/>
                      <w:szCs w:val="21"/>
                    </w:rPr>
                    <w:t>修、</w:t>
                  </w:r>
                </w:p>
              </w:tc>
              <w:tc>
                <w:tcPr>
                  <w:tcW w:w="2149" w:type="dxa"/>
                  <w:tcBorders>
                    <w:top w:val="nil"/>
                    <w:bottom w:val="nil"/>
                  </w:tcBorders>
                  <w:vAlign w:val="top"/>
                </w:tcPr>
                <w:p>
                  <w:pPr>
                    <w:pStyle w:val="6"/>
                    <w:spacing w:before="57" w:line="221" w:lineRule="auto"/>
                    <w:ind w:left="131"/>
                    <w:rPr>
                      <w:sz w:val="21"/>
                      <w:szCs w:val="21"/>
                    </w:rPr>
                  </w:pPr>
                  <w:r>
                    <w:rPr>
                      <w:spacing w:val="2"/>
                      <w:sz w:val="21"/>
                      <w:szCs w:val="21"/>
                    </w:rPr>
                    <w:t>中区域，施工期已避</w:t>
                  </w:r>
                </w:p>
              </w:tc>
              <w:tc>
                <w:tcPr>
                  <w:tcW w:w="777"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938" w:type="dxa"/>
                  <w:tcBorders>
                    <w:top w:val="nil"/>
                    <w:bottom w:val="nil"/>
                  </w:tcBorders>
                  <w:vAlign w:val="top"/>
                </w:tcPr>
                <w:p>
                  <w:pPr>
                    <w:rPr>
                      <w:rFonts w:ascii="Arial"/>
                      <w:sz w:val="21"/>
                    </w:rPr>
                  </w:pPr>
                </w:p>
              </w:tc>
              <w:tc>
                <w:tcPr>
                  <w:tcW w:w="4683" w:type="dxa"/>
                  <w:tcBorders>
                    <w:top w:val="nil"/>
                    <w:bottom w:val="nil"/>
                  </w:tcBorders>
                  <w:vAlign w:val="top"/>
                </w:tcPr>
                <w:p>
                  <w:pPr>
                    <w:pStyle w:val="6"/>
                    <w:spacing w:before="61" w:line="218" w:lineRule="auto"/>
                    <w:ind w:left="111"/>
                    <w:rPr>
                      <w:sz w:val="21"/>
                      <w:szCs w:val="21"/>
                    </w:rPr>
                  </w:pPr>
                  <w:r>
                    <w:rPr>
                      <w:spacing w:val="2"/>
                      <w:sz w:val="21"/>
                      <w:szCs w:val="21"/>
                    </w:rPr>
                    <w:t>抢险作业和因生产工艺要求或者特殊需要必须连</w:t>
                  </w:r>
                </w:p>
              </w:tc>
              <w:tc>
                <w:tcPr>
                  <w:tcW w:w="2149" w:type="dxa"/>
                  <w:tcBorders>
                    <w:top w:val="nil"/>
                    <w:bottom w:val="nil"/>
                  </w:tcBorders>
                  <w:vAlign w:val="top"/>
                </w:tcPr>
                <w:p>
                  <w:pPr>
                    <w:pStyle w:val="6"/>
                    <w:spacing w:before="61" w:line="218" w:lineRule="auto"/>
                    <w:ind w:left="112"/>
                    <w:rPr>
                      <w:sz w:val="21"/>
                      <w:szCs w:val="21"/>
                    </w:rPr>
                  </w:pPr>
                  <w:r>
                    <w:rPr>
                      <w:spacing w:val="-1"/>
                      <w:sz w:val="21"/>
                      <w:szCs w:val="21"/>
                    </w:rPr>
                    <w:t>开夜间施工。</w:t>
                  </w:r>
                </w:p>
              </w:tc>
              <w:tc>
                <w:tcPr>
                  <w:tcW w:w="777" w:type="dxa"/>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38" w:type="dxa"/>
                  <w:tcBorders>
                    <w:top w:val="nil"/>
                  </w:tcBorders>
                  <w:vAlign w:val="top"/>
                </w:tcPr>
                <w:p>
                  <w:pPr>
                    <w:rPr>
                      <w:rFonts w:ascii="Arial"/>
                      <w:sz w:val="21"/>
                    </w:rPr>
                  </w:pPr>
                </w:p>
              </w:tc>
              <w:tc>
                <w:tcPr>
                  <w:tcW w:w="4683" w:type="dxa"/>
                  <w:tcBorders>
                    <w:top w:val="nil"/>
                  </w:tcBorders>
                  <w:vAlign w:val="top"/>
                </w:tcPr>
                <w:p>
                  <w:pPr>
                    <w:pStyle w:val="6"/>
                    <w:spacing w:before="60" w:line="205" w:lineRule="auto"/>
                    <w:ind w:left="114"/>
                    <w:rPr>
                      <w:sz w:val="21"/>
                      <w:szCs w:val="21"/>
                    </w:rPr>
                  </w:pPr>
                  <w:r>
                    <w:rPr>
                      <w:spacing w:val="-4"/>
                      <w:sz w:val="21"/>
                      <w:szCs w:val="21"/>
                    </w:rPr>
                    <w:t>续作业的除外。</w:t>
                  </w:r>
                </w:p>
              </w:tc>
              <w:tc>
                <w:tcPr>
                  <w:tcW w:w="2149" w:type="dxa"/>
                  <w:tcBorders>
                    <w:top w:val="nil"/>
                  </w:tcBorders>
                  <w:vAlign w:val="top"/>
                </w:tcPr>
                <w:p>
                  <w:pPr>
                    <w:rPr>
                      <w:rFonts w:ascii="Arial"/>
                      <w:sz w:val="21"/>
                    </w:rPr>
                  </w:pPr>
                </w:p>
              </w:tc>
              <w:tc>
                <w:tcPr>
                  <w:tcW w:w="777" w:type="dxa"/>
                  <w:tcBorders>
                    <w:top w:val="nil"/>
                  </w:tcBorders>
                  <w:vAlign w:val="top"/>
                </w:tcPr>
                <w:p>
                  <w:pPr>
                    <w:rPr>
                      <w:rFonts w:ascii="Arial"/>
                      <w:sz w:val="21"/>
                    </w:rPr>
                  </w:pPr>
                </w:p>
              </w:tc>
            </w:tr>
          </w:tbl>
          <w:p>
            <w:pPr>
              <w:pStyle w:val="6"/>
              <w:spacing w:before="161" w:line="233" w:lineRule="auto"/>
              <w:ind w:left="1196"/>
            </w:pPr>
            <w:r>
              <w:rPr>
                <w:spacing w:val="4"/>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4"/>
              </w:rPr>
              <w:t>ℸ</w:t>
            </w:r>
            <w:r>
              <w:rPr>
                <w:spacing w:val="4"/>
                <w14:textOutline w14:w="4354" w14:cap="flat" w14:cmpd="sng">
                  <w14:solidFill>
                    <w14:srgbClr w14:val="000000"/>
                  </w14:solidFill>
                  <w14:prstDash w14:val="solid"/>
                  <w14:miter w14:val="10"/>
                </w14:textOutline>
              </w:rPr>
              <w:t>)与固体废物污染防治相关法律法规政策的符</w:t>
            </w:r>
            <w:r>
              <w:rPr>
                <w:spacing w:val="3"/>
                <w14:textOutline w14:w="4354" w14:cap="flat" w14:cmpd="sng">
                  <w14:solidFill>
                    <w14:srgbClr w14:val="000000"/>
                  </w14:solidFill>
                  <w14:prstDash w14:val="solid"/>
                  <w14:miter w14:val="10"/>
                </w14:textOutline>
              </w:rPr>
              <w:t>合性分析</w:t>
            </w:r>
          </w:p>
          <w:p>
            <w:pPr>
              <w:pStyle w:val="6"/>
              <w:spacing w:before="156" w:line="220" w:lineRule="auto"/>
              <w:ind w:left="1071"/>
            </w:pPr>
            <w:r>
              <w:rPr>
                <w:spacing w:val="-2"/>
              </w:rPr>
              <w:t>项目与固体废物污染防治相关法律法规政策的符合性见下表。</w:t>
            </w:r>
          </w:p>
          <w:p>
            <w:pPr>
              <w:pStyle w:val="6"/>
              <w:spacing w:before="175" w:line="220" w:lineRule="auto"/>
              <w:ind w:left="1822"/>
            </w:pPr>
            <w:r>
              <w:rPr>
                <w:spacing w:val="-1"/>
              </w:rPr>
              <w:t>表</w:t>
            </w:r>
            <w:r>
              <w:rPr>
                <w:spacing w:val="-32"/>
              </w:rPr>
              <w:t xml:space="preserve"> </w:t>
            </w:r>
            <w:r>
              <w:rPr>
                <w:rFonts w:ascii="Times New Roman" w:hAnsi="Times New Roman" w:eastAsia="Times New Roman" w:cs="Times New Roman"/>
                <w:spacing w:val="-1"/>
              </w:rPr>
              <w:t xml:space="preserve">1.5-8    </w:t>
            </w:r>
            <w:r>
              <w:rPr>
                <w:spacing w:val="-1"/>
              </w:rPr>
              <w:t>与固体废物污染防治相关法律法规</w:t>
            </w:r>
            <w:r>
              <w:rPr>
                <w:spacing w:val="-2"/>
              </w:rPr>
              <w:t>的符合性分析</w:t>
            </w:r>
          </w:p>
          <w:p>
            <w:pPr>
              <w:spacing w:line="125" w:lineRule="auto"/>
              <w:rPr>
                <w:rFonts w:ascii="Arial"/>
                <w:sz w:val="2"/>
              </w:rPr>
            </w:pPr>
          </w:p>
          <w:tbl>
            <w:tblPr>
              <w:tblStyle w:val="5"/>
              <w:tblW w:w="8547" w:type="dxa"/>
              <w:tblInd w:w="5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4820"/>
              <w:gridCol w:w="1989"/>
              <w:gridCol w:w="7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40" w:type="dxa"/>
                  <w:vAlign w:val="top"/>
                </w:tcPr>
                <w:p>
                  <w:pPr>
                    <w:pStyle w:val="6"/>
                    <w:spacing w:before="77" w:line="208" w:lineRule="auto"/>
                    <w:ind w:left="264"/>
                    <w:rPr>
                      <w:sz w:val="21"/>
                      <w:szCs w:val="21"/>
                    </w:rPr>
                  </w:pPr>
                  <w:r>
                    <w:rPr>
                      <w:spacing w:val="-2"/>
                      <w:sz w:val="21"/>
                      <w:szCs w:val="21"/>
                    </w:rPr>
                    <w:t>文件</w:t>
                  </w:r>
                </w:p>
              </w:tc>
              <w:tc>
                <w:tcPr>
                  <w:tcW w:w="4820" w:type="dxa"/>
                  <w:vAlign w:val="top"/>
                </w:tcPr>
                <w:p>
                  <w:pPr>
                    <w:pStyle w:val="6"/>
                    <w:spacing w:before="77" w:line="208" w:lineRule="auto"/>
                    <w:ind w:left="1996"/>
                    <w:rPr>
                      <w:sz w:val="21"/>
                      <w:szCs w:val="21"/>
                    </w:rPr>
                  </w:pPr>
                  <w:r>
                    <w:rPr>
                      <w:spacing w:val="-2"/>
                      <w:sz w:val="21"/>
                      <w:szCs w:val="21"/>
                    </w:rPr>
                    <w:t>相关要求</w:t>
                  </w:r>
                </w:p>
              </w:tc>
              <w:tc>
                <w:tcPr>
                  <w:tcW w:w="1989" w:type="dxa"/>
                  <w:vAlign w:val="top"/>
                </w:tcPr>
                <w:p>
                  <w:pPr>
                    <w:pStyle w:val="6"/>
                    <w:spacing w:before="77" w:line="208" w:lineRule="auto"/>
                    <w:ind w:left="583"/>
                    <w:rPr>
                      <w:sz w:val="21"/>
                      <w:szCs w:val="21"/>
                    </w:rPr>
                  </w:pPr>
                  <w:r>
                    <w:rPr>
                      <w:spacing w:val="-3"/>
                      <w:sz w:val="21"/>
                      <w:szCs w:val="21"/>
                    </w:rPr>
                    <w:t>项目情况</w:t>
                  </w:r>
                </w:p>
              </w:tc>
              <w:tc>
                <w:tcPr>
                  <w:tcW w:w="798" w:type="dxa"/>
                  <w:vAlign w:val="top"/>
                </w:tcPr>
                <w:p>
                  <w:pPr>
                    <w:pStyle w:val="6"/>
                    <w:spacing w:before="77" w:line="208" w:lineRule="auto"/>
                    <w:ind w:left="91"/>
                    <w:rPr>
                      <w:sz w:val="21"/>
                      <w:szCs w:val="21"/>
                    </w:rPr>
                  </w:pPr>
                  <w:r>
                    <w:rPr>
                      <w:spacing w:val="-2"/>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0" w:hRule="atLeast"/>
              </w:trPr>
              <w:tc>
                <w:tcPr>
                  <w:tcW w:w="940"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8" w:line="271" w:lineRule="auto"/>
                    <w:ind w:left="156" w:right="152" w:firstLine="1"/>
                    <w:jc w:val="both"/>
                    <w:rPr>
                      <w:sz w:val="21"/>
                      <w:szCs w:val="21"/>
                    </w:rPr>
                  </w:pPr>
                  <w:r>
                    <w:rPr>
                      <w:spacing w:val="-6"/>
                      <w:sz w:val="21"/>
                      <w:szCs w:val="21"/>
                    </w:rPr>
                    <w:t>《中华</w:t>
                  </w:r>
                  <w:r>
                    <w:rPr>
                      <w:spacing w:val="1"/>
                      <w:sz w:val="21"/>
                      <w:szCs w:val="21"/>
                    </w:rPr>
                    <w:t xml:space="preserve"> </w:t>
                  </w:r>
                  <w:r>
                    <w:rPr>
                      <w:spacing w:val="-2"/>
                      <w:sz w:val="21"/>
                      <w:szCs w:val="21"/>
                    </w:rPr>
                    <w:t>人民共</w:t>
                  </w:r>
                  <w:r>
                    <w:rPr>
                      <w:sz w:val="21"/>
                      <w:szCs w:val="21"/>
                    </w:rPr>
                    <w:t xml:space="preserve"> </w:t>
                  </w:r>
                  <w:r>
                    <w:rPr>
                      <w:spacing w:val="-2"/>
                      <w:sz w:val="21"/>
                      <w:szCs w:val="21"/>
                    </w:rPr>
                    <w:t>和国固</w:t>
                  </w:r>
                  <w:r>
                    <w:rPr>
                      <w:sz w:val="21"/>
                      <w:szCs w:val="21"/>
                    </w:rPr>
                    <w:t xml:space="preserve"> </w:t>
                  </w:r>
                  <w:r>
                    <w:rPr>
                      <w:spacing w:val="-2"/>
                      <w:sz w:val="21"/>
                      <w:szCs w:val="21"/>
                    </w:rPr>
                    <w:t>体废物</w:t>
                  </w:r>
                  <w:r>
                    <w:rPr>
                      <w:sz w:val="21"/>
                      <w:szCs w:val="21"/>
                    </w:rPr>
                    <w:t xml:space="preserve"> </w:t>
                  </w:r>
                  <w:r>
                    <w:rPr>
                      <w:spacing w:val="-2"/>
                      <w:sz w:val="21"/>
                      <w:szCs w:val="21"/>
                    </w:rPr>
                    <w:t>污染环</w:t>
                  </w:r>
                  <w:r>
                    <w:rPr>
                      <w:sz w:val="21"/>
                      <w:szCs w:val="21"/>
                    </w:rPr>
                    <w:t xml:space="preserve"> </w:t>
                  </w:r>
                  <w:r>
                    <w:rPr>
                      <w:spacing w:val="-2"/>
                      <w:sz w:val="21"/>
                      <w:szCs w:val="21"/>
                    </w:rPr>
                    <w:t>境防治</w:t>
                  </w:r>
                </w:p>
                <w:p>
                  <w:pPr>
                    <w:pStyle w:val="6"/>
                    <w:spacing w:before="70" w:line="226" w:lineRule="auto"/>
                    <w:ind w:left="263"/>
                    <w:rPr>
                      <w:sz w:val="21"/>
                      <w:szCs w:val="21"/>
                    </w:rPr>
                  </w:pPr>
                  <w:r>
                    <w:rPr>
                      <w:spacing w:val="-4"/>
                      <w:sz w:val="21"/>
                      <w:szCs w:val="21"/>
                    </w:rPr>
                    <w:t>法》</w:t>
                  </w:r>
                </w:p>
                <w:p>
                  <w:pPr>
                    <w:pStyle w:val="6"/>
                    <w:spacing w:before="62" w:line="266" w:lineRule="auto"/>
                    <w:ind w:left="128" w:right="126" w:firstLine="34"/>
                    <w:rPr>
                      <w:sz w:val="21"/>
                      <w:szCs w:val="21"/>
                    </w:rPr>
                  </w:pPr>
                  <w:r>
                    <w:rPr>
                      <w:spacing w:val="-3"/>
                      <w:sz w:val="21"/>
                      <w:szCs w:val="21"/>
                    </w:rPr>
                    <w:t>（</w:t>
                  </w:r>
                  <w:r>
                    <w:rPr>
                      <w:rFonts w:ascii="Times New Roman" w:hAnsi="Times New Roman" w:eastAsia="Times New Roman" w:cs="Times New Roman"/>
                      <w:spacing w:val="-3"/>
                      <w:sz w:val="21"/>
                      <w:szCs w:val="21"/>
                    </w:rPr>
                    <w:t xml:space="preserve">2020 </w:t>
                  </w:r>
                  <w:r>
                    <w:rPr>
                      <w:spacing w:val="1"/>
                      <w:sz w:val="21"/>
                      <w:szCs w:val="21"/>
                    </w:rPr>
                    <w:t>年</w:t>
                  </w:r>
                  <w:r>
                    <w:rPr>
                      <w:spacing w:val="-47"/>
                      <w:sz w:val="21"/>
                      <w:szCs w:val="21"/>
                    </w:rPr>
                    <w:t xml:space="preserve"> </w:t>
                  </w:r>
                  <w:r>
                    <w:rPr>
                      <w:rFonts w:ascii="Times New Roman" w:hAnsi="Times New Roman" w:eastAsia="Times New Roman" w:cs="Times New Roman"/>
                      <w:spacing w:val="1"/>
                      <w:sz w:val="21"/>
                      <w:szCs w:val="21"/>
                    </w:rPr>
                    <w:t>4</w:t>
                  </w:r>
                  <w:r>
                    <w:rPr>
                      <w:rFonts w:ascii="Times New Roman" w:hAnsi="Times New Roman" w:eastAsia="Times New Roman" w:cs="Times New Roman"/>
                      <w:spacing w:val="13"/>
                      <w:w w:val="101"/>
                      <w:sz w:val="21"/>
                      <w:szCs w:val="21"/>
                    </w:rPr>
                    <w:t xml:space="preserve"> </w:t>
                  </w:r>
                  <w:r>
                    <w:rPr>
                      <w:spacing w:val="1"/>
                      <w:sz w:val="21"/>
                      <w:szCs w:val="21"/>
                    </w:rPr>
                    <w:t>月</w:t>
                  </w:r>
                  <w:r>
                    <w:rPr>
                      <w:sz w:val="21"/>
                      <w:szCs w:val="21"/>
                    </w:rPr>
                    <w:t xml:space="preserve"> </w:t>
                  </w:r>
                  <w:r>
                    <w:rPr>
                      <w:rFonts w:ascii="Times New Roman" w:hAnsi="Times New Roman" w:eastAsia="Times New Roman" w:cs="Times New Roman"/>
                      <w:spacing w:val="-10"/>
                      <w:sz w:val="21"/>
                      <w:szCs w:val="21"/>
                    </w:rPr>
                    <w:t xml:space="preserve">29  </w:t>
                  </w:r>
                  <w:r>
                    <w:rPr>
                      <w:spacing w:val="-10"/>
                      <w:sz w:val="21"/>
                      <w:szCs w:val="21"/>
                    </w:rPr>
                    <w:t>日第</w:t>
                  </w:r>
                  <w:r>
                    <w:rPr>
                      <w:spacing w:val="3"/>
                      <w:sz w:val="21"/>
                      <w:szCs w:val="21"/>
                    </w:rPr>
                    <w:t xml:space="preserve"> </w:t>
                  </w:r>
                  <w:r>
                    <w:rPr>
                      <w:spacing w:val="7"/>
                      <w:sz w:val="21"/>
                      <w:szCs w:val="21"/>
                    </w:rPr>
                    <w:t>二次修</w:t>
                  </w:r>
                </w:p>
                <w:p>
                  <w:pPr>
                    <w:pStyle w:val="6"/>
                    <w:spacing w:before="68" w:line="223" w:lineRule="auto"/>
                    <w:ind w:left="264"/>
                    <w:rPr>
                      <w:sz w:val="21"/>
                      <w:szCs w:val="21"/>
                    </w:rPr>
                  </w:pPr>
                  <w:r>
                    <w:rPr>
                      <w:spacing w:val="-6"/>
                      <w:sz w:val="21"/>
                      <w:szCs w:val="21"/>
                    </w:rPr>
                    <w:t>订）</w:t>
                  </w:r>
                </w:p>
              </w:tc>
              <w:tc>
                <w:tcPr>
                  <w:tcW w:w="4820" w:type="dxa"/>
                  <w:vAlign w:val="top"/>
                </w:tcPr>
                <w:p>
                  <w:pPr>
                    <w:pStyle w:val="6"/>
                    <w:spacing w:before="74" w:line="272" w:lineRule="auto"/>
                    <w:ind w:left="111" w:right="99"/>
                    <w:rPr>
                      <w:sz w:val="21"/>
                      <w:szCs w:val="21"/>
                    </w:rPr>
                  </w:pPr>
                  <w:r>
                    <w:rPr>
                      <w:spacing w:val="3"/>
                      <w:sz w:val="21"/>
                      <w:szCs w:val="21"/>
                    </w:rPr>
                    <w:t>第三十六条 产生工业固体废物的单位应当建立健</w:t>
                  </w:r>
                  <w:r>
                    <w:rPr>
                      <w:spacing w:val="17"/>
                      <w:sz w:val="21"/>
                      <w:szCs w:val="21"/>
                    </w:rPr>
                    <w:t xml:space="preserve"> </w:t>
                  </w:r>
                  <w:r>
                    <w:rPr>
                      <w:spacing w:val="-1"/>
                      <w:sz w:val="21"/>
                      <w:szCs w:val="21"/>
                    </w:rPr>
                    <w:t>全工业固体废物产生、收集、贮存、运输、利用、</w:t>
                  </w:r>
                  <w:r>
                    <w:rPr>
                      <w:spacing w:val="4"/>
                      <w:sz w:val="21"/>
                      <w:szCs w:val="21"/>
                    </w:rPr>
                    <w:t xml:space="preserve"> </w:t>
                  </w:r>
                  <w:r>
                    <w:rPr>
                      <w:spacing w:val="-1"/>
                      <w:sz w:val="21"/>
                      <w:szCs w:val="21"/>
                    </w:rPr>
                    <w:t>处置全过程的污染环境防治责任制度，建立工业固</w:t>
                  </w:r>
                  <w:r>
                    <w:rPr>
                      <w:spacing w:val="3"/>
                      <w:sz w:val="21"/>
                      <w:szCs w:val="21"/>
                    </w:rPr>
                    <w:t xml:space="preserve"> </w:t>
                  </w:r>
                  <w:r>
                    <w:rPr>
                      <w:spacing w:val="-1"/>
                      <w:sz w:val="21"/>
                      <w:szCs w:val="21"/>
                    </w:rPr>
                    <w:t>体废物管理台账，如实记录产生工业固体废物的种</w:t>
                  </w:r>
                  <w:r>
                    <w:rPr>
                      <w:spacing w:val="3"/>
                      <w:sz w:val="21"/>
                      <w:szCs w:val="21"/>
                    </w:rPr>
                    <w:t xml:space="preserve"> </w:t>
                  </w:r>
                  <w:r>
                    <w:rPr>
                      <w:spacing w:val="-5"/>
                      <w:sz w:val="21"/>
                      <w:szCs w:val="21"/>
                    </w:rPr>
                    <w:t>类、数量、流向、贮存、利用、处置等信息，</w:t>
                  </w:r>
                  <w:r>
                    <w:rPr>
                      <w:spacing w:val="-14"/>
                      <w:sz w:val="21"/>
                      <w:szCs w:val="21"/>
                    </w:rPr>
                    <w:t xml:space="preserve"> </w:t>
                  </w:r>
                  <w:r>
                    <w:rPr>
                      <w:spacing w:val="-5"/>
                      <w:sz w:val="21"/>
                      <w:szCs w:val="21"/>
                    </w:rPr>
                    <w:t>实现</w:t>
                  </w:r>
                  <w:r>
                    <w:rPr>
                      <w:sz w:val="21"/>
                      <w:szCs w:val="21"/>
                    </w:rPr>
                    <w:t xml:space="preserve"> </w:t>
                  </w:r>
                  <w:r>
                    <w:rPr>
                      <w:spacing w:val="-6"/>
                      <w:sz w:val="21"/>
                      <w:szCs w:val="21"/>
                    </w:rPr>
                    <w:t>工业固体废物可追溯、可查询， 并采取防治工业固</w:t>
                  </w:r>
                  <w:r>
                    <w:rPr>
                      <w:spacing w:val="15"/>
                      <w:sz w:val="21"/>
                      <w:szCs w:val="21"/>
                    </w:rPr>
                    <w:t xml:space="preserve"> </w:t>
                  </w:r>
                  <w:r>
                    <w:rPr>
                      <w:spacing w:val="-1"/>
                      <w:sz w:val="21"/>
                      <w:szCs w:val="21"/>
                    </w:rPr>
                    <w:t>体废物污染环境的措施。禁止向生活垃圾收集设施</w:t>
                  </w:r>
                  <w:r>
                    <w:rPr>
                      <w:spacing w:val="3"/>
                      <w:sz w:val="21"/>
                      <w:szCs w:val="21"/>
                    </w:rPr>
                    <w:t xml:space="preserve"> </w:t>
                  </w:r>
                  <w:r>
                    <w:rPr>
                      <w:spacing w:val="-1"/>
                      <w:sz w:val="21"/>
                      <w:szCs w:val="21"/>
                    </w:rPr>
                    <w:t>中投放工业固体废物。</w:t>
                  </w:r>
                </w:p>
              </w:tc>
              <w:tc>
                <w:tcPr>
                  <w:tcW w:w="1989" w:type="dxa"/>
                  <w:vAlign w:val="top"/>
                </w:tcPr>
                <w:p>
                  <w:pPr>
                    <w:spacing w:line="324" w:lineRule="auto"/>
                    <w:rPr>
                      <w:rFonts w:ascii="Arial"/>
                      <w:sz w:val="21"/>
                    </w:rPr>
                  </w:pPr>
                </w:p>
                <w:p>
                  <w:pPr>
                    <w:pStyle w:val="6"/>
                    <w:spacing w:before="68" w:line="271" w:lineRule="auto"/>
                    <w:ind w:left="114" w:right="102" w:firstLine="3"/>
                    <w:jc w:val="both"/>
                    <w:rPr>
                      <w:sz w:val="21"/>
                      <w:szCs w:val="21"/>
                    </w:rPr>
                  </w:pPr>
                  <w:r>
                    <w:rPr>
                      <w:spacing w:val="10"/>
                      <w:sz w:val="21"/>
                      <w:szCs w:val="21"/>
                    </w:rPr>
                    <w:t>项目建设固体暂存</w:t>
                  </w:r>
                  <w:r>
                    <w:rPr>
                      <w:spacing w:val="2"/>
                      <w:sz w:val="21"/>
                      <w:szCs w:val="21"/>
                    </w:rPr>
                    <w:t xml:space="preserve"> </w:t>
                  </w:r>
                  <w:r>
                    <w:rPr>
                      <w:spacing w:val="10"/>
                      <w:sz w:val="21"/>
                      <w:szCs w:val="21"/>
                    </w:rPr>
                    <w:t>间，分类收后交相</w:t>
                  </w:r>
                  <w:r>
                    <w:rPr>
                      <w:spacing w:val="5"/>
                      <w:sz w:val="21"/>
                      <w:szCs w:val="21"/>
                    </w:rPr>
                    <w:t xml:space="preserve"> </w:t>
                  </w:r>
                  <w:r>
                    <w:rPr>
                      <w:spacing w:val="10"/>
                      <w:sz w:val="21"/>
                      <w:szCs w:val="21"/>
                    </w:rPr>
                    <w:t>应单位处置，建成</w:t>
                  </w:r>
                  <w:r>
                    <w:rPr>
                      <w:spacing w:val="5"/>
                      <w:sz w:val="21"/>
                      <w:szCs w:val="21"/>
                    </w:rPr>
                    <w:t xml:space="preserve"> </w:t>
                  </w:r>
                  <w:r>
                    <w:rPr>
                      <w:spacing w:val="10"/>
                      <w:sz w:val="21"/>
                      <w:szCs w:val="21"/>
                    </w:rPr>
                    <w:t>后建立工业固体废</w:t>
                  </w:r>
                  <w:r>
                    <w:rPr>
                      <w:spacing w:val="5"/>
                      <w:sz w:val="21"/>
                      <w:szCs w:val="21"/>
                    </w:rPr>
                    <w:t xml:space="preserve"> </w:t>
                  </w:r>
                  <w:r>
                    <w:rPr>
                      <w:spacing w:val="10"/>
                      <w:sz w:val="21"/>
                      <w:szCs w:val="21"/>
                    </w:rPr>
                    <w:t>物台账，记录相关</w:t>
                  </w:r>
                  <w:r>
                    <w:rPr>
                      <w:spacing w:val="5"/>
                      <w:sz w:val="21"/>
                      <w:szCs w:val="21"/>
                    </w:rPr>
                    <w:t xml:space="preserve"> </w:t>
                  </w:r>
                  <w:r>
                    <w:rPr>
                      <w:spacing w:val="-8"/>
                      <w:sz w:val="21"/>
                      <w:szCs w:val="21"/>
                    </w:rPr>
                    <w:t>信息。</w:t>
                  </w:r>
                </w:p>
              </w:tc>
              <w:tc>
                <w:tcPr>
                  <w:tcW w:w="798"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940" w:type="dxa"/>
                  <w:vMerge w:val="continue"/>
                  <w:tcBorders>
                    <w:top w:val="nil"/>
                    <w:bottom w:val="nil"/>
                  </w:tcBorders>
                  <w:vAlign w:val="top"/>
                </w:tcPr>
                <w:p>
                  <w:pPr>
                    <w:rPr>
                      <w:rFonts w:ascii="Arial"/>
                      <w:sz w:val="21"/>
                    </w:rPr>
                  </w:pPr>
                </w:p>
              </w:tc>
              <w:tc>
                <w:tcPr>
                  <w:tcW w:w="4820" w:type="dxa"/>
                  <w:vAlign w:val="top"/>
                </w:tcPr>
                <w:p>
                  <w:pPr>
                    <w:pStyle w:val="6"/>
                    <w:spacing w:before="72" w:line="263" w:lineRule="auto"/>
                    <w:ind w:left="111" w:right="100"/>
                    <w:jc w:val="both"/>
                    <w:rPr>
                      <w:sz w:val="21"/>
                      <w:szCs w:val="21"/>
                    </w:rPr>
                  </w:pPr>
                  <w:r>
                    <w:rPr>
                      <w:spacing w:val="3"/>
                      <w:sz w:val="21"/>
                      <w:szCs w:val="21"/>
                    </w:rPr>
                    <w:t>第三十七条 产生工业固体废物的单位委托他人运</w:t>
                  </w:r>
                  <w:r>
                    <w:rPr>
                      <w:spacing w:val="17"/>
                      <w:sz w:val="21"/>
                      <w:szCs w:val="21"/>
                    </w:rPr>
                    <w:t xml:space="preserve"> </w:t>
                  </w:r>
                  <w:r>
                    <w:rPr>
                      <w:spacing w:val="-1"/>
                      <w:sz w:val="21"/>
                      <w:szCs w:val="21"/>
                    </w:rPr>
                    <w:t>输、利用、处置工业固体废物的，应当对受托方的</w:t>
                  </w:r>
                  <w:r>
                    <w:rPr>
                      <w:spacing w:val="4"/>
                      <w:sz w:val="21"/>
                      <w:szCs w:val="21"/>
                    </w:rPr>
                    <w:t xml:space="preserve"> </w:t>
                  </w:r>
                  <w:r>
                    <w:rPr>
                      <w:spacing w:val="8"/>
                      <w:sz w:val="21"/>
                      <w:szCs w:val="21"/>
                    </w:rPr>
                    <w:t>主体资格和技术能力进行核实、依法签订书面合</w:t>
                  </w:r>
                  <w:r>
                    <w:rPr>
                      <w:spacing w:val="18"/>
                      <w:sz w:val="21"/>
                      <w:szCs w:val="21"/>
                    </w:rPr>
                    <w:t xml:space="preserve"> </w:t>
                  </w:r>
                  <w:r>
                    <w:rPr>
                      <w:spacing w:val="-1"/>
                      <w:sz w:val="21"/>
                      <w:szCs w:val="21"/>
                    </w:rPr>
                    <w:t>同，在合同中约定污染防治要求。</w:t>
                  </w:r>
                </w:p>
              </w:tc>
              <w:tc>
                <w:tcPr>
                  <w:tcW w:w="1989" w:type="dxa"/>
                  <w:vAlign w:val="top"/>
                </w:tcPr>
                <w:p>
                  <w:pPr>
                    <w:pStyle w:val="6"/>
                    <w:spacing w:before="72" w:line="263" w:lineRule="auto"/>
                    <w:ind w:left="115" w:right="102" w:firstLine="2"/>
                    <w:jc w:val="both"/>
                    <w:rPr>
                      <w:sz w:val="21"/>
                      <w:szCs w:val="21"/>
                    </w:rPr>
                  </w:pPr>
                  <w:r>
                    <w:rPr>
                      <w:spacing w:val="10"/>
                      <w:sz w:val="21"/>
                      <w:szCs w:val="21"/>
                    </w:rPr>
                    <w:t>项目危险废物委托</w:t>
                  </w:r>
                  <w:r>
                    <w:rPr>
                      <w:spacing w:val="2"/>
                      <w:sz w:val="21"/>
                      <w:szCs w:val="21"/>
                    </w:rPr>
                    <w:t xml:space="preserve"> </w:t>
                  </w:r>
                  <w:r>
                    <w:rPr>
                      <w:spacing w:val="10"/>
                      <w:sz w:val="21"/>
                      <w:szCs w:val="21"/>
                    </w:rPr>
                    <w:t>有资质的单位清运</w:t>
                  </w:r>
                  <w:r>
                    <w:rPr>
                      <w:spacing w:val="4"/>
                      <w:sz w:val="21"/>
                      <w:szCs w:val="21"/>
                    </w:rPr>
                    <w:t xml:space="preserve"> </w:t>
                  </w:r>
                  <w:r>
                    <w:rPr>
                      <w:spacing w:val="10"/>
                      <w:sz w:val="21"/>
                      <w:szCs w:val="21"/>
                    </w:rPr>
                    <w:t>处置，投产前签订</w:t>
                  </w:r>
                  <w:r>
                    <w:rPr>
                      <w:spacing w:val="4"/>
                      <w:sz w:val="21"/>
                      <w:szCs w:val="21"/>
                    </w:rPr>
                    <w:t xml:space="preserve"> </w:t>
                  </w:r>
                  <w:r>
                    <w:rPr>
                      <w:spacing w:val="-3"/>
                      <w:sz w:val="21"/>
                      <w:szCs w:val="21"/>
                    </w:rPr>
                    <w:t>危废处置协议。</w:t>
                  </w:r>
                </w:p>
              </w:tc>
              <w:tc>
                <w:tcPr>
                  <w:tcW w:w="798" w:type="dxa"/>
                  <w:vAlign w:val="top"/>
                </w:tcPr>
                <w:p>
                  <w:pPr>
                    <w:spacing w:line="241" w:lineRule="auto"/>
                    <w:rPr>
                      <w:rFonts w:ascii="Arial"/>
                      <w:sz w:val="21"/>
                    </w:rPr>
                  </w:pPr>
                </w:p>
                <w:p>
                  <w:pPr>
                    <w:spacing w:line="241"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0" w:hRule="atLeast"/>
              </w:trPr>
              <w:tc>
                <w:tcPr>
                  <w:tcW w:w="940" w:type="dxa"/>
                  <w:vMerge w:val="continue"/>
                  <w:tcBorders>
                    <w:top w:val="nil"/>
                    <w:bottom w:val="nil"/>
                  </w:tcBorders>
                  <w:vAlign w:val="top"/>
                </w:tcPr>
                <w:p>
                  <w:pPr>
                    <w:rPr>
                      <w:rFonts w:ascii="Arial"/>
                      <w:sz w:val="21"/>
                    </w:rPr>
                  </w:pPr>
                </w:p>
              </w:tc>
              <w:tc>
                <w:tcPr>
                  <w:tcW w:w="4820" w:type="dxa"/>
                  <w:vAlign w:val="top"/>
                </w:tcPr>
                <w:p>
                  <w:pPr>
                    <w:pStyle w:val="6"/>
                    <w:spacing w:before="74" w:line="272" w:lineRule="auto"/>
                    <w:ind w:left="111" w:right="99"/>
                    <w:jc w:val="both"/>
                    <w:rPr>
                      <w:sz w:val="21"/>
                      <w:szCs w:val="21"/>
                    </w:rPr>
                  </w:pPr>
                  <w:r>
                    <w:rPr>
                      <w:spacing w:val="12"/>
                      <w:sz w:val="21"/>
                      <w:szCs w:val="21"/>
                    </w:rPr>
                    <w:t>第四十条</w:t>
                  </w:r>
                  <w:r>
                    <w:rPr>
                      <w:spacing w:val="52"/>
                      <w:sz w:val="21"/>
                      <w:szCs w:val="21"/>
                    </w:rPr>
                    <w:t xml:space="preserve"> </w:t>
                  </w:r>
                  <w:r>
                    <w:rPr>
                      <w:spacing w:val="12"/>
                      <w:sz w:val="21"/>
                      <w:szCs w:val="21"/>
                    </w:rPr>
                    <w:t>产生工业固体废物的单位应当根据经</w:t>
                  </w:r>
                  <w:r>
                    <w:rPr>
                      <w:sz w:val="21"/>
                      <w:szCs w:val="21"/>
                    </w:rPr>
                    <w:t xml:space="preserve"> </w:t>
                  </w:r>
                  <w:r>
                    <w:rPr>
                      <w:spacing w:val="-5"/>
                      <w:sz w:val="21"/>
                      <w:szCs w:val="21"/>
                    </w:rPr>
                    <w:t>济、技术条件对工业固体废物加以利用；</w:t>
                  </w:r>
                  <w:r>
                    <w:rPr>
                      <w:spacing w:val="-13"/>
                      <w:sz w:val="21"/>
                      <w:szCs w:val="21"/>
                    </w:rPr>
                    <w:t xml:space="preserve"> </w:t>
                  </w:r>
                  <w:r>
                    <w:rPr>
                      <w:spacing w:val="-5"/>
                      <w:sz w:val="21"/>
                      <w:szCs w:val="21"/>
                    </w:rPr>
                    <w:t>对暂时不</w:t>
                  </w:r>
                  <w:r>
                    <w:rPr>
                      <w:sz w:val="21"/>
                      <w:szCs w:val="21"/>
                    </w:rPr>
                    <w:t xml:space="preserve"> </w:t>
                  </w:r>
                  <w:r>
                    <w:rPr>
                      <w:spacing w:val="-1"/>
                      <w:sz w:val="21"/>
                      <w:szCs w:val="21"/>
                    </w:rPr>
                    <w:t>利用或者不能利用的，应当按照国务院生态环境等</w:t>
                  </w:r>
                  <w:r>
                    <w:rPr>
                      <w:spacing w:val="3"/>
                      <w:sz w:val="21"/>
                      <w:szCs w:val="21"/>
                    </w:rPr>
                    <w:t xml:space="preserve"> </w:t>
                  </w:r>
                  <w:r>
                    <w:rPr>
                      <w:spacing w:val="-8"/>
                      <w:sz w:val="21"/>
                      <w:szCs w:val="21"/>
                    </w:rPr>
                    <w:t>主管部门的规定建设贮存设施、场所，</w:t>
                  </w:r>
                  <w:r>
                    <w:rPr>
                      <w:spacing w:val="52"/>
                      <w:sz w:val="21"/>
                      <w:szCs w:val="21"/>
                    </w:rPr>
                    <w:t xml:space="preserve"> </w:t>
                  </w:r>
                  <w:r>
                    <w:rPr>
                      <w:spacing w:val="-8"/>
                      <w:sz w:val="21"/>
                      <w:szCs w:val="21"/>
                    </w:rPr>
                    <w:t>安全分类存</w:t>
                  </w:r>
                  <w:r>
                    <w:rPr>
                      <w:sz w:val="21"/>
                      <w:szCs w:val="21"/>
                    </w:rPr>
                    <w:t xml:space="preserve"> </w:t>
                  </w:r>
                  <w:r>
                    <w:rPr>
                      <w:spacing w:val="-5"/>
                      <w:sz w:val="21"/>
                      <w:szCs w:val="21"/>
                    </w:rPr>
                    <w:t>放，</w:t>
                  </w:r>
                  <w:r>
                    <w:rPr>
                      <w:spacing w:val="-14"/>
                      <w:sz w:val="21"/>
                      <w:szCs w:val="21"/>
                    </w:rPr>
                    <w:t xml:space="preserve"> </w:t>
                  </w:r>
                  <w:r>
                    <w:rPr>
                      <w:spacing w:val="-5"/>
                      <w:sz w:val="21"/>
                      <w:szCs w:val="21"/>
                    </w:rPr>
                    <w:t>或者采取无害化处置措施。贮存工业固体废物</w:t>
                  </w:r>
                  <w:r>
                    <w:rPr>
                      <w:sz w:val="21"/>
                      <w:szCs w:val="21"/>
                    </w:rPr>
                    <w:t xml:space="preserve"> </w:t>
                  </w:r>
                  <w:r>
                    <w:rPr>
                      <w:spacing w:val="-1"/>
                      <w:sz w:val="21"/>
                      <w:szCs w:val="21"/>
                    </w:rPr>
                    <w:t>应当采取符合国家环境保护标准的防护措施。建设</w:t>
                  </w:r>
                  <w:r>
                    <w:rPr>
                      <w:spacing w:val="3"/>
                      <w:sz w:val="21"/>
                      <w:szCs w:val="21"/>
                    </w:rPr>
                    <w:t xml:space="preserve"> </w:t>
                  </w:r>
                  <w:r>
                    <w:rPr>
                      <w:spacing w:val="-5"/>
                      <w:sz w:val="21"/>
                      <w:szCs w:val="21"/>
                    </w:rPr>
                    <w:t>工业固体废物贮存、处置的设施、场所，</w:t>
                  </w:r>
                  <w:r>
                    <w:rPr>
                      <w:spacing w:val="-14"/>
                      <w:sz w:val="21"/>
                      <w:szCs w:val="21"/>
                    </w:rPr>
                    <w:t xml:space="preserve"> </w:t>
                  </w:r>
                  <w:r>
                    <w:rPr>
                      <w:spacing w:val="-5"/>
                      <w:sz w:val="21"/>
                      <w:szCs w:val="21"/>
                    </w:rPr>
                    <w:t>应当符合</w:t>
                  </w:r>
                  <w:r>
                    <w:rPr>
                      <w:sz w:val="21"/>
                      <w:szCs w:val="21"/>
                    </w:rPr>
                    <w:t xml:space="preserve"> </w:t>
                  </w:r>
                  <w:r>
                    <w:rPr>
                      <w:spacing w:val="-3"/>
                      <w:sz w:val="21"/>
                      <w:szCs w:val="21"/>
                    </w:rPr>
                    <w:t>国家环境保护标准。</w:t>
                  </w:r>
                </w:p>
              </w:tc>
              <w:tc>
                <w:tcPr>
                  <w:tcW w:w="1989" w:type="dxa"/>
                  <w:vAlign w:val="top"/>
                </w:tcPr>
                <w:p>
                  <w:pPr>
                    <w:spacing w:line="242" w:lineRule="auto"/>
                    <w:rPr>
                      <w:rFonts w:ascii="Arial"/>
                      <w:sz w:val="21"/>
                    </w:rPr>
                  </w:pPr>
                </w:p>
                <w:p>
                  <w:pPr>
                    <w:spacing w:line="242" w:lineRule="auto"/>
                    <w:rPr>
                      <w:rFonts w:ascii="Arial"/>
                      <w:sz w:val="21"/>
                    </w:rPr>
                  </w:pPr>
                </w:p>
                <w:p>
                  <w:pPr>
                    <w:pStyle w:val="6"/>
                    <w:spacing w:before="69" w:line="269" w:lineRule="auto"/>
                    <w:ind w:left="114" w:right="102" w:firstLine="3"/>
                    <w:jc w:val="both"/>
                    <w:rPr>
                      <w:sz w:val="21"/>
                      <w:szCs w:val="21"/>
                    </w:rPr>
                  </w:pPr>
                  <w:r>
                    <w:rPr>
                      <w:spacing w:val="10"/>
                      <w:sz w:val="21"/>
                      <w:szCs w:val="21"/>
                    </w:rPr>
                    <w:t>项目建设固体暂存</w:t>
                  </w:r>
                  <w:r>
                    <w:rPr>
                      <w:spacing w:val="2"/>
                      <w:sz w:val="21"/>
                      <w:szCs w:val="21"/>
                    </w:rPr>
                    <w:t xml:space="preserve"> </w:t>
                  </w:r>
                  <w:r>
                    <w:rPr>
                      <w:spacing w:val="10"/>
                      <w:sz w:val="21"/>
                      <w:szCs w:val="21"/>
                    </w:rPr>
                    <w:t>间，分类收后交相</w:t>
                  </w:r>
                  <w:r>
                    <w:rPr>
                      <w:spacing w:val="5"/>
                      <w:sz w:val="21"/>
                      <w:szCs w:val="21"/>
                    </w:rPr>
                    <w:t xml:space="preserve"> </w:t>
                  </w:r>
                  <w:r>
                    <w:rPr>
                      <w:spacing w:val="4"/>
                      <w:sz w:val="21"/>
                      <w:szCs w:val="21"/>
                    </w:rPr>
                    <w:t>应单位处置，</w:t>
                  </w:r>
                  <w:r>
                    <w:rPr>
                      <w:spacing w:val="-52"/>
                      <w:sz w:val="21"/>
                      <w:szCs w:val="21"/>
                    </w:rPr>
                    <w:t xml:space="preserve"> </w:t>
                  </w:r>
                  <w:r>
                    <w:rPr>
                      <w:spacing w:val="4"/>
                      <w:sz w:val="21"/>
                      <w:szCs w:val="21"/>
                    </w:rPr>
                    <w:t>固废</w:t>
                  </w:r>
                  <w:r>
                    <w:rPr>
                      <w:sz w:val="21"/>
                      <w:szCs w:val="21"/>
                    </w:rPr>
                    <w:t xml:space="preserve"> </w:t>
                  </w:r>
                  <w:r>
                    <w:rPr>
                      <w:spacing w:val="10"/>
                      <w:sz w:val="21"/>
                      <w:szCs w:val="21"/>
                    </w:rPr>
                    <w:t>暂存间符合相关要</w:t>
                  </w:r>
                  <w:r>
                    <w:rPr>
                      <w:spacing w:val="5"/>
                      <w:sz w:val="21"/>
                      <w:szCs w:val="21"/>
                    </w:rPr>
                    <w:t xml:space="preserve"> </w:t>
                  </w:r>
                  <w:r>
                    <w:rPr>
                      <w:spacing w:val="-10"/>
                      <w:sz w:val="21"/>
                      <w:szCs w:val="21"/>
                    </w:rPr>
                    <w:t>求。</w:t>
                  </w:r>
                </w:p>
              </w:tc>
              <w:tc>
                <w:tcPr>
                  <w:tcW w:w="798"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940" w:type="dxa"/>
                  <w:vMerge w:val="continue"/>
                  <w:tcBorders>
                    <w:top w:val="nil"/>
                    <w:bottom w:val="nil"/>
                  </w:tcBorders>
                  <w:vAlign w:val="top"/>
                </w:tcPr>
                <w:p>
                  <w:pPr>
                    <w:rPr>
                      <w:rFonts w:ascii="Arial"/>
                      <w:sz w:val="21"/>
                    </w:rPr>
                  </w:pPr>
                </w:p>
              </w:tc>
              <w:tc>
                <w:tcPr>
                  <w:tcW w:w="4820" w:type="dxa"/>
                  <w:vAlign w:val="top"/>
                </w:tcPr>
                <w:p>
                  <w:pPr>
                    <w:pStyle w:val="6"/>
                    <w:spacing w:before="74" w:line="269" w:lineRule="auto"/>
                    <w:ind w:left="111" w:right="99"/>
                    <w:jc w:val="both"/>
                    <w:rPr>
                      <w:sz w:val="21"/>
                      <w:szCs w:val="21"/>
                    </w:rPr>
                  </w:pPr>
                  <w:r>
                    <w:rPr>
                      <w:spacing w:val="3"/>
                      <w:sz w:val="21"/>
                      <w:szCs w:val="21"/>
                    </w:rPr>
                    <w:t>第七十八条 产生危险废物的单位，应当按照国家</w:t>
                  </w:r>
                  <w:r>
                    <w:rPr>
                      <w:spacing w:val="17"/>
                      <w:sz w:val="21"/>
                      <w:szCs w:val="21"/>
                    </w:rPr>
                    <w:t xml:space="preserve"> </w:t>
                  </w:r>
                  <w:r>
                    <w:rPr>
                      <w:spacing w:val="-1"/>
                      <w:sz w:val="21"/>
                      <w:szCs w:val="21"/>
                    </w:rPr>
                    <w:t>有关规定制定危险废物管理计划；建立危险废物管</w:t>
                  </w:r>
                  <w:r>
                    <w:rPr>
                      <w:spacing w:val="3"/>
                      <w:sz w:val="21"/>
                      <w:szCs w:val="21"/>
                    </w:rPr>
                    <w:t xml:space="preserve"> </w:t>
                  </w:r>
                  <w:r>
                    <w:rPr>
                      <w:spacing w:val="-5"/>
                      <w:sz w:val="21"/>
                      <w:szCs w:val="21"/>
                    </w:rPr>
                    <w:t>理台账，如实记录有关信息，</w:t>
                  </w:r>
                  <w:r>
                    <w:rPr>
                      <w:spacing w:val="-14"/>
                      <w:sz w:val="21"/>
                      <w:szCs w:val="21"/>
                    </w:rPr>
                    <w:t xml:space="preserve"> </w:t>
                  </w:r>
                  <w:r>
                    <w:rPr>
                      <w:spacing w:val="-5"/>
                      <w:sz w:val="21"/>
                      <w:szCs w:val="21"/>
                    </w:rPr>
                    <w:t>并通过国家危险废物</w:t>
                  </w:r>
                  <w:r>
                    <w:rPr>
                      <w:sz w:val="21"/>
                      <w:szCs w:val="21"/>
                    </w:rPr>
                    <w:t xml:space="preserve"> </w:t>
                  </w:r>
                  <w:r>
                    <w:rPr>
                      <w:spacing w:val="8"/>
                      <w:sz w:val="21"/>
                      <w:szCs w:val="21"/>
                    </w:rPr>
                    <w:t>信息管理系统向所在地生态环境主管部门申报危</w:t>
                  </w:r>
                  <w:r>
                    <w:rPr>
                      <w:spacing w:val="17"/>
                      <w:sz w:val="21"/>
                      <w:szCs w:val="21"/>
                    </w:rPr>
                    <w:t xml:space="preserve"> </w:t>
                  </w:r>
                  <w:r>
                    <w:rPr>
                      <w:spacing w:val="-1"/>
                      <w:sz w:val="21"/>
                      <w:szCs w:val="21"/>
                    </w:rPr>
                    <w:t>险废物的种类、产生量、流向、贮存、处置等有关</w:t>
                  </w:r>
                  <w:r>
                    <w:rPr>
                      <w:spacing w:val="4"/>
                      <w:sz w:val="21"/>
                      <w:szCs w:val="21"/>
                    </w:rPr>
                    <w:t xml:space="preserve"> </w:t>
                  </w:r>
                  <w:r>
                    <w:rPr>
                      <w:spacing w:val="-8"/>
                      <w:sz w:val="21"/>
                      <w:szCs w:val="21"/>
                    </w:rPr>
                    <w:t>资料。</w:t>
                  </w:r>
                </w:p>
              </w:tc>
              <w:tc>
                <w:tcPr>
                  <w:tcW w:w="1989" w:type="dxa"/>
                  <w:vAlign w:val="top"/>
                </w:tcPr>
                <w:p>
                  <w:pPr>
                    <w:pStyle w:val="6"/>
                    <w:spacing w:before="74" w:line="269" w:lineRule="auto"/>
                    <w:ind w:left="114" w:right="102" w:firstLine="3"/>
                    <w:rPr>
                      <w:sz w:val="21"/>
                      <w:szCs w:val="21"/>
                    </w:rPr>
                  </w:pPr>
                  <w:r>
                    <w:rPr>
                      <w:spacing w:val="10"/>
                      <w:sz w:val="21"/>
                      <w:szCs w:val="21"/>
                    </w:rPr>
                    <w:t>项目危险废物委托</w:t>
                  </w:r>
                  <w:r>
                    <w:rPr>
                      <w:spacing w:val="2"/>
                      <w:sz w:val="21"/>
                      <w:szCs w:val="21"/>
                    </w:rPr>
                    <w:t xml:space="preserve"> </w:t>
                  </w:r>
                  <w:r>
                    <w:rPr>
                      <w:spacing w:val="10"/>
                      <w:sz w:val="21"/>
                      <w:szCs w:val="21"/>
                    </w:rPr>
                    <w:t>有资质的单位清运</w:t>
                  </w:r>
                  <w:r>
                    <w:rPr>
                      <w:spacing w:val="5"/>
                      <w:sz w:val="21"/>
                      <w:szCs w:val="21"/>
                    </w:rPr>
                    <w:t xml:space="preserve"> </w:t>
                  </w:r>
                  <w:r>
                    <w:rPr>
                      <w:spacing w:val="10"/>
                      <w:sz w:val="21"/>
                      <w:szCs w:val="21"/>
                    </w:rPr>
                    <w:t>处置，投产前应签</w:t>
                  </w:r>
                  <w:r>
                    <w:rPr>
                      <w:spacing w:val="5"/>
                      <w:sz w:val="21"/>
                      <w:szCs w:val="21"/>
                    </w:rPr>
                    <w:t xml:space="preserve"> </w:t>
                  </w:r>
                  <w:r>
                    <w:rPr>
                      <w:spacing w:val="6"/>
                      <w:sz w:val="21"/>
                      <w:szCs w:val="21"/>
                    </w:rPr>
                    <w:t xml:space="preserve">订危废处置协议。 </w:t>
                  </w:r>
                  <w:r>
                    <w:rPr>
                      <w:spacing w:val="10"/>
                      <w:sz w:val="21"/>
                      <w:szCs w:val="21"/>
                    </w:rPr>
                    <w:t>按要求建立危险废</w:t>
                  </w:r>
                  <w:r>
                    <w:rPr>
                      <w:spacing w:val="5"/>
                      <w:sz w:val="21"/>
                      <w:szCs w:val="21"/>
                    </w:rPr>
                    <w:t xml:space="preserve"> </w:t>
                  </w:r>
                  <w:r>
                    <w:rPr>
                      <w:spacing w:val="-1"/>
                      <w:sz w:val="21"/>
                      <w:szCs w:val="21"/>
                    </w:rPr>
                    <w:t>物管理台账。</w:t>
                  </w:r>
                </w:p>
              </w:tc>
              <w:tc>
                <w:tcPr>
                  <w:tcW w:w="798"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8" w:line="221" w:lineRule="auto"/>
                    <w:ind w:left="196"/>
                    <w:rPr>
                      <w:sz w:val="21"/>
                      <w:szCs w:val="21"/>
                    </w:rPr>
                  </w:pPr>
                  <w:r>
                    <w:rPr>
                      <w:spacing w:val="-2"/>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940" w:type="dxa"/>
                  <w:vMerge w:val="continue"/>
                  <w:tcBorders>
                    <w:top w:val="nil"/>
                    <w:bottom w:val="nil"/>
                  </w:tcBorders>
                  <w:vAlign w:val="top"/>
                </w:tcPr>
                <w:p>
                  <w:pPr>
                    <w:rPr>
                      <w:rFonts w:ascii="Arial"/>
                      <w:sz w:val="21"/>
                    </w:rPr>
                  </w:pPr>
                </w:p>
              </w:tc>
              <w:tc>
                <w:tcPr>
                  <w:tcW w:w="4820" w:type="dxa"/>
                  <w:tcBorders>
                    <w:bottom w:val="nil"/>
                  </w:tcBorders>
                  <w:vAlign w:val="top"/>
                </w:tcPr>
                <w:p>
                  <w:pPr>
                    <w:pStyle w:val="6"/>
                    <w:spacing w:before="73" w:line="267" w:lineRule="auto"/>
                    <w:ind w:left="111" w:right="100"/>
                    <w:jc w:val="both"/>
                    <w:rPr>
                      <w:sz w:val="21"/>
                      <w:szCs w:val="21"/>
                    </w:rPr>
                  </w:pPr>
                  <w:r>
                    <w:rPr>
                      <w:spacing w:val="3"/>
                      <w:sz w:val="21"/>
                      <w:szCs w:val="21"/>
                    </w:rPr>
                    <w:t>第七十九条 产生危险废物的单位，应当按照国家</w:t>
                  </w:r>
                  <w:r>
                    <w:rPr>
                      <w:spacing w:val="17"/>
                      <w:sz w:val="21"/>
                      <w:szCs w:val="21"/>
                    </w:rPr>
                    <w:t xml:space="preserve"> </w:t>
                  </w:r>
                  <w:r>
                    <w:rPr>
                      <w:spacing w:val="-1"/>
                      <w:sz w:val="21"/>
                      <w:szCs w:val="21"/>
                    </w:rPr>
                    <w:t>有关规定和环境保护标准要求贮存、利用、处置危</w:t>
                  </w:r>
                  <w:r>
                    <w:rPr>
                      <w:spacing w:val="3"/>
                      <w:sz w:val="21"/>
                      <w:szCs w:val="21"/>
                    </w:rPr>
                    <w:t xml:space="preserve"> </w:t>
                  </w:r>
                  <w:r>
                    <w:rPr>
                      <w:spacing w:val="-1"/>
                      <w:sz w:val="21"/>
                      <w:szCs w:val="21"/>
                    </w:rPr>
                    <w:t>险废物，不得擅自倾倒、堆放。禁止将危险废物提</w:t>
                  </w:r>
                  <w:r>
                    <w:rPr>
                      <w:spacing w:val="3"/>
                      <w:sz w:val="21"/>
                      <w:szCs w:val="21"/>
                    </w:rPr>
                    <w:t xml:space="preserve"> </w:t>
                  </w:r>
                  <w:r>
                    <w:rPr>
                      <w:spacing w:val="8"/>
                      <w:sz w:val="21"/>
                      <w:szCs w:val="21"/>
                    </w:rPr>
                    <w:t>供或者委托给无许可证的单位或者其他生产经营</w:t>
                  </w:r>
                  <w:r>
                    <w:rPr>
                      <w:spacing w:val="17"/>
                      <w:sz w:val="21"/>
                      <w:szCs w:val="21"/>
                    </w:rPr>
                    <w:t xml:space="preserve"> </w:t>
                  </w:r>
                  <w:r>
                    <w:rPr>
                      <w:spacing w:val="-1"/>
                      <w:sz w:val="21"/>
                      <w:szCs w:val="21"/>
                    </w:rPr>
                    <w:t>者从事收集、贮存、利用、处置活动。</w:t>
                  </w:r>
                </w:p>
              </w:tc>
              <w:tc>
                <w:tcPr>
                  <w:tcW w:w="1989" w:type="dxa"/>
                  <w:tcBorders>
                    <w:bottom w:val="nil"/>
                  </w:tcBorders>
                  <w:vAlign w:val="top"/>
                </w:tcPr>
                <w:p>
                  <w:pPr>
                    <w:pStyle w:val="6"/>
                    <w:spacing w:before="237" w:line="266" w:lineRule="auto"/>
                    <w:ind w:left="115" w:right="102" w:firstLine="2"/>
                    <w:jc w:val="both"/>
                    <w:rPr>
                      <w:sz w:val="21"/>
                      <w:szCs w:val="21"/>
                    </w:rPr>
                  </w:pPr>
                  <w:r>
                    <w:rPr>
                      <w:spacing w:val="10"/>
                      <w:sz w:val="21"/>
                      <w:szCs w:val="21"/>
                    </w:rPr>
                    <w:t>项目危险废物委托</w:t>
                  </w:r>
                  <w:r>
                    <w:rPr>
                      <w:spacing w:val="2"/>
                      <w:sz w:val="21"/>
                      <w:szCs w:val="21"/>
                    </w:rPr>
                    <w:t xml:space="preserve"> </w:t>
                  </w:r>
                  <w:r>
                    <w:rPr>
                      <w:spacing w:val="10"/>
                      <w:sz w:val="21"/>
                      <w:szCs w:val="21"/>
                    </w:rPr>
                    <w:t>有资质的单位清运</w:t>
                  </w:r>
                  <w:r>
                    <w:rPr>
                      <w:spacing w:val="4"/>
                      <w:sz w:val="21"/>
                      <w:szCs w:val="21"/>
                    </w:rPr>
                    <w:t xml:space="preserve"> </w:t>
                  </w:r>
                  <w:r>
                    <w:rPr>
                      <w:spacing w:val="10"/>
                      <w:sz w:val="21"/>
                      <w:szCs w:val="21"/>
                    </w:rPr>
                    <w:t>处置，投产前签订</w:t>
                  </w:r>
                  <w:r>
                    <w:rPr>
                      <w:spacing w:val="4"/>
                      <w:sz w:val="21"/>
                      <w:szCs w:val="21"/>
                    </w:rPr>
                    <w:t xml:space="preserve"> </w:t>
                  </w:r>
                  <w:r>
                    <w:rPr>
                      <w:spacing w:val="-3"/>
                      <w:sz w:val="21"/>
                      <w:szCs w:val="21"/>
                    </w:rPr>
                    <w:t>危废处置协议。</w:t>
                  </w:r>
                </w:p>
              </w:tc>
              <w:tc>
                <w:tcPr>
                  <w:tcW w:w="798" w:type="dxa"/>
                  <w:tcBorders>
                    <w:bottom w:val="nil"/>
                  </w:tcBorders>
                  <w:vAlign w:val="top"/>
                </w:tcPr>
                <w:p>
                  <w:pPr>
                    <w:spacing w:line="321" w:lineRule="auto"/>
                    <w:rPr>
                      <w:rFonts w:ascii="Arial"/>
                      <w:sz w:val="21"/>
                    </w:rPr>
                  </w:pPr>
                </w:p>
                <w:p>
                  <w:pPr>
                    <w:spacing w:line="322" w:lineRule="auto"/>
                    <w:rPr>
                      <w:rFonts w:ascii="Arial"/>
                      <w:sz w:val="21"/>
                    </w:rPr>
                  </w:pPr>
                </w:p>
                <w:p>
                  <w:pPr>
                    <w:pStyle w:val="6"/>
                    <w:spacing w:before="68" w:line="221" w:lineRule="auto"/>
                    <w:ind w:left="196"/>
                    <w:rPr>
                      <w:sz w:val="21"/>
                      <w:szCs w:val="21"/>
                    </w:rPr>
                  </w:pPr>
                  <w:r>
                    <w:rPr>
                      <w:spacing w:val="-2"/>
                      <w:sz w:val="21"/>
                      <w:szCs w:val="21"/>
                    </w:rPr>
                    <w:t>符合</w:t>
                  </w:r>
                </w:p>
              </w:tc>
            </w:tr>
          </w:tbl>
          <w:p>
            <w:pPr>
              <w:spacing w:line="14" w:lineRule="auto"/>
              <w:rPr>
                <w:rFonts w:ascii="Arial"/>
                <w:sz w:val="2"/>
              </w:rPr>
            </w:pPr>
          </w:p>
        </w:tc>
      </w:tr>
    </w:tbl>
    <w:p>
      <w:pPr>
        <w:pStyle w:val="2"/>
      </w:pPr>
    </w:p>
    <w:p>
      <w:pPr>
        <w:sectPr>
          <w:footerReference r:id="rId30" w:type="default"/>
          <w:pgSz w:w="11907" w:h="16839"/>
          <w:pgMar w:top="1431" w:right="1320" w:bottom="1267" w:left="1322" w:header="0" w:footer="1019" w:gutter="0"/>
          <w:cols w:space="720" w:num="1"/>
        </w:sectPr>
      </w:pPr>
    </w:p>
    <w:p>
      <w:pPr>
        <w:pStyle w:val="2"/>
        <w:spacing w:line="321" w:lineRule="auto"/>
      </w:pPr>
    </w:p>
    <w:p>
      <w:pPr>
        <w:spacing w:before="97" w:line="219" w:lineRule="auto"/>
        <w:ind w:left="3147"/>
        <w:rPr>
          <w:rFonts w:ascii="黑体" w:hAnsi="黑体" w:eastAsia="黑体" w:cs="黑体"/>
          <w:sz w:val="30"/>
          <w:szCs w:val="30"/>
        </w:rPr>
      </w:pPr>
      <w:r>
        <w:rPr>
          <w:rFonts w:ascii="黑体" w:hAnsi="黑体" w:eastAsia="黑体" w:cs="黑体"/>
          <w:spacing w:val="-2"/>
          <w:sz w:val="30"/>
          <w:szCs w:val="30"/>
        </w:rPr>
        <w:t>二、建设项目工程分析</w:t>
      </w:r>
    </w:p>
    <w:p>
      <w:pPr>
        <w:spacing w:before="30"/>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32" w:hRule="atLeast"/>
        </w:trPr>
        <w:tc>
          <w:tcPr>
            <w:tcW w:w="465" w:type="dxa"/>
            <w:tcBorders>
              <w:right w:val="single" w:color="000000" w:sz="2" w:space="0"/>
            </w:tcBorders>
            <w:textDirection w:val="tbRlV"/>
            <w:vAlign w:val="top"/>
          </w:tcPr>
          <w:p>
            <w:pPr>
              <w:pStyle w:val="6"/>
              <w:spacing w:before="111" w:line="206" w:lineRule="auto"/>
              <w:ind w:left="5628"/>
            </w:pPr>
            <w:r>
              <w:rPr>
                <w:spacing w:val="53"/>
              </w:rPr>
              <w:t>建设内容</w:t>
            </w:r>
          </w:p>
        </w:tc>
        <w:tc>
          <w:tcPr>
            <w:tcW w:w="8783" w:type="dxa"/>
            <w:tcBorders>
              <w:left w:val="single" w:color="000000" w:sz="2" w:space="0"/>
            </w:tcBorders>
            <w:vAlign w:val="top"/>
          </w:tcPr>
          <w:p>
            <w:pPr>
              <w:pStyle w:val="6"/>
              <w:spacing w:before="167" w:line="220" w:lineRule="auto"/>
              <w:ind w:left="104"/>
            </w:pPr>
            <w:r>
              <w:rPr>
                <w:rFonts w:ascii="Times New Roman" w:hAnsi="Times New Roman" w:eastAsia="Times New Roman" w:cs="Times New Roman"/>
                <w:b/>
                <w:bCs/>
                <w:spacing w:val="-3"/>
              </w:rPr>
              <w:t>2.1</w:t>
            </w:r>
            <w:r>
              <w:rPr>
                <w:rFonts w:ascii="Times New Roman" w:hAnsi="Times New Roman" w:eastAsia="Times New Roman" w:cs="Times New Roman"/>
                <w:b/>
                <w:bCs/>
                <w:spacing w:val="18"/>
              </w:rPr>
              <w:t xml:space="preserve"> </w:t>
            </w:r>
            <w:r>
              <w:rPr>
                <w:spacing w:val="-3"/>
                <w14:textOutline w14:w="4354" w14:cap="flat" w14:cmpd="sng">
                  <w14:solidFill>
                    <w14:srgbClr w14:val="000000"/>
                  </w14:solidFill>
                  <w14:prstDash w14:val="solid"/>
                  <w14:miter w14:val="10"/>
                </w14:textOutline>
              </w:rPr>
              <w:t>项目由来</w:t>
            </w:r>
          </w:p>
          <w:p>
            <w:pPr>
              <w:pStyle w:val="6"/>
              <w:spacing w:before="173" w:line="354" w:lineRule="auto"/>
              <w:ind w:left="107" w:right="68" w:firstLine="481"/>
            </w:pPr>
            <w:r>
              <w:rPr>
                <w:spacing w:val="-1"/>
              </w:rPr>
              <w:t>重庆山高精密机械有限公司成立于</w:t>
            </w:r>
            <w:r>
              <w:rPr>
                <w:spacing w:val="-54"/>
              </w:rPr>
              <w:t xml:space="preserve"> </w:t>
            </w:r>
            <w:r>
              <w:rPr>
                <w:rFonts w:ascii="Times New Roman" w:hAnsi="Times New Roman" w:eastAsia="Times New Roman" w:cs="Times New Roman"/>
                <w:spacing w:val="-1"/>
              </w:rPr>
              <w:t xml:space="preserve">2021 </w:t>
            </w:r>
            <w:r>
              <w:rPr>
                <w:spacing w:val="-1"/>
              </w:rPr>
              <w:t>年</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5"/>
                <w:w w:val="101"/>
              </w:rPr>
              <w:t xml:space="preserve"> </w:t>
            </w:r>
            <w:r>
              <w:rPr>
                <w:spacing w:val="-2"/>
              </w:rPr>
              <w:t xml:space="preserve">月，是一家专门从事金属加工机 </w:t>
            </w:r>
            <w:r>
              <w:rPr>
                <w:spacing w:val="-1"/>
              </w:rPr>
              <w:t>械制造、金属材料制造、通用设备制造（不含特种设备制造）</w:t>
            </w:r>
            <w:r>
              <w:rPr>
                <w:spacing w:val="-2"/>
              </w:rPr>
              <w:t>、通用零部件制造、</w:t>
            </w:r>
            <w:r>
              <w:t xml:space="preserve"> </w:t>
            </w:r>
            <w:r>
              <w:rPr>
                <w:spacing w:val="-7"/>
              </w:rPr>
              <w:t>机械零件、零部件加工、机械零件及零部件生产销售的企业。近年来，</w:t>
            </w:r>
            <w:r>
              <w:rPr>
                <w:spacing w:val="59"/>
              </w:rPr>
              <w:t xml:space="preserve"> </w:t>
            </w:r>
            <w:r>
              <w:rPr>
                <w:spacing w:val="-7"/>
              </w:rPr>
              <w:t>随</w:t>
            </w:r>
            <w:r>
              <w:rPr>
                <w:spacing w:val="-8"/>
              </w:rPr>
              <w:t>着智能装</w:t>
            </w:r>
            <w:r>
              <w:t xml:space="preserve"> </w:t>
            </w:r>
            <w:r>
              <w:rPr>
                <w:spacing w:val="-11"/>
              </w:rPr>
              <w:t>备行业的快速发展，</w:t>
            </w:r>
            <w:r>
              <w:rPr>
                <w:spacing w:val="42"/>
              </w:rPr>
              <w:t xml:space="preserve"> </w:t>
            </w:r>
            <w:r>
              <w:rPr>
                <w:spacing w:val="-11"/>
              </w:rPr>
              <w:t>笔记本电脑、汽车配件及船舶零部件市</w:t>
            </w:r>
            <w:r>
              <w:rPr>
                <w:spacing w:val="-12"/>
              </w:rPr>
              <w:t>场需求逐渐增大，</w:t>
            </w:r>
            <w:r>
              <w:rPr>
                <w:spacing w:val="42"/>
              </w:rPr>
              <w:t xml:space="preserve"> </w:t>
            </w:r>
            <w:r>
              <w:rPr>
                <w:spacing w:val="-12"/>
              </w:rPr>
              <w:t>为了</w:t>
            </w:r>
            <w:r>
              <w:t xml:space="preserve"> </w:t>
            </w:r>
            <w:r>
              <w:rPr>
                <w:spacing w:val="-11"/>
              </w:rPr>
              <w:t>顺应市场需求，</w:t>
            </w:r>
            <w:r>
              <w:rPr>
                <w:spacing w:val="26"/>
              </w:rPr>
              <w:t xml:space="preserve"> </w:t>
            </w:r>
            <w:r>
              <w:rPr>
                <w:spacing w:val="-11"/>
              </w:rPr>
              <w:t>根据企业后续发展，</w:t>
            </w:r>
            <w:r>
              <w:rPr>
                <w:spacing w:val="29"/>
              </w:rPr>
              <w:t xml:space="preserve"> </w:t>
            </w:r>
            <w:r>
              <w:rPr>
                <w:spacing w:val="-11"/>
              </w:rPr>
              <w:t>重庆山高精密机械有</w:t>
            </w:r>
            <w:r>
              <w:rPr>
                <w:spacing w:val="-12"/>
              </w:rPr>
              <w:t>限公司拟投资</w:t>
            </w:r>
            <w:r>
              <w:rPr>
                <w:spacing w:val="-32"/>
              </w:rPr>
              <w:t xml:space="preserve"> </w:t>
            </w:r>
            <w:r>
              <w:rPr>
                <w:rFonts w:ascii="Times New Roman" w:hAnsi="Times New Roman" w:eastAsia="Times New Roman" w:cs="Times New Roman"/>
                <w:spacing w:val="-12"/>
              </w:rPr>
              <w:t>100</w:t>
            </w:r>
            <w:r>
              <w:rPr>
                <w:rFonts w:ascii="Times New Roman" w:hAnsi="Times New Roman" w:eastAsia="Times New Roman" w:cs="Times New Roman"/>
                <w:spacing w:val="16"/>
              </w:rPr>
              <w:t xml:space="preserve"> </w:t>
            </w:r>
            <w:r>
              <w:rPr>
                <w:spacing w:val="-12"/>
              </w:rPr>
              <w:t>万元租</w:t>
            </w:r>
            <w:r>
              <w:t xml:space="preserve"> </w:t>
            </w:r>
            <w:r>
              <w:rPr>
                <w:spacing w:val="-3"/>
              </w:rPr>
              <w:t>赁重庆科普生机械有限公司</w:t>
            </w:r>
            <w:r>
              <w:rPr>
                <w:spacing w:val="-48"/>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5"/>
              </w:rPr>
              <w:t xml:space="preserve"> </w:t>
            </w:r>
            <w:r>
              <w:rPr>
                <w:spacing w:val="-3"/>
              </w:rPr>
              <w:t>号楼</w:t>
            </w:r>
            <w:r>
              <w:rPr>
                <w:spacing w:val="-32"/>
              </w:rPr>
              <w:t xml:space="preserve"> </w:t>
            </w:r>
            <w:r>
              <w:rPr>
                <w:rFonts w:ascii="Times New Roman" w:hAnsi="Times New Roman" w:eastAsia="Times New Roman" w:cs="Times New Roman"/>
                <w:spacing w:val="-3"/>
              </w:rPr>
              <w:t xml:space="preserve">1F </w:t>
            </w:r>
            <w:r>
              <w:rPr>
                <w:spacing w:val="-3"/>
              </w:rPr>
              <w:t>建设</w:t>
            </w:r>
            <w:r>
              <w:rPr>
                <w:rFonts w:ascii="Times New Roman" w:hAnsi="Times New Roman" w:eastAsia="Times New Roman" w:cs="Times New Roman"/>
                <w:spacing w:val="-3"/>
              </w:rPr>
              <w:t>“</w:t>
            </w:r>
            <w:r>
              <w:rPr>
                <w:rFonts w:ascii="Times New Roman" w:hAnsi="Times New Roman" w:eastAsia="Times New Roman" w:cs="Times New Roman"/>
                <w:spacing w:val="-30"/>
              </w:rPr>
              <w:t xml:space="preserve"> </w:t>
            </w:r>
            <w:r>
              <w:rPr>
                <w:spacing w:val="-3"/>
              </w:rPr>
              <w:t>山高精密机械</w:t>
            </w:r>
            <w:r>
              <w:rPr>
                <w:spacing w:val="-50"/>
              </w:rPr>
              <w:t xml:space="preserve"> </w:t>
            </w:r>
            <w:r>
              <w:rPr>
                <w:rFonts w:ascii="Times New Roman" w:hAnsi="Times New Roman" w:eastAsia="Times New Roman" w:cs="Times New Roman"/>
                <w:spacing w:val="-3"/>
              </w:rPr>
              <w:t>3C</w:t>
            </w:r>
            <w:r>
              <w:rPr>
                <w:spacing w:val="-3"/>
              </w:rPr>
              <w:t>、汽摩及轮船零配件</w:t>
            </w:r>
            <w:r>
              <w:t xml:space="preserve">  </w:t>
            </w:r>
            <w:r>
              <w:rPr>
                <w:spacing w:val="-6"/>
              </w:rPr>
              <w:t>加工项目</w:t>
            </w:r>
            <w:r>
              <w:rPr>
                <w:rFonts w:ascii="Times New Roman" w:hAnsi="Times New Roman" w:eastAsia="Times New Roman" w:cs="Times New Roman"/>
                <w:spacing w:val="-6"/>
              </w:rPr>
              <w:t xml:space="preserve">”  </w:t>
            </w:r>
            <w:r>
              <w:rPr>
                <w:spacing w:val="-6"/>
              </w:rPr>
              <w:t>（以下简称</w:t>
            </w:r>
            <w:r>
              <w:rPr>
                <w:rFonts w:ascii="Times New Roman" w:hAnsi="Times New Roman" w:eastAsia="Times New Roman" w:cs="Times New Roman"/>
                <w:spacing w:val="-6"/>
              </w:rPr>
              <w:t>“</w:t>
            </w:r>
            <w:r>
              <w:rPr>
                <w:spacing w:val="-6"/>
              </w:rPr>
              <w:t>本项目</w:t>
            </w:r>
            <w:r>
              <w:rPr>
                <w:rFonts w:ascii="Times New Roman" w:hAnsi="Times New Roman" w:eastAsia="Times New Roman" w:cs="Times New Roman"/>
                <w:spacing w:val="-6"/>
              </w:rPr>
              <w:t>”</w:t>
            </w:r>
            <w:r>
              <w:rPr>
                <w:rFonts w:ascii="Times New Roman" w:hAnsi="Times New Roman" w:eastAsia="Times New Roman" w:cs="Times New Roman"/>
                <w:spacing w:val="-25"/>
              </w:rPr>
              <w:t xml:space="preserve"> </w:t>
            </w:r>
            <w:r>
              <w:rPr>
                <w:spacing w:val="-1"/>
              </w:rPr>
              <w:t>），</w:t>
            </w:r>
            <w:r>
              <w:rPr>
                <w:spacing w:val="-6"/>
              </w:rPr>
              <w:t>项目建成后将形成年加工</w:t>
            </w:r>
            <w:r>
              <w:rPr>
                <w:spacing w:val="-36"/>
              </w:rPr>
              <w:t xml:space="preserve"> </w:t>
            </w:r>
            <w:r>
              <w:rPr>
                <w:rFonts w:ascii="Times New Roman" w:hAnsi="Times New Roman" w:eastAsia="Times New Roman" w:cs="Times New Roman"/>
                <w:spacing w:val="-6"/>
              </w:rPr>
              <w:t xml:space="preserve">3C </w:t>
            </w:r>
            <w:r>
              <w:rPr>
                <w:spacing w:val="-6"/>
              </w:rPr>
              <w:t>配件</w:t>
            </w:r>
            <w:r>
              <w:rPr>
                <w:spacing w:val="-32"/>
              </w:rPr>
              <w:t xml:space="preserve"> </w:t>
            </w:r>
            <w:r>
              <w:rPr>
                <w:rFonts w:ascii="Times New Roman" w:hAnsi="Times New Roman" w:eastAsia="Times New Roman" w:cs="Times New Roman"/>
                <w:spacing w:val="-6"/>
              </w:rPr>
              <w:t>10.05</w:t>
            </w:r>
            <w:r>
              <w:rPr>
                <w:rFonts w:ascii="Times New Roman" w:hAnsi="Times New Roman" w:eastAsia="Times New Roman" w:cs="Times New Roman"/>
                <w:spacing w:val="15"/>
              </w:rPr>
              <w:t xml:space="preserve"> </w:t>
            </w:r>
            <w:r>
              <w:rPr>
                <w:spacing w:val="-6"/>
              </w:rPr>
              <w:t>万件、</w:t>
            </w:r>
          </w:p>
          <w:p>
            <w:pPr>
              <w:pStyle w:val="6"/>
              <w:spacing w:line="219" w:lineRule="auto"/>
              <w:ind w:left="108"/>
            </w:pPr>
            <w:r>
              <w:rPr>
                <w:spacing w:val="-5"/>
              </w:rPr>
              <w:t>汽摩配件</w:t>
            </w:r>
            <w:r>
              <w:rPr>
                <w:spacing w:val="-19"/>
              </w:rPr>
              <w:t xml:space="preserve"> </w:t>
            </w:r>
            <w:r>
              <w:rPr>
                <w:rFonts w:ascii="Times New Roman" w:hAnsi="Times New Roman" w:eastAsia="Times New Roman" w:cs="Times New Roman"/>
                <w:spacing w:val="-5"/>
              </w:rPr>
              <w:t>1.35</w:t>
            </w:r>
            <w:r>
              <w:rPr>
                <w:rFonts w:ascii="Times New Roman" w:hAnsi="Times New Roman" w:eastAsia="Times New Roman" w:cs="Times New Roman"/>
                <w:spacing w:val="16"/>
              </w:rPr>
              <w:t xml:space="preserve"> </w:t>
            </w:r>
            <w:r>
              <w:rPr>
                <w:spacing w:val="-5"/>
              </w:rPr>
              <w:t>万件、轮船配件</w:t>
            </w:r>
            <w:r>
              <w:rPr>
                <w:spacing w:val="-51"/>
              </w:rPr>
              <w:t xml:space="preserve"> </w:t>
            </w:r>
            <w:r>
              <w:rPr>
                <w:rFonts w:ascii="Times New Roman" w:hAnsi="Times New Roman" w:eastAsia="Times New Roman" w:cs="Times New Roman"/>
                <w:spacing w:val="-5"/>
              </w:rPr>
              <w:t>3.21</w:t>
            </w:r>
            <w:r>
              <w:rPr>
                <w:rFonts w:ascii="Times New Roman" w:hAnsi="Times New Roman" w:eastAsia="Times New Roman" w:cs="Times New Roman"/>
                <w:spacing w:val="15"/>
                <w:w w:val="101"/>
              </w:rPr>
              <w:t xml:space="preserve"> </w:t>
            </w:r>
            <w:r>
              <w:rPr>
                <w:spacing w:val="-5"/>
              </w:rPr>
              <w:t>万件。</w:t>
            </w:r>
          </w:p>
          <w:p>
            <w:pPr>
              <w:pStyle w:val="6"/>
              <w:spacing w:before="172" w:line="354" w:lineRule="auto"/>
              <w:ind w:left="107" w:right="100" w:firstLine="480"/>
            </w:pPr>
            <w:r>
              <w:rPr>
                <w:spacing w:val="-2"/>
              </w:rPr>
              <w:t>根据《中华人民共和国环境保护法》、《中华人</w:t>
            </w:r>
            <w:r>
              <w:rPr>
                <w:spacing w:val="-3"/>
              </w:rPr>
              <w:t>民共和国环境影响评价法》和</w:t>
            </w:r>
            <w:r>
              <w:t xml:space="preserve"> </w:t>
            </w:r>
            <w:r>
              <w:rPr>
                <w:spacing w:val="-1"/>
              </w:rPr>
              <w:t>《建设项目环境保护管理条例》（国务院第</w:t>
            </w:r>
            <w:r>
              <w:rPr>
                <w:spacing w:val="-33"/>
              </w:rPr>
              <w:t xml:space="preserve"> </w:t>
            </w:r>
            <w:r>
              <w:rPr>
                <w:rFonts w:ascii="Times New Roman" w:hAnsi="Times New Roman" w:eastAsia="Times New Roman" w:cs="Times New Roman"/>
                <w:spacing w:val="-1"/>
              </w:rPr>
              <w:t>68</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号令）的有关要求，本项目涉及</w:t>
            </w:r>
            <w:r>
              <w:t xml:space="preserve">  </w:t>
            </w:r>
            <w:r>
              <w:rPr>
                <w:rFonts w:ascii="Times New Roman" w:hAnsi="Times New Roman" w:eastAsia="Times New Roman" w:cs="Times New Roman"/>
                <w:spacing w:val="-2"/>
              </w:rPr>
              <w:t xml:space="preserve">C3919 </w:t>
            </w:r>
            <w:r>
              <w:rPr>
                <w:spacing w:val="-2"/>
              </w:rPr>
              <w:t>其他计算机制造、</w:t>
            </w:r>
            <w:r>
              <w:rPr>
                <w:rFonts w:ascii="Times New Roman" w:hAnsi="Times New Roman" w:eastAsia="Times New Roman" w:cs="Times New Roman"/>
                <w:spacing w:val="-2"/>
              </w:rPr>
              <w:t xml:space="preserve">C3670 </w:t>
            </w:r>
            <w:r>
              <w:rPr>
                <w:spacing w:val="-2"/>
              </w:rPr>
              <w:t>汽车零部件及配件制造以及</w:t>
            </w:r>
            <w:r>
              <w:rPr>
                <w:spacing w:val="-46"/>
              </w:rPr>
              <w:t xml:space="preserve"> </w:t>
            </w:r>
            <w:r>
              <w:rPr>
                <w:rFonts w:ascii="Times New Roman" w:hAnsi="Times New Roman" w:eastAsia="Times New Roman" w:cs="Times New Roman"/>
                <w:spacing w:val="-2"/>
              </w:rPr>
              <w:t xml:space="preserve">C3734 </w:t>
            </w:r>
            <w:r>
              <w:rPr>
                <w:spacing w:val="-2"/>
              </w:rPr>
              <w:t>船用配套设备制</w:t>
            </w:r>
            <w:r>
              <w:t xml:space="preserve"> 造，根据《建设项目环境影响评价分类管理名录》（</w:t>
            </w:r>
            <w:r>
              <w:rPr>
                <w:rFonts w:ascii="Times New Roman" w:hAnsi="Times New Roman" w:eastAsia="Times New Roman" w:cs="Times New Roman"/>
              </w:rPr>
              <w:t xml:space="preserve">2021 </w:t>
            </w:r>
            <w:r>
              <w:t>年</w:t>
            </w:r>
            <w:r>
              <w:rPr>
                <w:spacing w:val="-1"/>
              </w:rPr>
              <w:t>版）中</w:t>
            </w:r>
            <w:r>
              <w:rPr>
                <w:rFonts w:ascii="Times New Roman" w:hAnsi="Times New Roman" w:eastAsia="Times New Roman" w:cs="Times New Roman"/>
                <w:spacing w:val="-1"/>
              </w:rPr>
              <w:t>“</w:t>
            </w:r>
            <w:r>
              <w:rPr>
                <w:spacing w:val="-1"/>
              </w:rPr>
              <w:t>建设内容涉及</w:t>
            </w:r>
            <w:r>
              <w:t xml:space="preserve"> </w:t>
            </w:r>
            <w:r>
              <w:rPr>
                <w:spacing w:val="-5"/>
              </w:rPr>
              <w:t>本名录中两个及以上项目类别的建设项目， 其环境</w:t>
            </w:r>
            <w:r>
              <w:rPr>
                <w:spacing w:val="-6"/>
              </w:rPr>
              <w:t>影响评价类别按照其中单项等级</w:t>
            </w:r>
            <w:r>
              <w:t xml:space="preserve"> </w:t>
            </w:r>
            <w:r>
              <w:rPr>
                <w:spacing w:val="-8"/>
              </w:rPr>
              <w:t xml:space="preserve">最高的确定。 </w:t>
            </w:r>
            <w:r>
              <w:rPr>
                <w:rFonts w:ascii="Times New Roman" w:hAnsi="Times New Roman" w:eastAsia="Times New Roman" w:cs="Times New Roman"/>
                <w:spacing w:val="-8"/>
              </w:rPr>
              <w:t>”</w:t>
            </w:r>
            <w:r>
              <w:rPr>
                <w:spacing w:val="-8"/>
              </w:rPr>
              <w:t>，因此本项目应根据《建设项目环境影响评价分类管理名录》（</w:t>
            </w:r>
            <w:r>
              <w:rPr>
                <w:rFonts w:ascii="Times New Roman" w:hAnsi="Times New Roman" w:eastAsia="Times New Roman" w:cs="Times New Roman"/>
                <w:spacing w:val="-8"/>
              </w:rPr>
              <w:t>2021</w:t>
            </w:r>
            <w:r>
              <w:rPr>
                <w:rFonts w:ascii="Times New Roman" w:hAnsi="Times New Roman" w:eastAsia="Times New Roman" w:cs="Times New Roman"/>
                <w:spacing w:val="13"/>
              </w:rPr>
              <w:t xml:space="preserve"> </w:t>
            </w:r>
            <w:r>
              <w:rPr>
                <w:spacing w:val="-4"/>
              </w:rPr>
              <w:t xml:space="preserve">年版） 中的 </w:t>
            </w:r>
            <w:r>
              <w:rPr>
                <w:rFonts w:ascii="Times New Roman" w:hAnsi="Times New Roman" w:eastAsia="Times New Roman" w:cs="Times New Roman"/>
                <w:spacing w:val="-4"/>
              </w:rPr>
              <w:t>“</w:t>
            </w:r>
            <w:r>
              <w:rPr>
                <w:spacing w:val="-4"/>
              </w:rPr>
              <w:t xml:space="preserve">三十三、汽车制造业 </w:t>
            </w:r>
            <w:r>
              <w:rPr>
                <w:rFonts w:ascii="Times New Roman" w:hAnsi="Times New Roman" w:eastAsia="Times New Roman" w:cs="Times New Roman"/>
                <w:spacing w:val="-4"/>
              </w:rPr>
              <w:t>36</w:t>
            </w:r>
            <w:r>
              <w:rPr>
                <w:rFonts w:ascii="Times New Roman" w:hAnsi="Times New Roman" w:eastAsia="Times New Roman" w:cs="Times New Roman"/>
                <w:spacing w:val="-5"/>
              </w:rPr>
              <w:t xml:space="preserve">  </w:t>
            </w:r>
            <w:r>
              <w:rPr>
                <w:spacing w:val="-5"/>
              </w:rPr>
              <w:t xml:space="preserve">汽车零部件及配件制造 </w:t>
            </w:r>
            <w:r>
              <w:rPr>
                <w:rFonts w:ascii="Times New Roman" w:hAnsi="Times New Roman" w:eastAsia="Times New Roman" w:cs="Times New Roman"/>
                <w:spacing w:val="-5"/>
              </w:rPr>
              <w:t>367</w:t>
            </w:r>
            <w:r>
              <w:rPr>
                <w:spacing w:val="-5"/>
              </w:rPr>
              <w:t>，其他（年用非</w:t>
            </w:r>
            <w:r>
              <w:t xml:space="preserve"> </w:t>
            </w:r>
            <w:r>
              <w:rPr>
                <w:spacing w:val="-12"/>
              </w:rPr>
              <w:t>溶剂型低</w:t>
            </w:r>
            <w:r>
              <w:rPr>
                <w:spacing w:val="-57"/>
              </w:rPr>
              <w:t xml:space="preserve"> </w:t>
            </w:r>
            <w:r>
              <w:rPr>
                <w:rFonts w:ascii="Times New Roman" w:hAnsi="Times New Roman" w:eastAsia="Times New Roman" w:cs="Times New Roman"/>
                <w:spacing w:val="-12"/>
              </w:rPr>
              <w:t xml:space="preserve">VOCs </w:t>
            </w:r>
            <w:r>
              <w:rPr>
                <w:spacing w:val="-12"/>
              </w:rPr>
              <w:t>含量涂料</w:t>
            </w:r>
            <w:r>
              <w:rPr>
                <w:spacing w:val="-31"/>
              </w:rPr>
              <w:t xml:space="preserve"> </w:t>
            </w:r>
            <w:r>
              <w:rPr>
                <w:rFonts w:ascii="Times New Roman" w:hAnsi="Times New Roman" w:eastAsia="Times New Roman" w:cs="Times New Roman"/>
                <w:spacing w:val="-12"/>
              </w:rPr>
              <w:t>10</w:t>
            </w:r>
            <w:r>
              <w:rPr>
                <w:rFonts w:ascii="Times New Roman" w:hAnsi="Times New Roman" w:eastAsia="Times New Roman" w:cs="Times New Roman"/>
                <w:spacing w:val="20"/>
                <w:w w:val="101"/>
              </w:rPr>
              <w:t xml:space="preserve"> </w:t>
            </w:r>
            <w:r>
              <w:rPr>
                <w:spacing w:val="-12"/>
              </w:rPr>
              <w:t xml:space="preserve">吨以下的除外） </w:t>
            </w:r>
            <w:r>
              <w:rPr>
                <w:rFonts w:ascii="Times New Roman" w:hAnsi="Times New Roman" w:eastAsia="Times New Roman" w:cs="Times New Roman"/>
                <w:spacing w:val="-12"/>
              </w:rPr>
              <w:t>ℽ</w:t>
            </w:r>
            <w:r>
              <w:rPr>
                <w:rFonts w:ascii="Times New Roman" w:hAnsi="Times New Roman" w:eastAsia="Times New Roman" w:cs="Times New Roman"/>
                <w:spacing w:val="-30"/>
              </w:rPr>
              <w:t xml:space="preserve"> </w:t>
            </w:r>
            <w:r>
              <w:rPr>
                <w:spacing w:val="-12"/>
              </w:rPr>
              <w:t>,</w:t>
            </w:r>
            <w:r>
              <w:rPr>
                <w:spacing w:val="45"/>
              </w:rPr>
              <w:t xml:space="preserve"> </w:t>
            </w:r>
            <w:r>
              <w:rPr>
                <w:spacing w:val="-12"/>
              </w:rPr>
              <w:t>本项目主要采用机加工作业，</w:t>
            </w:r>
            <w:r>
              <w:rPr>
                <w:spacing w:val="47"/>
              </w:rPr>
              <w:t xml:space="preserve"> </w:t>
            </w:r>
            <w:r>
              <w:rPr>
                <w:spacing w:val="-12"/>
              </w:rPr>
              <w:t>不使</w:t>
            </w:r>
            <w:r>
              <w:t xml:space="preserve"> </w:t>
            </w:r>
            <w:r>
              <w:rPr>
                <w:spacing w:val="-8"/>
              </w:rPr>
              <w:t>用溶剂型涂料（含稀释剂） 及非溶剂型低</w:t>
            </w:r>
            <w:r>
              <w:rPr>
                <w:spacing w:val="-58"/>
              </w:rPr>
              <w:t xml:space="preserve"> </w:t>
            </w:r>
            <w:r>
              <w:rPr>
                <w:rFonts w:ascii="Times New Roman" w:hAnsi="Times New Roman" w:eastAsia="Times New Roman" w:cs="Times New Roman"/>
                <w:spacing w:val="-8"/>
              </w:rPr>
              <w:t xml:space="preserve">VOCs </w:t>
            </w:r>
            <w:r>
              <w:rPr>
                <w:spacing w:val="-8"/>
              </w:rPr>
              <w:t>含量涂料， 因此本项目应当编制环</w:t>
            </w:r>
            <w:r>
              <w:t xml:space="preserve"> </w:t>
            </w:r>
            <w:r>
              <w:rPr>
                <w:spacing w:val="-6"/>
              </w:rPr>
              <w:t>境影响报告表。受重庆山高精密机械有限公司委托</w:t>
            </w:r>
            <w:r>
              <w:rPr>
                <w:spacing w:val="-7"/>
              </w:rPr>
              <w:t>，</w:t>
            </w:r>
            <w:r>
              <w:rPr>
                <w:spacing w:val="28"/>
              </w:rPr>
              <w:t xml:space="preserve"> </w:t>
            </w:r>
            <w:r>
              <w:rPr>
                <w:spacing w:val="-7"/>
              </w:rPr>
              <w:t>本公司承担该项目的环境影响</w:t>
            </w:r>
            <w:r>
              <w:t xml:space="preserve"> </w:t>
            </w:r>
            <w:r>
              <w:rPr>
                <w:spacing w:val="-9"/>
              </w:rPr>
              <w:t>评价工作， 在接受委托之后，</w:t>
            </w:r>
            <w:r>
              <w:rPr>
                <w:spacing w:val="29"/>
              </w:rPr>
              <w:t xml:space="preserve"> </w:t>
            </w:r>
            <w:r>
              <w:rPr>
                <w:spacing w:val="-9"/>
              </w:rPr>
              <w:t>我公司组织专</w:t>
            </w:r>
            <w:r>
              <w:rPr>
                <w:spacing w:val="-10"/>
              </w:rPr>
              <w:t>业技术人员经过现场勘查并收集相关资</w:t>
            </w:r>
          </w:p>
          <w:p>
            <w:pPr>
              <w:pStyle w:val="6"/>
              <w:spacing w:line="218" w:lineRule="auto"/>
              <w:ind w:left="108"/>
            </w:pPr>
            <w:r>
              <w:rPr>
                <w:spacing w:val="-3"/>
              </w:rPr>
              <w:t>料，编制了本项目的环境影响报告表。</w:t>
            </w:r>
          </w:p>
          <w:p>
            <w:pPr>
              <w:pStyle w:val="6"/>
              <w:spacing w:before="177" w:line="219" w:lineRule="auto"/>
              <w:ind w:left="104"/>
            </w:pPr>
            <w:r>
              <w:rPr>
                <w:rFonts w:ascii="Times New Roman" w:hAnsi="Times New Roman" w:eastAsia="Times New Roman" w:cs="Times New Roman"/>
                <w:b/>
                <w:bCs/>
              </w:rPr>
              <w:t xml:space="preserve">2.2 </w:t>
            </w:r>
            <w:r>
              <w:rPr>
                <w14:textOutline w14:w="4354" w14:cap="flat" w14:cmpd="sng">
                  <w14:solidFill>
                    <w14:srgbClr w14:val="000000"/>
                  </w14:solidFill>
                  <w14:prstDash w14:val="solid"/>
                  <w14:miter w14:val="10"/>
                </w14:textOutline>
              </w:rPr>
              <w:t>项目基本情况</w:t>
            </w:r>
          </w:p>
          <w:p>
            <w:pPr>
              <w:pStyle w:val="6"/>
              <w:spacing w:before="173" w:line="216" w:lineRule="auto"/>
              <w:ind w:left="592"/>
            </w:pPr>
            <w:r>
              <w:rPr>
                <w:spacing w:val="-3"/>
              </w:rPr>
              <w:t>项目名称：山高精密机械</w:t>
            </w:r>
            <w:r>
              <w:rPr>
                <w:spacing w:val="-38"/>
              </w:rPr>
              <w:t xml:space="preserve"> </w:t>
            </w:r>
            <w:r>
              <w:rPr>
                <w:rFonts w:ascii="Times New Roman" w:hAnsi="Times New Roman" w:eastAsia="Times New Roman" w:cs="Times New Roman"/>
                <w:spacing w:val="-3"/>
              </w:rPr>
              <w:t>3C</w:t>
            </w:r>
            <w:r>
              <w:rPr>
                <w:spacing w:val="-3"/>
              </w:rPr>
              <w:t>、汽摩及轮船零配件加工项目</w:t>
            </w:r>
          </w:p>
          <w:p>
            <w:pPr>
              <w:pStyle w:val="6"/>
              <w:spacing w:before="180" w:line="219" w:lineRule="auto"/>
              <w:ind w:left="591"/>
            </w:pPr>
            <w:r>
              <w:rPr>
                <w:spacing w:val="-1"/>
              </w:rPr>
              <w:t>建设单位：重庆山高精密机械有限公司</w:t>
            </w:r>
          </w:p>
          <w:p>
            <w:pPr>
              <w:pStyle w:val="6"/>
              <w:spacing w:before="177" w:line="218" w:lineRule="auto"/>
              <w:ind w:left="592"/>
            </w:pPr>
            <w:r>
              <w:rPr>
                <w:spacing w:val="-19"/>
              </w:rPr>
              <w:t>项目投资：</w:t>
            </w:r>
            <w:r>
              <w:rPr>
                <w:spacing w:val="48"/>
              </w:rPr>
              <w:t xml:space="preserve"> </w:t>
            </w:r>
            <w:r>
              <w:rPr>
                <w:rFonts w:ascii="Times New Roman" w:hAnsi="Times New Roman" w:eastAsia="Times New Roman" w:cs="Times New Roman"/>
                <w:spacing w:val="-19"/>
              </w:rPr>
              <w:t>100</w:t>
            </w:r>
            <w:r>
              <w:rPr>
                <w:rFonts w:ascii="Times New Roman" w:hAnsi="Times New Roman" w:eastAsia="Times New Roman" w:cs="Times New Roman"/>
                <w:spacing w:val="15"/>
              </w:rPr>
              <w:t xml:space="preserve"> </w:t>
            </w:r>
            <w:r>
              <w:rPr>
                <w:spacing w:val="-19"/>
              </w:rPr>
              <w:t>万元</w:t>
            </w:r>
          </w:p>
          <w:p>
            <w:pPr>
              <w:pStyle w:val="6"/>
              <w:spacing w:before="175" w:line="220" w:lineRule="auto"/>
              <w:ind w:left="591"/>
            </w:pPr>
            <w:r>
              <w:rPr>
                <w:spacing w:val="-2"/>
              </w:rPr>
              <w:t>建设性质：新建</w:t>
            </w:r>
          </w:p>
          <w:p>
            <w:pPr>
              <w:pStyle w:val="6"/>
              <w:spacing w:before="174" w:line="226" w:lineRule="auto"/>
              <w:ind w:left="591"/>
            </w:pPr>
            <w:r>
              <w:rPr>
                <w:spacing w:val="-5"/>
              </w:rPr>
              <w:t>建设地点： 重庆市铜梁区</w:t>
            </w:r>
            <w:r>
              <w:rPr>
                <w:rFonts w:ascii="Times New Roman" w:hAnsi="Times New Roman" w:eastAsia="Times New Roman" w:cs="Times New Roman"/>
                <w:spacing w:val="-5"/>
              </w:rPr>
              <w:t>************</w:t>
            </w:r>
            <w:r>
              <w:rPr>
                <w:spacing w:val="-5"/>
              </w:rPr>
              <w:t>（重庆铜梁高新技术产业开发区姜家岩</w:t>
            </w:r>
          </w:p>
        </w:tc>
      </w:tr>
    </w:tbl>
    <w:p>
      <w:pPr>
        <w:pStyle w:val="2"/>
      </w:pPr>
    </w:p>
    <w:p>
      <w:pPr>
        <w:sectPr>
          <w:footerReference r:id="rId31"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203"/>
        <w:gridCol w:w="253"/>
        <w:gridCol w:w="431"/>
        <w:gridCol w:w="922"/>
        <w:gridCol w:w="2521"/>
        <w:gridCol w:w="244"/>
        <w:gridCol w:w="1268"/>
        <w:gridCol w:w="1287"/>
        <w:gridCol w:w="1508"/>
        <w:gridCol w:w="24"/>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6" w:hRule="atLeast"/>
        </w:trPr>
        <w:tc>
          <w:tcPr>
            <w:tcW w:w="465" w:type="dxa"/>
            <w:vMerge w:val="restart"/>
            <w:tcBorders>
              <w:top w:val="single" w:color="000000" w:sz="6" w:space="0"/>
              <w:left w:val="single" w:color="000000" w:sz="6" w:space="0"/>
              <w:bottom w:val="nil"/>
            </w:tcBorders>
            <w:vAlign w:val="top"/>
          </w:tcPr>
          <w:p>
            <w:pPr>
              <w:rPr>
                <w:rFonts w:ascii="Arial"/>
                <w:sz w:val="21"/>
              </w:rPr>
            </w:pPr>
          </w:p>
        </w:tc>
        <w:tc>
          <w:tcPr>
            <w:tcW w:w="8783" w:type="dxa"/>
            <w:gridSpan w:val="11"/>
            <w:tcBorders>
              <w:top w:val="single" w:color="000000" w:sz="6" w:space="0"/>
              <w:right w:val="single" w:color="000000" w:sz="6" w:space="0"/>
            </w:tcBorders>
            <w:vAlign w:val="top"/>
          </w:tcPr>
          <w:p>
            <w:pPr>
              <w:pStyle w:val="6"/>
              <w:spacing w:before="165" w:line="220" w:lineRule="auto"/>
              <w:ind w:left="114"/>
            </w:pPr>
            <w:r>
              <w:rPr>
                <w:spacing w:val="-6"/>
              </w:rPr>
              <w:t>片区）</w:t>
            </w:r>
          </w:p>
          <w:p>
            <w:pPr>
              <w:pStyle w:val="6"/>
              <w:spacing w:before="173" w:line="220" w:lineRule="auto"/>
              <w:ind w:left="591"/>
            </w:pPr>
            <w:r>
              <w:rPr>
                <w:spacing w:val="-20"/>
              </w:rPr>
              <w:t>建设工期：</w:t>
            </w:r>
            <w:r>
              <w:rPr>
                <w:spacing w:val="22"/>
              </w:rPr>
              <w:t xml:space="preserve"> </w:t>
            </w:r>
            <w:r>
              <w:rPr>
                <w:rFonts w:ascii="Times New Roman" w:hAnsi="Times New Roman" w:eastAsia="Times New Roman" w:cs="Times New Roman"/>
                <w:spacing w:val="-20"/>
              </w:rPr>
              <w:t>2</w:t>
            </w:r>
            <w:r>
              <w:rPr>
                <w:rFonts w:ascii="Times New Roman" w:hAnsi="Times New Roman" w:eastAsia="Times New Roman" w:cs="Times New Roman"/>
                <w:spacing w:val="9"/>
              </w:rPr>
              <w:t xml:space="preserve"> </w:t>
            </w:r>
            <w:r>
              <w:rPr>
                <w:spacing w:val="-20"/>
              </w:rPr>
              <w:t>个月</w:t>
            </w:r>
          </w:p>
          <w:p>
            <w:pPr>
              <w:pStyle w:val="6"/>
              <w:spacing w:before="174" w:line="354" w:lineRule="auto"/>
              <w:ind w:left="108" w:right="102" w:firstLine="482"/>
            </w:pPr>
            <w:r>
              <w:rPr>
                <w:spacing w:val="-9"/>
              </w:rPr>
              <w:t>工程概况：</w:t>
            </w:r>
            <w:r>
              <w:rPr>
                <w:spacing w:val="40"/>
              </w:rPr>
              <w:t xml:space="preserve"> </w:t>
            </w:r>
            <w:r>
              <w:rPr>
                <w:spacing w:val="-9"/>
              </w:rPr>
              <w:t>项目租赁重庆科普生机械有限公司</w:t>
            </w:r>
            <w:r>
              <w:rPr>
                <w:spacing w:val="-50"/>
              </w:rPr>
              <w:t xml:space="preserve"> </w:t>
            </w:r>
            <w:r>
              <w:rPr>
                <w:rFonts w:ascii="Times New Roman" w:hAnsi="Times New Roman" w:eastAsia="Times New Roman" w:cs="Times New Roman"/>
                <w:spacing w:val="-9"/>
              </w:rPr>
              <w:t>3</w:t>
            </w:r>
            <w:r>
              <w:rPr>
                <w:rFonts w:ascii="Times New Roman" w:hAnsi="Times New Roman" w:eastAsia="Times New Roman" w:cs="Times New Roman"/>
                <w:spacing w:val="15"/>
              </w:rPr>
              <w:t xml:space="preserve"> </w:t>
            </w:r>
            <w:r>
              <w:rPr>
                <w:spacing w:val="-9"/>
              </w:rPr>
              <w:t>号楼</w:t>
            </w:r>
            <w:r>
              <w:rPr>
                <w:spacing w:val="-32"/>
              </w:rPr>
              <w:t xml:space="preserve"> </w:t>
            </w:r>
            <w:r>
              <w:rPr>
                <w:rFonts w:ascii="Times New Roman" w:hAnsi="Times New Roman" w:eastAsia="Times New Roman" w:cs="Times New Roman"/>
                <w:spacing w:val="-9"/>
              </w:rPr>
              <w:t xml:space="preserve">1 </w:t>
            </w:r>
            <w:r>
              <w:rPr>
                <w:spacing w:val="-9"/>
              </w:rPr>
              <w:t>楼，</w:t>
            </w:r>
            <w:r>
              <w:rPr>
                <w:spacing w:val="-32"/>
              </w:rPr>
              <w:t xml:space="preserve"> </w:t>
            </w:r>
            <w:r>
              <w:rPr>
                <w:spacing w:val="-9"/>
              </w:rPr>
              <w:t>面积</w:t>
            </w:r>
            <w:r>
              <w:rPr>
                <w:spacing w:val="-32"/>
              </w:rPr>
              <w:t xml:space="preserve"> </w:t>
            </w:r>
            <w:r>
              <w:rPr>
                <w:rFonts w:ascii="Times New Roman" w:hAnsi="Times New Roman" w:eastAsia="Times New Roman" w:cs="Times New Roman"/>
                <w:spacing w:val="-9"/>
              </w:rPr>
              <w:t xml:space="preserve">1229.62 </w:t>
            </w:r>
            <w:r>
              <w:rPr>
                <w:spacing w:val="-9"/>
              </w:rPr>
              <w:t>平方</w:t>
            </w:r>
            <w:r>
              <w:t xml:space="preserve"> </w:t>
            </w:r>
            <w:r>
              <w:rPr>
                <w:spacing w:val="-3"/>
              </w:rPr>
              <w:t>米。项目建成后，年加工</w:t>
            </w:r>
            <w:r>
              <w:rPr>
                <w:spacing w:val="-37"/>
              </w:rPr>
              <w:t xml:space="preserve"> </w:t>
            </w:r>
            <w:r>
              <w:rPr>
                <w:rFonts w:ascii="Times New Roman" w:hAnsi="Times New Roman" w:eastAsia="Times New Roman" w:cs="Times New Roman"/>
                <w:spacing w:val="-3"/>
              </w:rPr>
              <w:t xml:space="preserve">3C </w:t>
            </w:r>
            <w:r>
              <w:rPr>
                <w:spacing w:val="-3"/>
              </w:rPr>
              <w:t>配件</w:t>
            </w:r>
            <w:r>
              <w:rPr>
                <w:spacing w:val="-32"/>
              </w:rPr>
              <w:t xml:space="preserve"> </w:t>
            </w:r>
            <w:r>
              <w:rPr>
                <w:rFonts w:ascii="Times New Roman" w:hAnsi="Times New Roman" w:eastAsia="Times New Roman" w:cs="Times New Roman"/>
                <w:spacing w:val="-3"/>
              </w:rPr>
              <w:t>10.05</w:t>
            </w:r>
            <w:r>
              <w:rPr>
                <w:rFonts w:ascii="Times New Roman" w:hAnsi="Times New Roman" w:eastAsia="Times New Roman" w:cs="Times New Roman"/>
                <w:spacing w:val="15"/>
                <w:w w:val="101"/>
              </w:rPr>
              <w:t xml:space="preserve"> </w:t>
            </w:r>
            <w:r>
              <w:rPr>
                <w:spacing w:val="-3"/>
              </w:rPr>
              <w:t>万件、汽摩配件</w:t>
            </w:r>
            <w:r>
              <w:rPr>
                <w:spacing w:val="-32"/>
              </w:rPr>
              <w:t xml:space="preserve"> </w:t>
            </w:r>
            <w:r>
              <w:rPr>
                <w:rFonts w:ascii="Times New Roman" w:hAnsi="Times New Roman" w:eastAsia="Times New Roman" w:cs="Times New Roman"/>
                <w:spacing w:val="-3"/>
              </w:rPr>
              <w:t>1.35</w:t>
            </w:r>
            <w:r>
              <w:rPr>
                <w:rFonts w:ascii="Times New Roman" w:hAnsi="Times New Roman" w:eastAsia="Times New Roman" w:cs="Times New Roman"/>
                <w:spacing w:val="15"/>
                <w:w w:val="101"/>
              </w:rPr>
              <w:t xml:space="preserve"> </w:t>
            </w:r>
            <w:r>
              <w:rPr>
                <w:spacing w:val="-3"/>
              </w:rPr>
              <w:t>万件、轮船配件</w:t>
            </w:r>
            <w:r>
              <w:rPr>
                <w:spacing w:val="-50"/>
              </w:rPr>
              <w:t xml:space="preserve"> </w:t>
            </w:r>
            <w:r>
              <w:rPr>
                <w:rFonts w:ascii="Times New Roman" w:hAnsi="Times New Roman" w:eastAsia="Times New Roman" w:cs="Times New Roman"/>
                <w:spacing w:val="-3"/>
              </w:rPr>
              <w:t>3.21</w:t>
            </w:r>
            <w:r>
              <w:rPr>
                <w:rFonts w:ascii="Times New Roman" w:hAnsi="Times New Roman" w:eastAsia="Times New Roman" w:cs="Times New Roman"/>
              </w:rPr>
              <w:t xml:space="preserve"> </w:t>
            </w:r>
            <w:r>
              <w:rPr>
                <w:spacing w:val="-1"/>
              </w:rPr>
              <w:t>万件，年销售收入</w:t>
            </w:r>
            <w:r>
              <w:rPr>
                <w:spacing w:val="-56"/>
              </w:rPr>
              <w:t xml:space="preserve"> </w:t>
            </w:r>
            <w:r>
              <w:rPr>
                <w:rFonts w:ascii="Times New Roman" w:hAnsi="Times New Roman" w:eastAsia="Times New Roman" w:cs="Times New Roman"/>
                <w:spacing w:val="-1"/>
              </w:rPr>
              <w:t>400</w:t>
            </w:r>
            <w:r>
              <w:rPr>
                <w:rFonts w:ascii="Times New Roman" w:hAnsi="Times New Roman" w:eastAsia="Times New Roman" w:cs="Times New Roman"/>
                <w:spacing w:val="15"/>
                <w:w w:val="101"/>
              </w:rPr>
              <w:t xml:space="preserve"> </w:t>
            </w:r>
            <w:r>
              <w:rPr>
                <w:spacing w:val="-1"/>
              </w:rPr>
              <w:t>万元。主要生产设备有</w:t>
            </w:r>
            <w:r>
              <w:rPr>
                <w:spacing w:val="-51"/>
              </w:rPr>
              <w:t xml:space="preserve"> </w:t>
            </w:r>
            <w:r>
              <w:rPr>
                <w:rFonts w:ascii="Times New Roman" w:hAnsi="Times New Roman" w:eastAsia="Times New Roman" w:cs="Times New Roman"/>
                <w:spacing w:val="-1"/>
              </w:rPr>
              <w:t>CNC</w:t>
            </w:r>
            <w:r>
              <w:rPr>
                <w:spacing w:val="-1"/>
              </w:rPr>
              <w:t>、加工</w:t>
            </w:r>
            <w:r>
              <w:rPr>
                <w:spacing w:val="-2"/>
              </w:rPr>
              <w:t>中心、数控车床等及其</w:t>
            </w:r>
          </w:p>
          <w:p>
            <w:pPr>
              <w:pStyle w:val="6"/>
              <w:spacing w:line="220" w:lineRule="auto"/>
              <w:ind w:left="108"/>
            </w:pPr>
            <w:r>
              <w:rPr>
                <w:spacing w:val="-7"/>
              </w:rPr>
              <w:t>他辅助设备。</w:t>
            </w:r>
          </w:p>
          <w:p>
            <w:pPr>
              <w:pStyle w:val="6"/>
              <w:spacing w:before="173" w:line="460" w:lineRule="exact"/>
              <w:ind w:left="594"/>
            </w:pPr>
            <w:r>
              <w:rPr>
                <w:spacing w:val="-16"/>
                <w:position w:val="16"/>
              </w:rPr>
              <w:t>劳动定员及工作制度：</w:t>
            </w:r>
            <w:r>
              <w:rPr>
                <w:spacing w:val="81"/>
                <w:position w:val="16"/>
              </w:rPr>
              <w:t xml:space="preserve"> </w:t>
            </w:r>
            <w:r>
              <w:rPr>
                <w:rFonts w:ascii="Times New Roman" w:hAnsi="Times New Roman" w:eastAsia="Times New Roman" w:cs="Times New Roman"/>
                <w:spacing w:val="-16"/>
                <w:position w:val="16"/>
              </w:rPr>
              <w:t>18</w:t>
            </w:r>
            <w:r>
              <w:rPr>
                <w:rFonts w:ascii="Times New Roman" w:hAnsi="Times New Roman" w:eastAsia="Times New Roman" w:cs="Times New Roman"/>
                <w:spacing w:val="11"/>
                <w:position w:val="16"/>
              </w:rPr>
              <w:t xml:space="preserve"> </w:t>
            </w:r>
            <w:r>
              <w:rPr>
                <w:spacing w:val="-16"/>
                <w:position w:val="16"/>
              </w:rPr>
              <w:t>人，</w:t>
            </w:r>
            <w:r>
              <w:rPr>
                <w:spacing w:val="-31"/>
                <w:position w:val="16"/>
              </w:rPr>
              <w:t xml:space="preserve"> </w:t>
            </w:r>
            <w:r>
              <w:rPr>
                <w:spacing w:val="-16"/>
                <w:position w:val="16"/>
              </w:rPr>
              <w:t>其中管理人员</w:t>
            </w:r>
            <w:r>
              <w:rPr>
                <w:spacing w:val="-44"/>
                <w:position w:val="16"/>
              </w:rPr>
              <w:t xml:space="preserve"> </w:t>
            </w:r>
            <w:r>
              <w:rPr>
                <w:rFonts w:ascii="Times New Roman" w:hAnsi="Times New Roman" w:eastAsia="Times New Roman" w:cs="Times New Roman"/>
                <w:spacing w:val="-16"/>
                <w:position w:val="16"/>
              </w:rPr>
              <w:t>8</w:t>
            </w:r>
            <w:r>
              <w:rPr>
                <w:rFonts w:ascii="Times New Roman" w:hAnsi="Times New Roman" w:eastAsia="Times New Roman" w:cs="Times New Roman"/>
                <w:spacing w:val="11"/>
                <w:position w:val="16"/>
              </w:rPr>
              <w:t xml:space="preserve"> </w:t>
            </w:r>
            <w:r>
              <w:rPr>
                <w:spacing w:val="-16"/>
                <w:position w:val="16"/>
              </w:rPr>
              <w:t>人，</w:t>
            </w:r>
            <w:r>
              <w:rPr>
                <w:spacing w:val="-30"/>
                <w:position w:val="16"/>
              </w:rPr>
              <w:t xml:space="preserve"> </w:t>
            </w:r>
            <w:r>
              <w:rPr>
                <w:spacing w:val="-16"/>
                <w:position w:val="16"/>
              </w:rPr>
              <w:t>生</w:t>
            </w:r>
            <w:r>
              <w:rPr>
                <w:spacing w:val="-17"/>
                <w:position w:val="16"/>
              </w:rPr>
              <w:t>产人员</w:t>
            </w:r>
            <w:r>
              <w:rPr>
                <w:spacing w:val="-32"/>
                <w:position w:val="16"/>
              </w:rPr>
              <w:t xml:space="preserve"> </w:t>
            </w:r>
            <w:r>
              <w:rPr>
                <w:rFonts w:ascii="Times New Roman" w:hAnsi="Times New Roman" w:eastAsia="Times New Roman" w:cs="Times New Roman"/>
                <w:spacing w:val="-17"/>
                <w:position w:val="16"/>
              </w:rPr>
              <w:t>10</w:t>
            </w:r>
            <w:r>
              <w:rPr>
                <w:rFonts w:ascii="Times New Roman" w:hAnsi="Times New Roman" w:eastAsia="Times New Roman" w:cs="Times New Roman"/>
                <w:spacing w:val="11"/>
                <w:position w:val="16"/>
              </w:rPr>
              <w:t xml:space="preserve"> </w:t>
            </w:r>
            <w:r>
              <w:rPr>
                <w:spacing w:val="-17"/>
                <w:position w:val="16"/>
              </w:rPr>
              <w:t>人，</w:t>
            </w:r>
            <w:r>
              <w:rPr>
                <w:spacing w:val="-28"/>
                <w:position w:val="16"/>
              </w:rPr>
              <w:t xml:space="preserve"> </w:t>
            </w:r>
            <w:r>
              <w:rPr>
                <w:spacing w:val="-17"/>
                <w:position w:val="16"/>
              </w:rPr>
              <w:t>不设置食</w:t>
            </w:r>
          </w:p>
          <w:p>
            <w:pPr>
              <w:pStyle w:val="6"/>
              <w:spacing w:before="1" w:line="219" w:lineRule="auto"/>
              <w:ind w:left="110"/>
            </w:pPr>
            <w:r>
              <w:rPr>
                <w:spacing w:val="-7"/>
              </w:rPr>
              <w:t>宿；年工作日为</w:t>
            </w:r>
            <w:r>
              <w:rPr>
                <w:spacing w:val="-45"/>
              </w:rPr>
              <w:t xml:space="preserve"> </w:t>
            </w:r>
            <w:r>
              <w:rPr>
                <w:rFonts w:ascii="Times New Roman" w:hAnsi="Times New Roman" w:eastAsia="Times New Roman" w:cs="Times New Roman"/>
                <w:spacing w:val="-7"/>
              </w:rPr>
              <w:t>300</w:t>
            </w:r>
            <w:r>
              <w:rPr>
                <w:rFonts w:ascii="Times New Roman" w:hAnsi="Times New Roman" w:eastAsia="Times New Roman" w:cs="Times New Roman"/>
                <w:spacing w:val="15"/>
              </w:rPr>
              <w:t xml:space="preserve"> </w:t>
            </w:r>
            <w:r>
              <w:rPr>
                <w:spacing w:val="-7"/>
              </w:rPr>
              <w:t>天，实行昼间</w:t>
            </w:r>
            <w:r>
              <w:rPr>
                <w:spacing w:val="-32"/>
              </w:rPr>
              <w:t xml:space="preserve"> </w:t>
            </w:r>
            <w:r>
              <w:rPr>
                <w:rFonts w:ascii="Times New Roman" w:hAnsi="Times New Roman" w:eastAsia="Times New Roman" w:cs="Times New Roman"/>
                <w:spacing w:val="-7"/>
              </w:rPr>
              <w:t xml:space="preserve">1 </w:t>
            </w:r>
            <w:r>
              <w:rPr>
                <w:spacing w:val="-7"/>
              </w:rPr>
              <w:t xml:space="preserve">班制， </w:t>
            </w:r>
            <w:r>
              <w:rPr>
                <w:rFonts w:ascii="Times New Roman" w:hAnsi="Times New Roman" w:eastAsia="Times New Roman" w:cs="Times New Roman"/>
                <w:spacing w:val="-7"/>
              </w:rPr>
              <w:t>8h/</w:t>
            </w:r>
            <w:r>
              <w:rPr>
                <w:spacing w:val="-7"/>
              </w:rPr>
              <w:t>班。</w:t>
            </w:r>
          </w:p>
          <w:p>
            <w:pPr>
              <w:pStyle w:val="6"/>
              <w:spacing w:before="175" w:line="220" w:lineRule="auto"/>
              <w:ind w:left="104"/>
            </w:pPr>
            <w:r>
              <w:rPr>
                <w:rFonts w:ascii="Times New Roman" w:hAnsi="Times New Roman" w:eastAsia="Times New Roman" w:cs="Times New Roman"/>
                <w:b/>
                <w:bCs/>
              </w:rPr>
              <w:t xml:space="preserve">2.3 </w:t>
            </w:r>
            <w:r>
              <w:rPr>
                <w14:textOutline w14:w="4354" w14:cap="flat" w14:cmpd="sng">
                  <w14:solidFill>
                    <w14:srgbClr w14:val="000000"/>
                  </w14:solidFill>
                  <w14:prstDash w14:val="solid"/>
                  <w14:miter w14:val="10"/>
                </w14:textOutline>
              </w:rPr>
              <w:t>项目产品方案</w:t>
            </w:r>
          </w:p>
          <w:p>
            <w:pPr>
              <w:pStyle w:val="6"/>
              <w:spacing w:before="173" w:line="219" w:lineRule="auto"/>
              <w:ind w:left="589"/>
            </w:pPr>
            <w:r>
              <w:rPr>
                <w:spacing w:val="-3"/>
              </w:rPr>
              <w:t>本项目产品方案详见表</w:t>
            </w:r>
            <w:r>
              <w:rPr>
                <w:spacing w:val="-51"/>
              </w:rPr>
              <w:t xml:space="preserve"> </w:t>
            </w:r>
            <w:r>
              <w:rPr>
                <w:rFonts w:ascii="Times New Roman" w:hAnsi="Times New Roman" w:eastAsia="Times New Roman" w:cs="Times New Roman"/>
                <w:spacing w:val="-3"/>
              </w:rPr>
              <w:t>2.3-</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6"/>
              <w:spacing w:before="176" w:line="220" w:lineRule="auto"/>
              <w:ind w:left="3122"/>
            </w:pPr>
            <w:r>
              <w:rPr>
                <w:spacing w:val="-3"/>
              </w:rPr>
              <w:t>表</w:t>
            </w:r>
            <w:r>
              <w:rPr>
                <w:spacing w:val="-55"/>
              </w:rPr>
              <w:t xml:space="preserve"> </w:t>
            </w:r>
            <w:r>
              <w:rPr>
                <w:rFonts w:ascii="Times New Roman" w:hAnsi="Times New Roman" w:eastAsia="Times New Roman" w:cs="Times New Roman"/>
                <w:spacing w:val="-3"/>
              </w:rPr>
              <w:t>2.3-</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产品方案一览表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456" w:type="dxa"/>
            <w:gridSpan w:val="2"/>
            <w:tcBorders>
              <w:right w:val="nil"/>
            </w:tcBorders>
            <w:vAlign w:val="top"/>
          </w:tcPr>
          <w:p>
            <w:pPr>
              <w:rPr>
                <w:rFonts w:ascii="Arial"/>
                <w:sz w:val="21"/>
              </w:rPr>
            </w:pPr>
            <w:r>
              <w:pict>
                <v:rect id="_x0000_s1055" o:spid="_x0000_s1055" o:spt="1" style="position:absolute;left:0pt;margin-left:6.3pt;margin-top:0.5pt;height:18.4pt;width:0.5pt;mso-position-horizontal-relative:page;mso-position-vertical-relative:page;z-index:251695104;mso-width-relative:page;mso-height-relative:page;" fillcolor="#000000" filled="t" stroked="f" coordsize="21600,21600">
                  <v:path/>
                  <v:fill on="t" focussize="0,0"/>
                  <v:stroke on="f"/>
                  <v:imagedata o:title=""/>
                  <o:lock v:ext="edit"/>
                </v:rect>
              </w:pict>
            </w:r>
          </w:p>
        </w:tc>
        <w:tc>
          <w:tcPr>
            <w:tcW w:w="1353" w:type="dxa"/>
            <w:gridSpan w:val="2"/>
            <w:tcBorders>
              <w:left w:val="nil"/>
            </w:tcBorders>
            <w:vAlign w:val="top"/>
          </w:tcPr>
          <w:p>
            <w:pPr>
              <w:pStyle w:val="6"/>
              <w:spacing w:before="80" w:line="221" w:lineRule="auto"/>
              <w:ind w:left="308"/>
              <w:rPr>
                <w:sz w:val="21"/>
                <w:szCs w:val="21"/>
              </w:rPr>
            </w:pPr>
            <w:r>
              <w:rPr>
                <w:spacing w:val="-2"/>
                <w:sz w:val="21"/>
                <w:szCs w:val="21"/>
              </w:rPr>
              <w:t>类别</w:t>
            </w:r>
          </w:p>
        </w:tc>
        <w:tc>
          <w:tcPr>
            <w:tcW w:w="2765" w:type="dxa"/>
            <w:gridSpan w:val="2"/>
            <w:vAlign w:val="top"/>
          </w:tcPr>
          <w:p>
            <w:pPr>
              <w:pStyle w:val="6"/>
              <w:spacing w:before="81" w:line="234" w:lineRule="auto"/>
              <w:ind w:left="945"/>
              <w:rPr>
                <w:sz w:val="21"/>
                <w:szCs w:val="21"/>
              </w:rPr>
            </w:pPr>
            <w:r>
              <w:rPr>
                <w:spacing w:val="-3"/>
                <w:sz w:val="21"/>
                <w:szCs w:val="21"/>
              </w:rPr>
              <w:t>型号</w:t>
            </w:r>
            <w:r>
              <w:rPr>
                <w:rFonts w:ascii="Times New Roman" w:hAnsi="Times New Roman" w:eastAsia="Times New Roman" w:cs="Times New Roman"/>
                <w:spacing w:val="-3"/>
                <w:sz w:val="21"/>
                <w:szCs w:val="21"/>
              </w:rPr>
              <w:t>/</w:t>
            </w:r>
            <w:r>
              <w:rPr>
                <w:spacing w:val="-3"/>
                <w:sz w:val="21"/>
                <w:szCs w:val="21"/>
              </w:rPr>
              <w:t>规格</w:t>
            </w:r>
          </w:p>
        </w:tc>
        <w:tc>
          <w:tcPr>
            <w:tcW w:w="1268" w:type="dxa"/>
            <w:vAlign w:val="top"/>
          </w:tcPr>
          <w:p>
            <w:pPr>
              <w:pStyle w:val="6"/>
              <w:spacing w:before="81" w:line="226" w:lineRule="auto"/>
              <w:ind w:left="431"/>
              <w:rPr>
                <w:sz w:val="21"/>
                <w:szCs w:val="21"/>
              </w:rPr>
            </w:pPr>
            <w:r>
              <w:rPr>
                <w:spacing w:val="-2"/>
                <w:sz w:val="21"/>
                <w:szCs w:val="21"/>
              </w:rPr>
              <w:t>重量</w:t>
            </w:r>
          </w:p>
        </w:tc>
        <w:tc>
          <w:tcPr>
            <w:tcW w:w="1287" w:type="dxa"/>
            <w:vAlign w:val="top"/>
          </w:tcPr>
          <w:p>
            <w:pPr>
              <w:pStyle w:val="6"/>
              <w:spacing w:before="80" w:line="221" w:lineRule="auto"/>
              <w:ind w:left="441"/>
              <w:rPr>
                <w:sz w:val="21"/>
                <w:szCs w:val="21"/>
              </w:rPr>
            </w:pPr>
            <w:r>
              <w:rPr>
                <w:spacing w:val="-3"/>
                <w:sz w:val="21"/>
                <w:szCs w:val="21"/>
              </w:rPr>
              <w:t>产量</w:t>
            </w:r>
          </w:p>
        </w:tc>
        <w:tc>
          <w:tcPr>
            <w:tcW w:w="1508" w:type="dxa"/>
            <w:vAlign w:val="top"/>
          </w:tcPr>
          <w:p>
            <w:pPr>
              <w:pStyle w:val="6"/>
              <w:spacing w:before="80" w:line="222" w:lineRule="auto"/>
              <w:ind w:left="559"/>
              <w:rPr>
                <w:sz w:val="21"/>
                <w:szCs w:val="21"/>
              </w:rPr>
            </w:pPr>
            <w:r>
              <w:rPr>
                <w:spacing w:val="-3"/>
                <w:sz w:val="21"/>
                <w:szCs w:val="21"/>
              </w:rPr>
              <w:t>备注</w:t>
            </w:r>
          </w:p>
        </w:tc>
        <w:tc>
          <w:tcPr>
            <w:tcW w:w="146" w:type="dxa"/>
            <w:gridSpan w:val="2"/>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restart"/>
            <w:tcBorders>
              <w:bottom w:val="nil"/>
              <w:right w:val="nil"/>
            </w:tcBorders>
            <w:vAlign w:val="top"/>
          </w:tcPr>
          <w:p>
            <w:pPr>
              <w:rPr>
                <w:rFonts w:ascii="Arial"/>
                <w:sz w:val="21"/>
              </w:rPr>
            </w:pPr>
            <w:r>
              <w:pict>
                <v:rect id="_x0000_s1056" o:spid="_x0000_s1056" o:spt="1" style="position:absolute;left:0pt;margin-left:6.3pt;margin-top:0.55pt;height:112.6pt;width:0.5pt;mso-position-horizontal-relative:page;mso-position-vertical-relative:page;z-index:251694080;mso-width-relative:page;mso-height-relative:page;" fillcolor="#000000" filled="t" stroked="f" coordsize="21600,21600">
                  <v:path/>
                  <v:fill on="t" focussize="0,0"/>
                  <v:stroke on="f"/>
                  <v:imagedata o:title=""/>
                  <o:lock v:ext="edit"/>
                </v:rect>
              </w:pict>
            </w:r>
          </w:p>
        </w:tc>
        <w:tc>
          <w:tcPr>
            <w:tcW w:w="684" w:type="dxa"/>
            <w:gridSpan w:val="2"/>
            <w:vMerge w:val="restart"/>
            <w:tcBorders>
              <w:left w:val="nil"/>
              <w:bottom w:val="nil"/>
            </w:tcBorders>
            <w:vAlign w:val="top"/>
          </w:tcPr>
          <w:p>
            <w:pPr>
              <w:spacing w:line="275" w:lineRule="auto"/>
              <w:rPr>
                <w:rFonts w:ascii="Arial"/>
                <w:sz w:val="21"/>
              </w:rPr>
            </w:pPr>
          </w:p>
          <w:p>
            <w:pPr>
              <w:pStyle w:val="6"/>
              <w:spacing w:before="69" w:line="224" w:lineRule="auto"/>
              <w:ind w:left="55"/>
              <w:rPr>
                <w:sz w:val="21"/>
                <w:szCs w:val="21"/>
              </w:rPr>
            </w:pPr>
            <w:r>
              <w:rPr>
                <w:rFonts w:ascii="Times New Roman" w:hAnsi="Times New Roman" w:eastAsia="Times New Roman" w:cs="Times New Roman"/>
                <w:spacing w:val="-3"/>
                <w:sz w:val="21"/>
                <w:szCs w:val="21"/>
              </w:rPr>
              <w:t>3C</w:t>
            </w:r>
            <w:r>
              <w:rPr>
                <w:rFonts w:ascii="Times New Roman" w:hAnsi="Times New Roman" w:eastAsia="Times New Roman" w:cs="Times New Roman"/>
                <w:spacing w:val="10"/>
                <w:sz w:val="21"/>
                <w:szCs w:val="21"/>
              </w:rPr>
              <w:t xml:space="preserve"> </w:t>
            </w:r>
            <w:r>
              <w:rPr>
                <w:spacing w:val="-3"/>
                <w:sz w:val="21"/>
                <w:szCs w:val="21"/>
              </w:rPr>
              <w:t>配</w:t>
            </w:r>
          </w:p>
          <w:p>
            <w:pPr>
              <w:pStyle w:val="6"/>
              <w:spacing w:before="15" w:line="214" w:lineRule="auto"/>
              <w:ind w:left="64"/>
              <w:rPr>
                <w:sz w:val="21"/>
                <w:szCs w:val="21"/>
              </w:rPr>
            </w:pPr>
            <w:r>
              <w:rPr>
                <w:spacing w:val="-2"/>
                <w:sz w:val="21"/>
                <w:szCs w:val="21"/>
              </w:rPr>
              <w:t>件</w:t>
            </w:r>
            <w:r>
              <w:rPr>
                <w:rFonts w:ascii="Times New Roman" w:hAnsi="Times New Roman" w:eastAsia="Times New Roman" w:cs="Times New Roman"/>
                <w:spacing w:val="-2"/>
                <w:sz w:val="21"/>
                <w:szCs w:val="21"/>
              </w:rPr>
              <w:t>(</w:t>
            </w:r>
            <w:r>
              <w:rPr>
                <w:spacing w:val="-2"/>
                <w:sz w:val="21"/>
                <w:szCs w:val="21"/>
              </w:rPr>
              <w:t>笔</w:t>
            </w:r>
          </w:p>
          <w:p>
            <w:pPr>
              <w:pStyle w:val="6"/>
              <w:spacing w:before="30" w:line="220" w:lineRule="auto"/>
              <w:ind w:left="100"/>
              <w:rPr>
                <w:sz w:val="21"/>
                <w:szCs w:val="21"/>
              </w:rPr>
            </w:pPr>
            <w:r>
              <w:rPr>
                <w:spacing w:val="-2"/>
                <w:sz w:val="21"/>
                <w:szCs w:val="21"/>
              </w:rPr>
              <w:t>记本</w:t>
            </w:r>
          </w:p>
          <w:p>
            <w:pPr>
              <w:pStyle w:val="6"/>
              <w:spacing w:before="21" w:line="222" w:lineRule="auto"/>
              <w:ind w:left="125"/>
              <w:rPr>
                <w:sz w:val="21"/>
                <w:szCs w:val="21"/>
              </w:rPr>
            </w:pPr>
            <w:r>
              <w:rPr>
                <w:spacing w:val="-8"/>
                <w:sz w:val="21"/>
                <w:szCs w:val="21"/>
              </w:rPr>
              <w:t>电脑</w:t>
            </w:r>
          </w:p>
          <w:p>
            <w:pPr>
              <w:pStyle w:val="6"/>
              <w:spacing w:before="18" w:line="224" w:lineRule="auto"/>
              <w:ind w:left="55"/>
              <w:rPr>
                <w:sz w:val="21"/>
                <w:szCs w:val="21"/>
              </w:rPr>
            </w:pPr>
            <w:r>
              <w:rPr>
                <w:rFonts w:ascii="Times New Roman" w:hAnsi="Times New Roman" w:eastAsia="Times New Roman" w:cs="Times New Roman"/>
                <w:spacing w:val="-3"/>
                <w:sz w:val="21"/>
                <w:szCs w:val="21"/>
              </w:rPr>
              <w:t>3C</w:t>
            </w:r>
            <w:r>
              <w:rPr>
                <w:rFonts w:ascii="Times New Roman" w:hAnsi="Times New Roman" w:eastAsia="Times New Roman" w:cs="Times New Roman"/>
                <w:spacing w:val="10"/>
                <w:sz w:val="21"/>
                <w:szCs w:val="21"/>
              </w:rPr>
              <w:t xml:space="preserve"> </w:t>
            </w:r>
            <w:r>
              <w:rPr>
                <w:spacing w:val="-3"/>
                <w:sz w:val="21"/>
                <w:szCs w:val="21"/>
              </w:rPr>
              <w:t>配</w:t>
            </w:r>
          </w:p>
          <w:p>
            <w:pPr>
              <w:pStyle w:val="6"/>
              <w:spacing w:before="18" w:line="214" w:lineRule="auto"/>
              <w:ind w:left="169"/>
              <w:rPr>
                <w:rFonts w:ascii="Times New Roman" w:hAnsi="Times New Roman" w:eastAsia="Times New Roman" w:cs="Times New Roman"/>
                <w:sz w:val="21"/>
                <w:szCs w:val="21"/>
              </w:rPr>
            </w:pPr>
            <w:r>
              <w:rPr>
                <w:spacing w:val="-3"/>
                <w:sz w:val="21"/>
                <w:szCs w:val="21"/>
              </w:rPr>
              <w:t>件</w:t>
            </w:r>
            <w:r>
              <w:rPr>
                <w:rFonts w:ascii="Times New Roman" w:hAnsi="Times New Roman" w:eastAsia="Times New Roman" w:cs="Times New Roman"/>
                <w:spacing w:val="-3"/>
                <w:sz w:val="21"/>
                <w:szCs w:val="21"/>
              </w:rPr>
              <w:t>)</w:t>
            </w:r>
          </w:p>
        </w:tc>
        <w:tc>
          <w:tcPr>
            <w:tcW w:w="922" w:type="dxa"/>
            <w:vMerge w:val="restart"/>
            <w:tcBorders>
              <w:bottom w:val="nil"/>
            </w:tcBorders>
            <w:vAlign w:val="top"/>
          </w:tcPr>
          <w:p>
            <w:pPr>
              <w:spacing w:line="246" w:lineRule="auto"/>
              <w:rPr>
                <w:rFonts w:ascii="Arial"/>
                <w:sz w:val="21"/>
              </w:rPr>
            </w:pPr>
          </w:p>
          <w:p>
            <w:pPr>
              <w:spacing w:line="246" w:lineRule="auto"/>
              <w:rPr>
                <w:rFonts w:ascii="Arial"/>
                <w:sz w:val="21"/>
              </w:rPr>
            </w:pPr>
          </w:p>
          <w:p>
            <w:pPr>
              <w:pStyle w:val="6"/>
              <w:spacing w:before="68" w:line="222" w:lineRule="auto"/>
              <w:ind w:left="149"/>
              <w:rPr>
                <w:sz w:val="21"/>
                <w:szCs w:val="21"/>
              </w:rPr>
            </w:pPr>
            <w:r>
              <w:rPr>
                <w:spacing w:val="-2"/>
                <w:sz w:val="21"/>
                <w:szCs w:val="21"/>
              </w:rPr>
              <w:t>扫描器</w:t>
            </w:r>
          </w:p>
          <w:p>
            <w:pPr>
              <w:pStyle w:val="6"/>
              <w:spacing w:before="21" w:line="221" w:lineRule="auto"/>
              <w:ind w:left="147"/>
              <w:rPr>
                <w:sz w:val="21"/>
                <w:szCs w:val="21"/>
              </w:rPr>
            </w:pPr>
            <w:r>
              <w:rPr>
                <w:spacing w:val="-2"/>
                <w:sz w:val="21"/>
                <w:szCs w:val="21"/>
              </w:rPr>
              <w:t>支架组</w:t>
            </w:r>
          </w:p>
          <w:p>
            <w:pPr>
              <w:pStyle w:val="6"/>
              <w:spacing w:before="18" w:line="221" w:lineRule="auto"/>
              <w:ind w:left="354"/>
              <w:rPr>
                <w:sz w:val="21"/>
                <w:szCs w:val="21"/>
              </w:rPr>
            </w:pPr>
            <w:r>
              <w:rPr>
                <w:sz w:val="21"/>
                <w:szCs w:val="21"/>
              </w:rPr>
              <w:t>件</w:t>
            </w:r>
          </w:p>
        </w:tc>
        <w:tc>
          <w:tcPr>
            <w:tcW w:w="2765" w:type="dxa"/>
            <w:gridSpan w:val="2"/>
            <w:vAlign w:val="top"/>
          </w:tcPr>
          <w:p>
            <w:pPr>
              <w:spacing w:before="112" w:line="190"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74.1mm*80mm*19.1mm</w:t>
            </w:r>
          </w:p>
        </w:tc>
        <w:tc>
          <w:tcPr>
            <w:tcW w:w="1268" w:type="dxa"/>
            <w:vAlign w:val="top"/>
          </w:tcPr>
          <w:p>
            <w:pPr>
              <w:pStyle w:val="6"/>
              <w:spacing w:before="84" w:line="213" w:lineRule="auto"/>
              <w:ind w:left="218"/>
              <w:rPr>
                <w:sz w:val="21"/>
                <w:szCs w:val="21"/>
              </w:rPr>
            </w:pPr>
            <w:r>
              <w:rPr>
                <w:rFonts w:ascii="Times New Roman" w:hAnsi="Times New Roman" w:eastAsia="Times New Roman" w:cs="Times New Roman"/>
                <w:spacing w:val="-1"/>
                <w:sz w:val="21"/>
                <w:szCs w:val="21"/>
              </w:rPr>
              <w:t>0.07kg/</w:t>
            </w:r>
            <w:r>
              <w:rPr>
                <w:spacing w:val="-1"/>
                <w:sz w:val="21"/>
                <w:szCs w:val="21"/>
              </w:rPr>
              <w:t>件</w:t>
            </w:r>
          </w:p>
        </w:tc>
        <w:tc>
          <w:tcPr>
            <w:tcW w:w="1287" w:type="dxa"/>
            <w:vAlign w:val="top"/>
          </w:tcPr>
          <w:p>
            <w:pPr>
              <w:pStyle w:val="6"/>
              <w:spacing w:before="84" w:line="234"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0.6</w:t>
            </w:r>
            <w:r>
              <w:rPr>
                <w:rFonts w:ascii="Times New Roman" w:hAnsi="Times New Roman" w:eastAsia="Times New Roman" w:cs="Times New Roman"/>
                <w:spacing w:val="14"/>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3"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bottom w:val="nil"/>
              <w:right w:val="nil"/>
            </w:tcBorders>
            <w:vAlign w:val="top"/>
          </w:tcPr>
          <w:p>
            <w:pPr>
              <w:rPr>
                <w:rFonts w:ascii="Arial"/>
                <w:sz w:val="21"/>
              </w:rPr>
            </w:pPr>
          </w:p>
        </w:tc>
        <w:tc>
          <w:tcPr>
            <w:tcW w:w="684" w:type="dxa"/>
            <w:gridSpan w:val="2"/>
            <w:vMerge w:val="continue"/>
            <w:tcBorders>
              <w:top w:val="nil"/>
              <w:left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2765" w:type="dxa"/>
            <w:gridSpan w:val="2"/>
            <w:vAlign w:val="top"/>
          </w:tcPr>
          <w:p>
            <w:pPr>
              <w:spacing w:before="113" w:line="190" w:lineRule="auto"/>
              <w:ind w:left="1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94.45mm*91.27mm*7.15mm</w:t>
            </w:r>
          </w:p>
        </w:tc>
        <w:tc>
          <w:tcPr>
            <w:tcW w:w="1268" w:type="dxa"/>
            <w:vAlign w:val="top"/>
          </w:tcPr>
          <w:p>
            <w:pPr>
              <w:pStyle w:val="6"/>
              <w:spacing w:before="85" w:line="213" w:lineRule="auto"/>
              <w:ind w:left="165"/>
              <w:rPr>
                <w:sz w:val="21"/>
                <w:szCs w:val="21"/>
              </w:rPr>
            </w:pPr>
            <w:r>
              <w:rPr>
                <w:rFonts w:ascii="Times New Roman" w:hAnsi="Times New Roman" w:eastAsia="Times New Roman" w:cs="Times New Roman"/>
                <w:spacing w:val="-1"/>
                <w:sz w:val="21"/>
                <w:szCs w:val="21"/>
              </w:rPr>
              <w:t>0.065kg/</w:t>
            </w:r>
            <w:r>
              <w:rPr>
                <w:spacing w:val="-1"/>
                <w:sz w:val="21"/>
                <w:szCs w:val="21"/>
              </w:rPr>
              <w:t>件</w:t>
            </w:r>
          </w:p>
        </w:tc>
        <w:tc>
          <w:tcPr>
            <w:tcW w:w="1287" w:type="dxa"/>
            <w:vAlign w:val="top"/>
          </w:tcPr>
          <w:p>
            <w:pPr>
              <w:pStyle w:val="6"/>
              <w:spacing w:before="85" w:line="234"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0.6</w:t>
            </w:r>
            <w:r>
              <w:rPr>
                <w:rFonts w:ascii="Times New Roman" w:hAnsi="Times New Roman" w:eastAsia="Times New Roman" w:cs="Times New Roman"/>
                <w:spacing w:val="14"/>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4"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bottom w:val="nil"/>
              <w:right w:val="nil"/>
            </w:tcBorders>
            <w:vAlign w:val="top"/>
          </w:tcPr>
          <w:p>
            <w:pPr>
              <w:rPr>
                <w:rFonts w:ascii="Arial"/>
                <w:sz w:val="21"/>
              </w:rPr>
            </w:pPr>
          </w:p>
        </w:tc>
        <w:tc>
          <w:tcPr>
            <w:tcW w:w="684" w:type="dxa"/>
            <w:gridSpan w:val="2"/>
            <w:vMerge w:val="continue"/>
            <w:tcBorders>
              <w:top w:val="nil"/>
              <w:left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2765" w:type="dxa"/>
            <w:gridSpan w:val="2"/>
            <w:vAlign w:val="top"/>
          </w:tcPr>
          <w:p>
            <w:pPr>
              <w:spacing w:before="113" w:line="190"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154mm*84mm*7.6mm</w:t>
            </w:r>
          </w:p>
        </w:tc>
        <w:tc>
          <w:tcPr>
            <w:tcW w:w="1268" w:type="dxa"/>
            <w:vAlign w:val="top"/>
          </w:tcPr>
          <w:p>
            <w:pPr>
              <w:pStyle w:val="6"/>
              <w:spacing w:before="86" w:line="213" w:lineRule="auto"/>
              <w:ind w:left="165"/>
              <w:rPr>
                <w:sz w:val="21"/>
                <w:szCs w:val="21"/>
              </w:rPr>
            </w:pPr>
            <w:r>
              <w:rPr>
                <w:rFonts w:ascii="Times New Roman" w:hAnsi="Times New Roman" w:eastAsia="Times New Roman" w:cs="Times New Roman"/>
                <w:spacing w:val="-1"/>
                <w:sz w:val="21"/>
                <w:szCs w:val="21"/>
              </w:rPr>
              <w:t>0.097kg/</w:t>
            </w:r>
            <w:r>
              <w:rPr>
                <w:spacing w:val="-1"/>
                <w:sz w:val="21"/>
                <w:szCs w:val="21"/>
              </w:rPr>
              <w:t>件</w:t>
            </w:r>
          </w:p>
        </w:tc>
        <w:tc>
          <w:tcPr>
            <w:tcW w:w="1287" w:type="dxa"/>
            <w:vAlign w:val="top"/>
          </w:tcPr>
          <w:p>
            <w:pPr>
              <w:pStyle w:val="6"/>
              <w:spacing w:before="86"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0.75</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5"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bottom w:val="nil"/>
              <w:right w:val="nil"/>
            </w:tcBorders>
            <w:vAlign w:val="top"/>
          </w:tcPr>
          <w:p>
            <w:pPr>
              <w:rPr>
                <w:rFonts w:ascii="Arial"/>
                <w:sz w:val="21"/>
              </w:rPr>
            </w:pPr>
          </w:p>
        </w:tc>
        <w:tc>
          <w:tcPr>
            <w:tcW w:w="684" w:type="dxa"/>
            <w:gridSpan w:val="2"/>
            <w:vMerge w:val="continue"/>
            <w:tcBorders>
              <w:top w:val="nil"/>
              <w:left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2765" w:type="dxa"/>
            <w:gridSpan w:val="2"/>
            <w:vAlign w:val="top"/>
          </w:tcPr>
          <w:p>
            <w:pPr>
              <w:spacing w:before="114" w:line="190" w:lineRule="auto"/>
              <w:ind w:left="2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48.8mm*46.5mm*10.3mm</w:t>
            </w:r>
          </w:p>
        </w:tc>
        <w:tc>
          <w:tcPr>
            <w:tcW w:w="1268" w:type="dxa"/>
            <w:vAlign w:val="top"/>
          </w:tcPr>
          <w:p>
            <w:pPr>
              <w:pStyle w:val="6"/>
              <w:spacing w:before="86" w:line="213" w:lineRule="auto"/>
              <w:ind w:left="165"/>
              <w:rPr>
                <w:sz w:val="21"/>
                <w:szCs w:val="21"/>
              </w:rPr>
            </w:pPr>
            <w:r>
              <w:rPr>
                <w:rFonts w:ascii="Times New Roman" w:hAnsi="Times New Roman" w:eastAsia="Times New Roman" w:cs="Times New Roman"/>
                <w:spacing w:val="-1"/>
                <w:sz w:val="21"/>
                <w:szCs w:val="21"/>
              </w:rPr>
              <w:t>0.023kg/</w:t>
            </w:r>
            <w:r>
              <w:rPr>
                <w:spacing w:val="-1"/>
                <w:sz w:val="21"/>
                <w:szCs w:val="21"/>
              </w:rPr>
              <w:t>件</w:t>
            </w:r>
          </w:p>
        </w:tc>
        <w:tc>
          <w:tcPr>
            <w:tcW w:w="1287" w:type="dxa"/>
            <w:vAlign w:val="top"/>
          </w:tcPr>
          <w:p>
            <w:pPr>
              <w:pStyle w:val="6"/>
              <w:spacing w:before="86" w:line="234"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0.6</w:t>
            </w:r>
            <w:r>
              <w:rPr>
                <w:rFonts w:ascii="Times New Roman" w:hAnsi="Times New Roman" w:eastAsia="Times New Roman" w:cs="Times New Roman"/>
                <w:spacing w:val="14"/>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5"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bottom w:val="nil"/>
              <w:right w:val="nil"/>
            </w:tcBorders>
            <w:vAlign w:val="top"/>
          </w:tcPr>
          <w:p>
            <w:pPr>
              <w:rPr>
                <w:rFonts w:ascii="Arial"/>
                <w:sz w:val="21"/>
              </w:rPr>
            </w:pPr>
          </w:p>
        </w:tc>
        <w:tc>
          <w:tcPr>
            <w:tcW w:w="684" w:type="dxa"/>
            <w:gridSpan w:val="2"/>
            <w:vMerge w:val="continue"/>
            <w:tcBorders>
              <w:top w:val="nil"/>
              <w:left w:val="nil"/>
              <w:bottom w:val="nil"/>
            </w:tcBorders>
            <w:vAlign w:val="top"/>
          </w:tcPr>
          <w:p>
            <w:pPr>
              <w:rPr>
                <w:rFonts w:ascii="Arial"/>
                <w:sz w:val="21"/>
              </w:rPr>
            </w:pPr>
          </w:p>
        </w:tc>
        <w:tc>
          <w:tcPr>
            <w:tcW w:w="922" w:type="dxa"/>
            <w:vMerge w:val="continue"/>
            <w:tcBorders>
              <w:top w:val="nil"/>
            </w:tcBorders>
            <w:vAlign w:val="top"/>
          </w:tcPr>
          <w:p>
            <w:pPr>
              <w:rPr>
                <w:rFonts w:ascii="Arial"/>
                <w:sz w:val="21"/>
              </w:rPr>
            </w:pPr>
          </w:p>
        </w:tc>
        <w:tc>
          <w:tcPr>
            <w:tcW w:w="2765" w:type="dxa"/>
            <w:gridSpan w:val="2"/>
            <w:vAlign w:val="top"/>
          </w:tcPr>
          <w:p>
            <w:pPr>
              <w:spacing w:before="115" w:line="190" w:lineRule="auto"/>
              <w:ind w:left="3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69mm*15.31mm*9.6mm</w:t>
            </w:r>
          </w:p>
        </w:tc>
        <w:tc>
          <w:tcPr>
            <w:tcW w:w="1268" w:type="dxa"/>
            <w:vAlign w:val="top"/>
          </w:tcPr>
          <w:p>
            <w:pPr>
              <w:pStyle w:val="6"/>
              <w:spacing w:before="87" w:line="213" w:lineRule="auto"/>
              <w:ind w:left="165"/>
              <w:rPr>
                <w:sz w:val="21"/>
                <w:szCs w:val="21"/>
              </w:rPr>
            </w:pPr>
            <w:r>
              <w:rPr>
                <w:rFonts w:ascii="Times New Roman" w:hAnsi="Times New Roman" w:eastAsia="Times New Roman" w:cs="Times New Roman"/>
                <w:spacing w:val="-1"/>
                <w:sz w:val="21"/>
                <w:szCs w:val="21"/>
              </w:rPr>
              <w:t>0.009kg/</w:t>
            </w:r>
            <w:r>
              <w:rPr>
                <w:spacing w:val="-1"/>
                <w:sz w:val="21"/>
                <w:szCs w:val="21"/>
              </w:rPr>
              <w:t>件</w:t>
            </w:r>
          </w:p>
        </w:tc>
        <w:tc>
          <w:tcPr>
            <w:tcW w:w="1287" w:type="dxa"/>
            <w:vAlign w:val="top"/>
          </w:tcPr>
          <w:p>
            <w:pPr>
              <w:pStyle w:val="6"/>
              <w:spacing w:before="87" w:line="234" w:lineRule="auto"/>
              <w:ind w:left="22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r>
              <w:rPr>
                <w:rFonts w:ascii="Times New Roman" w:hAnsi="Times New Roman" w:eastAsia="Times New Roman" w:cs="Times New Roman"/>
                <w:spacing w:val="18"/>
                <w:sz w:val="21"/>
                <w:szCs w:val="21"/>
              </w:rPr>
              <w:t xml:space="preserve"> </w:t>
            </w:r>
            <w:r>
              <w:rPr>
                <w:spacing w:val="-6"/>
                <w:sz w:val="21"/>
                <w:szCs w:val="21"/>
              </w:rPr>
              <w:t>万件</w:t>
            </w:r>
            <w:r>
              <w:rPr>
                <w:rFonts w:ascii="Times New Roman" w:hAnsi="Times New Roman" w:eastAsia="Times New Roman" w:cs="Times New Roman"/>
                <w:spacing w:val="-6"/>
                <w:sz w:val="21"/>
                <w:szCs w:val="21"/>
              </w:rPr>
              <w:t>/a</w:t>
            </w:r>
          </w:p>
        </w:tc>
        <w:tc>
          <w:tcPr>
            <w:tcW w:w="1508" w:type="dxa"/>
            <w:vAlign w:val="top"/>
          </w:tcPr>
          <w:p>
            <w:pPr>
              <w:pStyle w:val="6"/>
              <w:spacing w:before="86"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right w:val="nil"/>
            </w:tcBorders>
            <w:vAlign w:val="top"/>
          </w:tcPr>
          <w:p>
            <w:pPr>
              <w:rPr>
                <w:rFonts w:ascii="Arial"/>
                <w:sz w:val="21"/>
              </w:rPr>
            </w:pPr>
          </w:p>
        </w:tc>
        <w:tc>
          <w:tcPr>
            <w:tcW w:w="684" w:type="dxa"/>
            <w:gridSpan w:val="2"/>
            <w:vMerge w:val="continue"/>
            <w:tcBorders>
              <w:top w:val="nil"/>
              <w:left w:val="nil"/>
            </w:tcBorders>
            <w:vAlign w:val="top"/>
          </w:tcPr>
          <w:p>
            <w:pPr>
              <w:rPr>
                <w:rFonts w:ascii="Arial"/>
                <w:sz w:val="21"/>
              </w:rPr>
            </w:pPr>
          </w:p>
        </w:tc>
        <w:tc>
          <w:tcPr>
            <w:tcW w:w="922" w:type="dxa"/>
            <w:vAlign w:val="top"/>
          </w:tcPr>
          <w:p>
            <w:pPr>
              <w:pStyle w:val="6"/>
              <w:spacing w:before="87" w:line="221" w:lineRule="auto"/>
              <w:ind w:left="253"/>
              <w:rPr>
                <w:sz w:val="21"/>
                <w:szCs w:val="21"/>
              </w:rPr>
            </w:pPr>
            <w:r>
              <w:rPr>
                <w:spacing w:val="-2"/>
                <w:sz w:val="21"/>
                <w:szCs w:val="21"/>
              </w:rPr>
              <w:t>支架</w:t>
            </w:r>
          </w:p>
        </w:tc>
        <w:tc>
          <w:tcPr>
            <w:tcW w:w="2765" w:type="dxa"/>
            <w:gridSpan w:val="2"/>
            <w:vAlign w:val="top"/>
          </w:tcPr>
          <w:p>
            <w:pPr>
              <w:spacing w:before="115" w:line="190" w:lineRule="auto"/>
              <w:ind w:left="4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155mm*12.5mm*3mm</w:t>
            </w:r>
          </w:p>
        </w:tc>
        <w:tc>
          <w:tcPr>
            <w:tcW w:w="1268" w:type="dxa"/>
            <w:vAlign w:val="top"/>
          </w:tcPr>
          <w:p>
            <w:pPr>
              <w:pStyle w:val="6"/>
              <w:spacing w:before="87" w:line="213" w:lineRule="auto"/>
              <w:ind w:left="165"/>
              <w:rPr>
                <w:sz w:val="21"/>
                <w:szCs w:val="21"/>
              </w:rPr>
            </w:pPr>
            <w:r>
              <w:rPr>
                <w:rFonts w:ascii="Times New Roman" w:hAnsi="Times New Roman" w:eastAsia="Times New Roman" w:cs="Times New Roman"/>
                <w:spacing w:val="-1"/>
                <w:sz w:val="21"/>
                <w:szCs w:val="21"/>
              </w:rPr>
              <w:t>0.095kg/</w:t>
            </w:r>
            <w:r>
              <w:rPr>
                <w:spacing w:val="-1"/>
                <w:sz w:val="21"/>
                <w:szCs w:val="21"/>
              </w:rPr>
              <w:t>件</w:t>
            </w:r>
          </w:p>
        </w:tc>
        <w:tc>
          <w:tcPr>
            <w:tcW w:w="1287" w:type="dxa"/>
            <w:vAlign w:val="top"/>
          </w:tcPr>
          <w:p>
            <w:pPr>
              <w:pStyle w:val="6"/>
              <w:spacing w:before="87" w:line="234" w:lineRule="auto"/>
              <w:ind w:left="28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6</w:t>
            </w:r>
            <w:r>
              <w:rPr>
                <w:rFonts w:ascii="Times New Roman" w:hAnsi="Times New Roman" w:eastAsia="Times New Roman" w:cs="Times New Roman"/>
                <w:spacing w:val="13"/>
                <w:w w:val="101"/>
                <w:sz w:val="21"/>
                <w:szCs w:val="21"/>
              </w:rPr>
              <w:t xml:space="preserve"> </w:t>
            </w:r>
            <w:r>
              <w:rPr>
                <w:spacing w:val="-4"/>
                <w:sz w:val="21"/>
                <w:szCs w:val="21"/>
              </w:rPr>
              <w:t>万件</w:t>
            </w:r>
            <w:r>
              <w:rPr>
                <w:rFonts w:ascii="Times New Roman" w:hAnsi="Times New Roman" w:eastAsia="Times New Roman" w:cs="Times New Roman"/>
                <w:spacing w:val="-4"/>
                <w:sz w:val="21"/>
                <w:szCs w:val="21"/>
              </w:rPr>
              <w:t>/a</w:t>
            </w:r>
          </w:p>
        </w:tc>
        <w:tc>
          <w:tcPr>
            <w:tcW w:w="1508" w:type="dxa"/>
            <w:vAlign w:val="top"/>
          </w:tcPr>
          <w:p>
            <w:pPr>
              <w:pStyle w:val="6"/>
              <w:spacing w:before="86"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restart"/>
            <w:tcBorders>
              <w:bottom w:val="nil"/>
              <w:right w:val="nil"/>
            </w:tcBorders>
            <w:vAlign w:val="top"/>
          </w:tcPr>
          <w:p>
            <w:pPr>
              <w:rPr>
                <w:rFonts w:ascii="Arial"/>
                <w:sz w:val="21"/>
              </w:rPr>
            </w:pPr>
            <w:r>
              <w:pict>
                <v:rect id="_x0000_s1057" o:spid="_x0000_s1057" o:spt="1" style="position:absolute;left:0pt;margin-left:6.3pt;margin-top:0.7pt;height:37.25pt;width:0.5pt;mso-position-horizontal-relative:page;mso-position-vertical-relative:page;z-index:251693056;mso-width-relative:page;mso-height-relative:page;" fillcolor="#000000" filled="t" stroked="f" coordsize="21600,21600">
                  <v:path/>
                  <v:fill on="t" focussize="0,0"/>
                  <v:stroke on="f"/>
                  <v:imagedata o:title=""/>
                  <o:lock v:ext="edit"/>
                </v:rect>
              </w:pict>
            </w:r>
          </w:p>
        </w:tc>
        <w:tc>
          <w:tcPr>
            <w:tcW w:w="684" w:type="dxa"/>
            <w:gridSpan w:val="2"/>
            <w:vMerge w:val="restart"/>
            <w:tcBorders>
              <w:left w:val="nil"/>
              <w:bottom w:val="nil"/>
            </w:tcBorders>
            <w:vAlign w:val="top"/>
          </w:tcPr>
          <w:p>
            <w:pPr>
              <w:pStyle w:val="6"/>
              <w:spacing w:before="141" w:line="238" w:lineRule="auto"/>
              <w:ind w:left="101"/>
              <w:rPr>
                <w:sz w:val="21"/>
                <w:szCs w:val="21"/>
              </w:rPr>
            </w:pPr>
            <w:r>
              <w:rPr>
                <w:spacing w:val="-2"/>
                <w:sz w:val="21"/>
                <w:szCs w:val="21"/>
              </w:rPr>
              <w:t>汽摩</w:t>
            </w:r>
          </w:p>
          <w:p>
            <w:pPr>
              <w:pStyle w:val="6"/>
              <w:spacing w:line="220" w:lineRule="auto"/>
              <w:ind w:left="101"/>
              <w:rPr>
                <w:sz w:val="21"/>
                <w:szCs w:val="21"/>
              </w:rPr>
            </w:pPr>
            <w:r>
              <w:rPr>
                <w:spacing w:val="-2"/>
                <w:sz w:val="21"/>
                <w:szCs w:val="21"/>
              </w:rPr>
              <w:t>配件</w:t>
            </w:r>
          </w:p>
        </w:tc>
        <w:tc>
          <w:tcPr>
            <w:tcW w:w="922" w:type="dxa"/>
            <w:vAlign w:val="top"/>
          </w:tcPr>
          <w:p>
            <w:pPr>
              <w:pStyle w:val="6"/>
              <w:spacing w:before="88" w:line="220" w:lineRule="auto"/>
              <w:ind w:left="145"/>
              <w:rPr>
                <w:sz w:val="21"/>
                <w:szCs w:val="21"/>
              </w:rPr>
            </w:pPr>
            <w:r>
              <w:rPr>
                <w:spacing w:val="-1"/>
                <w:sz w:val="21"/>
                <w:szCs w:val="21"/>
              </w:rPr>
              <w:t>输出轴</w:t>
            </w:r>
          </w:p>
        </w:tc>
        <w:tc>
          <w:tcPr>
            <w:tcW w:w="2765" w:type="dxa"/>
            <w:gridSpan w:val="2"/>
            <w:vAlign w:val="top"/>
          </w:tcPr>
          <w:p>
            <w:pPr>
              <w:spacing w:before="116" w:line="190"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D90mm*D300mm</w:t>
            </w:r>
          </w:p>
        </w:tc>
        <w:tc>
          <w:tcPr>
            <w:tcW w:w="1268" w:type="dxa"/>
            <w:vAlign w:val="top"/>
          </w:tcPr>
          <w:p>
            <w:pPr>
              <w:pStyle w:val="6"/>
              <w:spacing w:before="88" w:line="213" w:lineRule="auto"/>
              <w:ind w:left="311"/>
              <w:rPr>
                <w:sz w:val="21"/>
                <w:szCs w:val="21"/>
              </w:rPr>
            </w:pPr>
            <w:r>
              <w:rPr>
                <w:rFonts w:ascii="Times New Roman" w:hAnsi="Times New Roman" w:eastAsia="Times New Roman" w:cs="Times New Roman"/>
                <w:spacing w:val="-4"/>
                <w:sz w:val="21"/>
                <w:szCs w:val="21"/>
              </w:rPr>
              <w:t>13kg/</w:t>
            </w:r>
            <w:r>
              <w:rPr>
                <w:spacing w:val="-4"/>
                <w:sz w:val="21"/>
                <w:szCs w:val="21"/>
              </w:rPr>
              <w:t>件</w:t>
            </w:r>
          </w:p>
        </w:tc>
        <w:tc>
          <w:tcPr>
            <w:tcW w:w="1287" w:type="dxa"/>
            <w:vAlign w:val="top"/>
          </w:tcPr>
          <w:p>
            <w:pPr>
              <w:pStyle w:val="6"/>
              <w:spacing w:before="88"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0.45</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7"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right w:val="nil"/>
            </w:tcBorders>
            <w:vAlign w:val="top"/>
          </w:tcPr>
          <w:p>
            <w:pPr>
              <w:rPr>
                <w:rFonts w:ascii="Arial"/>
                <w:sz w:val="21"/>
              </w:rPr>
            </w:pPr>
          </w:p>
        </w:tc>
        <w:tc>
          <w:tcPr>
            <w:tcW w:w="684" w:type="dxa"/>
            <w:gridSpan w:val="2"/>
            <w:vMerge w:val="continue"/>
            <w:tcBorders>
              <w:top w:val="nil"/>
              <w:left w:val="nil"/>
            </w:tcBorders>
            <w:vAlign w:val="top"/>
          </w:tcPr>
          <w:p>
            <w:pPr>
              <w:rPr>
                <w:rFonts w:ascii="Arial"/>
                <w:sz w:val="21"/>
              </w:rPr>
            </w:pPr>
          </w:p>
        </w:tc>
        <w:tc>
          <w:tcPr>
            <w:tcW w:w="922" w:type="dxa"/>
            <w:vAlign w:val="top"/>
          </w:tcPr>
          <w:p>
            <w:pPr>
              <w:pStyle w:val="6"/>
              <w:spacing w:before="87" w:line="220" w:lineRule="auto"/>
              <w:ind w:left="166"/>
              <w:rPr>
                <w:sz w:val="21"/>
                <w:szCs w:val="21"/>
              </w:rPr>
            </w:pPr>
            <w:r>
              <w:rPr>
                <w:spacing w:val="-6"/>
                <w:sz w:val="21"/>
                <w:szCs w:val="21"/>
              </w:rPr>
              <w:t>中间轴</w:t>
            </w:r>
          </w:p>
        </w:tc>
        <w:tc>
          <w:tcPr>
            <w:tcW w:w="2765" w:type="dxa"/>
            <w:gridSpan w:val="2"/>
            <w:vAlign w:val="top"/>
          </w:tcPr>
          <w:p>
            <w:pPr>
              <w:spacing w:before="118" w:line="190"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D64mm*D260mm</w:t>
            </w:r>
          </w:p>
        </w:tc>
        <w:tc>
          <w:tcPr>
            <w:tcW w:w="1268" w:type="dxa"/>
            <w:vAlign w:val="top"/>
          </w:tcPr>
          <w:p>
            <w:pPr>
              <w:pStyle w:val="6"/>
              <w:spacing w:before="88" w:line="213" w:lineRule="auto"/>
              <w:ind w:left="348"/>
              <w:rPr>
                <w:sz w:val="21"/>
                <w:szCs w:val="21"/>
              </w:rPr>
            </w:pPr>
            <w:r>
              <w:rPr>
                <w:rFonts w:ascii="Times New Roman" w:hAnsi="Times New Roman" w:eastAsia="Times New Roman" w:cs="Times New Roman"/>
                <w:spacing w:val="-2"/>
                <w:sz w:val="21"/>
                <w:szCs w:val="21"/>
              </w:rPr>
              <w:t>7kg/</w:t>
            </w:r>
            <w:r>
              <w:rPr>
                <w:spacing w:val="-2"/>
                <w:sz w:val="21"/>
                <w:szCs w:val="21"/>
              </w:rPr>
              <w:t>件</w:t>
            </w:r>
          </w:p>
        </w:tc>
        <w:tc>
          <w:tcPr>
            <w:tcW w:w="1287" w:type="dxa"/>
            <w:vAlign w:val="top"/>
          </w:tcPr>
          <w:p>
            <w:pPr>
              <w:pStyle w:val="6"/>
              <w:spacing w:before="88" w:line="234" w:lineRule="auto"/>
              <w:ind w:left="20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0.9</w:t>
            </w:r>
            <w:r>
              <w:rPr>
                <w:rFonts w:ascii="Times New Roman" w:hAnsi="Times New Roman" w:eastAsia="Times New Roman" w:cs="Times New Roman"/>
                <w:spacing w:val="14"/>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7"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restart"/>
            <w:tcBorders>
              <w:bottom w:val="nil"/>
              <w:right w:val="nil"/>
            </w:tcBorders>
            <w:vAlign w:val="top"/>
          </w:tcPr>
          <w:p>
            <w:pPr>
              <w:rPr>
                <w:rFonts w:ascii="Arial"/>
                <w:sz w:val="21"/>
              </w:rPr>
            </w:pPr>
            <w:r>
              <w:pict>
                <v:rect id="_x0000_s1058" o:spid="_x0000_s1058" o:spt="1" style="position:absolute;left:0pt;margin-left:6.3pt;margin-top:0.8pt;height:37.35pt;width:0.5pt;mso-position-horizontal-relative:page;mso-position-vertical-relative:page;z-index:251692032;mso-width-relative:page;mso-height-relative:page;" fillcolor="#000000" filled="t" stroked="f" coordsize="21600,21600">
                  <v:path/>
                  <v:fill on="t" focussize="0,0"/>
                  <v:stroke on="f"/>
                  <v:imagedata o:title=""/>
                  <o:lock v:ext="edit"/>
                </v:rect>
              </w:pict>
            </w:r>
          </w:p>
        </w:tc>
        <w:tc>
          <w:tcPr>
            <w:tcW w:w="684" w:type="dxa"/>
            <w:gridSpan w:val="2"/>
            <w:vMerge w:val="restart"/>
            <w:tcBorders>
              <w:left w:val="nil"/>
              <w:bottom w:val="nil"/>
            </w:tcBorders>
            <w:vAlign w:val="top"/>
          </w:tcPr>
          <w:p>
            <w:pPr>
              <w:pStyle w:val="6"/>
              <w:spacing w:before="141" w:line="241" w:lineRule="auto"/>
              <w:ind w:left="101"/>
              <w:rPr>
                <w:sz w:val="21"/>
                <w:szCs w:val="21"/>
              </w:rPr>
            </w:pPr>
            <w:r>
              <w:rPr>
                <w:spacing w:val="-2"/>
                <w:sz w:val="21"/>
                <w:szCs w:val="21"/>
              </w:rPr>
              <w:t>轮船</w:t>
            </w:r>
          </w:p>
          <w:p>
            <w:pPr>
              <w:pStyle w:val="6"/>
              <w:spacing w:line="220" w:lineRule="auto"/>
              <w:ind w:left="101"/>
              <w:rPr>
                <w:sz w:val="21"/>
                <w:szCs w:val="21"/>
              </w:rPr>
            </w:pPr>
            <w:r>
              <w:rPr>
                <w:spacing w:val="-2"/>
                <w:sz w:val="21"/>
                <w:szCs w:val="21"/>
              </w:rPr>
              <w:t>配件</w:t>
            </w:r>
          </w:p>
        </w:tc>
        <w:tc>
          <w:tcPr>
            <w:tcW w:w="922" w:type="dxa"/>
            <w:vAlign w:val="top"/>
          </w:tcPr>
          <w:p>
            <w:pPr>
              <w:pStyle w:val="6"/>
              <w:spacing w:before="89" w:line="221" w:lineRule="auto"/>
              <w:ind w:left="145"/>
              <w:rPr>
                <w:sz w:val="21"/>
                <w:szCs w:val="21"/>
              </w:rPr>
            </w:pPr>
            <w:r>
              <w:rPr>
                <w:spacing w:val="-1"/>
                <w:sz w:val="21"/>
                <w:szCs w:val="21"/>
              </w:rPr>
              <w:t>平衡块</w:t>
            </w:r>
          </w:p>
        </w:tc>
        <w:tc>
          <w:tcPr>
            <w:tcW w:w="2765" w:type="dxa"/>
            <w:gridSpan w:val="2"/>
            <w:vAlign w:val="top"/>
          </w:tcPr>
          <w:p>
            <w:pPr>
              <w:spacing w:before="119" w:line="190" w:lineRule="auto"/>
              <w:ind w:left="51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D314mm*D45.2mm</w:t>
            </w:r>
          </w:p>
        </w:tc>
        <w:tc>
          <w:tcPr>
            <w:tcW w:w="1268" w:type="dxa"/>
            <w:vAlign w:val="top"/>
          </w:tcPr>
          <w:p>
            <w:pPr>
              <w:pStyle w:val="6"/>
              <w:spacing w:before="89" w:line="213" w:lineRule="auto"/>
              <w:ind w:left="269"/>
              <w:rPr>
                <w:sz w:val="21"/>
                <w:szCs w:val="21"/>
              </w:rPr>
            </w:pPr>
            <w:r>
              <w:rPr>
                <w:rFonts w:ascii="Times New Roman" w:hAnsi="Times New Roman" w:eastAsia="Times New Roman" w:cs="Times New Roman"/>
                <w:spacing w:val="-1"/>
                <w:sz w:val="21"/>
                <w:szCs w:val="21"/>
              </w:rPr>
              <w:t>6.3kg/</w:t>
            </w:r>
            <w:r>
              <w:rPr>
                <w:spacing w:val="-1"/>
                <w:sz w:val="21"/>
                <w:szCs w:val="21"/>
              </w:rPr>
              <w:t>件</w:t>
            </w:r>
          </w:p>
        </w:tc>
        <w:tc>
          <w:tcPr>
            <w:tcW w:w="1287" w:type="dxa"/>
            <w:vAlign w:val="top"/>
          </w:tcPr>
          <w:p>
            <w:pPr>
              <w:pStyle w:val="6"/>
              <w:spacing w:before="89" w:line="234"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w:t>
            </w:r>
            <w:r>
              <w:rPr>
                <w:rFonts w:ascii="Times New Roman" w:hAnsi="Times New Roman" w:eastAsia="Times New Roman" w:cs="Times New Roman"/>
                <w:spacing w:val="13"/>
                <w:w w:val="101"/>
                <w:sz w:val="21"/>
                <w:szCs w:val="21"/>
              </w:rPr>
              <w:t xml:space="preserve"> </w:t>
            </w:r>
            <w:r>
              <w:rPr>
                <w:spacing w:val="-4"/>
                <w:sz w:val="21"/>
                <w:szCs w:val="21"/>
              </w:rPr>
              <w:t>万件</w:t>
            </w:r>
            <w:r>
              <w:rPr>
                <w:rFonts w:ascii="Times New Roman" w:hAnsi="Times New Roman" w:eastAsia="Times New Roman" w:cs="Times New Roman"/>
                <w:spacing w:val="-4"/>
                <w:sz w:val="21"/>
                <w:szCs w:val="21"/>
              </w:rPr>
              <w:t>/a</w:t>
            </w:r>
          </w:p>
        </w:tc>
        <w:tc>
          <w:tcPr>
            <w:tcW w:w="1508" w:type="dxa"/>
            <w:vAlign w:val="top"/>
          </w:tcPr>
          <w:p>
            <w:pPr>
              <w:pStyle w:val="6"/>
              <w:spacing w:before="88"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65" w:type="dxa"/>
            <w:vMerge w:val="continue"/>
            <w:tcBorders>
              <w:top w:val="nil"/>
              <w:left w:val="single" w:color="000000" w:sz="6" w:space="0"/>
              <w:bottom w:val="nil"/>
            </w:tcBorders>
            <w:vAlign w:val="top"/>
          </w:tcPr>
          <w:p>
            <w:pPr>
              <w:rPr>
                <w:rFonts w:ascii="Arial"/>
                <w:sz w:val="21"/>
              </w:rPr>
            </w:pPr>
          </w:p>
        </w:tc>
        <w:tc>
          <w:tcPr>
            <w:tcW w:w="203" w:type="dxa"/>
            <w:vMerge w:val="continue"/>
            <w:tcBorders>
              <w:top w:val="nil"/>
              <w:right w:val="nil"/>
            </w:tcBorders>
            <w:vAlign w:val="top"/>
          </w:tcPr>
          <w:p>
            <w:pPr>
              <w:rPr>
                <w:rFonts w:ascii="Arial"/>
                <w:sz w:val="21"/>
              </w:rPr>
            </w:pPr>
          </w:p>
        </w:tc>
        <w:tc>
          <w:tcPr>
            <w:tcW w:w="684" w:type="dxa"/>
            <w:gridSpan w:val="2"/>
            <w:vMerge w:val="continue"/>
            <w:tcBorders>
              <w:top w:val="nil"/>
              <w:left w:val="nil"/>
            </w:tcBorders>
            <w:vAlign w:val="top"/>
          </w:tcPr>
          <w:p>
            <w:pPr>
              <w:rPr>
                <w:rFonts w:ascii="Arial"/>
                <w:sz w:val="21"/>
              </w:rPr>
            </w:pPr>
          </w:p>
        </w:tc>
        <w:tc>
          <w:tcPr>
            <w:tcW w:w="922" w:type="dxa"/>
            <w:vAlign w:val="top"/>
          </w:tcPr>
          <w:p>
            <w:pPr>
              <w:pStyle w:val="6"/>
              <w:spacing w:before="88" w:line="221" w:lineRule="auto"/>
              <w:ind w:left="146"/>
              <w:rPr>
                <w:sz w:val="21"/>
                <w:szCs w:val="21"/>
              </w:rPr>
            </w:pPr>
            <w:r>
              <w:rPr>
                <w:spacing w:val="-2"/>
                <w:sz w:val="21"/>
                <w:szCs w:val="21"/>
              </w:rPr>
              <w:t>扩压器</w:t>
            </w:r>
          </w:p>
        </w:tc>
        <w:tc>
          <w:tcPr>
            <w:tcW w:w="2765" w:type="dxa"/>
            <w:gridSpan w:val="2"/>
            <w:vAlign w:val="top"/>
          </w:tcPr>
          <w:p>
            <w:pPr>
              <w:spacing w:before="119" w:line="190" w:lineRule="auto"/>
              <w:ind w:left="5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D270mm*D24mm</w:t>
            </w:r>
          </w:p>
        </w:tc>
        <w:tc>
          <w:tcPr>
            <w:tcW w:w="1268" w:type="dxa"/>
            <w:vAlign w:val="top"/>
          </w:tcPr>
          <w:p>
            <w:pPr>
              <w:pStyle w:val="6"/>
              <w:spacing w:before="89" w:line="213" w:lineRule="auto"/>
              <w:ind w:left="344"/>
              <w:rPr>
                <w:sz w:val="21"/>
                <w:szCs w:val="21"/>
              </w:rPr>
            </w:pPr>
            <w:r>
              <w:rPr>
                <w:rFonts w:ascii="Times New Roman" w:hAnsi="Times New Roman" w:eastAsia="Times New Roman" w:cs="Times New Roman"/>
                <w:spacing w:val="-1"/>
                <w:sz w:val="21"/>
                <w:szCs w:val="21"/>
              </w:rPr>
              <w:t>2kg/</w:t>
            </w:r>
            <w:r>
              <w:rPr>
                <w:spacing w:val="-1"/>
                <w:sz w:val="21"/>
                <w:szCs w:val="21"/>
              </w:rPr>
              <w:t>件</w:t>
            </w:r>
          </w:p>
        </w:tc>
        <w:tc>
          <w:tcPr>
            <w:tcW w:w="1287" w:type="dxa"/>
            <w:vAlign w:val="top"/>
          </w:tcPr>
          <w:p>
            <w:pPr>
              <w:pStyle w:val="6"/>
              <w:spacing w:before="89" w:line="234" w:lineRule="auto"/>
              <w:ind w:left="15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0.21</w:t>
            </w:r>
            <w:r>
              <w:rPr>
                <w:rFonts w:ascii="Times New Roman" w:hAnsi="Times New Roman" w:eastAsia="Times New Roman" w:cs="Times New Roman"/>
                <w:spacing w:val="17"/>
                <w:w w:val="101"/>
                <w:sz w:val="21"/>
                <w:szCs w:val="21"/>
              </w:rPr>
              <w:t xml:space="preserve"> </w:t>
            </w:r>
            <w:r>
              <w:rPr>
                <w:spacing w:val="-3"/>
                <w:sz w:val="21"/>
                <w:szCs w:val="21"/>
              </w:rPr>
              <w:t>万件</w:t>
            </w:r>
            <w:r>
              <w:rPr>
                <w:rFonts w:ascii="Times New Roman" w:hAnsi="Times New Roman" w:eastAsia="Times New Roman" w:cs="Times New Roman"/>
                <w:spacing w:val="-3"/>
                <w:sz w:val="21"/>
                <w:szCs w:val="21"/>
              </w:rPr>
              <w:t>/a</w:t>
            </w:r>
          </w:p>
        </w:tc>
        <w:tc>
          <w:tcPr>
            <w:tcW w:w="1508" w:type="dxa"/>
            <w:vAlign w:val="top"/>
          </w:tcPr>
          <w:p>
            <w:pPr>
              <w:pStyle w:val="6"/>
              <w:spacing w:before="88" w:line="221" w:lineRule="auto"/>
              <w:ind w:left="344"/>
              <w:rPr>
                <w:sz w:val="21"/>
                <w:szCs w:val="21"/>
              </w:rPr>
            </w:pPr>
            <w:r>
              <w:rPr>
                <w:spacing w:val="-2"/>
                <w:sz w:val="21"/>
                <w:szCs w:val="21"/>
              </w:rPr>
              <w:t>全部外售</w:t>
            </w:r>
          </w:p>
        </w:tc>
        <w:tc>
          <w:tcPr>
            <w:tcW w:w="146"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65" w:type="dxa"/>
            <w:vMerge w:val="continue"/>
            <w:tcBorders>
              <w:top w:val="nil"/>
              <w:left w:val="single" w:color="000000" w:sz="6" w:space="0"/>
              <w:bottom w:val="nil"/>
            </w:tcBorders>
            <w:vAlign w:val="top"/>
          </w:tcPr>
          <w:p>
            <w:pPr>
              <w:rPr>
                <w:rFonts w:ascii="Arial"/>
                <w:sz w:val="21"/>
              </w:rPr>
            </w:pPr>
          </w:p>
        </w:tc>
        <w:tc>
          <w:tcPr>
            <w:tcW w:w="8783" w:type="dxa"/>
            <w:gridSpan w:val="11"/>
            <w:tcBorders>
              <w:right w:val="single" w:color="000000" w:sz="6" w:space="0"/>
            </w:tcBorders>
            <w:vAlign w:val="top"/>
          </w:tcPr>
          <w:p>
            <w:pPr>
              <w:pStyle w:val="6"/>
              <w:spacing w:before="172" w:line="216" w:lineRule="auto"/>
              <w:ind w:left="588"/>
            </w:pPr>
            <w:r>
              <w:rPr>
                <w:spacing w:val="-3"/>
              </w:rPr>
              <w:t>产品示意图片（摘选）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2" w:hRule="atLeast"/>
        </w:trPr>
        <w:tc>
          <w:tcPr>
            <w:tcW w:w="465" w:type="dxa"/>
            <w:vMerge w:val="continue"/>
            <w:tcBorders>
              <w:top w:val="nil"/>
              <w:left w:val="single" w:color="000000" w:sz="6" w:space="0"/>
              <w:bottom w:val="nil"/>
            </w:tcBorders>
            <w:vAlign w:val="top"/>
          </w:tcPr>
          <w:p>
            <w:pPr>
              <w:rPr>
                <w:rFonts w:ascii="Arial"/>
                <w:sz w:val="21"/>
              </w:rPr>
            </w:pPr>
          </w:p>
        </w:tc>
        <w:tc>
          <w:tcPr>
            <w:tcW w:w="4330" w:type="dxa"/>
            <w:gridSpan w:val="5"/>
            <w:vAlign w:val="top"/>
          </w:tcPr>
          <w:p>
            <w:pPr>
              <w:spacing w:before="13" w:line="3199" w:lineRule="exact"/>
              <w:ind w:firstLine="214"/>
            </w:pPr>
            <w:r>
              <w:pict>
                <v:rect id="_x0000_s1059" o:spid="_x0000_s1059" o:spt="1" style="position:absolute;left:0pt;margin-left:5.15pt;margin-top:0.8pt;height:161.1pt;width:0.5pt;mso-position-horizontal-relative:page;mso-position-vertical-relative:page;z-index:251691008;mso-width-relative:page;mso-height-relative:page;" fillcolor="#000000" filled="t" stroked="f" coordsize="21600,21600">
                  <v:path/>
                  <v:fill on="t" focussize="0,0"/>
                  <v:stroke on="f"/>
                  <v:imagedata o:title=""/>
                  <o:lock v:ext="edit"/>
                </v:rect>
              </w:pict>
            </w:r>
            <w:r>
              <w:rPr>
                <w:position w:val="-63"/>
              </w:rPr>
              <w:drawing>
                <wp:inline distT="0" distB="0" distL="0" distR="0">
                  <wp:extent cx="2540635" cy="20307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2"/>
                          <a:stretch>
                            <a:fillRect/>
                          </a:stretch>
                        </pic:blipFill>
                        <pic:spPr>
                          <a:xfrm>
                            <a:off x="0" y="0"/>
                            <a:ext cx="2541143" cy="2030982"/>
                          </a:xfrm>
                          <a:prstGeom prst="rect">
                            <a:avLst/>
                          </a:prstGeom>
                        </pic:spPr>
                      </pic:pic>
                    </a:graphicData>
                  </a:graphic>
                </wp:inline>
              </w:drawing>
            </w:r>
          </w:p>
        </w:tc>
        <w:tc>
          <w:tcPr>
            <w:tcW w:w="4453" w:type="dxa"/>
            <w:gridSpan w:val="6"/>
            <w:tcBorders>
              <w:right w:val="single" w:color="000000" w:sz="6" w:space="0"/>
            </w:tcBorders>
            <w:vAlign w:val="top"/>
          </w:tcPr>
          <w:p>
            <w:pPr>
              <w:spacing w:before="59" w:line="3123" w:lineRule="exact"/>
              <w:ind w:firstLine="165"/>
            </w:pPr>
            <w:r>
              <w:pict>
                <v:rect id="_x0000_s1060" o:spid="_x0000_s1060" o:spt="1" style="position:absolute;left:0pt;margin-left:216.75pt;margin-top:0.8pt;height:161.1pt;width:0.5pt;mso-position-horizontal-relative:page;mso-position-vertical-relative:page;z-index:251689984;mso-width-relative:page;mso-height-relative:page;" fillcolor="#000000" filled="t" stroked="f" coordsize="21600,21600">
                  <v:path/>
                  <v:fill on="t" focussize="0,0"/>
                  <v:stroke on="f"/>
                  <v:imagedata o:title=""/>
                  <o:lock v:ext="edit"/>
                </v:rect>
              </w:pict>
            </w:r>
            <w:r>
              <w:rPr>
                <w:position w:val="-62"/>
              </w:rPr>
              <w:drawing>
                <wp:inline distT="0" distB="0" distL="0" distR="0">
                  <wp:extent cx="2541270" cy="19831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3"/>
                          <a:stretch>
                            <a:fillRect/>
                          </a:stretch>
                        </pic:blipFill>
                        <pic:spPr>
                          <a:xfrm>
                            <a:off x="0" y="0"/>
                            <a:ext cx="2541777" cy="198310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65" w:type="dxa"/>
            <w:vMerge w:val="continue"/>
            <w:tcBorders>
              <w:top w:val="nil"/>
              <w:left w:val="single" w:color="000000" w:sz="6" w:space="0"/>
              <w:bottom w:val="single" w:color="000000" w:sz="6" w:space="0"/>
            </w:tcBorders>
            <w:vAlign w:val="top"/>
          </w:tcPr>
          <w:p>
            <w:pPr>
              <w:rPr>
                <w:rFonts w:ascii="Arial"/>
                <w:sz w:val="21"/>
              </w:rPr>
            </w:pPr>
          </w:p>
        </w:tc>
        <w:tc>
          <w:tcPr>
            <w:tcW w:w="203" w:type="dxa"/>
            <w:tcBorders>
              <w:bottom w:val="single" w:color="000000" w:sz="6" w:space="0"/>
              <w:right w:val="nil"/>
            </w:tcBorders>
            <w:vAlign w:val="top"/>
          </w:tcPr>
          <w:p>
            <w:pPr>
              <w:rPr>
                <w:rFonts w:ascii="Arial"/>
                <w:sz w:val="21"/>
              </w:rPr>
            </w:pPr>
            <w:r>
              <w:pict>
                <v:rect id="_x0000_s1061" o:spid="_x0000_s1061" o:spt="1" style="position:absolute;left:0pt;margin-left:5.1pt;margin-top:0.95pt;height:18.5pt;width:0.5pt;mso-position-horizontal-relative:page;mso-position-vertical-relative:page;z-index:251688960;mso-width-relative:page;mso-height-relative:page;" fillcolor="#000000" filled="t" stroked="f" coordsize="21600,21600">
                  <v:path/>
                  <v:fill on="t" focussize="0,0"/>
                  <v:stroke on="f"/>
                  <v:imagedata o:title=""/>
                  <o:lock v:ext="edit"/>
                </v:rect>
              </w:pict>
            </w:r>
          </w:p>
        </w:tc>
        <w:tc>
          <w:tcPr>
            <w:tcW w:w="4127" w:type="dxa"/>
            <w:gridSpan w:val="4"/>
            <w:tcBorders>
              <w:left w:val="nil"/>
              <w:bottom w:val="single" w:color="000000" w:sz="6" w:space="0"/>
            </w:tcBorders>
            <w:vAlign w:val="top"/>
          </w:tcPr>
          <w:p>
            <w:pPr>
              <w:pStyle w:val="6"/>
              <w:spacing w:before="94" w:line="221" w:lineRule="auto"/>
              <w:ind w:left="1243"/>
              <w:rPr>
                <w:sz w:val="21"/>
                <w:szCs w:val="21"/>
              </w:rPr>
            </w:pPr>
            <w:r>
              <w:rPr>
                <w:rFonts w:ascii="Times New Roman" w:hAnsi="Times New Roman" w:eastAsia="Times New Roman" w:cs="Times New Roman"/>
                <w:spacing w:val="-1"/>
                <w:sz w:val="21"/>
                <w:szCs w:val="21"/>
              </w:rPr>
              <w:t xml:space="preserve">3C </w:t>
            </w:r>
            <w:r>
              <w:rPr>
                <w:spacing w:val="-1"/>
                <w:sz w:val="21"/>
                <w:szCs w:val="21"/>
              </w:rPr>
              <w:t>配件（节选）</w:t>
            </w:r>
          </w:p>
        </w:tc>
        <w:tc>
          <w:tcPr>
            <w:tcW w:w="4331" w:type="dxa"/>
            <w:gridSpan w:val="5"/>
            <w:tcBorders>
              <w:bottom w:val="single" w:color="000000" w:sz="6" w:space="0"/>
              <w:right w:val="single" w:color="000000" w:sz="8" w:space="0"/>
            </w:tcBorders>
            <w:vAlign w:val="top"/>
          </w:tcPr>
          <w:p>
            <w:pPr>
              <w:pStyle w:val="6"/>
              <w:spacing w:before="94" w:line="221" w:lineRule="auto"/>
              <w:ind w:left="1397"/>
              <w:rPr>
                <w:sz w:val="21"/>
                <w:szCs w:val="21"/>
              </w:rPr>
            </w:pPr>
            <w:r>
              <w:rPr>
                <w:rFonts w:ascii="Times New Roman" w:hAnsi="Times New Roman" w:eastAsia="Times New Roman" w:cs="Times New Roman"/>
                <w:spacing w:val="-1"/>
                <w:sz w:val="21"/>
                <w:szCs w:val="21"/>
              </w:rPr>
              <w:t xml:space="preserve">3C </w:t>
            </w:r>
            <w:r>
              <w:rPr>
                <w:spacing w:val="-1"/>
                <w:sz w:val="21"/>
                <w:szCs w:val="21"/>
              </w:rPr>
              <w:t>配件（节选）</w:t>
            </w:r>
          </w:p>
        </w:tc>
        <w:tc>
          <w:tcPr>
            <w:tcW w:w="122" w:type="dxa"/>
            <w:tcBorders>
              <w:left w:val="single" w:color="000000" w:sz="8" w:space="0"/>
              <w:bottom w:val="single" w:color="000000" w:sz="6" w:space="0"/>
              <w:right w:val="single" w:color="000000" w:sz="6" w:space="0"/>
            </w:tcBorders>
            <w:vAlign w:val="top"/>
          </w:tcPr>
          <w:p>
            <w:pPr>
              <w:rPr>
                <w:rFonts w:ascii="Arial"/>
                <w:sz w:val="21"/>
              </w:rPr>
            </w:pPr>
          </w:p>
        </w:tc>
      </w:tr>
    </w:tbl>
    <w:p>
      <w:pPr>
        <w:pStyle w:val="2"/>
      </w:pPr>
    </w:p>
    <w:p>
      <w:pPr>
        <w:sectPr>
          <w:footerReference r:id="rId32"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01" w:hRule="atLeast"/>
        </w:trPr>
        <w:tc>
          <w:tcPr>
            <w:tcW w:w="9248" w:type="dxa"/>
            <w:vAlign w:val="top"/>
          </w:tcPr>
          <w:p>
            <w:pPr>
              <w:spacing w:line="18" w:lineRule="exact"/>
            </w:pPr>
            <w:r>
              <w:pict>
                <v:rect id="_x0000_s1062" o:spid="_x0000_s1062" o:spt="1" style="position:absolute;left:0pt;margin-left:22.75pt;margin-top:0.95pt;height:674.15pt;width:0.5pt;mso-position-horizontal-relative:page;mso-position-vertical-relative:page;z-index:251696128;mso-width-relative:page;mso-height-relative:page;" fillcolor="#000000" filled="t" stroked="f" coordsize="21600,21600">
                  <v:path/>
                  <v:fill on="t" focussize="0,0"/>
                  <v:stroke on="f"/>
                  <v:imagedata o:title=""/>
                  <o:lock v:ext="edit"/>
                </v:rect>
              </w:pict>
            </w:r>
          </w:p>
          <w:tbl>
            <w:tblPr>
              <w:tblStyle w:val="5"/>
              <w:tblW w:w="8566"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6"/>
              <w:gridCol w:w="43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8" w:hRule="atLeast"/>
              </w:trPr>
              <w:tc>
                <w:tcPr>
                  <w:tcW w:w="4226" w:type="dxa"/>
                  <w:tcBorders>
                    <w:top w:val="nil"/>
                  </w:tcBorders>
                  <w:vAlign w:val="top"/>
                </w:tcPr>
                <w:p>
                  <w:pPr>
                    <w:spacing w:before="47" w:line="3559" w:lineRule="exact"/>
                    <w:ind w:firstLine="307"/>
                  </w:pPr>
                  <w:r>
                    <w:rPr>
                      <w:position w:val="-71"/>
                    </w:rPr>
                    <w:drawing>
                      <wp:inline distT="0" distB="0" distL="0" distR="0">
                        <wp:extent cx="2291080" cy="22599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4"/>
                                <a:stretch>
                                  <a:fillRect/>
                                </a:stretch>
                              </pic:blipFill>
                              <pic:spPr>
                                <a:xfrm>
                                  <a:off x="0" y="0"/>
                                  <a:ext cx="2291588" cy="2259965"/>
                                </a:xfrm>
                                <a:prstGeom prst="rect">
                                  <a:avLst/>
                                </a:prstGeom>
                              </pic:spPr>
                            </pic:pic>
                          </a:graphicData>
                        </a:graphic>
                      </wp:inline>
                    </w:drawing>
                  </w:r>
                </w:p>
              </w:tc>
              <w:tc>
                <w:tcPr>
                  <w:tcW w:w="4340" w:type="dxa"/>
                  <w:tcBorders>
                    <w:top w:val="nil"/>
                  </w:tcBorders>
                  <w:vAlign w:val="top"/>
                </w:tcPr>
                <w:p>
                  <w:pPr>
                    <w:spacing w:line="3648" w:lineRule="exact"/>
                    <w:ind w:firstLine="475"/>
                  </w:pPr>
                  <w:r>
                    <w:rPr>
                      <w:position w:val="-72"/>
                    </w:rPr>
                    <w:drawing>
                      <wp:inline distT="0" distB="0" distL="0" distR="0">
                        <wp:extent cx="2146300" cy="23164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5"/>
                                <a:stretch>
                                  <a:fillRect/>
                                </a:stretch>
                              </pic:blipFill>
                              <pic:spPr>
                                <a:xfrm>
                                  <a:off x="0" y="0"/>
                                  <a:ext cx="2146808" cy="23164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226" w:type="dxa"/>
                  <w:vAlign w:val="top"/>
                </w:tcPr>
                <w:p>
                  <w:pPr>
                    <w:pStyle w:val="6"/>
                    <w:spacing w:before="79" w:line="220" w:lineRule="auto"/>
                    <w:ind w:left="1802"/>
                    <w:rPr>
                      <w:sz w:val="21"/>
                      <w:szCs w:val="21"/>
                    </w:rPr>
                  </w:pPr>
                  <w:r>
                    <w:rPr>
                      <w:spacing w:val="-1"/>
                      <w:sz w:val="21"/>
                      <w:szCs w:val="21"/>
                    </w:rPr>
                    <w:t>输出轴</w:t>
                  </w:r>
                </w:p>
              </w:tc>
              <w:tc>
                <w:tcPr>
                  <w:tcW w:w="4340" w:type="dxa"/>
                  <w:vAlign w:val="top"/>
                </w:tcPr>
                <w:p>
                  <w:pPr>
                    <w:pStyle w:val="6"/>
                    <w:spacing w:before="79" w:line="220" w:lineRule="auto"/>
                    <w:ind w:left="1879"/>
                    <w:rPr>
                      <w:sz w:val="21"/>
                      <w:szCs w:val="21"/>
                    </w:rPr>
                  </w:pPr>
                  <w:r>
                    <w:rPr>
                      <w:spacing w:val="-6"/>
                      <w:sz w:val="21"/>
                      <w:szCs w:val="21"/>
                    </w:rPr>
                    <w:t>中间轴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1" w:hRule="atLeast"/>
              </w:trPr>
              <w:tc>
                <w:tcPr>
                  <w:tcW w:w="4226" w:type="dxa"/>
                  <w:vAlign w:val="top"/>
                </w:tcPr>
                <w:p>
                  <w:pPr>
                    <w:spacing w:before="27" w:line="2813" w:lineRule="exact"/>
                    <w:ind w:firstLine="236"/>
                  </w:pPr>
                  <w:r>
                    <w:rPr>
                      <w:position w:val="-56"/>
                    </w:rPr>
                    <w:drawing>
                      <wp:inline distT="0" distB="0" distL="0" distR="0">
                        <wp:extent cx="2379345" cy="17862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6"/>
                                <a:stretch>
                                  <a:fillRect/>
                                </a:stretch>
                              </pic:blipFill>
                              <pic:spPr>
                                <a:xfrm>
                                  <a:off x="0" y="0"/>
                                  <a:ext cx="2379345" cy="1786255"/>
                                </a:xfrm>
                                <a:prstGeom prst="rect">
                                  <a:avLst/>
                                </a:prstGeom>
                              </pic:spPr>
                            </pic:pic>
                          </a:graphicData>
                        </a:graphic>
                      </wp:inline>
                    </w:drawing>
                  </w:r>
                </w:p>
              </w:tc>
              <w:tc>
                <w:tcPr>
                  <w:tcW w:w="4340" w:type="dxa"/>
                  <w:vAlign w:val="top"/>
                </w:tcPr>
                <w:p>
                  <w:pPr>
                    <w:spacing w:before="2" w:line="2858" w:lineRule="exact"/>
                    <w:ind w:firstLine="107"/>
                  </w:pPr>
                  <w:r>
                    <w:rPr>
                      <w:position w:val="-57"/>
                    </w:rPr>
                    <w:drawing>
                      <wp:inline distT="0" distB="0" distL="0" distR="0">
                        <wp:extent cx="2613025" cy="18148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7"/>
                                <a:stretch>
                                  <a:fillRect/>
                                </a:stretch>
                              </pic:blipFill>
                              <pic:spPr>
                                <a:xfrm>
                                  <a:off x="0" y="0"/>
                                  <a:ext cx="2613659" cy="181508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226" w:type="dxa"/>
                  <w:vAlign w:val="top"/>
                </w:tcPr>
                <w:p>
                  <w:pPr>
                    <w:pStyle w:val="6"/>
                    <w:spacing w:before="82" w:line="221" w:lineRule="auto"/>
                    <w:ind w:left="1802"/>
                    <w:rPr>
                      <w:sz w:val="21"/>
                      <w:szCs w:val="21"/>
                    </w:rPr>
                  </w:pPr>
                  <w:r>
                    <w:rPr>
                      <w:spacing w:val="-1"/>
                      <w:sz w:val="21"/>
                      <w:szCs w:val="21"/>
                    </w:rPr>
                    <w:t>平衡块</w:t>
                  </w:r>
                </w:p>
              </w:tc>
              <w:tc>
                <w:tcPr>
                  <w:tcW w:w="4340" w:type="dxa"/>
                  <w:vAlign w:val="top"/>
                </w:tcPr>
                <w:p>
                  <w:pPr>
                    <w:pStyle w:val="6"/>
                    <w:spacing w:before="82" w:line="221" w:lineRule="auto"/>
                    <w:ind w:left="1859"/>
                    <w:rPr>
                      <w:sz w:val="21"/>
                      <w:szCs w:val="21"/>
                    </w:rPr>
                  </w:pPr>
                  <w:r>
                    <w:rPr>
                      <w:spacing w:val="-2"/>
                      <w:sz w:val="21"/>
                      <w:szCs w:val="21"/>
                    </w:rPr>
                    <w:t>扩压器</w:t>
                  </w:r>
                </w:p>
              </w:tc>
            </w:tr>
          </w:tbl>
          <w:p>
            <w:pPr>
              <w:pStyle w:val="6"/>
              <w:spacing w:before="160" w:line="220" w:lineRule="auto"/>
              <w:ind w:left="564"/>
              <w:outlineLvl w:val="0"/>
            </w:pPr>
            <w:r>
              <w:rPr>
                <w:rFonts w:ascii="Times New Roman" w:hAnsi="Times New Roman" w:eastAsia="Times New Roman" w:cs="Times New Roman"/>
                <w:b/>
                <w:bCs/>
              </w:rPr>
              <w:t xml:space="preserve">2.4 </w:t>
            </w:r>
            <w:r>
              <w:rPr>
                <w14:textOutline w14:w="4354" w14:cap="flat" w14:cmpd="sng">
                  <w14:solidFill>
                    <w14:srgbClr w14:val="000000"/>
                  </w14:solidFill>
                  <w14:prstDash w14:val="solid"/>
                  <w14:miter w14:val="10"/>
                </w14:textOutline>
              </w:rPr>
              <w:t>项目建设内容</w:t>
            </w:r>
          </w:p>
          <w:p>
            <w:pPr>
              <w:pStyle w:val="6"/>
              <w:spacing w:before="173" w:line="461" w:lineRule="exact"/>
              <w:ind w:left="1049"/>
            </w:pPr>
            <w:r>
              <w:rPr>
                <w:spacing w:val="-2"/>
                <w:position w:val="16"/>
              </w:rPr>
              <w:t>本项目建设内容主要包括主体工程、辅助工程</w:t>
            </w:r>
            <w:r>
              <w:rPr>
                <w:spacing w:val="-3"/>
                <w:position w:val="16"/>
              </w:rPr>
              <w:t>、储运工程、公用工程和环保工</w:t>
            </w:r>
          </w:p>
          <w:p>
            <w:pPr>
              <w:pStyle w:val="6"/>
              <w:spacing w:line="219" w:lineRule="auto"/>
              <w:ind w:left="567"/>
            </w:pPr>
            <w:r>
              <w:rPr>
                <w:spacing w:val="-3"/>
              </w:rPr>
              <w:t>程。项目组成见表</w:t>
            </w:r>
            <w:r>
              <w:rPr>
                <w:spacing w:val="-55"/>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6"/>
              <w:spacing w:before="175" w:line="220" w:lineRule="auto"/>
              <w:ind w:left="3313"/>
            </w:pPr>
            <w:r>
              <w:rPr>
                <w:spacing w:val="-2"/>
              </w:rPr>
              <w:t>表</w:t>
            </w:r>
            <w:r>
              <w:rPr>
                <w:spacing w:val="-52"/>
              </w:rPr>
              <w:t xml:space="preserve"> </w:t>
            </w:r>
            <w:r>
              <w:rPr>
                <w:rFonts w:ascii="Times New Roman" w:hAnsi="Times New Roman" w:eastAsia="Times New Roman" w:cs="Times New Roman"/>
                <w:spacing w:val="-2"/>
              </w:rPr>
              <w:t>2.4-</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项目组成一览表</w:t>
            </w:r>
          </w:p>
          <w:p>
            <w:pPr>
              <w:spacing w:line="124" w:lineRule="auto"/>
              <w:rPr>
                <w:rFonts w:ascii="Arial"/>
                <w:sz w:val="2"/>
              </w:rPr>
            </w:pPr>
          </w:p>
          <w:tbl>
            <w:tblPr>
              <w:tblStyle w:val="5"/>
              <w:tblW w:w="8566"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1497"/>
              <w:gridCol w:w="5438"/>
              <w:gridCol w:w="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3" w:hRule="atLeast"/>
              </w:trPr>
              <w:tc>
                <w:tcPr>
                  <w:tcW w:w="681" w:type="dxa"/>
                  <w:vAlign w:val="top"/>
                </w:tcPr>
                <w:p>
                  <w:pPr>
                    <w:pStyle w:val="6"/>
                    <w:spacing w:before="136" w:line="251" w:lineRule="auto"/>
                    <w:ind w:left="137" w:right="126"/>
                    <w:rPr>
                      <w:sz w:val="21"/>
                      <w:szCs w:val="21"/>
                    </w:rPr>
                  </w:pPr>
                  <w:r>
                    <w:rPr>
                      <w:spacing w:val="-5"/>
                      <w:sz w:val="21"/>
                      <w:szCs w:val="21"/>
                    </w:rPr>
                    <w:t>项目</w:t>
                  </w:r>
                  <w:r>
                    <w:rPr>
                      <w:sz w:val="21"/>
                      <w:szCs w:val="21"/>
                    </w:rPr>
                    <w:t xml:space="preserve"> </w:t>
                  </w:r>
                  <w:r>
                    <w:rPr>
                      <w:spacing w:val="-5"/>
                      <w:sz w:val="21"/>
                      <w:szCs w:val="21"/>
                    </w:rPr>
                    <w:t>分类</w:t>
                  </w:r>
                </w:p>
              </w:tc>
              <w:tc>
                <w:tcPr>
                  <w:tcW w:w="6935" w:type="dxa"/>
                  <w:gridSpan w:val="2"/>
                  <w:vAlign w:val="top"/>
                </w:tcPr>
                <w:p>
                  <w:pPr>
                    <w:pStyle w:val="6"/>
                    <w:spacing w:before="295" w:line="221" w:lineRule="auto"/>
                    <w:ind w:left="2740"/>
                    <w:rPr>
                      <w:sz w:val="21"/>
                      <w:szCs w:val="21"/>
                    </w:rPr>
                  </w:pPr>
                  <w:r>
                    <w:rPr>
                      <w:spacing w:val="-2"/>
                      <w:sz w:val="21"/>
                      <w:szCs w:val="21"/>
                    </w:rPr>
                    <w:t>建设内容及规模</w:t>
                  </w:r>
                </w:p>
              </w:tc>
              <w:tc>
                <w:tcPr>
                  <w:tcW w:w="950" w:type="dxa"/>
                  <w:vAlign w:val="top"/>
                </w:tcPr>
                <w:p>
                  <w:pPr>
                    <w:pStyle w:val="6"/>
                    <w:spacing w:before="295" w:line="222" w:lineRule="auto"/>
                    <w:ind w:left="272"/>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681" w:type="dxa"/>
                  <w:vAlign w:val="top"/>
                </w:tcPr>
                <w:p>
                  <w:pPr>
                    <w:spacing w:line="241" w:lineRule="auto"/>
                    <w:rPr>
                      <w:rFonts w:ascii="Arial"/>
                      <w:sz w:val="21"/>
                    </w:rPr>
                  </w:pPr>
                </w:p>
                <w:p>
                  <w:pPr>
                    <w:spacing w:line="242" w:lineRule="auto"/>
                    <w:rPr>
                      <w:rFonts w:ascii="Arial"/>
                      <w:sz w:val="21"/>
                    </w:rPr>
                  </w:pPr>
                </w:p>
                <w:p>
                  <w:pPr>
                    <w:pStyle w:val="6"/>
                    <w:spacing w:before="69" w:line="251" w:lineRule="auto"/>
                    <w:ind w:left="136" w:right="126"/>
                    <w:rPr>
                      <w:sz w:val="21"/>
                      <w:szCs w:val="21"/>
                    </w:rPr>
                  </w:pPr>
                  <w:r>
                    <w:rPr>
                      <w:spacing w:val="-4"/>
                      <w:sz w:val="21"/>
                      <w:szCs w:val="21"/>
                    </w:rPr>
                    <w:t>主体</w:t>
                  </w:r>
                  <w:r>
                    <w:rPr>
                      <w:sz w:val="21"/>
                      <w:szCs w:val="21"/>
                    </w:rPr>
                    <w:t xml:space="preserve"> </w:t>
                  </w:r>
                  <w:r>
                    <w:rPr>
                      <w:spacing w:val="-5"/>
                      <w:sz w:val="21"/>
                      <w:szCs w:val="21"/>
                    </w:rPr>
                    <w:t>工程</w:t>
                  </w:r>
                </w:p>
              </w:tc>
              <w:tc>
                <w:tcPr>
                  <w:tcW w:w="1497" w:type="dxa"/>
                  <w:vAlign w:val="top"/>
                </w:tcPr>
                <w:p>
                  <w:pPr>
                    <w:spacing w:line="320" w:lineRule="auto"/>
                    <w:rPr>
                      <w:rFonts w:ascii="Arial"/>
                      <w:sz w:val="21"/>
                    </w:rPr>
                  </w:pPr>
                </w:p>
                <w:p>
                  <w:pPr>
                    <w:spacing w:line="320" w:lineRule="auto"/>
                    <w:rPr>
                      <w:rFonts w:ascii="Arial"/>
                      <w:sz w:val="21"/>
                    </w:rPr>
                  </w:pPr>
                </w:p>
                <w:p>
                  <w:pPr>
                    <w:pStyle w:val="6"/>
                    <w:spacing w:before="69" w:line="221" w:lineRule="auto"/>
                    <w:ind w:left="331"/>
                    <w:rPr>
                      <w:sz w:val="21"/>
                      <w:szCs w:val="21"/>
                    </w:rPr>
                  </w:pPr>
                  <w:r>
                    <w:rPr>
                      <w:spacing w:val="-2"/>
                      <w:sz w:val="21"/>
                      <w:szCs w:val="21"/>
                    </w:rPr>
                    <w:t>生产车间</w:t>
                  </w:r>
                </w:p>
              </w:tc>
              <w:tc>
                <w:tcPr>
                  <w:tcW w:w="5438" w:type="dxa"/>
                  <w:vAlign w:val="top"/>
                </w:tcPr>
                <w:p>
                  <w:pPr>
                    <w:pStyle w:val="6"/>
                    <w:spacing w:before="75" w:line="220" w:lineRule="auto"/>
                    <w:ind w:left="112"/>
                    <w:rPr>
                      <w:sz w:val="21"/>
                      <w:szCs w:val="21"/>
                    </w:rPr>
                  </w:pPr>
                  <w:r>
                    <w:rPr>
                      <w:spacing w:val="-3"/>
                      <w:sz w:val="21"/>
                      <w:szCs w:val="21"/>
                    </w:rPr>
                    <w:t>租赁重庆科普生机械有限公司</w:t>
                  </w:r>
                  <w:r>
                    <w:rPr>
                      <w:spacing w:val="-26"/>
                      <w:sz w:val="21"/>
                      <w:szCs w:val="21"/>
                    </w:rPr>
                    <w:t xml:space="preserve"> </w:t>
                  </w:r>
                  <w:r>
                    <w:rPr>
                      <w:rFonts w:ascii="Times New Roman" w:hAnsi="Times New Roman" w:eastAsia="Times New Roman" w:cs="Times New Roman"/>
                      <w:spacing w:val="-3"/>
                      <w:sz w:val="21"/>
                      <w:szCs w:val="21"/>
                    </w:rPr>
                    <w:t xml:space="preserve">3 </w:t>
                  </w:r>
                  <w:r>
                    <w:rPr>
                      <w:spacing w:val="-3"/>
                      <w:sz w:val="21"/>
                      <w:szCs w:val="21"/>
                    </w:rPr>
                    <w:t>号楼</w:t>
                  </w:r>
                  <w:r>
                    <w:rPr>
                      <w:spacing w:val="-27"/>
                      <w:sz w:val="21"/>
                      <w:szCs w:val="21"/>
                    </w:rPr>
                    <w:t xml:space="preserve"> </w:t>
                  </w:r>
                  <w:r>
                    <w:rPr>
                      <w:rFonts w:ascii="Times New Roman" w:hAnsi="Times New Roman" w:eastAsia="Times New Roman" w:cs="Times New Roman"/>
                      <w:spacing w:val="-3"/>
                      <w:sz w:val="21"/>
                      <w:szCs w:val="21"/>
                    </w:rPr>
                    <w:t xml:space="preserve">1 </w:t>
                  </w:r>
                  <w:r>
                    <w:rPr>
                      <w:spacing w:val="-3"/>
                      <w:sz w:val="21"/>
                      <w:szCs w:val="21"/>
                    </w:rPr>
                    <w:t>楼，面积约</w:t>
                  </w:r>
                </w:p>
                <w:p>
                  <w:pPr>
                    <w:pStyle w:val="6"/>
                    <w:spacing w:before="57" w:line="266" w:lineRule="auto"/>
                    <w:ind w:left="110" w:right="26" w:firstLine="16"/>
                    <w:rPr>
                      <w:sz w:val="21"/>
                      <w:szCs w:val="21"/>
                    </w:rPr>
                  </w:pPr>
                  <w:r>
                    <w:rPr>
                      <w:rFonts w:ascii="Times New Roman" w:hAnsi="Times New Roman" w:eastAsia="Times New Roman" w:cs="Times New Roman"/>
                      <w:spacing w:val="-3"/>
                      <w:sz w:val="21"/>
                      <w:szCs w:val="21"/>
                    </w:rPr>
                    <w:t>1229.62m</w:t>
                  </w:r>
                  <w:r>
                    <w:rPr>
                      <w:rFonts w:ascii="Times New Roman" w:hAnsi="Times New Roman" w:eastAsia="Times New Roman" w:cs="Times New Roman"/>
                      <w:spacing w:val="-3"/>
                      <w:position w:val="9"/>
                      <w:sz w:val="13"/>
                      <w:szCs w:val="13"/>
                    </w:rPr>
                    <w:t>2</w:t>
                  </w:r>
                  <w:r>
                    <w:rPr>
                      <w:rFonts w:ascii="Times New Roman" w:hAnsi="Times New Roman" w:eastAsia="Times New Roman" w:cs="Times New Roman"/>
                      <w:spacing w:val="10"/>
                      <w:w w:val="102"/>
                      <w:position w:val="9"/>
                      <w:sz w:val="13"/>
                      <w:szCs w:val="13"/>
                    </w:rPr>
                    <w:t xml:space="preserve"> </w:t>
                  </w:r>
                  <w:r>
                    <w:rPr>
                      <w:spacing w:val="-3"/>
                      <w:sz w:val="21"/>
                      <w:szCs w:val="21"/>
                    </w:rPr>
                    <w:t>，生产区位于车间西侧，办公区位于车间东侧。</w:t>
                  </w:r>
                  <w:r>
                    <w:rPr>
                      <w:sz w:val="21"/>
                      <w:szCs w:val="21"/>
                    </w:rPr>
                    <w:t xml:space="preserve"> </w:t>
                  </w:r>
                  <w:r>
                    <w:rPr>
                      <w:spacing w:val="-9"/>
                      <w:sz w:val="21"/>
                      <w:szCs w:val="21"/>
                    </w:rPr>
                    <w:t>生产区自西向东依次布置</w:t>
                  </w:r>
                  <w:r>
                    <w:rPr>
                      <w:spacing w:val="-19"/>
                      <w:sz w:val="21"/>
                      <w:szCs w:val="21"/>
                    </w:rPr>
                    <w:t xml:space="preserve"> </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26"/>
                      <w:sz w:val="21"/>
                      <w:szCs w:val="21"/>
                    </w:rPr>
                    <w:t xml:space="preserve"> </w:t>
                  </w:r>
                  <w:r>
                    <w:rPr>
                      <w:spacing w:val="-9"/>
                      <w:sz w:val="21"/>
                      <w:szCs w:val="21"/>
                    </w:rPr>
                    <w:t xml:space="preserve">台磨床、 </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25"/>
                      <w:sz w:val="21"/>
                      <w:szCs w:val="21"/>
                    </w:rPr>
                    <w:t xml:space="preserve"> </w:t>
                  </w:r>
                  <w:r>
                    <w:rPr>
                      <w:spacing w:val="-9"/>
                      <w:sz w:val="21"/>
                      <w:szCs w:val="21"/>
                    </w:rPr>
                    <w:t>台铣床、</w:t>
                  </w:r>
                  <w:r>
                    <w:rPr>
                      <w:rFonts w:ascii="Times New Roman" w:hAnsi="Times New Roman" w:eastAsia="Times New Roman" w:cs="Times New Roman"/>
                      <w:spacing w:val="-9"/>
                      <w:sz w:val="21"/>
                      <w:szCs w:val="21"/>
                    </w:rPr>
                    <w:t>1</w:t>
                  </w:r>
                  <w:r>
                    <w:rPr>
                      <w:rFonts w:ascii="Times New Roman" w:hAnsi="Times New Roman" w:eastAsia="Times New Roman" w:cs="Times New Roman"/>
                      <w:spacing w:val="22"/>
                      <w:w w:val="101"/>
                      <w:sz w:val="21"/>
                      <w:szCs w:val="21"/>
                    </w:rPr>
                    <w:t xml:space="preserve"> </w:t>
                  </w:r>
                  <w:r>
                    <w:rPr>
                      <w:spacing w:val="-9"/>
                      <w:sz w:val="21"/>
                      <w:szCs w:val="21"/>
                    </w:rPr>
                    <w:t xml:space="preserve">台摇臂  </w:t>
                  </w:r>
                  <w:r>
                    <w:rPr>
                      <w:spacing w:val="-11"/>
                      <w:sz w:val="21"/>
                      <w:szCs w:val="21"/>
                    </w:rPr>
                    <w:t>钻、</w:t>
                  </w:r>
                  <w:r>
                    <w:rPr>
                      <w:rFonts w:ascii="Times New Roman" w:hAnsi="Times New Roman" w:eastAsia="Times New Roman" w:cs="Times New Roman"/>
                      <w:spacing w:val="-11"/>
                      <w:sz w:val="21"/>
                      <w:szCs w:val="21"/>
                    </w:rPr>
                    <w:t>8</w:t>
                  </w:r>
                  <w:r>
                    <w:rPr>
                      <w:rFonts w:ascii="Times New Roman" w:hAnsi="Times New Roman" w:eastAsia="Times New Roman" w:cs="Times New Roman"/>
                      <w:spacing w:val="32"/>
                      <w:sz w:val="21"/>
                      <w:szCs w:val="21"/>
                    </w:rPr>
                    <w:t xml:space="preserve"> </w:t>
                  </w:r>
                  <w:r>
                    <w:rPr>
                      <w:spacing w:val="-11"/>
                      <w:sz w:val="21"/>
                      <w:szCs w:val="21"/>
                    </w:rPr>
                    <w:t>台车床、</w:t>
                  </w:r>
                  <w:r>
                    <w:rPr>
                      <w:rFonts w:ascii="Times New Roman" w:hAnsi="Times New Roman" w:eastAsia="Times New Roman" w:cs="Times New Roman"/>
                      <w:spacing w:val="-11"/>
                      <w:sz w:val="21"/>
                      <w:szCs w:val="21"/>
                    </w:rPr>
                    <w:t>6</w:t>
                  </w:r>
                  <w:r>
                    <w:rPr>
                      <w:rFonts w:ascii="Times New Roman" w:hAnsi="Times New Roman" w:eastAsia="Times New Roman" w:cs="Times New Roman"/>
                      <w:spacing w:val="25"/>
                      <w:sz w:val="21"/>
                      <w:szCs w:val="21"/>
                    </w:rPr>
                    <w:t xml:space="preserve"> </w:t>
                  </w:r>
                  <w:r>
                    <w:rPr>
                      <w:spacing w:val="-11"/>
                      <w:sz w:val="21"/>
                      <w:szCs w:val="21"/>
                    </w:rPr>
                    <w:t>台钻攻中心、</w:t>
                  </w:r>
                  <w:r>
                    <w:rPr>
                      <w:rFonts w:ascii="Times New Roman" w:hAnsi="Times New Roman" w:eastAsia="Times New Roman" w:cs="Times New Roman"/>
                      <w:spacing w:val="-11"/>
                      <w:sz w:val="21"/>
                      <w:szCs w:val="21"/>
                    </w:rPr>
                    <w:t>6</w:t>
                  </w:r>
                  <w:r>
                    <w:rPr>
                      <w:rFonts w:ascii="Times New Roman" w:hAnsi="Times New Roman" w:eastAsia="Times New Roman" w:cs="Times New Roman"/>
                      <w:spacing w:val="22"/>
                      <w:w w:val="101"/>
                      <w:sz w:val="21"/>
                      <w:szCs w:val="21"/>
                    </w:rPr>
                    <w:t xml:space="preserve"> </w:t>
                  </w:r>
                  <w:r>
                    <w:rPr>
                      <w:spacing w:val="-11"/>
                      <w:sz w:val="21"/>
                      <w:szCs w:val="21"/>
                    </w:rPr>
                    <w:t>台加工中心、设备保养区、</w:t>
                  </w:r>
                  <w:r>
                    <w:rPr>
                      <w:sz w:val="21"/>
                      <w:szCs w:val="21"/>
                    </w:rPr>
                    <w:t xml:space="preserve"> </w:t>
                  </w:r>
                  <w:r>
                    <w:rPr>
                      <w:spacing w:val="-1"/>
                      <w:sz w:val="21"/>
                      <w:szCs w:val="21"/>
                    </w:rPr>
                    <w:t>生产办公室、原料区、油品区、检验室、办公区。</w:t>
                  </w:r>
                </w:p>
              </w:tc>
              <w:tc>
                <w:tcPr>
                  <w:tcW w:w="950" w:type="dxa"/>
                  <w:vAlign w:val="top"/>
                </w:tcPr>
                <w:p>
                  <w:pPr>
                    <w:pStyle w:val="6"/>
                    <w:spacing w:before="233" w:line="220" w:lineRule="auto"/>
                    <w:ind w:left="167"/>
                    <w:rPr>
                      <w:sz w:val="21"/>
                      <w:szCs w:val="21"/>
                    </w:rPr>
                  </w:pPr>
                  <w:r>
                    <w:rPr>
                      <w:spacing w:val="-2"/>
                      <w:sz w:val="21"/>
                      <w:szCs w:val="21"/>
                    </w:rPr>
                    <w:t>厂房依</w:t>
                  </w:r>
                </w:p>
                <w:p>
                  <w:pPr>
                    <w:pStyle w:val="6"/>
                    <w:spacing w:before="71" w:line="222" w:lineRule="auto"/>
                    <w:ind w:left="164"/>
                    <w:rPr>
                      <w:sz w:val="21"/>
                      <w:szCs w:val="21"/>
                    </w:rPr>
                  </w:pPr>
                  <w:r>
                    <w:rPr>
                      <w:spacing w:val="-2"/>
                      <w:sz w:val="21"/>
                      <w:szCs w:val="21"/>
                    </w:rPr>
                    <w:t>托，设</w:t>
                  </w:r>
                </w:p>
                <w:p>
                  <w:pPr>
                    <w:pStyle w:val="6"/>
                    <w:spacing w:before="66" w:line="222" w:lineRule="auto"/>
                    <w:ind w:left="163"/>
                    <w:rPr>
                      <w:sz w:val="21"/>
                      <w:szCs w:val="21"/>
                    </w:rPr>
                  </w:pPr>
                  <w:r>
                    <w:rPr>
                      <w:spacing w:val="-1"/>
                      <w:sz w:val="21"/>
                      <w:szCs w:val="21"/>
                    </w:rPr>
                    <w:t>施设备</w:t>
                  </w:r>
                </w:p>
                <w:p>
                  <w:pPr>
                    <w:pStyle w:val="6"/>
                    <w:spacing w:before="66"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81" w:type="dxa"/>
                  <w:vMerge w:val="restart"/>
                  <w:tcBorders>
                    <w:bottom w:val="nil"/>
                  </w:tcBorders>
                  <w:vAlign w:val="top"/>
                </w:tcPr>
                <w:p>
                  <w:pPr>
                    <w:spacing w:line="326" w:lineRule="auto"/>
                    <w:rPr>
                      <w:rFonts w:ascii="Arial"/>
                      <w:sz w:val="21"/>
                    </w:rPr>
                  </w:pPr>
                </w:p>
                <w:p>
                  <w:pPr>
                    <w:spacing w:line="327" w:lineRule="auto"/>
                    <w:rPr>
                      <w:rFonts w:ascii="Arial"/>
                      <w:sz w:val="21"/>
                    </w:rPr>
                  </w:pPr>
                </w:p>
                <w:p>
                  <w:pPr>
                    <w:pStyle w:val="6"/>
                    <w:spacing w:before="69" w:line="252" w:lineRule="auto"/>
                    <w:ind w:left="137" w:right="126" w:hanging="3"/>
                    <w:rPr>
                      <w:sz w:val="21"/>
                      <w:szCs w:val="21"/>
                    </w:rPr>
                  </w:pPr>
                  <w:r>
                    <w:rPr>
                      <w:spacing w:val="-3"/>
                      <w:sz w:val="21"/>
                      <w:szCs w:val="21"/>
                    </w:rPr>
                    <w:t>储运</w:t>
                  </w:r>
                  <w:r>
                    <w:rPr>
                      <w:sz w:val="21"/>
                      <w:szCs w:val="21"/>
                    </w:rPr>
                    <w:t xml:space="preserve"> </w:t>
                  </w:r>
                  <w:r>
                    <w:rPr>
                      <w:spacing w:val="-5"/>
                      <w:sz w:val="21"/>
                      <w:szCs w:val="21"/>
                    </w:rPr>
                    <w:t>工程</w:t>
                  </w:r>
                </w:p>
              </w:tc>
              <w:tc>
                <w:tcPr>
                  <w:tcW w:w="1497" w:type="dxa"/>
                  <w:vAlign w:val="top"/>
                </w:tcPr>
                <w:p>
                  <w:pPr>
                    <w:pStyle w:val="6"/>
                    <w:spacing w:before="236" w:line="225" w:lineRule="auto"/>
                    <w:ind w:left="439"/>
                    <w:rPr>
                      <w:sz w:val="21"/>
                      <w:szCs w:val="21"/>
                    </w:rPr>
                  </w:pPr>
                  <w:r>
                    <w:rPr>
                      <w:spacing w:val="-2"/>
                      <w:sz w:val="21"/>
                      <w:szCs w:val="21"/>
                    </w:rPr>
                    <w:t>油品区</w:t>
                  </w:r>
                </w:p>
              </w:tc>
              <w:tc>
                <w:tcPr>
                  <w:tcW w:w="5438" w:type="dxa"/>
                  <w:vAlign w:val="top"/>
                </w:tcPr>
                <w:p>
                  <w:pPr>
                    <w:pStyle w:val="6"/>
                    <w:spacing w:before="64" w:line="251" w:lineRule="auto"/>
                    <w:ind w:left="113" w:right="109" w:hanging="3"/>
                    <w:rPr>
                      <w:sz w:val="21"/>
                      <w:szCs w:val="21"/>
                    </w:rPr>
                  </w:pPr>
                  <w:r>
                    <w:rPr>
                      <w:spacing w:val="-7"/>
                      <w:sz w:val="21"/>
                      <w:szCs w:val="21"/>
                    </w:rPr>
                    <w:t>位于车间中部设</w:t>
                  </w:r>
                  <w:r>
                    <w:rPr>
                      <w:spacing w:val="-20"/>
                      <w:sz w:val="21"/>
                      <w:szCs w:val="21"/>
                    </w:rPr>
                    <w:t xml:space="preserve"> </w:t>
                  </w:r>
                  <w:r>
                    <w:rPr>
                      <w:rFonts w:ascii="Times New Roman" w:hAnsi="Times New Roman" w:eastAsia="Times New Roman" w:cs="Times New Roman"/>
                      <w:spacing w:val="-7"/>
                      <w:sz w:val="21"/>
                      <w:szCs w:val="21"/>
                    </w:rPr>
                    <w:t>1</w:t>
                  </w:r>
                  <w:r>
                    <w:rPr>
                      <w:rFonts w:ascii="Times New Roman" w:hAnsi="Times New Roman" w:eastAsia="Times New Roman" w:cs="Times New Roman"/>
                      <w:spacing w:val="25"/>
                      <w:sz w:val="21"/>
                      <w:szCs w:val="21"/>
                    </w:rPr>
                    <w:t xml:space="preserve"> </w:t>
                  </w:r>
                  <w:r>
                    <w:rPr>
                      <w:spacing w:val="-7"/>
                      <w:sz w:val="21"/>
                      <w:szCs w:val="21"/>
                    </w:rPr>
                    <w:t>间油品区，面积约</w:t>
                  </w:r>
                  <w:r>
                    <w:rPr>
                      <w:spacing w:val="-30"/>
                      <w:sz w:val="21"/>
                      <w:szCs w:val="21"/>
                    </w:rPr>
                    <w:t xml:space="preserve"> </w:t>
                  </w:r>
                  <w:r>
                    <w:rPr>
                      <w:rFonts w:ascii="Times New Roman" w:hAnsi="Times New Roman" w:eastAsia="Times New Roman" w:cs="Times New Roman"/>
                      <w:spacing w:val="-7"/>
                      <w:sz w:val="21"/>
                      <w:szCs w:val="21"/>
                    </w:rPr>
                    <w:t>10m</w:t>
                  </w:r>
                  <w:r>
                    <w:rPr>
                      <w:rFonts w:ascii="Times New Roman" w:hAnsi="Times New Roman" w:eastAsia="Times New Roman" w:cs="Times New Roman"/>
                      <w:spacing w:val="-7"/>
                      <w:position w:val="9"/>
                      <w:sz w:val="13"/>
                      <w:szCs w:val="13"/>
                    </w:rPr>
                    <w:t>2</w:t>
                  </w:r>
                  <w:r>
                    <w:rPr>
                      <w:spacing w:val="-7"/>
                      <w:sz w:val="21"/>
                      <w:szCs w:val="21"/>
                    </w:rPr>
                    <w:t>。主要存放润滑</w:t>
                  </w:r>
                  <w:r>
                    <w:rPr>
                      <w:sz w:val="21"/>
                      <w:szCs w:val="21"/>
                    </w:rPr>
                    <w:t xml:space="preserve"> </w:t>
                  </w:r>
                  <w:r>
                    <w:rPr>
                      <w:spacing w:val="-1"/>
                      <w:sz w:val="21"/>
                      <w:szCs w:val="21"/>
                    </w:rPr>
                    <w:t>油和切削液，均为桶装密闭暂存。</w:t>
                  </w:r>
                </w:p>
              </w:tc>
              <w:tc>
                <w:tcPr>
                  <w:tcW w:w="950" w:type="dxa"/>
                  <w:vAlign w:val="top"/>
                </w:tcPr>
                <w:p>
                  <w:pPr>
                    <w:pStyle w:val="6"/>
                    <w:spacing w:before="236"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1" w:type="dxa"/>
                  <w:vMerge w:val="continue"/>
                  <w:tcBorders>
                    <w:top w:val="nil"/>
                    <w:bottom w:val="nil"/>
                  </w:tcBorders>
                  <w:vAlign w:val="top"/>
                </w:tcPr>
                <w:p>
                  <w:pPr>
                    <w:rPr>
                      <w:rFonts w:ascii="Arial"/>
                      <w:sz w:val="21"/>
                    </w:rPr>
                  </w:pPr>
                </w:p>
              </w:tc>
              <w:tc>
                <w:tcPr>
                  <w:tcW w:w="1497" w:type="dxa"/>
                  <w:vAlign w:val="top"/>
                </w:tcPr>
                <w:p>
                  <w:pPr>
                    <w:pStyle w:val="6"/>
                    <w:spacing w:before="236" w:line="221" w:lineRule="auto"/>
                    <w:ind w:left="440"/>
                    <w:rPr>
                      <w:sz w:val="21"/>
                      <w:szCs w:val="21"/>
                    </w:rPr>
                  </w:pPr>
                  <w:r>
                    <w:rPr>
                      <w:spacing w:val="-3"/>
                      <w:sz w:val="21"/>
                      <w:szCs w:val="21"/>
                    </w:rPr>
                    <w:t>原料区</w:t>
                  </w:r>
                </w:p>
              </w:tc>
              <w:tc>
                <w:tcPr>
                  <w:tcW w:w="5438" w:type="dxa"/>
                  <w:vAlign w:val="top"/>
                </w:tcPr>
                <w:p>
                  <w:pPr>
                    <w:pStyle w:val="6"/>
                    <w:spacing w:before="61" w:line="252" w:lineRule="auto"/>
                    <w:ind w:left="110" w:right="116"/>
                    <w:rPr>
                      <w:sz w:val="21"/>
                      <w:szCs w:val="21"/>
                    </w:rPr>
                  </w:pPr>
                  <w:r>
                    <w:rPr>
                      <w:spacing w:val="-6"/>
                      <w:sz w:val="21"/>
                      <w:szCs w:val="21"/>
                    </w:rPr>
                    <w:t>位于车间中部南侧，</w:t>
                  </w:r>
                  <w:r>
                    <w:rPr>
                      <w:spacing w:val="-5"/>
                      <w:sz w:val="21"/>
                      <w:szCs w:val="21"/>
                    </w:rPr>
                    <w:t xml:space="preserve"> </w:t>
                  </w:r>
                  <w:r>
                    <w:rPr>
                      <w:spacing w:val="-6"/>
                      <w:sz w:val="21"/>
                      <w:szCs w:val="21"/>
                    </w:rPr>
                    <w:t>面积约</w:t>
                  </w:r>
                  <w:r>
                    <w:rPr>
                      <w:spacing w:val="-28"/>
                      <w:sz w:val="21"/>
                      <w:szCs w:val="21"/>
                    </w:rPr>
                    <w:t xml:space="preserve"> </w:t>
                  </w:r>
                  <w:r>
                    <w:rPr>
                      <w:rFonts w:ascii="Times New Roman" w:hAnsi="Times New Roman" w:eastAsia="Times New Roman" w:cs="Times New Roman"/>
                      <w:spacing w:val="-6"/>
                      <w:sz w:val="21"/>
                      <w:szCs w:val="21"/>
                    </w:rPr>
                    <w:t>100m</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7"/>
                      <w:position w:val="9"/>
                      <w:sz w:val="13"/>
                      <w:szCs w:val="13"/>
                    </w:rPr>
                    <w:t xml:space="preserve"> </w:t>
                  </w:r>
                  <w:r>
                    <w:rPr>
                      <w:spacing w:val="-6"/>
                      <w:sz w:val="21"/>
                      <w:szCs w:val="21"/>
                    </w:rPr>
                    <w:t>，暂存铝型材原料以及</w:t>
                  </w:r>
                  <w:r>
                    <w:rPr>
                      <w:sz w:val="21"/>
                      <w:szCs w:val="21"/>
                    </w:rPr>
                    <w:t xml:space="preserve"> </w:t>
                  </w:r>
                  <w:r>
                    <w:rPr>
                      <w:spacing w:val="-1"/>
                      <w:sz w:val="21"/>
                      <w:szCs w:val="21"/>
                    </w:rPr>
                    <w:t>来料加工的汽摩、轮船配件的毛坯件。</w:t>
                  </w:r>
                </w:p>
              </w:tc>
              <w:tc>
                <w:tcPr>
                  <w:tcW w:w="950" w:type="dxa"/>
                  <w:vAlign w:val="top"/>
                </w:tcPr>
                <w:p>
                  <w:pPr>
                    <w:pStyle w:val="6"/>
                    <w:spacing w:before="236"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681" w:type="dxa"/>
                  <w:vMerge w:val="continue"/>
                  <w:tcBorders>
                    <w:top w:val="nil"/>
                    <w:bottom w:val="nil"/>
                  </w:tcBorders>
                  <w:vAlign w:val="top"/>
                </w:tcPr>
                <w:p>
                  <w:pPr>
                    <w:rPr>
                      <w:rFonts w:ascii="Arial"/>
                      <w:sz w:val="21"/>
                    </w:rPr>
                  </w:pPr>
                </w:p>
              </w:tc>
              <w:tc>
                <w:tcPr>
                  <w:tcW w:w="1497" w:type="dxa"/>
                  <w:tcBorders>
                    <w:bottom w:val="nil"/>
                  </w:tcBorders>
                  <w:vAlign w:val="top"/>
                </w:tcPr>
                <w:p>
                  <w:pPr>
                    <w:pStyle w:val="6"/>
                    <w:spacing w:before="236" w:line="222" w:lineRule="auto"/>
                    <w:ind w:left="437"/>
                    <w:rPr>
                      <w:sz w:val="21"/>
                      <w:szCs w:val="21"/>
                    </w:rPr>
                  </w:pPr>
                  <w:r>
                    <w:rPr>
                      <w:spacing w:val="-2"/>
                      <w:sz w:val="21"/>
                      <w:szCs w:val="21"/>
                    </w:rPr>
                    <w:t>成品区</w:t>
                  </w:r>
                </w:p>
              </w:tc>
              <w:tc>
                <w:tcPr>
                  <w:tcW w:w="5438" w:type="dxa"/>
                  <w:tcBorders>
                    <w:bottom w:val="nil"/>
                  </w:tcBorders>
                  <w:vAlign w:val="top"/>
                </w:tcPr>
                <w:p>
                  <w:pPr>
                    <w:pStyle w:val="6"/>
                    <w:spacing w:before="61" w:line="250" w:lineRule="auto"/>
                    <w:ind w:left="111" w:right="116" w:hanging="1"/>
                    <w:rPr>
                      <w:sz w:val="21"/>
                      <w:szCs w:val="21"/>
                    </w:rPr>
                  </w:pPr>
                  <w:r>
                    <w:rPr>
                      <w:spacing w:val="-6"/>
                      <w:sz w:val="21"/>
                      <w:szCs w:val="21"/>
                    </w:rPr>
                    <w:t>位于车间中部南侧区域，</w:t>
                  </w:r>
                  <w:r>
                    <w:rPr>
                      <w:spacing w:val="-4"/>
                      <w:sz w:val="21"/>
                      <w:szCs w:val="21"/>
                    </w:rPr>
                    <w:t xml:space="preserve"> </w:t>
                  </w:r>
                  <w:r>
                    <w:rPr>
                      <w:spacing w:val="-6"/>
                      <w:sz w:val="21"/>
                      <w:szCs w:val="21"/>
                    </w:rPr>
                    <w:t>面积约</w:t>
                  </w:r>
                  <w:r>
                    <w:rPr>
                      <w:spacing w:val="-28"/>
                      <w:sz w:val="21"/>
                      <w:szCs w:val="21"/>
                    </w:rPr>
                    <w:t xml:space="preserve"> </w:t>
                  </w:r>
                  <w:r>
                    <w:rPr>
                      <w:rFonts w:ascii="Times New Roman" w:hAnsi="Times New Roman" w:eastAsia="Times New Roman" w:cs="Times New Roman"/>
                      <w:spacing w:val="-6"/>
                      <w:sz w:val="21"/>
                      <w:szCs w:val="21"/>
                    </w:rPr>
                    <w:t>100m</w:t>
                  </w:r>
                  <w:r>
                    <w:rPr>
                      <w:rFonts w:ascii="Times New Roman" w:hAnsi="Times New Roman" w:eastAsia="Times New Roman" w:cs="Times New Roman"/>
                      <w:spacing w:val="-6"/>
                      <w:position w:val="9"/>
                      <w:sz w:val="13"/>
                      <w:szCs w:val="13"/>
                    </w:rPr>
                    <w:t>2</w:t>
                  </w:r>
                  <w:r>
                    <w:rPr>
                      <w:rFonts w:ascii="Times New Roman" w:hAnsi="Times New Roman" w:eastAsia="Times New Roman" w:cs="Times New Roman"/>
                      <w:spacing w:val="-7"/>
                      <w:position w:val="9"/>
                      <w:sz w:val="13"/>
                      <w:szCs w:val="13"/>
                    </w:rPr>
                    <w:t xml:space="preserve"> </w:t>
                  </w:r>
                  <w:r>
                    <w:rPr>
                      <w:spacing w:val="-6"/>
                      <w:sz w:val="21"/>
                      <w:szCs w:val="21"/>
                    </w:rPr>
                    <w:t>，暂存项目加工完</w:t>
                  </w:r>
                  <w:r>
                    <w:rPr>
                      <w:sz w:val="21"/>
                      <w:szCs w:val="21"/>
                    </w:rPr>
                    <w:t xml:space="preserve"> </w:t>
                  </w:r>
                  <w:r>
                    <w:rPr>
                      <w:spacing w:val="-5"/>
                      <w:sz w:val="21"/>
                      <w:szCs w:val="21"/>
                    </w:rPr>
                    <w:t>成的成品。</w:t>
                  </w:r>
                </w:p>
              </w:tc>
              <w:tc>
                <w:tcPr>
                  <w:tcW w:w="950" w:type="dxa"/>
                  <w:tcBorders>
                    <w:bottom w:val="nil"/>
                  </w:tcBorders>
                  <w:vAlign w:val="top"/>
                </w:tcPr>
                <w:p>
                  <w:pPr>
                    <w:pStyle w:val="6"/>
                    <w:spacing w:before="236" w:line="221" w:lineRule="auto"/>
                    <w:ind w:left="271"/>
                    <w:rPr>
                      <w:sz w:val="21"/>
                      <w:szCs w:val="21"/>
                    </w:rPr>
                  </w:pPr>
                  <w:r>
                    <w:rPr>
                      <w:spacing w:val="-2"/>
                      <w:sz w:val="21"/>
                      <w:szCs w:val="21"/>
                    </w:rPr>
                    <w:t>新建</w:t>
                  </w:r>
                </w:p>
              </w:tc>
            </w:tr>
          </w:tbl>
          <w:p>
            <w:pPr>
              <w:spacing w:line="91" w:lineRule="auto"/>
              <w:rPr>
                <w:rFonts w:ascii="Arial"/>
                <w:sz w:val="2"/>
              </w:rPr>
            </w:pPr>
          </w:p>
        </w:tc>
      </w:tr>
    </w:tbl>
    <w:p>
      <w:pPr>
        <w:pStyle w:val="2"/>
      </w:pPr>
    </w:p>
    <w:p>
      <w:pPr>
        <w:sectPr>
          <w:footerReference r:id="rId33"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36" w:hRule="atLeast"/>
        </w:trPr>
        <w:tc>
          <w:tcPr>
            <w:tcW w:w="9248" w:type="dxa"/>
            <w:vAlign w:val="top"/>
          </w:tcPr>
          <w:p>
            <w:pPr>
              <w:spacing w:line="18" w:lineRule="exact"/>
            </w:pPr>
            <w:r>
              <w:pict>
                <v:rect id="_x0000_s1063" o:spid="_x0000_s1063" o:spt="1" style="position:absolute;left:0pt;margin-left:22.75pt;margin-top:0.95pt;height:686.15pt;width:0.5pt;mso-position-horizontal-relative:page;mso-position-vertical-relative:page;z-index:251697152;mso-width-relative:page;mso-height-relative:page;" fillcolor="#000000" filled="t" stroked="f" coordsize="21600,21600">
                  <v:path/>
                  <v:fill on="t" focussize="0,0"/>
                  <v:stroke on="f"/>
                  <v:imagedata o:title=""/>
                  <o:lock v:ext="edit"/>
                </v:rect>
              </w:pict>
            </w:r>
          </w:p>
          <w:tbl>
            <w:tblPr>
              <w:tblStyle w:val="5"/>
              <w:tblW w:w="8566" w:type="dxa"/>
              <w:tblInd w:w="5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492"/>
              <w:gridCol w:w="1005"/>
              <w:gridCol w:w="5438"/>
              <w:gridCol w:w="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81" w:type="dxa"/>
                  <w:vMerge w:val="restart"/>
                  <w:tcBorders>
                    <w:top w:val="nil"/>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8" w:line="251" w:lineRule="auto"/>
                    <w:ind w:left="136" w:right="126"/>
                    <w:rPr>
                      <w:sz w:val="21"/>
                      <w:szCs w:val="21"/>
                    </w:rPr>
                  </w:pPr>
                  <w:r>
                    <w:rPr>
                      <w:spacing w:val="-4"/>
                      <w:sz w:val="21"/>
                      <w:szCs w:val="21"/>
                    </w:rPr>
                    <w:t>辅助</w:t>
                  </w:r>
                  <w:r>
                    <w:rPr>
                      <w:sz w:val="21"/>
                      <w:szCs w:val="21"/>
                    </w:rPr>
                    <w:t xml:space="preserve"> </w:t>
                  </w:r>
                  <w:r>
                    <w:rPr>
                      <w:spacing w:val="-5"/>
                      <w:sz w:val="21"/>
                      <w:szCs w:val="21"/>
                    </w:rPr>
                    <w:t>工程</w:t>
                  </w:r>
                </w:p>
              </w:tc>
              <w:tc>
                <w:tcPr>
                  <w:tcW w:w="1497" w:type="dxa"/>
                  <w:gridSpan w:val="2"/>
                  <w:tcBorders>
                    <w:top w:val="nil"/>
                  </w:tcBorders>
                  <w:vAlign w:val="top"/>
                </w:tcPr>
                <w:p>
                  <w:pPr>
                    <w:pStyle w:val="6"/>
                    <w:spacing w:before="236" w:line="221" w:lineRule="auto"/>
                    <w:ind w:left="439"/>
                    <w:rPr>
                      <w:sz w:val="21"/>
                      <w:szCs w:val="21"/>
                    </w:rPr>
                  </w:pPr>
                  <w:r>
                    <w:rPr>
                      <w:spacing w:val="-2"/>
                      <w:sz w:val="21"/>
                      <w:szCs w:val="21"/>
                    </w:rPr>
                    <w:t>办公区</w:t>
                  </w:r>
                </w:p>
              </w:tc>
              <w:tc>
                <w:tcPr>
                  <w:tcW w:w="5438" w:type="dxa"/>
                  <w:tcBorders>
                    <w:top w:val="nil"/>
                  </w:tcBorders>
                  <w:vAlign w:val="top"/>
                </w:tcPr>
                <w:p>
                  <w:pPr>
                    <w:pStyle w:val="6"/>
                    <w:spacing w:before="62" w:line="252" w:lineRule="auto"/>
                    <w:ind w:left="135" w:right="47" w:hanging="25"/>
                    <w:rPr>
                      <w:sz w:val="21"/>
                      <w:szCs w:val="21"/>
                    </w:rPr>
                  </w:pPr>
                  <w:r>
                    <w:rPr>
                      <w:spacing w:val="-7"/>
                      <w:sz w:val="21"/>
                      <w:szCs w:val="21"/>
                    </w:rPr>
                    <w:t>位于车间东南侧，设置</w:t>
                  </w:r>
                  <w:r>
                    <w:rPr>
                      <w:spacing w:val="-33"/>
                      <w:sz w:val="21"/>
                      <w:szCs w:val="21"/>
                    </w:rPr>
                    <w:t xml:space="preserve"> </w:t>
                  </w:r>
                  <w:r>
                    <w:rPr>
                      <w:rFonts w:ascii="Times New Roman" w:hAnsi="Times New Roman" w:eastAsia="Times New Roman" w:cs="Times New Roman"/>
                      <w:spacing w:val="-7"/>
                      <w:sz w:val="21"/>
                      <w:szCs w:val="21"/>
                    </w:rPr>
                    <w:t>6</w:t>
                  </w:r>
                  <w:r>
                    <w:rPr>
                      <w:rFonts w:ascii="Times New Roman" w:hAnsi="Times New Roman" w:eastAsia="Times New Roman" w:cs="Times New Roman"/>
                      <w:spacing w:val="23"/>
                      <w:sz w:val="21"/>
                      <w:szCs w:val="21"/>
                    </w:rPr>
                    <w:t xml:space="preserve"> </w:t>
                  </w:r>
                  <w:r>
                    <w:rPr>
                      <w:spacing w:val="-7"/>
                      <w:sz w:val="21"/>
                      <w:szCs w:val="21"/>
                    </w:rPr>
                    <w:t>间办公用房，建筑面积约</w:t>
                  </w:r>
                  <w:r>
                    <w:rPr>
                      <w:spacing w:val="-51"/>
                      <w:sz w:val="21"/>
                      <w:szCs w:val="21"/>
                    </w:rPr>
                    <w:t xml:space="preserve"> </w:t>
                  </w:r>
                  <w:r>
                    <w:rPr>
                      <w:rFonts w:ascii="Times New Roman" w:hAnsi="Times New Roman" w:eastAsia="Times New Roman" w:cs="Times New Roman"/>
                      <w:spacing w:val="-7"/>
                      <w:sz w:val="21"/>
                      <w:szCs w:val="21"/>
                    </w:rPr>
                    <w:t>450m</w:t>
                  </w:r>
                  <w:r>
                    <w:rPr>
                      <w:rFonts w:ascii="Times New Roman" w:hAnsi="Times New Roman" w:eastAsia="Times New Roman" w:cs="Times New Roman"/>
                      <w:spacing w:val="-7"/>
                      <w:position w:val="9"/>
                      <w:sz w:val="13"/>
                      <w:szCs w:val="13"/>
                    </w:rPr>
                    <w:t>2</w:t>
                  </w:r>
                  <w:r>
                    <w:rPr>
                      <w:spacing w:val="-7"/>
                      <w:sz w:val="21"/>
                      <w:szCs w:val="21"/>
                    </w:rPr>
                    <w:t>，</w:t>
                  </w:r>
                  <w:r>
                    <w:rPr>
                      <w:sz w:val="21"/>
                      <w:szCs w:val="21"/>
                    </w:rPr>
                    <w:t xml:space="preserve"> </w:t>
                  </w:r>
                  <w:r>
                    <w:rPr>
                      <w:spacing w:val="-2"/>
                      <w:sz w:val="21"/>
                      <w:szCs w:val="21"/>
                    </w:rPr>
                    <w:t>内设办公桌椅等，用于员工办公。</w:t>
                  </w:r>
                </w:p>
              </w:tc>
              <w:tc>
                <w:tcPr>
                  <w:tcW w:w="950" w:type="dxa"/>
                  <w:tcBorders>
                    <w:top w:val="nil"/>
                  </w:tcBorders>
                  <w:vAlign w:val="top"/>
                </w:tcPr>
                <w:p>
                  <w:pPr>
                    <w:pStyle w:val="6"/>
                    <w:spacing w:before="236"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1" w:type="dxa"/>
                  <w:vMerge w:val="continue"/>
                  <w:tcBorders>
                    <w:top w:val="nil"/>
                    <w:bottom w:val="nil"/>
                  </w:tcBorders>
                  <w:vAlign w:val="top"/>
                </w:tcPr>
                <w:p>
                  <w:pPr>
                    <w:rPr>
                      <w:rFonts w:ascii="Arial"/>
                      <w:sz w:val="21"/>
                    </w:rPr>
                  </w:pPr>
                </w:p>
              </w:tc>
              <w:tc>
                <w:tcPr>
                  <w:tcW w:w="1497" w:type="dxa"/>
                  <w:gridSpan w:val="2"/>
                  <w:vAlign w:val="top"/>
                </w:tcPr>
                <w:p>
                  <w:pPr>
                    <w:pStyle w:val="6"/>
                    <w:spacing w:before="235" w:line="221" w:lineRule="auto"/>
                    <w:ind w:left="226"/>
                    <w:rPr>
                      <w:sz w:val="21"/>
                      <w:szCs w:val="21"/>
                    </w:rPr>
                  </w:pPr>
                  <w:r>
                    <w:rPr>
                      <w:spacing w:val="-2"/>
                      <w:sz w:val="21"/>
                      <w:szCs w:val="21"/>
                    </w:rPr>
                    <w:t>生产办公室</w:t>
                  </w:r>
                </w:p>
              </w:tc>
              <w:tc>
                <w:tcPr>
                  <w:tcW w:w="5438" w:type="dxa"/>
                  <w:vAlign w:val="top"/>
                </w:tcPr>
                <w:p>
                  <w:pPr>
                    <w:pStyle w:val="6"/>
                    <w:spacing w:before="61" w:line="252" w:lineRule="auto"/>
                    <w:ind w:left="126" w:right="109" w:hanging="16"/>
                    <w:rPr>
                      <w:sz w:val="21"/>
                      <w:szCs w:val="21"/>
                    </w:rPr>
                  </w:pPr>
                  <w:r>
                    <w:rPr>
                      <w:spacing w:val="-4"/>
                      <w:sz w:val="21"/>
                      <w:szCs w:val="21"/>
                    </w:rPr>
                    <w:t>位于车间中部南侧，建筑面积约为</w:t>
                  </w:r>
                  <w:r>
                    <w:rPr>
                      <w:spacing w:val="-48"/>
                      <w:sz w:val="21"/>
                      <w:szCs w:val="21"/>
                    </w:rPr>
                    <w:t xml:space="preserve"> </w:t>
                  </w:r>
                  <w:r>
                    <w:rPr>
                      <w:rFonts w:ascii="Times New Roman" w:hAnsi="Times New Roman" w:eastAsia="Times New Roman" w:cs="Times New Roman"/>
                      <w:spacing w:val="-4"/>
                      <w:sz w:val="21"/>
                      <w:szCs w:val="21"/>
                    </w:rPr>
                    <w:t>24m</w:t>
                  </w:r>
                  <w:r>
                    <w:rPr>
                      <w:rFonts w:ascii="Times New Roman" w:hAnsi="Times New Roman" w:eastAsia="Times New Roman" w:cs="Times New Roman"/>
                      <w:spacing w:val="-4"/>
                      <w:position w:val="9"/>
                      <w:sz w:val="13"/>
                      <w:szCs w:val="13"/>
                    </w:rPr>
                    <w:t>2</w:t>
                  </w:r>
                  <w:r>
                    <w:rPr>
                      <w:spacing w:val="-4"/>
                      <w:sz w:val="21"/>
                      <w:szCs w:val="21"/>
                    </w:rPr>
                    <w:t>，主</w:t>
                  </w:r>
                  <w:r>
                    <w:rPr>
                      <w:spacing w:val="-5"/>
                      <w:sz w:val="21"/>
                      <w:szCs w:val="21"/>
                    </w:rPr>
                    <w:t>要用于生产车</w:t>
                  </w:r>
                  <w:r>
                    <w:rPr>
                      <w:sz w:val="21"/>
                      <w:szCs w:val="21"/>
                    </w:rPr>
                    <w:t xml:space="preserve"> </w:t>
                  </w:r>
                  <w:r>
                    <w:rPr>
                      <w:spacing w:val="-2"/>
                      <w:sz w:val="21"/>
                      <w:szCs w:val="21"/>
                    </w:rPr>
                    <w:t>间内加工中心、钻攻中心等电脑控制编码。</w:t>
                  </w:r>
                </w:p>
              </w:tc>
              <w:tc>
                <w:tcPr>
                  <w:tcW w:w="950" w:type="dxa"/>
                  <w:vAlign w:val="top"/>
                </w:tcPr>
                <w:p>
                  <w:pPr>
                    <w:pStyle w:val="6"/>
                    <w:spacing w:before="236"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1" w:type="dxa"/>
                  <w:vMerge w:val="continue"/>
                  <w:tcBorders>
                    <w:top w:val="nil"/>
                    <w:bottom w:val="nil"/>
                  </w:tcBorders>
                  <w:vAlign w:val="top"/>
                </w:tcPr>
                <w:p>
                  <w:pPr>
                    <w:rPr>
                      <w:rFonts w:ascii="Arial"/>
                      <w:sz w:val="21"/>
                    </w:rPr>
                  </w:pPr>
                </w:p>
              </w:tc>
              <w:tc>
                <w:tcPr>
                  <w:tcW w:w="1497" w:type="dxa"/>
                  <w:gridSpan w:val="2"/>
                  <w:vAlign w:val="top"/>
                </w:tcPr>
                <w:p>
                  <w:pPr>
                    <w:pStyle w:val="6"/>
                    <w:spacing w:before="235" w:line="221" w:lineRule="auto"/>
                    <w:ind w:left="227"/>
                    <w:rPr>
                      <w:sz w:val="21"/>
                      <w:szCs w:val="21"/>
                    </w:rPr>
                  </w:pPr>
                  <w:r>
                    <w:rPr>
                      <w:spacing w:val="-2"/>
                      <w:sz w:val="21"/>
                      <w:szCs w:val="21"/>
                    </w:rPr>
                    <w:t>设备保养区</w:t>
                  </w:r>
                </w:p>
              </w:tc>
              <w:tc>
                <w:tcPr>
                  <w:tcW w:w="5438" w:type="dxa"/>
                  <w:vAlign w:val="top"/>
                </w:tcPr>
                <w:p>
                  <w:pPr>
                    <w:pStyle w:val="6"/>
                    <w:spacing w:before="61" w:line="252" w:lineRule="auto"/>
                    <w:ind w:left="110" w:right="107"/>
                    <w:rPr>
                      <w:sz w:val="21"/>
                      <w:szCs w:val="21"/>
                    </w:rPr>
                  </w:pPr>
                  <w:r>
                    <w:rPr>
                      <w:spacing w:val="-5"/>
                      <w:sz w:val="21"/>
                      <w:szCs w:val="21"/>
                    </w:rPr>
                    <w:t>位于车间中部南侧，面积约</w:t>
                  </w:r>
                  <w:r>
                    <w:rPr>
                      <w:spacing w:val="-25"/>
                      <w:sz w:val="21"/>
                      <w:szCs w:val="21"/>
                    </w:rPr>
                    <w:t xml:space="preserve"> </w:t>
                  </w:r>
                  <w:r>
                    <w:rPr>
                      <w:rFonts w:ascii="Times New Roman" w:hAnsi="Times New Roman" w:eastAsia="Times New Roman" w:cs="Times New Roman"/>
                      <w:spacing w:val="-5"/>
                      <w:sz w:val="21"/>
                      <w:szCs w:val="21"/>
                    </w:rPr>
                    <w:t>15m</w:t>
                  </w:r>
                  <w:r>
                    <w:rPr>
                      <w:rFonts w:ascii="Times New Roman" w:hAnsi="Times New Roman" w:eastAsia="Times New Roman" w:cs="Times New Roman"/>
                      <w:spacing w:val="-5"/>
                      <w:position w:val="9"/>
                      <w:sz w:val="13"/>
                      <w:szCs w:val="13"/>
                    </w:rPr>
                    <w:t>2</w:t>
                  </w:r>
                  <w:r>
                    <w:rPr>
                      <w:spacing w:val="-5"/>
                      <w:sz w:val="21"/>
                      <w:szCs w:val="21"/>
                    </w:rPr>
                    <w:t>，为厂区内生产设备提供</w:t>
                  </w:r>
                  <w:r>
                    <w:rPr>
                      <w:sz w:val="21"/>
                      <w:szCs w:val="21"/>
                    </w:rPr>
                    <w:t xml:space="preserve"> </w:t>
                  </w:r>
                  <w:r>
                    <w:rPr>
                      <w:spacing w:val="-10"/>
                      <w:sz w:val="21"/>
                      <w:szCs w:val="21"/>
                    </w:rPr>
                    <w:t>保养服务，</w:t>
                  </w:r>
                  <w:r>
                    <w:rPr>
                      <w:spacing w:val="-17"/>
                      <w:sz w:val="21"/>
                      <w:szCs w:val="21"/>
                    </w:rPr>
                    <w:t xml:space="preserve"> </w:t>
                  </w:r>
                  <w:r>
                    <w:rPr>
                      <w:spacing w:val="-10"/>
                      <w:sz w:val="21"/>
                      <w:szCs w:val="21"/>
                    </w:rPr>
                    <w:t>无维修设备。</w:t>
                  </w:r>
                </w:p>
              </w:tc>
              <w:tc>
                <w:tcPr>
                  <w:tcW w:w="950" w:type="dxa"/>
                  <w:vAlign w:val="top"/>
                </w:tcPr>
                <w:p>
                  <w:pPr>
                    <w:pStyle w:val="6"/>
                    <w:spacing w:before="236"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1" w:type="dxa"/>
                  <w:vMerge w:val="continue"/>
                  <w:tcBorders>
                    <w:top w:val="nil"/>
                  </w:tcBorders>
                  <w:vAlign w:val="top"/>
                </w:tcPr>
                <w:p>
                  <w:pPr>
                    <w:rPr>
                      <w:rFonts w:ascii="Arial"/>
                      <w:sz w:val="21"/>
                    </w:rPr>
                  </w:pPr>
                </w:p>
              </w:tc>
              <w:tc>
                <w:tcPr>
                  <w:tcW w:w="1497" w:type="dxa"/>
                  <w:gridSpan w:val="2"/>
                  <w:vAlign w:val="top"/>
                </w:tcPr>
                <w:p>
                  <w:pPr>
                    <w:pStyle w:val="6"/>
                    <w:spacing w:before="236" w:line="221" w:lineRule="auto"/>
                    <w:ind w:left="435"/>
                    <w:rPr>
                      <w:sz w:val="21"/>
                      <w:szCs w:val="21"/>
                    </w:rPr>
                  </w:pPr>
                  <w:r>
                    <w:rPr>
                      <w:spacing w:val="-2"/>
                      <w:sz w:val="21"/>
                      <w:szCs w:val="21"/>
                    </w:rPr>
                    <w:t>检验室</w:t>
                  </w:r>
                </w:p>
              </w:tc>
              <w:tc>
                <w:tcPr>
                  <w:tcW w:w="5438" w:type="dxa"/>
                  <w:vAlign w:val="top"/>
                </w:tcPr>
                <w:p>
                  <w:pPr>
                    <w:pStyle w:val="6"/>
                    <w:spacing w:before="61" w:line="252" w:lineRule="auto"/>
                    <w:ind w:left="112" w:right="100" w:hanging="2"/>
                    <w:rPr>
                      <w:sz w:val="21"/>
                      <w:szCs w:val="21"/>
                    </w:rPr>
                  </w:pPr>
                  <w:r>
                    <w:rPr>
                      <w:spacing w:val="-5"/>
                      <w:sz w:val="21"/>
                      <w:szCs w:val="21"/>
                    </w:rPr>
                    <w:t>位于车间中部北侧，面积约</w:t>
                  </w:r>
                  <w:r>
                    <w:rPr>
                      <w:spacing w:val="-45"/>
                      <w:sz w:val="21"/>
                      <w:szCs w:val="21"/>
                    </w:rPr>
                    <w:t xml:space="preserve"> </w:t>
                  </w:r>
                  <w:r>
                    <w:rPr>
                      <w:rFonts w:ascii="Times New Roman" w:hAnsi="Times New Roman" w:eastAsia="Times New Roman" w:cs="Times New Roman"/>
                      <w:spacing w:val="-5"/>
                      <w:sz w:val="21"/>
                      <w:szCs w:val="21"/>
                    </w:rPr>
                    <w:t>40m</w:t>
                  </w:r>
                  <w:r>
                    <w:rPr>
                      <w:rFonts w:ascii="Times New Roman" w:hAnsi="Times New Roman" w:eastAsia="Times New Roman" w:cs="Times New Roman"/>
                      <w:spacing w:val="-5"/>
                      <w:position w:val="9"/>
                      <w:sz w:val="13"/>
                      <w:szCs w:val="13"/>
                    </w:rPr>
                    <w:t>2</w:t>
                  </w:r>
                  <w:r>
                    <w:rPr>
                      <w:spacing w:val="-5"/>
                      <w:sz w:val="21"/>
                      <w:szCs w:val="21"/>
                    </w:rPr>
                    <w:t>，布置</w:t>
                  </w:r>
                  <w:r>
                    <w:rPr>
                      <w:spacing w:val="-50"/>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25"/>
                      <w:sz w:val="21"/>
                      <w:szCs w:val="21"/>
                    </w:rPr>
                    <w:t xml:space="preserve"> </w:t>
                  </w:r>
                  <w:r>
                    <w:rPr>
                      <w:spacing w:val="-5"/>
                      <w:sz w:val="21"/>
                      <w:szCs w:val="21"/>
                    </w:rPr>
                    <w:t>台三次元检验设</w:t>
                  </w:r>
                  <w:r>
                    <w:rPr>
                      <w:sz w:val="21"/>
                      <w:szCs w:val="21"/>
                    </w:rPr>
                    <w:t xml:space="preserve"> </w:t>
                  </w:r>
                  <w:r>
                    <w:rPr>
                      <w:spacing w:val="-6"/>
                      <w:sz w:val="21"/>
                      <w:szCs w:val="21"/>
                    </w:rPr>
                    <w:t>备，</w:t>
                  </w:r>
                  <w:r>
                    <w:rPr>
                      <w:spacing w:val="-14"/>
                      <w:sz w:val="21"/>
                      <w:szCs w:val="21"/>
                    </w:rPr>
                    <w:t xml:space="preserve"> </w:t>
                  </w:r>
                  <w:r>
                    <w:rPr>
                      <w:spacing w:val="-6"/>
                      <w:sz w:val="21"/>
                      <w:szCs w:val="21"/>
                    </w:rPr>
                    <w:t>用于产品抽检（抽检比例</w:t>
                  </w:r>
                  <w:r>
                    <w:rPr>
                      <w:spacing w:val="-42"/>
                      <w:sz w:val="21"/>
                      <w:szCs w:val="21"/>
                    </w:rPr>
                    <w:t xml:space="preserve"> </w:t>
                  </w:r>
                  <w:r>
                    <w:rPr>
                      <w:rFonts w:ascii="Times New Roman" w:hAnsi="Times New Roman" w:eastAsia="Times New Roman" w:cs="Times New Roman"/>
                      <w:spacing w:val="-6"/>
                      <w:sz w:val="21"/>
                      <w:szCs w:val="21"/>
                    </w:rPr>
                    <w:t>5%~10%</w:t>
                  </w:r>
                  <w:r>
                    <w:rPr>
                      <w:spacing w:val="-6"/>
                      <w:sz w:val="21"/>
                      <w:szCs w:val="21"/>
                    </w:rPr>
                    <w:t>）。</w:t>
                  </w:r>
                </w:p>
              </w:tc>
              <w:tc>
                <w:tcPr>
                  <w:tcW w:w="950" w:type="dxa"/>
                  <w:vAlign w:val="top"/>
                </w:tcPr>
                <w:p>
                  <w:pPr>
                    <w:pStyle w:val="6"/>
                    <w:spacing w:before="237"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81"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9" w:line="252" w:lineRule="auto"/>
                    <w:ind w:left="137" w:right="126" w:firstLine="4"/>
                    <w:rPr>
                      <w:sz w:val="21"/>
                      <w:szCs w:val="21"/>
                    </w:rPr>
                  </w:pPr>
                  <w:r>
                    <w:rPr>
                      <w:spacing w:val="-7"/>
                      <w:sz w:val="21"/>
                      <w:szCs w:val="21"/>
                    </w:rPr>
                    <w:t>公用</w:t>
                  </w:r>
                  <w:r>
                    <w:rPr>
                      <w:sz w:val="21"/>
                      <w:szCs w:val="21"/>
                    </w:rPr>
                    <w:t xml:space="preserve"> </w:t>
                  </w:r>
                  <w:r>
                    <w:rPr>
                      <w:spacing w:val="-5"/>
                      <w:sz w:val="21"/>
                      <w:szCs w:val="21"/>
                    </w:rPr>
                    <w:t>工程</w:t>
                  </w:r>
                </w:p>
              </w:tc>
              <w:tc>
                <w:tcPr>
                  <w:tcW w:w="1497" w:type="dxa"/>
                  <w:gridSpan w:val="2"/>
                  <w:vAlign w:val="top"/>
                </w:tcPr>
                <w:p>
                  <w:pPr>
                    <w:pStyle w:val="6"/>
                    <w:spacing w:before="234" w:line="220" w:lineRule="auto"/>
                    <w:ind w:left="330"/>
                    <w:rPr>
                      <w:sz w:val="21"/>
                      <w:szCs w:val="21"/>
                    </w:rPr>
                  </w:pPr>
                  <w:r>
                    <w:rPr>
                      <w:spacing w:val="-2"/>
                      <w:sz w:val="21"/>
                      <w:szCs w:val="21"/>
                    </w:rPr>
                    <w:t>供电系统</w:t>
                  </w:r>
                </w:p>
              </w:tc>
              <w:tc>
                <w:tcPr>
                  <w:tcW w:w="5438" w:type="dxa"/>
                  <w:vAlign w:val="top"/>
                </w:tcPr>
                <w:p>
                  <w:pPr>
                    <w:pStyle w:val="6"/>
                    <w:spacing w:before="75" w:line="245" w:lineRule="auto"/>
                    <w:ind w:left="112" w:right="98"/>
                    <w:rPr>
                      <w:sz w:val="21"/>
                      <w:szCs w:val="21"/>
                    </w:rPr>
                  </w:pPr>
                  <w:r>
                    <w:rPr>
                      <w:spacing w:val="-4"/>
                      <w:sz w:val="21"/>
                      <w:szCs w:val="21"/>
                    </w:rPr>
                    <w:t>依托市政供电系统，</w:t>
                  </w:r>
                  <w:r>
                    <w:rPr>
                      <w:spacing w:val="-34"/>
                      <w:sz w:val="21"/>
                      <w:szCs w:val="21"/>
                    </w:rPr>
                    <w:t xml:space="preserve"> </w:t>
                  </w:r>
                  <w:r>
                    <w:rPr>
                      <w:spacing w:val="-4"/>
                      <w:sz w:val="21"/>
                      <w:szCs w:val="21"/>
                    </w:rPr>
                    <w:t>利用厂房已敷设电网。项目不设置备</w:t>
                  </w:r>
                  <w:r>
                    <w:rPr>
                      <w:sz w:val="21"/>
                      <w:szCs w:val="21"/>
                    </w:rPr>
                    <w:t xml:space="preserve"> </w:t>
                  </w:r>
                  <w:r>
                    <w:rPr>
                      <w:spacing w:val="-2"/>
                      <w:sz w:val="21"/>
                      <w:szCs w:val="21"/>
                    </w:rPr>
                    <w:t>用电源。</w:t>
                  </w:r>
                </w:p>
              </w:tc>
              <w:tc>
                <w:tcPr>
                  <w:tcW w:w="950" w:type="dxa"/>
                  <w:vAlign w:val="top"/>
                </w:tcPr>
                <w:p>
                  <w:pPr>
                    <w:pStyle w:val="6"/>
                    <w:spacing w:before="234" w:line="220" w:lineRule="auto"/>
                    <w:ind w:left="272"/>
                    <w:rPr>
                      <w:sz w:val="21"/>
                      <w:szCs w:val="21"/>
                    </w:rPr>
                  </w:pPr>
                  <w:r>
                    <w:rPr>
                      <w:spacing w:val="-2"/>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81" w:type="dxa"/>
                  <w:vMerge w:val="continue"/>
                  <w:tcBorders>
                    <w:top w:val="nil"/>
                    <w:bottom w:val="nil"/>
                  </w:tcBorders>
                  <w:vAlign w:val="top"/>
                </w:tcPr>
                <w:p>
                  <w:pPr>
                    <w:rPr>
                      <w:rFonts w:ascii="Arial"/>
                      <w:sz w:val="21"/>
                    </w:rPr>
                  </w:pPr>
                </w:p>
              </w:tc>
              <w:tc>
                <w:tcPr>
                  <w:tcW w:w="1497" w:type="dxa"/>
                  <w:gridSpan w:val="2"/>
                  <w:vAlign w:val="top"/>
                </w:tcPr>
                <w:p>
                  <w:pPr>
                    <w:pStyle w:val="6"/>
                    <w:spacing w:before="88" w:line="217" w:lineRule="auto"/>
                    <w:ind w:left="330"/>
                    <w:rPr>
                      <w:sz w:val="21"/>
                      <w:szCs w:val="21"/>
                    </w:rPr>
                  </w:pPr>
                  <w:r>
                    <w:rPr>
                      <w:spacing w:val="-2"/>
                      <w:sz w:val="21"/>
                      <w:szCs w:val="21"/>
                    </w:rPr>
                    <w:t>供水系统</w:t>
                  </w:r>
                </w:p>
              </w:tc>
              <w:tc>
                <w:tcPr>
                  <w:tcW w:w="5438" w:type="dxa"/>
                  <w:vAlign w:val="top"/>
                </w:tcPr>
                <w:p>
                  <w:pPr>
                    <w:pStyle w:val="6"/>
                    <w:spacing w:before="88" w:line="217" w:lineRule="auto"/>
                    <w:ind w:left="112"/>
                    <w:rPr>
                      <w:sz w:val="21"/>
                      <w:szCs w:val="21"/>
                    </w:rPr>
                  </w:pPr>
                  <w:r>
                    <w:rPr>
                      <w:spacing w:val="-5"/>
                      <w:sz w:val="21"/>
                      <w:szCs w:val="21"/>
                    </w:rPr>
                    <w:t>依托市政供水系统，</w:t>
                  </w:r>
                  <w:r>
                    <w:rPr>
                      <w:spacing w:val="-6"/>
                      <w:sz w:val="21"/>
                      <w:szCs w:val="21"/>
                    </w:rPr>
                    <w:t xml:space="preserve"> </w:t>
                  </w:r>
                  <w:r>
                    <w:rPr>
                      <w:spacing w:val="-5"/>
                      <w:sz w:val="21"/>
                      <w:szCs w:val="21"/>
                    </w:rPr>
                    <w:t>利用厂房已敷设给水管网。</w:t>
                  </w:r>
                </w:p>
              </w:tc>
              <w:tc>
                <w:tcPr>
                  <w:tcW w:w="950" w:type="dxa"/>
                  <w:vAlign w:val="top"/>
                </w:tcPr>
                <w:p>
                  <w:pPr>
                    <w:pStyle w:val="6"/>
                    <w:spacing w:before="88" w:line="217" w:lineRule="auto"/>
                    <w:ind w:left="272"/>
                    <w:rPr>
                      <w:sz w:val="21"/>
                      <w:szCs w:val="21"/>
                    </w:rPr>
                  </w:pPr>
                  <w:r>
                    <w:rPr>
                      <w:spacing w:val="-2"/>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681" w:type="dxa"/>
                  <w:vMerge w:val="continue"/>
                  <w:tcBorders>
                    <w:top w:val="nil"/>
                    <w:bottom w:val="nil"/>
                  </w:tcBorders>
                  <w:vAlign w:val="top"/>
                </w:tcPr>
                <w:p>
                  <w:pPr>
                    <w:rPr>
                      <w:rFonts w:ascii="Arial"/>
                      <w:sz w:val="21"/>
                    </w:rPr>
                  </w:pPr>
                </w:p>
              </w:tc>
              <w:tc>
                <w:tcPr>
                  <w:tcW w:w="1497" w:type="dxa"/>
                  <w:gridSpan w:val="2"/>
                  <w:vAlign w:val="top"/>
                </w:tcPr>
                <w:p>
                  <w:pPr>
                    <w:spacing w:line="328" w:lineRule="auto"/>
                    <w:rPr>
                      <w:rFonts w:ascii="Arial"/>
                      <w:sz w:val="21"/>
                    </w:rPr>
                  </w:pPr>
                </w:p>
                <w:p>
                  <w:pPr>
                    <w:pStyle w:val="6"/>
                    <w:spacing w:before="68" w:line="221" w:lineRule="auto"/>
                    <w:ind w:left="541"/>
                    <w:rPr>
                      <w:sz w:val="21"/>
                      <w:szCs w:val="21"/>
                    </w:rPr>
                  </w:pPr>
                  <w:r>
                    <w:rPr>
                      <w:spacing w:val="-2"/>
                      <w:sz w:val="21"/>
                      <w:szCs w:val="21"/>
                    </w:rPr>
                    <w:t>排水</w:t>
                  </w:r>
                </w:p>
              </w:tc>
              <w:tc>
                <w:tcPr>
                  <w:tcW w:w="5438" w:type="dxa"/>
                  <w:vAlign w:val="top"/>
                </w:tcPr>
                <w:p>
                  <w:pPr>
                    <w:pStyle w:val="6"/>
                    <w:spacing w:before="77" w:line="257" w:lineRule="auto"/>
                    <w:ind w:left="112" w:right="97"/>
                    <w:jc w:val="both"/>
                    <w:rPr>
                      <w:sz w:val="21"/>
                      <w:szCs w:val="21"/>
                    </w:rPr>
                  </w:pPr>
                  <w:r>
                    <w:rPr>
                      <w:spacing w:val="-1"/>
                      <w:sz w:val="21"/>
                      <w:szCs w:val="21"/>
                    </w:rPr>
                    <w:t>厂区采用雨污分流制。车间地面清洁废水经隔</w:t>
                  </w:r>
                  <w:r>
                    <w:rPr>
                      <w:spacing w:val="-2"/>
                      <w:sz w:val="21"/>
                      <w:szCs w:val="21"/>
                    </w:rPr>
                    <w:t>油处理后同</w:t>
                  </w:r>
                  <w:r>
                    <w:rPr>
                      <w:sz w:val="21"/>
                      <w:szCs w:val="21"/>
                    </w:rPr>
                    <w:t xml:space="preserve"> </w:t>
                  </w:r>
                  <w:r>
                    <w:rPr>
                      <w:spacing w:val="-1"/>
                      <w:sz w:val="21"/>
                      <w:szCs w:val="21"/>
                    </w:rPr>
                    <w:t>员工生活污水依托科普生公司已建成的生化池，</w:t>
                  </w:r>
                  <w:r>
                    <w:rPr>
                      <w:spacing w:val="-2"/>
                      <w:sz w:val="21"/>
                      <w:szCs w:val="21"/>
                    </w:rPr>
                    <w:t>处理达标</w:t>
                  </w:r>
                  <w:r>
                    <w:rPr>
                      <w:sz w:val="21"/>
                      <w:szCs w:val="21"/>
                    </w:rPr>
                    <w:t xml:space="preserve"> </w:t>
                  </w:r>
                  <w:r>
                    <w:rPr>
                      <w:spacing w:val="-1"/>
                      <w:sz w:val="21"/>
                      <w:szCs w:val="21"/>
                    </w:rPr>
                    <w:t>后排入市政污水管网。</w:t>
                  </w:r>
                </w:p>
              </w:tc>
              <w:tc>
                <w:tcPr>
                  <w:tcW w:w="950" w:type="dxa"/>
                  <w:vAlign w:val="top"/>
                </w:tcPr>
                <w:p>
                  <w:pPr>
                    <w:spacing w:line="328" w:lineRule="auto"/>
                    <w:rPr>
                      <w:rFonts w:ascii="Arial"/>
                      <w:sz w:val="21"/>
                    </w:rPr>
                  </w:pPr>
                </w:p>
                <w:p>
                  <w:pPr>
                    <w:pStyle w:val="6"/>
                    <w:spacing w:before="68" w:line="220" w:lineRule="auto"/>
                    <w:ind w:left="272"/>
                    <w:rPr>
                      <w:sz w:val="21"/>
                      <w:szCs w:val="21"/>
                    </w:rPr>
                  </w:pPr>
                  <w:r>
                    <w:rPr>
                      <w:spacing w:val="-2"/>
                      <w:sz w:val="21"/>
                      <w:szCs w:val="21"/>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1" w:type="dxa"/>
                  <w:vMerge w:val="continue"/>
                  <w:tcBorders>
                    <w:top w:val="nil"/>
                  </w:tcBorders>
                  <w:vAlign w:val="top"/>
                </w:tcPr>
                <w:p>
                  <w:pPr>
                    <w:rPr>
                      <w:rFonts w:ascii="Arial"/>
                      <w:sz w:val="21"/>
                    </w:rPr>
                  </w:pPr>
                </w:p>
              </w:tc>
              <w:tc>
                <w:tcPr>
                  <w:tcW w:w="1497" w:type="dxa"/>
                  <w:gridSpan w:val="2"/>
                  <w:vAlign w:val="top"/>
                </w:tcPr>
                <w:p>
                  <w:pPr>
                    <w:pStyle w:val="6"/>
                    <w:spacing w:before="237" w:line="222" w:lineRule="auto"/>
                    <w:ind w:left="336"/>
                    <w:rPr>
                      <w:sz w:val="21"/>
                      <w:szCs w:val="21"/>
                    </w:rPr>
                  </w:pPr>
                  <w:r>
                    <w:rPr>
                      <w:spacing w:val="-3"/>
                      <w:sz w:val="21"/>
                      <w:szCs w:val="21"/>
                    </w:rPr>
                    <w:t>空压系统</w:t>
                  </w:r>
                </w:p>
              </w:tc>
              <w:tc>
                <w:tcPr>
                  <w:tcW w:w="5438" w:type="dxa"/>
                  <w:vAlign w:val="top"/>
                </w:tcPr>
                <w:p>
                  <w:pPr>
                    <w:pStyle w:val="6"/>
                    <w:spacing w:before="79" w:line="244" w:lineRule="auto"/>
                    <w:ind w:left="113" w:right="98" w:hanging="1"/>
                    <w:rPr>
                      <w:sz w:val="21"/>
                      <w:szCs w:val="21"/>
                    </w:rPr>
                  </w:pPr>
                  <w:r>
                    <w:rPr>
                      <w:spacing w:val="-3"/>
                      <w:sz w:val="21"/>
                      <w:szCs w:val="21"/>
                    </w:rPr>
                    <w:t>车间内西南侧角落设</w:t>
                  </w:r>
                  <w:r>
                    <w:rPr>
                      <w:spacing w:val="-28"/>
                      <w:sz w:val="21"/>
                      <w:szCs w:val="21"/>
                    </w:rPr>
                    <w:t xml:space="preserve">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5"/>
                      <w:w w:val="101"/>
                      <w:sz w:val="21"/>
                      <w:szCs w:val="21"/>
                    </w:rPr>
                    <w:t xml:space="preserve"> </w:t>
                  </w:r>
                  <w:r>
                    <w:rPr>
                      <w:spacing w:val="-3"/>
                      <w:sz w:val="21"/>
                      <w:szCs w:val="21"/>
                    </w:rPr>
                    <w:t>台螺杆空压机，为项目提</w:t>
                  </w:r>
                  <w:r>
                    <w:rPr>
                      <w:spacing w:val="-4"/>
                      <w:sz w:val="21"/>
                      <w:szCs w:val="21"/>
                    </w:rPr>
                    <w:t>供空气动</w:t>
                  </w:r>
                  <w:r>
                    <w:rPr>
                      <w:sz w:val="21"/>
                      <w:szCs w:val="21"/>
                    </w:rPr>
                    <w:t xml:space="preserve"> </w:t>
                  </w:r>
                  <w:r>
                    <w:rPr>
                      <w:spacing w:val="-2"/>
                      <w:sz w:val="21"/>
                      <w:szCs w:val="21"/>
                    </w:rPr>
                    <w:t>力。供气能力约</w:t>
                  </w:r>
                  <w:r>
                    <w:rPr>
                      <w:spacing w:val="-28"/>
                      <w:sz w:val="21"/>
                      <w:szCs w:val="21"/>
                    </w:rPr>
                    <w:t xml:space="preserve"> </w:t>
                  </w:r>
                  <w:r>
                    <w:rPr>
                      <w:rFonts w:ascii="Times New Roman" w:hAnsi="Times New Roman" w:eastAsia="Times New Roman" w:cs="Times New Roman"/>
                      <w:spacing w:val="-2"/>
                      <w:sz w:val="21"/>
                      <w:szCs w:val="21"/>
                    </w:rPr>
                    <w:t>1.5m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2"/>
                      <w:sz w:val="21"/>
                      <w:szCs w:val="21"/>
                    </w:rPr>
                    <w:t>/min</w:t>
                  </w:r>
                  <w:r>
                    <w:rPr>
                      <w:spacing w:val="-2"/>
                      <w:sz w:val="21"/>
                      <w:szCs w:val="21"/>
                    </w:rPr>
                    <w:t>。</w:t>
                  </w:r>
                </w:p>
              </w:tc>
              <w:tc>
                <w:tcPr>
                  <w:tcW w:w="950" w:type="dxa"/>
                  <w:vAlign w:val="top"/>
                </w:tcPr>
                <w:p>
                  <w:pPr>
                    <w:pStyle w:val="6"/>
                    <w:spacing w:before="238"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81"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9" w:line="252" w:lineRule="auto"/>
                    <w:ind w:left="137" w:right="126" w:hanging="2"/>
                    <w:rPr>
                      <w:sz w:val="21"/>
                      <w:szCs w:val="21"/>
                    </w:rPr>
                  </w:pPr>
                  <w:r>
                    <w:rPr>
                      <w:spacing w:val="-3"/>
                      <w:sz w:val="21"/>
                      <w:szCs w:val="21"/>
                    </w:rPr>
                    <w:t>环保</w:t>
                  </w:r>
                  <w:r>
                    <w:rPr>
                      <w:sz w:val="21"/>
                      <w:szCs w:val="21"/>
                    </w:rPr>
                    <w:t xml:space="preserve"> </w:t>
                  </w:r>
                  <w:r>
                    <w:rPr>
                      <w:spacing w:val="-5"/>
                      <w:sz w:val="21"/>
                      <w:szCs w:val="21"/>
                    </w:rPr>
                    <w:t>工程</w:t>
                  </w:r>
                </w:p>
              </w:tc>
              <w:tc>
                <w:tcPr>
                  <w:tcW w:w="1497" w:type="dxa"/>
                  <w:gridSpan w:val="2"/>
                  <w:vAlign w:val="top"/>
                </w:tcPr>
                <w:p>
                  <w:pPr>
                    <w:spacing w:line="328" w:lineRule="auto"/>
                    <w:rPr>
                      <w:rFonts w:ascii="Arial"/>
                      <w:sz w:val="21"/>
                    </w:rPr>
                  </w:pPr>
                </w:p>
                <w:p>
                  <w:pPr>
                    <w:pStyle w:val="6"/>
                    <w:spacing w:before="68" w:line="221" w:lineRule="auto"/>
                    <w:ind w:left="540"/>
                    <w:rPr>
                      <w:sz w:val="21"/>
                      <w:szCs w:val="21"/>
                    </w:rPr>
                  </w:pPr>
                  <w:r>
                    <w:rPr>
                      <w:spacing w:val="-2"/>
                      <w:sz w:val="21"/>
                      <w:szCs w:val="21"/>
                    </w:rPr>
                    <w:t>废水</w:t>
                  </w:r>
                </w:p>
              </w:tc>
              <w:tc>
                <w:tcPr>
                  <w:tcW w:w="5438" w:type="dxa"/>
                  <w:vAlign w:val="top"/>
                </w:tcPr>
                <w:p>
                  <w:pPr>
                    <w:pStyle w:val="6"/>
                    <w:spacing w:before="63" w:line="261" w:lineRule="auto"/>
                    <w:ind w:left="112" w:right="98"/>
                    <w:jc w:val="both"/>
                    <w:rPr>
                      <w:sz w:val="21"/>
                      <w:szCs w:val="21"/>
                    </w:rPr>
                  </w:pPr>
                  <w:r>
                    <w:rPr>
                      <w:spacing w:val="-1"/>
                      <w:sz w:val="21"/>
                      <w:szCs w:val="21"/>
                    </w:rPr>
                    <w:t>车间地面清洁废水经隔油（处理规模</w:t>
                  </w:r>
                  <w:r>
                    <w:rPr>
                      <w:spacing w:val="-36"/>
                      <w:sz w:val="21"/>
                      <w:szCs w:val="21"/>
                    </w:rPr>
                    <w:t xml:space="preserve"> </w:t>
                  </w:r>
                  <w:r>
                    <w:rPr>
                      <w:rFonts w:ascii="Times New Roman" w:hAnsi="Times New Roman" w:eastAsia="Times New Roman" w:cs="Times New Roman"/>
                      <w:spacing w:val="-1"/>
                      <w:sz w:val="21"/>
                      <w:szCs w:val="21"/>
                    </w:rPr>
                    <w:t>3m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/d</w:t>
                  </w:r>
                  <w:r>
                    <w:rPr>
                      <w:spacing w:val="-1"/>
                      <w:sz w:val="21"/>
                      <w:szCs w:val="21"/>
                    </w:rPr>
                    <w:t>）处理后同员</w:t>
                  </w:r>
                  <w:r>
                    <w:rPr>
                      <w:sz w:val="21"/>
                      <w:szCs w:val="21"/>
                    </w:rPr>
                    <w:t xml:space="preserve"> </w:t>
                  </w:r>
                  <w:r>
                    <w:rPr>
                      <w:spacing w:val="-1"/>
                      <w:sz w:val="21"/>
                      <w:szCs w:val="21"/>
                    </w:rPr>
                    <w:t>工生活污水依托科普生公司厂区已建的生化池（</w:t>
                  </w:r>
                  <w:r>
                    <w:rPr>
                      <w:spacing w:val="-2"/>
                      <w:sz w:val="21"/>
                      <w:szCs w:val="21"/>
                    </w:rPr>
                    <w:t>处理规模</w:t>
                  </w:r>
                  <w:r>
                    <w:rPr>
                      <w:sz w:val="21"/>
                      <w:szCs w:val="21"/>
                    </w:rPr>
                    <w:t xml:space="preserve"> </w:t>
                  </w:r>
                  <w:r>
                    <w:rPr>
                      <w:rFonts w:ascii="Times New Roman" w:hAnsi="Times New Roman" w:eastAsia="Times New Roman" w:cs="Times New Roman"/>
                      <w:spacing w:val="-1"/>
                      <w:sz w:val="21"/>
                      <w:szCs w:val="21"/>
                    </w:rPr>
                    <w:t>50m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/d</w:t>
                  </w:r>
                  <w:r>
                    <w:rPr>
                      <w:spacing w:val="-1"/>
                      <w:sz w:val="21"/>
                      <w:szCs w:val="21"/>
                    </w:rPr>
                    <w:t>）进行处理达标后进入市政污水管</w:t>
                  </w:r>
                  <w:r>
                    <w:rPr>
                      <w:spacing w:val="-2"/>
                      <w:sz w:val="21"/>
                      <w:szCs w:val="21"/>
                    </w:rPr>
                    <w:t>网。</w:t>
                  </w:r>
                </w:p>
              </w:tc>
              <w:tc>
                <w:tcPr>
                  <w:tcW w:w="950" w:type="dxa"/>
                  <w:vAlign w:val="top"/>
                </w:tcPr>
                <w:p>
                  <w:pPr>
                    <w:spacing w:line="329" w:lineRule="auto"/>
                    <w:rPr>
                      <w:rFonts w:ascii="Arial"/>
                      <w:sz w:val="21"/>
                    </w:rPr>
                  </w:pPr>
                </w:p>
                <w:p>
                  <w:pPr>
                    <w:pStyle w:val="6"/>
                    <w:spacing w:before="68"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81" w:type="dxa"/>
                  <w:vMerge w:val="continue"/>
                  <w:tcBorders>
                    <w:top w:val="nil"/>
                    <w:bottom w:val="nil"/>
                  </w:tcBorders>
                  <w:vAlign w:val="top"/>
                </w:tcPr>
                <w:p>
                  <w:pPr>
                    <w:rPr>
                      <w:rFonts w:ascii="Arial"/>
                      <w:sz w:val="21"/>
                    </w:rPr>
                  </w:pPr>
                </w:p>
              </w:tc>
              <w:tc>
                <w:tcPr>
                  <w:tcW w:w="492" w:type="dxa"/>
                  <w:vMerge w:val="restart"/>
                  <w:tcBorders>
                    <w:bottom w:val="nil"/>
                  </w:tcBorders>
                  <w:textDirection w:val="tbRlV"/>
                  <w:vAlign w:val="top"/>
                </w:tcPr>
                <w:p>
                  <w:pPr>
                    <w:pStyle w:val="6"/>
                    <w:spacing w:before="141" w:line="210" w:lineRule="auto"/>
                    <w:ind w:left="579"/>
                    <w:rPr>
                      <w:sz w:val="21"/>
                      <w:szCs w:val="21"/>
                    </w:rPr>
                  </w:pPr>
                  <w:r>
                    <w:rPr>
                      <w:spacing w:val="2"/>
                      <w:sz w:val="21"/>
                      <w:szCs w:val="21"/>
                    </w:rPr>
                    <w:t>固 体 废 物</w:t>
                  </w:r>
                </w:p>
              </w:tc>
              <w:tc>
                <w:tcPr>
                  <w:tcW w:w="1005" w:type="dxa"/>
                  <w:vAlign w:val="top"/>
                </w:tcPr>
                <w:p>
                  <w:pPr>
                    <w:pStyle w:val="6"/>
                    <w:spacing w:before="90" w:line="215" w:lineRule="auto"/>
                    <w:ind w:left="87"/>
                    <w:rPr>
                      <w:sz w:val="21"/>
                      <w:szCs w:val="21"/>
                    </w:rPr>
                  </w:pPr>
                  <w:r>
                    <w:rPr>
                      <w:spacing w:val="-2"/>
                      <w:sz w:val="21"/>
                      <w:szCs w:val="21"/>
                    </w:rPr>
                    <w:t>生活垃圾</w:t>
                  </w:r>
                </w:p>
              </w:tc>
              <w:tc>
                <w:tcPr>
                  <w:tcW w:w="5438" w:type="dxa"/>
                  <w:vAlign w:val="top"/>
                </w:tcPr>
                <w:p>
                  <w:pPr>
                    <w:pStyle w:val="6"/>
                    <w:spacing w:before="90" w:line="215" w:lineRule="auto"/>
                    <w:ind w:left="115"/>
                    <w:rPr>
                      <w:sz w:val="21"/>
                      <w:szCs w:val="21"/>
                    </w:rPr>
                  </w:pPr>
                  <w:r>
                    <w:rPr>
                      <w:spacing w:val="-1"/>
                      <w:sz w:val="21"/>
                      <w:szCs w:val="21"/>
                    </w:rPr>
                    <w:t>定期收集员工生活垃圾，交环卫部门统一收运处置。</w:t>
                  </w:r>
                </w:p>
              </w:tc>
              <w:tc>
                <w:tcPr>
                  <w:tcW w:w="950" w:type="dxa"/>
                  <w:vAlign w:val="top"/>
                </w:tcPr>
                <w:p>
                  <w:pPr>
                    <w:pStyle w:val="6"/>
                    <w:spacing w:before="90" w:line="215"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1" w:type="dxa"/>
                  <w:vMerge w:val="continue"/>
                  <w:tcBorders>
                    <w:top w:val="nil"/>
                    <w:bottom w:val="nil"/>
                  </w:tcBorders>
                  <w:vAlign w:val="top"/>
                </w:tcPr>
                <w:p>
                  <w:pPr>
                    <w:rPr>
                      <w:rFonts w:ascii="Arial"/>
                      <w:sz w:val="21"/>
                    </w:rPr>
                  </w:pPr>
                </w:p>
              </w:tc>
              <w:tc>
                <w:tcPr>
                  <w:tcW w:w="492" w:type="dxa"/>
                  <w:vMerge w:val="continue"/>
                  <w:tcBorders>
                    <w:top w:val="nil"/>
                    <w:bottom w:val="nil"/>
                  </w:tcBorders>
                  <w:textDirection w:val="tbRlV"/>
                  <w:vAlign w:val="top"/>
                </w:tcPr>
                <w:p>
                  <w:pPr>
                    <w:rPr>
                      <w:rFonts w:ascii="Arial"/>
                      <w:sz w:val="21"/>
                    </w:rPr>
                  </w:pPr>
                </w:p>
              </w:tc>
              <w:tc>
                <w:tcPr>
                  <w:tcW w:w="1005" w:type="dxa"/>
                  <w:vAlign w:val="top"/>
                </w:tcPr>
                <w:p>
                  <w:pPr>
                    <w:pStyle w:val="6"/>
                    <w:spacing w:before="78" w:line="221" w:lineRule="auto"/>
                    <w:ind w:left="88"/>
                    <w:rPr>
                      <w:sz w:val="21"/>
                      <w:szCs w:val="21"/>
                    </w:rPr>
                  </w:pPr>
                  <w:r>
                    <w:rPr>
                      <w:spacing w:val="-3"/>
                      <w:sz w:val="21"/>
                      <w:szCs w:val="21"/>
                    </w:rPr>
                    <w:t>一般固废</w:t>
                  </w:r>
                </w:p>
                <w:p>
                  <w:pPr>
                    <w:pStyle w:val="6"/>
                    <w:spacing w:before="69" w:line="207" w:lineRule="auto"/>
                    <w:ind w:left="197"/>
                    <w:rPr>
                      <w:sz w:val="21"/>
                      <w:szCs w:val="21"/>
                    </w:rPr>
                  </w:pPr>
                  <w:r>
                    <w:rPr>
                      <w:spacing w:val="-3"/>
                      <w:sz w:val="21"/>
                      <w:szCs w:val="21"/>
                    </w:rPr>
                    <w:t>暂存间</w:t>
                  </w:r>
                </w:p>
              </w:tc>
              <w:tc>
                <w:tcPr>
                  <w:tcW w:w="5438" w:type="dxa"/>
                  <w:vAlign w:val="top"/>
                </w:tcPr>
                <w:p>
                  <w:pPr>
                    <w:pStyle w:val="6"/>
                    <w:spacing w:before="77" w:line="245" w:lineRule="auto"/>
                    <w:ind w:left="110" w:right="98" w:firstLine="3"/>
                    <w:rPr>
                      <w:sz w:val="21"/>
                      <w:szCs w:val="21"/>
                    </w:rPr>
                  </w:pPr>
                  <w:r>
                    <w:rPr>
                      <w:spacing w:val="-5"/>
                      <w:sz w:val="21"/>
                      <w:szCs w:val="21"/>
                    </w:rPr>
                    <w:t>设置</w:t>
                  </w:r>
                  <w:r>
                    <w:rPr>
                      <w:spacing w:val="-26"/>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座一般固废暂存间，位于车间中部靠南侧，</w:t>
                  </w:r>
                  <w:r>
                    <w:rPr>
                      <w:spacing w:val="-32"/>
                      <w:sz w:val="21"/>
                      <w:szCs w:val="21"/>
                    </w:rPr>
                    <w:t xml:space="preserve"> </w:t>
                  </w:r>
                  <w:r>
                    <w:rPr>
                      <w:spacing w:val="-5"/>
                      <w:sz w:val="21"/>
                      <w:szCs w:val="21"/>
                    </w:rPr>
                    <w:t>建筑面</w:t>
                  </w:r>
                  <w:r>
                    <w:rPr>
                      <w:sz w:val="21"/>
                      <w:szCs w:val="21"/>
                    </w:rPr>
                    <w:t xml:space="preserve"> </w:t>
                  </w:r>
                  <w:r>
                    <w:rPr>
                      <w:spacing w:val="-3"/>
                      <w:sz w:val="21"/>
                      <w:szCs w:val="21"/>
                    </w:rPr>
                    <w:t>积约为</w:t>
                  </w:r>
                  <w:r>
                    <w:rPr>
                      <w:spacing w:val="-14"/>
                      <w:sz w:val="21"/>
                      <w:szCs w:val="21"/>
                    </w:rPr>
                    <w:t xml:space="preserve"> </w:t>
                  </w:r>
                  <w:r>
                    <w:rPr>
                      <w:rFonts w:ascii="Times New Roman" w:hAnsi="Times New Roman" w:eastAsia="Times New Roman" w:cs="Times New Roman"/>
                      <w:spacing w:val="-3"/>
                      <w:sz w:val="21"/>
                      <w:szCs w:val="21"/>
                    </w:rPr>
                    <w:t>15m</w:t>
                  </w:r>
                  <w:r>
                    <w:rPr>
                      <w:rFonts w:ascii="Times New Roman" w:hAnsi="Times New Roman" w:eastAsia="Times New Roman" w:cs="Times New Roman"/>
                      <w:spacing w:val="-3"/>
                      <w:position w:val="9"/>
                      <w:sz w:val="13"/>
                      <w:szCs w:val="13"/>
                    </w:rPr>
                    <w:t xml:space="preserve">2 </w:t>
                  </w:r>
                  <w:r>
                    <w:rPr>
                      <w:spacing w:val="-3"/>
                      <w:sz w:val="21"/>
                      <w:szCs w:val="21"/>
                    </w:rPr>
                    <w:t>。暂存生产过程产生的废包装材料。</w:t>
                  </w:r>
                </w:p>
              </w:tc>
              <w:tc>
                <w:tcPr>
                  <w:tcW w:w="950" w:type="dxa"/>
                  <w:vAlign w:val="top"/>
                </w:tcPr>
                <w:p>
                  <w:pPr>
                    <w:pStyle w:val="6"/>
                    <w:spacing w:before="239"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681" w:type="dxa"/>
                  <w:vMerge w:val="continue"/>
                  <w:tcBorders>
                    <w:top w:val="nil"/>
                  </w:tcBorders>
                  <w:vAlign w:val="top"/>
                </w:tcPr>
                <w:p>
                  <w:pPr>
                    <w:rPr>
                      <w:rFonts w:ascii="Arial"/>
                      <w:sz w:val="21"/>
                    </w:rPr>
                  </w:pPr>
                </w:p>
              </w:tc>
              <w:tc>
                <w:tcPr>
                  <w:tcW w:w="492" w:type="dxa"/>
                  <w:vMerge w:val="continue"/>
                  <w:tcBorders>
                    <w:top w:val="nil"/>
                  </w:tcBorders>
                  <w:textDirection w:val="tbRlV"/>
                  <w:vAlign w:val="top"/>
                </w:tcPr>
                <w:p>
                  <w:pPr>
                    <w:rPr>
                      <w:rFonts w:ascii="Arial"/>
                      <w:sz w:val="21"/>
                    </w:rPr>
                  </w:pPr>
                </w:p>
              </w:tc>
              <w:tc>
                <w:tcPr>
                  <w:tcW w:w="1005" w:type="dxa"/>
                  <w:vAlign w:val="top"/>
                </w:tcPr>
                <w:p>
                  <w:pPr>
                    <w:spacing w:line="329" w:lineRule="auto"/>
                    <w:rPr>
                      <w:rFonts w:ascii="Arial"/>
                      <w:sz w:val="21"/>
                    </w:rPr>
                  </w:pPr>
                </w:p>
                <w:p>
                  <w:pPr>
                    <w:pStyle w:val="6"/>
                    <w:spacing w:before="68" w:line="251" w:lineRule="auto"/>
                    <w:ind w:left="295" w:right="183" w:hanging="102"/>
                    <w:rPr>
                      <w:sz w:val="21"/>
                      <w:szCs w:val="21"/>
                    </w:rPr>
                  </w:pPr>
                  <w:r>
                    <w:rPr>
                      <w:spacing w:val="-3"/>
                      <w:sz w:val="21"/>
                      <w:szCs w:val="21"/>
                    </w:rPr>
                    <w:t>危废暂</w:t>
                  </w:r>
                  <w:r>
                    <w:rPr>
                      <w:sz w:val="21"/>
                      <w:szCs w:val="21"/>
                    </w:rPr>
                    <w:t xml:space="preserve"> </w:t>
                  </w:r>
                  <w:r>
                    <w:rPr>
                      <w:spacing w:val="-2"/>
                      <w:sz w:val="21"/>
                      <w:szCs w:val="21"/>
                    </w:rPr>
                    <w:t>存间</w:t>
                  </w:r>
                </w:p>
              </w:tc>
              <w:tc>
                <w:tcPr>
                  <w:tcW w:w="5438" w:type="dxa"/>
                  <w:vAlign w:val="top"/>
                </w:tcPr>
                <w:p>
                  <w:pPr>
                    <w:pStyle w:val="6"/>
                    <w:spacing w:before="79" w:line="263" w:lineRule="auto"/>
                    <w:ind w:left="109" w:right="98" w:firstLine="4"/>
                    <w:jc w:val="both"/>
                    <w:rPr>
                      <w:sz w:val="21"/>
                      <w:szCs w:val="21"/>
                    </w:rPr>
                  </w:pPr>
                  <w:r>
                    <w:rPr>
                      <w:spacing w:val="-5"/>
                      <w:sz w:val="21"/>
                      <w:szCs w:val="21"/>
                    </w:rPr>
                    <w:t>设置</w:t>
                  </w:r>
                  <w:r>
                    <w:rPr>
                      <w:spacing w:val="-26"/>
                      <w:sz w:val="21"/>
                      <w:szCs w:val="21"/>
                    </w:rPr>
                    <w:t xml:space="preserve"> </w:t>
                  </w:r>
                  <w:r>
                    <w:rPr>
                      <w:rFonts w:ascii="Times New Roman" w:hAnsi="Times New Roman" w:eastAsia="Times New Roman" w:cs="Times New Roman"/>
                      <w:spacing w:val="-5"/>
                      <w:sz w:val="21"/>
                      <w:szCs w:val="21"/>
                    </w:rPr>
                    <w:t xml:space="preserve">1 </w:t>
                  </w:r>
                  <w:r>
                    <w:rPr>
                      <w:spacing w:val="-5"/>
                      <w:sz w:val="21"/>
                      <w:szCs w:val="21"/>
                    </w:rPr>
                    <w:t>座危险废物暂存间，位于车间中部靠南侧，</w:t>
                  </w:r>
                  <w:r>
                    <w:rPr>
                      <w:spacing w:val="-32"/>
                      <w:sz w:val="21"/>
                      <w:szCs w:val="21"/>
                    </w:rPr>
                    <w:t xml:space="preserve"> </w:t>
                  </w:r>
                  <w:r>
                    <w:rPr>
                      <w:spacing w:val="-5"/>
                      <w:sz w:val="21"/>
                      <w:szCs w:val="21"/>
                    </w:rPr>
                    <w:t>建筑面</w:t>
                  </w:r>
                  <w:r>
                    <w:rPr>
                      <w:sz w:val="21"/>
                      <w:szCs w:val="21"/>
                    </w:rPr>
                    <w:t xml:space="preserve"> </w:t>
                  </w:r>
                  <w:r>
                    <w:rPr>
                      <w:spacing w:val="-4"/>
                      <w:sz w:val="21"/>
                      <w:szCs w:val="21"/>
                    </w:rPr>
                    <w:t>积约为</w:t>
                  </w:r>
                  <w:r>
                    <w:rPr>
                      <w:spacing w:val="-46"/>
                      <w:sz w:val="21"/>
                      <w:szCs w:val="21"/>
                    </w:rPr>
                    <w:t xml:space="preserve"> </w:t>
                  </w:r>
                  <w:r>
                    <w:rPr>
                      <w:rFonts w:ascii="Times New Roman" w:hAnsi="Times New Roman" w:eastAsia="Times New Roman" w:cs="Times New Roman"/>
                      <w:spacing w:val="-4"/>
                      <w:sz w:val="21"/>
                      <w:szCs w:val="21"/>
                    </w:rPr>
                    <w:t>24m</w:t>
                  </w:r>
                  <w:r>
                    <w:rPr>
                      <w:rFonts w:ascii="Times New Roman" w:hAnsi="Times New Roman" w:eastAsia="Times New Roman" w:cs="Times New Roman"/>
                      <w:spacing w:val="-4"/>
                      <w:position w:val="9"/>
                      <w:sz w:val="13"/>
                      <w:szCs w:val="13"/>
                    </w:rPr>
                    <w:t>2</w:t>
                  </w:r>
                  <w:r>
                    <w:rPr>
                      <w:spacing w:val="-4"/>
                      <w:sz w:val="21"/>
                      <w:szCs w:val="21"/>
                    </w:rPr>
                    <w:t>，暂存含油金属屑、废切削液、空压机含油冷</w:t>
                  </w:r>
                  <w:r>
                    <w:rPr>
                      <w:sz w:val="21"/>
                      <w:szCs w:val="21"/>
                    </w:rPr>
                    <w:t xml:space="preserve"> </w:t>
                  </w:r>
                  <w:r>
                    <w:rPr>
                      <w:spacing w:val="-1"/>
                      <w:sz w:val="21"/>
                      <w:szCs w:val="21"/>
                    </w:rPr>
                    <w:t>凝废液、废润滑油、废油桶以及废含油抹布、劳保</w:t>
                  </w:r>
                  <w:r>
                    <w:rPr>
                      <w:spacing w:val="-2"/>
                      <w:sz w:val="21"/>
                      <w:szCs w:val="21"/>
                    </w:rPr>
                    <w:t>用品等</w:t>
                  </w:r>
                  <w:r>
                    <w:rPr>
                      <w:sz w:val="21"/>
                      <w:szCs w:val="21"/>
                    </w:rPr>
                    <w:t xml:space="preserve"> </w:t>
                  </w:r>
                  <w:r>
                    <w:rPr>
                      <w:spacing w:val="-4"/>
                      <w:sz w:val="21"/>
                      <w:szCs w:val="21"/>
                    </w:rPr>
                    <w:t>危险废物。</w:t>
                  </w:r>
                </w:p>
              </w:tc>
              <w:tc>
                <w:tcPr>
                  <w:tcW w:w="950" w:type="dxa"/>
                  <w:vAlign w:val="top"/>
                </w:tcPr>
                <w:p>
                  <w:pPr>
                    <w:spacing w:line="244" w:lineRule="auto"/>
                    <w:rPr>
                      <w:rFonts w:ascii="Arial"/>
                      <w:sz w:val="21"/>
                    </w:rPr>
                  </w:pPr>
                </w:p>
                <w:p>
                  <w:pPr>
                    <w:spacing w:line="244" w:lineRule="auto"/>
                    <w:rPr>
                      <w:rFonts w:ascii="Arial"/>
                      <w:sz w:val="21"/>
                    </w:rPr>
                  </w:pPr>
                </w:p>
                <w:p>
                  <w:pPr>
                    <w:pStyle w:val="6"/>
                    <w:spacing w:before="68" w:line="221" w:lineRule="auto"/>
                    <w:ind w:left="271"/>
                    <w:rPr>
                      <w:sz w:val="21"/>
                      <w:szCs w:val="21"/>
                    </w:rPr>
                  </w:pPr>
                  <w:r>
                    <w:rPr>
                      <w:spacing w:val="-2"/>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9" w:hRule="atLeast"/>
              </w:trPr>
              <w:tc>
                <w:tcPr>
                  <w:tcW w:w="681"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9" w:line="252" w:lineRule="auto"/>
                    <w:ind w:left="135" w:right="126"/>
                    <w:rPr>
                      <w:sz w:val="21"/>
                      <w:szCs w:val="21"/>
                    </w:rPr>
                  </w:pPr>
                  <w:r>
                    <w:rPr>
                      <w:spacing w:val="-3"/>
                      <w:sz w:val="21"/>
                      <w:szCs w:val="21"/>
                    </w:rPr>
                    <w:t>环境</w:t>
                  </w:r>
                  <w:r>
                    <w:rPr>
                      <w:sz w:val="21"/>
                      <w:szCs w:val="21"/>
                    </w:rPr>
                    <w:t xml:space="preserve"> </w:t>
                  </w:r>
                  <w:r>
                    <w:rPr>
                      <w:spacing w:val="-4"/>
                      <w:sz w:val="21"/>
                      <w:szCs w:val="21"/>
                    </w:rPr>
                    <w:t>风险</w:t>
                  </w:r>
                </w:p>
              </w:tc>
              <w:tc>
                <w:tcPr>
                  <w:tcW w:w="6935" w:type="dxa"/>
                  <w:gridSpan w:val="3"/>
                  <w:vAlign w:val="top"/>
                </w:tcPr>
                <w:p>
                  <w:pPr>
                    <w:pStyle w:val="6"/>
                    <w:spacing w:before="80" w:line="260" w:lineRule="auto"/>
                    <w:ind w:left="113" w:right="100" w:hanging="3"/>
                    <w:jc w:val="both"/>
                    <w:rPr>
                      <w:sz w:val="21"/>
                      <w:szCs w:val="21"/>
                    </w:rPr>
                  </w:pPr>
                  <w:r>
                    <w:rPr>
                      <w:spacing w:val="-6"/>
                      <w:sz w:val="21"/>
                      <w:szCs w:val="21"/>
                    </w:rPr>
                    <w:t>①整个车间进行分区防渗处理， 隔油池、</w:t>
                  </w:r>
                  <w:r>
                    <w:rPr>
                      <w:spacing w:val="-15"/>
                      <w:sz w:val="21"/>
                      <w:szCs w:val="21"/>
                    </w:rPr>
                    <w:t xml:space="preserve"> </w:t>
                  </w:r>
                  <w:r>
                    <w:rPr>
                      <w:spacing w:val="-6"/>
                      <w:sz w:val="21"/>
                      <w:szCs w:val="21"/>
                    </w:rPr>
                    <w:t>油品区、危险废物暂存间区域划</w:t>
                  </w:r>
                  <w:r>
                    <w:rPr>
                      <w:sz w:val="21"/>
                      <w:szCs w:val="21"/>
                    </w:rPr>
                    <w:t xml:space="preserve"> </w:t>
                  </w:r>
                  <w:r>
                    <w:rPr>
                      <w:spacing w:val="-3"/>
                      <w:sz w:val="21"/>
                      <w:szCs w:val="21"/>
                    </w:rPr>
                    <w:t>为重点防渗区，</w:t>
                  </w:r>
                  <w:r>
                    <w:rPr>
                      <w:spacing w:val="-15"/>
                      <w:sz w:val="21"/>
                      <w:szCs w:val="21"/>
                    </w:rPr>
                    <w:t xml:space="preserve"> </w:t>
                  </w:r>
                  <w:r>
                    <w:rPr>
                      <w:spacing w:val="-3"/>
                      <w:sz w:val="21"/>
                      <w:szCs w:val="21"/>
                    </w:rPr>
                    <w:t>生产车间其他区域和一般固废暂存间为一般防渗区；生产</w:t>
                  </w:r>
                  <w:r>
                    <w:rPr>
                      <w:sz w:val="21"/>
                      <w:szCs w:val="21"/>
                    </w:rPr>
                    <w:t xml:space="preserve"> </w:t>
                  </w:r>
                  <w:r>
                    <w:rPr>
                      <w:spacing w:val="-1"/>
                      <w:sz w:val="21"/>
                      <w:szCs w:val="21"/>
                    </w:rPr>
                    <w:t>办公室、办公区域为简单防渗；</w:t>
                  </w:r>
                </w:p>
                <w:p>
                  <w:pPr>
                    <w:pStyle w:val="6"/>
                    <w:spacing w:before="71" w:line="250" w:lineRule="auto"/>
                    <w:ind w:left="111" w:right="100" w:hanging="1"/>
                    <w:rPr>
                      <w:sz w:val="21"/>
                      <w:szCs w:val="21"/>
                    </w:rPr>
                  </w:pPr>
                  <w:r>
                    <w:rPr>
                      <w:spacing w:val="-3"/>
                      <w:sz w:val="21"/>
                      <w:szCs w:val="21"/>
                    </w:rPr>
                    <w:t>②油品区单独设置，</w:t>
                  </w:r>
                  <w:r>
                    <w:rPr>
                      <w:spacing w:val="-11"/>
                      <w:sz w:val="21"/>
                      <w:szCs w:val="21"/>
                    </w:rPr>
                    <w:t xml:space="preserve"> </w:t>
                  </w:r>
                  <w:r>
                    <w:rPr>
                      <w:spacing w:val="-3"/>
                      <w:sz w:val="21"/>
                      <w:szCs w:val="21"/>
                    </w:rPr>
                    <w:t>且设置托盘，防止物料泄露溢出油品区。同时配灭火</w:t>
                  </w:r>
                  <w:r>
                    <w:rPr>
                      <w:sz w:val="21"/>
                      <w:szCs w:val="21"/>
                    </w:rPr>
                    <w:t xml:space="preserve"> </w:t>
                  </w:r>
                  <w:r>
                    <w:rPr>
                      <w:spacing w:val="-1"/>
                      <w:sz w:val="21"/>
                      <w:szCs w:val="21"/>
                    </w:rPr>
                    <w:t>器、吸附棉、堵漏物质等应急物资；</w:t>
                  </w:r>
                </w:p>
                <w:p>
                  <w:pPr>
                    <w:pStyle w:val="6"/>
                    <w:spacing w:before="69" w:line="251" w:lineRule="auto"/>
                    <w:ind w:left="111" w:right="126" w:hanging="1"/>
                    <w:rPr>
                      <w:sz w:val="21"/>
                      <w:szCs w:val="21"/>
                    </w:rPr>
                  </w:pPr>
                  <w:r>
                    <w:rPr>
                      <w:spacing w:val="-3"/>
                      <w:sz w:val="21"/>
                      <w:szCs w:val="21"/>
                    </w:rPr>
                    <w:t>②危废暂存间中各类危废进行分类暂存，</w:t>
                  </w:r>
                  <w:r>
                    <w:rPr>
                      <w:spacing w:val="-11"/>
                      <w:sz w:val="21"/>
                      <w:szCs w:val="21"/>
                    </w:rPr>
                    <w:t xml:space="preserve"> </w:t>
                  </w:r>
                  <w:r>
                    <w:rPr>
                      <w:spacing w:val="-3"/>
                      <w:sz w:val="21"/>
                      <w:szCs w:val="21"/>
                    </w:rPr>
                    <w:t>采取</w:t>
                  </w:r>
                  <w:r>
                    <w:rPr>
                      <w:rFonts w:ascii="Times New Roman" w:hAnsi="Times New Roman" w:eastAsia="Times New Roman" w:cs="Times New Roman"/>
                      <w:spacing w:val="-3"/>
                      <w:sz w:val="21"/>
                      <w:szCs w:val="21"/>
                    </w:rPr>
                    <w:t>“</w:t>
                  </w:r>
                  <w:r>
                    <w:rPr>
                      <w:spacing w:val="-3"/>
                      <w:sz w:val="21"/>
                      <w:szCs w:val="21"/>
                    </w:rPr>
                    <w:t>六防</w:t>
                  </w:r>
                  <w:r>
                    <w:rPr>
                      <w:rFonts w:ascii="Times New Roman" w:hAnsi="Times New Roman" w:eastAsia="Times New Roman" w:cs="Times New Roman"/>
                      <w:spacing w:val="-3"/>
                      <w:sz w:val="21"/>
                      <w:szCs w:val="21"/>
                    </w:rPr>
                    <w:t>”</w:t>
                  </w:r>
                  <w:r>
                    <w:rPr>
                      <w:spacing w:val="-3"/>
                      <w:sz w:val="21"/>
                      <w:szCs w:val="21"/>
                    </w:rPr>
                    <w:t>措施，同时将危废盛</w:t>
                  </w:r>
                  <w:r>
                    <w:rPr>
                      <w:sz w:val="21"/>
                      <w:szCs w:val="21"/>
                    </w:rPr>
                    <w:t xml:space="preserve"> </w:t>
                  </w:r>
                  <w:r>
                    <w:rPr>
                      <w:spacing w:val="-3"/>
                      <w:sz w:val="21"/>
                      <w:szCs w:val="21"/>
                    </w:rPr>
                    <w:t>放于托盘上，防止泄露，</w:t>
                  </w:r>
                  <w:r>
                    <w:rPr>
                      <w:spacing w:val="-18"/>
                      <w:sz w:val="21"/>
                      <w:szCs w:val="21"/>
                    </w:rPr>
                    <w:t xml:space="preserve"> </w:t>
                  </w:r>
                  <w:r>
                    <w:rPr>
                      <w:spacing w:val="-3"/>
                      <w:sz w:val="21"/>
                      <w:szCs w:val="21"/>
                    </w:rPr>
                    <w:t>配灭火器、吸附棉、堵漏物质等应急物资；</w:t>
                  </w:r>
                </w:p>
                <w:p>
                  <w:pPr>
                    <w:pStyle w:val="6"/>
                    <w:spacing w:before="71" w:line="267" w:lineRule="auto"/>
                    <w:ind w:left="111" w:right="42" w:hanging="1"/>
                    <w:rPr>
                      <w:sz w:val="21"/>
                      <w:szCs w:val="21"/>
                    </w:rPr>
                  </w:pPr>
                  <w:r>
                    <w:rPr>
                      <w:spacing w:val="-5"/>
                      <w:sz w:val="21"/>
                      <w:szCs w:val="21"/>
                    </w:rPr>
                    <w:t>④车间内用油设备设置接油托盘。设置安全管理机构，建立安全管理制度，</w:t>
                  </w:r>
                  <w:r>
                    <w:rPr>
                      <w:spacing w:val="11"/>
                      <w:sz w:val="21"/>
                      <w:szCs w:val="21"/>
                    </w:rPr>
                    <w:t xml:space="preserve"> </w:t>
                  </w:r>
                  <w:r>
                    <w:rPr>
                      <w:spacing w:val="-5"/>
                      <w:sz w:val="21"/>
                      <w:szCs w:val="21"/>
                    </w:rPr>
                    <w:t>加强人员培训，</w:t>
                  </w:r>
                  <w:r>
                    <w:rPr>
                      <w:spacing w:val="-21"/>
                      <w:sz w:val="21"/>
                      <w:szCs w:val="21"/>
                    </w:rPr>
                    <w:t xml:space="preserve"> </w:t>
                  </w:r>
                  <w:r>
                    <w:rPr>
                      <w:spacing w:val="-5"/>
                      <w:sz w:val="21"/>
                      <w:szCs w:val="21"/>
                    </w:rPr>
                    <w:t>预防安全事故发生，</w:t>
                  </w:r>
                  <w:r>
                    <w:rPr>
                      <w:spacing w:val="-21"/>
                      <w:sz w:val="21"/>
                      <w:szCs w:val="21"/>
                    </w:rPr>
                    <w:t xml:space="preserve"> </w:t>
                  </w:r>
                  <w:r>
                    <w:rPr>
                      <w:spacing w:val="-5"/>
                      <w:sz w:val="21"/>
                      <w:szCs w:val="21"/>
                    </w:rPr>
                    <w:t>预防火灾</w:t>
                  </w:r>
                  <w:r>
                    <w:rPr>
                      <w:spacing w:val="-6"/>
                      <w:sz w:val="21"/>
                      <w:szCs w:val="21"/>
                    </w:rPr>
                    <w:t>事故发生。制定事故应急救</w:t>
                  </w:r>
                  <w:r>
                    <w:rPr>
                      <w:sz w:val="21"/>
                      <w:szCs w:val="21"/>
                    </w:rPr>
                    <w:t xml:space="preserve"> 援预案，从组织机构、救援保障、报警通讯、应急监测及救护保</w:t>
                  </w:r>
                  <w:r>
                    <w:rPr>
                      <w:spacing w:val="-1"/>
                      <w:sz w:val="21"/>
                      <w:szCs w:val="21"/>
                    </w:rPr>
                    <w:t>障、应急</w:t>
                  </w:r>
                  <w:r>
                    <w:rPr>
                      <w:sz w:val="21"/>
                      <w:szCs w:val="21"/>
                    </w:rPr>
                    <w:t xml:space="preserve"> 处理措施、事故原因调查分析等方面制定严格的制度，并定期组织</w:t>
                  </w:r>
                  <w:r>
                    <w:rPr>
                      <w:spacing w:val="-1"/>
                      <w:sz w:val="21"/>
                      <w:szCs w:val="21"/>
                    </w:rPr>
                    <w:t>培训、</w:t>
                  </w:r>
                  <w:r>
                    <w:rPr>
                      <w:sz w:val="21"/>
                      <w:szCs w:val="21"/>
                    </w:rPr>
                    <w:t xml:space="preserve"> </w:t>
                  </w:r>
                  <w:r>
                    <w:rPr>
                      <w:spacing w:val="-8"/>
                      <w:sz w:val="21"/>
                      <w:szCs w:val="21"/>
                    </w:rPr>
                    <w:t>演练。</w:t>
                  </w:r>
                </w:p>
              </w:tc>
              <w:tc>
                <w:tcPr>
                  <w:tcW w:w="95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9" w:line="221" w:lineRule="auto"/>
                    <w:ind w:left="271"/>
                    <w:rPr>
                      <w:sz w:val="21"/>
                      <w:szCs w:val="21"/>
                    </w:rPr>
                  </w:pPr>
                  <w:r>
                    <w:rPr>
                      <w:spacing w:val="-2"/>
                      <w:sz w:val="21"/>
                      <w:szCs w:val="21"/>
                    </w:rPr>
                    <w:t>新建</w:t>
                  </w:r>
                </w:p>
              </w:tc>
            </w:tr>
          </w:tbl>
          <w:p>
            <w:pPr>
              <w:pStyle w:val="6"/>
              <w:spacing w:before="160" w:line="219" w:lineRule="auto"/>
              <w:ind w:left="564"/>
              <w:outlineLvl w:val="0"/>
            </w:pPr>
            <w:r>
              <w:rPr>
                <w:rFonts w:ascii="Times New Roman" w:hAnsi="Times New Roman" w:eastAsia="Times New Roman" w:cs="Times New Roman"/>
                <w:b/>
                <w:bCs/>
              </w:rPr>
              <w:t xml:space="preserve">2.5 </w:t>
            </w:r>
            <w:r>
              <w:rPr>
                <w14:textOutline w14:w="4354" w14:cap="flat" w14:cmpd="sng">
                  <w14:solidFill>
                    <w14:srgbClr w14:val="000000"/>
                  </w14:solidFill>
                  <w14:prstDash w14:val="solid"/>
                  <w14:miter w14:val="10"/>
                </w14:textOutline>
              </w:rPr>
              <w:t>本项目与重庆科普生机械有限公司依托可行性分析</w:t>
            </w:r>
          </w:p>
          <w:p>
            <w:pPr>
              <w:pStyle w:val="6"/>
              <w:spacing w:before="13" w:line="352" w:lineRule="auto"/>
              <w:ind w:left="574" w:right="105" w:firstLine="474"/>
            </w:pPr>
            <w:r>
              <w:rPr>
                <w:spacing w:val="-1"/>
              </w:rPr>
              <w:t>重庆科普生机械有限公司于</w:t>
            </w:r>
            <w:r>
              <w:rPr>
                <w:spacing w:val="-54"/>
              </w:rPr>
              <w:t xml:space="preserve"> </w:t>
            </w:r>
            <w:r>
              <w:rPr>
                <w:rFonts w:ascii="Times New Roman" w:hAnsi="Times New Roman" w:eastAsia="Times New Roman" w:cs="Times New Roman"/>
                <w:spacing w:val="-1"/>
              </w:rPr>
              <w:t xml:space="preserve">2013 </w:t>
            </w:r>
            <w:r>
              <w:rPr>
                <w:spacing w:val="-1"/>
              </w:rPr>
              <w:t>年</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5"/>
              </w:rPr>
              <w:t xml:space="preserve"> </w:t>
            </w:r>
            <w:r>
              <w:fldChar w:fldCharType="begin"/>
            </w:r>
            <w:r>
              <w:instrText xml:space="preserve"> HYPERLINK "https://www.qcc.com/firm/ee6256a17f8dcfbcf07f2374460c0f5b.html?utm_source=sogoulxkp" </w:instrText>
            </w:r>
            <w:r>
              <w:fldChar w:fldCharType="separate"/>
            </w:r>
            <w:r>
              <w:rPr>
                <w:spacing w:val="-1"/>
              </w:rPr>
              <w:t>月在铜梁工业园区注册成立，位于重庆</w:t>
            </w:r>
            <w:r>
              <w:rPr>
                <w:spacing w:val="-1"/>
              </w:rPr>
              <w:fldChar w:fldCharType="end"/>
            </w:r>
            <w:r>
              <w:t xml:space="preserve"> </w:t>
            </w:r>
            <w:r>
              <w:fldChar w:fldCharType="begin"/>
            </w:r>
            <w:r>
              <w:instrText xml:space="preserve"> HYPERLINK "https://www.qcc.com/firm/ee6256a17f8dcfbcf07f2374460c0f5b.html?utm_source=sogoulxkp" </w:instrText>
            </w:r>
            <w:r>
              <w:fldChar w:fldCharType="separate"/>
            </w:r>
            <w:r>
              <w:rPr>
                <w:spacing w:val="-2"/>
              </w:rPr>
              <w:t>市铜梁区东城街道办事处</w:t>
            </w:r>
            <w:r>
              <w:rPr>
                <w:rFonts w:ascii="Times New Roman" w:hAnsi="Times New Roman" w:eastAsia="Times New Roman" w:cs="Times New Roman"/>
                <w:spacing w:val="-2"/>
              </w:rPr>
              <w:t>************</w:t>
            </w:r>
            <w:r>
              <w:rPr>
                <w:spacing w:val="-2"/>
              </w:rPr>
              <w:t>，</w:t>
            </w:r>
            <w:r>
              <w:rPr>
                <w:spacing w:val="-2"/>
              </w:rPr>
              <w:fldChar w:fldCharType="end"/>
            </w:r>
            <w:r>
              <w:rPr>
                <w:spacing w:val="-2"/>
              </w:rPr>
              <w:t>经营范围包括涂装设备制造、</w:t>
            </w:r>
            <w:r>
              <w:rPr>
                <w:spacing w:val="-3"/>
              </w:rPr>
              <w:t>机械电气设</w:t>
            </w:r>
          </w:p>
        </w:tc>
      </w:tr>
    </w:tbl>
    <w:p>
      <w:pPr>
        <w:pStyle w:val="2"/>
      </w:pPr>
    </w:p>
    <w:p>
      <w:pPr>
        <w:sectPr>
          <w:footerReference r:id="rId34"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1"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5" w:line="461" w:lineRule="exact"/>
              <w:ind w:left="111"/>
            </w:pPr>
            <w:r>
              <w:rPr>
                <w:spacing w:val="-2"/>
                <w:position w:val="16"/>
              </w:rPr>
              <w:t>备制造、电工机械专用设备制造、建筑材料生产专用机械制造、通</w:t>
            </w:r>
            <w:r>
              <w:rPr>
                <w:spacing w:val="-3"/>
                <w:position w:val="16"/>
              </w:rPr>
              <w:t>用设备制造（不</w:t>
            </w:r>
          </w:p>
          <w:p>
            <w:pPr>
              <w:pStyle w:val="6"/>
              <w:spacing w:line="219" w:lineRule="auto"/>
              <w:ind w:left="108"/>
            </w:pPr>
            <w:r>
              <w:rPr>
                <w:spacing w:val="-2"/>
              </w:rPr>
              <w:t>含特种设备制造）、配电开关控制设备制造</w:t>
            </w:r>
            <w:r>
              <w:rPr>
                <w:spacing w:val="-3"/>
              </w:rPr>
              <w:t>等。</w:t>
            </w:r>
          </w:p>
          <w:p>
            <w:pPr>
              <w:pStyle w:val="6"/>
              <w:spacing w:before="175" w:line="458" w:lineRule="exact"/>
              <w:ind w:left="589"/>
            </w:pPr>
            <w:r>
              <w:rPr>
                <w:spacing w:val="-2"/>
                <w:position w:val="16"/>
              </w:rPr>
              <w:t>重庆科普生机械有限公司于</w:t>
            </w:r>
            <w:r>
              <w:rPr>
                <w:spacing w:val="-36"/>
                <w:position w:val="16"/>
              </w:rPr>
              <w:t xml:space="preserve"> </w:t>
            </w:r>
            <w:r>
              <w:rPr>
                <w:rFonts w:ascii="Times New Roman" w:hAnsi="Times New Roman" w:eastAsia="Times New Roman" w:cs="Times New Roman"/>
                <w:spacing w:val="-2"/>
                <w:position w:val="16"/>
              </w:rPr>
              <w:t xml:space="preserve">2015 </w:t>
            </w:r>
            <w:r>
              <w:rPr>
                <w:spacing w:val="-2"/>
                <w:position w:val="16"/>
              </w:rPr>
              <w:t>年</w:t>
            </w:r>
            <w:r>
              <w:rPr>
                <w:spacing w:val="-49"/>
                <w:position w:val="16"/>
              </w:rPr>
              <w:t xml:space="preserve"> </w:t>
            </w:r>
            <w:r>
              <w:rPr>
                <w:rFonts w:ascii="Times New Roman" w:hAnsi="Times New Roman" w:eastAsia="Times New Roman" w:cs="Times New Roman"/>
                <w:spacing w:val="-2"/>
                <w:position w:val="16"/>
              </w:rPr>
              <w:t>5</w:t>
            </w:r>
            <w:r>
              <w:rPr>
                <w:rFonts w:ascii="Times New Roman" w:hAnsi="Times New Roman" w:eastAsia="Times New Roman" w:cs="Times New Roman"/>
                <w:spacing w:val="15"/>
                <w:w w:val="101"/>
                <w:position w:val="16"/>
              </w:rPr>
              <w:t xml:space="preserve"> </w:t>
            </w:r>
            <w:r>
              <w:rPr>
                <w:spacing w:val="-2"/>
                <w:position w:val="16"/>
              </w:rPr>
              <w:t>月完成</w:t>
            </w:r>
            <w:r>
              <w:rPr>
                <w:rFonts w:ascii="Times New Roman" w:hAnsi="Times New Roman" w:eastAsia="Times New Roman" w:cs="Times New Roman"/>
                <w:spacing w:val="-2"/>
                <w:position w:val="16"/>
              </w:rPr>
              <w:t>“100</w:t>
            </w:r>
            <w:r>
              <w:rPr>
                <w:rFonts w:ascii="Times New Roman" w:hAnsi="Times New Roman" w:eastAsia="Times New Roman" w:cs="Times New Roman"/>
                <w:spacing w:val="15"/>
                <w:position w:val="16"/>
              </w:rPr>
              <w:t xml:space="preserve"> </w:t>
            </w:r>
            <w:r>
              <w:rPr>
                <w:spacing w:val="-2"/>
                <w:position w:val="16"/>
              </w:rPr>
              <w:t>万套节能环保型摩托车发动</w:t>
            </w:r>
          </w:p>
          <w:p>
            <w:pPr>
              <w:pStyle w:val="6"/>
              <w:spacing w:line="218" w:lineRule="auto"/>
              <w:ind w:left="107"/>
            </w:pPr>
            <w:r>
              <w:t>机箱体盖生产项目</w:t>
            </w:r>
            <w:r>
              <w:rPr>
                <w:rFonts w:ascii="Times New Roman" w:hAnsi="Times New Roman" w:eastAsia="Times New Roman" w:cs="Times New Roman"/>
              </w:rPr>
              <w:t>”</w:t>
            </w:r>
            <w:r>
              <w:t>环境影响评价报告表并获准该项目</w:t>
            </w:r>
            <w:r>
              <w:rPr>
                <w:spacing w:val="-1"/>
              </w:rPr>
              <w:t>环评批复（渝（铜）环准</w:t>
            </w:r>
          </w:p>
          <w:p>
            <w:pPr>
              <w:pStyle w:val="6"/>
              <w:spacing w:before="162" w:line="354" w:lineRule="auto"/>
              <w:ind w:left="111" w:right="33" w:firstLine="72"/>
            </w:pPr>
            <w:r>
              <w:rPr>
                <w:spacing w:val="-12"/>
              </w:rPr>
              <w:t>﹝</w:t>
            </w:r>
            <w:r>
              <w:rPr>
                <w:rFonts w:ascii="Times New Roman" w:hAnsi="Times New Roman" w:eastAsia="Times New Roman" w:cs="Times New Roman"/>
                <w:spacing w:val="-12"/>
              </w:rPr>
              <w:t>2015</w:t>
            </w:r>
            <w:r>
              <w:rPr>
                <w:spacing w:val="-12"/>
              </w:rPr>
              <w:t>﹞</w:t>
            </w:r>
            <w:r>
              <w:rPr>
                <w:rFonts w:ascii="Times New Roman" w:hAnsi="Times New Roman" w:eastAsia="Times New Roman" w:cs="Times New Roman"/>
                <w:spacing w:val="-12"/>
              </w:rPr>
              <w:t>027</w:t>
            </w:r>
            <w:r>
              <w:rPr>
                <w:rFonts w:ascii="Times New Roman" w:hAnsi="Times New Roman" w:eastAsia="Times New Roman" w:cs="Times New Roman"/>
                <w:spacing w:val="15"/>
                <w:w w:val="101"/>
              </w:rPr>
              <w:t xml:space="preserve"> </w:t>
            </w:r>
            <w:r>
              <w:rPr>
                <w:spacing w:val="-12"/>
              </w:rPr>
              <w:t>号）。经调查，科普生公司已完成</w:t>
            </w:r>
            <w:r>
              <w:rPr>
                <w:spacing w:val="-51"/>
              </w:rPr>
              <w:t xml:space="preserve"> </w:t>
            </w:r>
            <w:r>
              <w:rPr>
                <w:rFonts w:ascii="Times New Roman" w:hAnsi="Times New Roman" w:eastAsia="Times New Roman" w:cs="Times New Roman"/>
                <w:spacing w:val="-12"/>
              </w:rPr>
              <w:t xml:space="preserve">7 </w:t>
            </w:r>
            <w:r>
              <w:rPr>
                <w:spacing w:val="-12"/>
              </w:rPr>
              <w:t>栋标</w:t>
            </w:r>
            <w:r>
              <w:rPr>
                <w:spacing w:val="-13"/>
              </w:rPr>
              <w:t>准厂房（占地面积</w:t>
            </w:r>
            <w:r>
              <w:rPr>
                <w:spacing w:val="-34"/>
              </w:rPr>
              <w:t xml:space="preserve"> </w:t>
            </w:r>
            <w:r>
              <w:rPr>
                <w:rFonts w:ascii="Times New Roman" w:hAnsi="Times New Roman" w:eastAsia="Times New Roman" w:cs="Times New Roman"/>
                <w:spacing w:val="-13"/>
              </w:rPr>
              <w:t>35333.33m</w:t>
            </w:r>
            <w:r>
              <w:rPr>
                <w:rFonts w:ascii="Times New Roman" w:hAnsi="Times New Roman" w:eastAsia="Times New Roman" w:cs="Times New Roman"/>
                <w:spacing w:val="-13"/>
                <w:position w:val="10"/>
                <w:sz w:val="16"/>
                <w:szCs w:val="16"/>
              </w:rPr>
              <w:t>2</w:t>
            </w:r>
            <w:r>
              <w:rPr>
                <w:spacing w:val="-13"/>
              </w:rPr>
              <w:t>，</w:t>
            </w:r>
            <w:r>
              <w:t xml:space="preserve"> </w:t>
            </w:r>
            <w:r>
              <w:rPr>
                <w:spacing w:val="-7"/>
              </w:rPr>
              <w:t>建筑面积</w:t>
            </w:r>
            <w:r>
              <w:rPr>
                <w:spacing w:val="-55"/>
              </w:rPr>
              <w:t xml:space="preserve"> </w:t>
            </w:r>
            <w:r>
              <w:rPr>
                <w:rFonts w:ascii="Times New Roman" w:hAnsi="Times New Roman" w:eastAsia="Times New Roman" w:cs="Times New Roman"/>
                <w:spacing w:val="-7"/>
              </w:rPr>
              <w:t>24000m</w:t>
            </w:r>
            <w:r>
              <w:rPr>
                <w:rFonts w:ascii="Times New Roman" w:hAnsi="Times New Roman" w:eastAsia="Times New Roman" w:cs="Times New Roman"/>
                <w:spacing w:val="-7"/>
                <w:position w:val="10"/>
                <w:sz w:val="16"/>
                <w:szCs w:val="16"/>
              </w:rPr>
              <w:t xml:space="preserve">2 </w:t>
            </w:r>
            <w:r>
              <w:rPr>
                <w:spacing w:val="-7"/>
              </w:rPr>
              <w:t>）的施工期建设、雨水管网建</w:t>
            </w:r>
            <w:r>
              <w:rPr>
                <w:spacing w:val="-8"/>
              </w:rPr>
              <w:t>设及生化池建设，</w:t>
            </w:r>
            <w:r>
              <w:rPr>
                <w:spacing w:val="80"/>
              </w:rPr>
              <w:t xml:space="preserve"> </w:t>
            </w:r>
            <w:r>
              <w:rPr>
                <w:spacing w:val="-8"/>
              </w:rPr>
              <w:t>由于市场原因并</w:t>
            </w:r>
            <w:r>
              <w:t xml:space="preserve"> </w:t>
            </w:r>
            <w:r>
              <w:rPr>
                <w:spacing w:val="-2"/>
              </w:rPr>
              <w:t>未进行报告中涉及到的后续生产线建设。科普</w:t>
            </w:r>
            <w:r>
              <w:rPr>
                <w:spacing w:val="-3"/>
              </w:rPr>
              <w:t>生公司已修建完成的</w:t>
            </w:r>
            <w:r>
              <w:rPr>
                <w:spacing w:val="-50"/>
              </w:rPr>
              <w:t xml:space="preserve"> </w:t>
            </w:r>
            <w:r>
              <w:rPr>
                <w:rFonts w:ascii="Times New Roman" w:hAnsi="Times New Roman" w:eastAsia="Times New Roman" w:cs="Times New Roman"/>
                <w:spacing w:val="-3"/>
              </w:rPr>
              <w:t xml:space="preserve">7 </w:t>
            </w:r>
            <w:r>
              <w:rPr>
                <w:spacing w:val="-3"/>
              </w:rPr>
              <w:t>栋标准厂房均</w:t>
            </w:r>
          </w:p>
          <w:p>
            <w:pPr>
              <w:pStyle w:val="6"/>
              <w:spacing w:before="1" w:line="218" w:lineRule="auto"/>
              <w:ind w:left="110"/>
            </w:pPr>
            <w:r>
              <w:rPr>
                <w:spacing w:val="-6"/>
              </w:rPr>
              <w:t>用作外售或租售给其他公司进行生产。</w:t>
            </w:r>
            <w:r>
              <w:rPr>
                <w:spacing w:val="48"/>
              </w:rPr>
              <w:t xml:space="preserve"> </w:t>
            </w:r>
            <w:r>
              <w:rPr>
                <w:spacing w:val="-6"/>
              </w:rPr>
              <w:t>厂区供水、供电、排水等基础设施完</w:t>
            </w:r>
            <w:r>
              <w:rPr>
                <w:spacing w:val="-7"/>
              </w:rPr>
              <w:t>善。</w:t>
            </w:r>
          </w:p>
          <w:p>
            <w:pPr>
              <w:pStyle w:val="6"/>
              <w:spacing w:before="162" w:line="355" w:lineRule="auto"/>
              <w:ind w:left="108" w:right="108" w:firstLine="480"/>
            </w:pPr>
            <w:r>
              <w:rPr>
                <w:spacing w:val="-2"/>
              </w:rPr>
              <w:t>重庆科普生机械有限公司租赁</w:t>
            </w:r>
            <w:r>
              <w:rPr>
                <w:spacing w:val="-49"/>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spacing w:val="-2"/>
              </w:rPr>
              <w:t>号楼（</w:t>
            </w:r>
            <w:r>
              <w:rPr>
                <w:rFonts w:ascii="Times New Roman" w:hAnsi="Times New Roman" w:eastAsia="Times New Roman" w:cs="Times New Roman"/>
                <w:spacing w:val="-2"/>
              </w:rPr>
              <w:t>3F</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H=11.4m</w:t>
            </w:r>
            <w:r>
              <w:rPr>
                <w:spacing w:val="-2"/>
              </w:rPr>
              <w:t>，建筑面积</w:t>
            </w:r>
            <w:r>
              <w:rPr>
                <w:spacing w:val="-34"/>
              </w:rPr>
              <w:t xml:space="preserve"> </w:t>
            </w:r>
            <w:r>
              <w:rPr>
                <w:rFonts w:ascii="Times New Roman" w:hAnsi="Times New Roman" w:eastAsia="Times New Roman" w:cs="Times New Roman"/>
                <w:spacing w:val="-2"/>
              </w:rPr>
              <w:t>3716.69</w:t>
            </w:r>
            <w:r>
              <w:rPr>
                <w:rFonts w:ascii="Times New Roman" w:hAnsi="Times New Roman" w:eastAsia="Times New Roman" w:cs="Times New Roman"/>
                <w:spacing w:val="-3"/>
              </w:rPr>
              <w:t>m</w:t>
            </w:r>
            <w:r>
              <w:rPr>
                <w:rFonts w:ascii="Times New Roman" w:hAnsi="Times New Roman" w:eastAsia="Times New Roman" w:cs="Times New Roman"/>
                <w:spacing w:val="-3"/>
                <w:position w:val="10"/>
                <w:sz w:val="16"/>
                <w:szCs w:val="16"/>
              </w:rPr>
              <w:t xml:space="preserve">2 </w:t>
            </w:r>
            <w:r>
              <w:rPr>
                <w:spacing w:val="-3"/>
              </w:rPr>
              <w:t>）</w:t>
            </w:r>
            <w:r>
              <w:t xml:space="preserve"> </w:t>
            </w:r>
            <w:r>
              <w:rPr>
                <w:rFonts w:ascii="Times New Roman" w:hAnsi="Times New Roman" w:eastAsia="Times New Roman" w:cs="Times New Roman"/>
                <w:spacing w:val="-7"/>
              </w:rPr>
              <w:t xml:space="preserve">1F </w:t>
            </w:r>
            <w:r>
              <w:rPr>
                <w:spacing w:val="-7"/>
              </w:rPr>
              <w:t>进行生产，其中</w:t>
            </w:r>
            <w:r>
              <w:rPr>
                <w:spacing w:val="-32"/>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8"/>
              </w:rPr>
              <w:t xml:space="preserve"> </w:t>
            </w:r>
            <w:r>
              <w:rPr>
                <w:spacing w:val="-7"/>
              </w:rPr>
              <w:t>号楼</w:t>
            </w:r>
            <w:r>
              <w:rPr>
                <w:spacing w:val="-55"/>
              </w:rPr>
              <w:t xml:space="preserve"> </w:t>
            </w:r>
            <w:r>
              <w:rPr>
                <w:rFonts w:ascii="Times New Roman" w:hAnsi="Times New Roman" w:eastAsia="Times New Roman" w:cs="Times New Roman"/>
                <w:spacing w:val="-7"/>
              </w:rPr>
              <w:t>2F</w:t>
            </w:r>
            <w:r>
              <w:rPr>
                <w:rFonts w:ascii="Times New Roman" w:hAnsi="Times New Roman" w:eastAsia="Times New Roman" w:cs="Times New Roman"/>
                <w:spacing w:val="-35"/>
              </w:rPr>
              <w:t xml:space="preserve"> </w:t>
            </w:r>
            <w:r>
              <w:rPr>
                <w:spacing w:val="-7"/>
              </w:rPr>
              <w:t>、</w:t>
            </w:r>
            <w:r>
              <w:rPr>
                <w:rFonts w:ascii="Times New Roman" w:hAnsi="Times New Roman" w:eastAsia="Times New Roman" w:cs="Times New Roman"/>
                <w:spacing w:val="-7"/>
              </w:rPr>
              <w:t xml:space="preserve">3F </w:t>
            </w:r>
            <w:r>
              <w:rPr>
                <w:spacing w:val="-7"/>
              </w:rPr>
              <w:t xml:space="preserve">为空置车间。 </w:t>
            </w:r>
            <w:r>
              <w:rPr>
                <w:rFonts w:ascii="Times New Roman" w:hAnsi="Times New Roman" w:eastAsia="Times New Roman" w:cs="Times New Roman"/>
                <w:spacing w:val="-7"/>
              </w:rPr>
              <w:t>1#</w:t>
            </w:r>
            <w:r>
              <w:rPr>
                <w:spacing w:val="-7"/>
              </w:rPr>
              <w:t>楼（共</w:t>
            </w:r>
            <w:r>
              <w:rPr>
                <w:spacing w:val="-50"/>
              </w:rPr>
              <w:t xml:space="preserve"> </w:t>
            </w:r>
            <w:r>
              <w:rPr>
                <w:rFonts w:ascii="Times New Roman" w:hAnsi="Times New Roman" w:eastAsia="Times New Roman" w:cs="Times New Roman"/>
                <w:spacing w:val="-7"/>
              </w:rPr>
              <w:t xml:space="preserve">3 </w:t>
            </w:r>
            <w:r>
              <w:rPr>
                <w:spacing w:val="-7"/>
              </w:rPr>
              <w:t>层）</w:t>
            </w:r>
            <w:r>
              <w:rPr>
                <w:spacing w:val="-29"/>
              </w:rPr>
              <w:t xml:space="preserve"> </w:t>
            </w:r>
            <w:r>
              <w:rPr>
                <w:rFonts w:ascii="Times New Roman" w:hAnsi="Times New Roman" w:eastAsia="Times New Roman" w:cs="Times New Roman"/>
                <w:spacing w:val="-7"/>
              </w:rPr>
              <w:t xml:space="preserve">1F </w:t>
            </w:r>
            <w:r>
              <w:rPr>
                <w:spacing w:val="-7"/>
              </w:rPr>
              <w:t>为重庆市俊泰</w:t>
            </w:r>
            <w:r>
              <w:t xml:space="preserve">  </w:t>
            </w:r>
            <w:r>
              <w:rPr>
                <w:spacing w:val="-10"/>
              </w:rPr>
              <w:t>包装有限公司，</w:t>
            </w:r>
            <w:r>
              <w:rPr>
                <w:spacing w:val="58"/>
              </w:rPr>
              <w:t xml:space="preserve"> </w:t>
            </w:r>
            <w:r>
              <w:rPr>
                <w:rFonts w:ascii="Times New Roman" w:hAnsi="Times New Roman" w:eastAsia="Times New Roman" w:cs="Times New Roman"/>
                <w:spacing w:val="-10"/>
              </w:rPr>
              <w:t>2F</w:t>
            </w:r>
            <w:r>
              <w:rPr>
                <w:rFonts w:ascii="Times New Roman" w:hAnsi="Times New Roman" w:eastAsia="Times New Roman" w:cs="Times New Roman"/>
                <w:spacing w:val="-35"/>
              </w:rPr>
              <w:t xml:space="preserve"> </w:t>
            </w:r>
            <w:r>
              <w:rPr>
                <w:spacing w:val="-10"/>
              </w:rPr>
              <w:t>、</w:t>
            </w:r>
            <w:r>
              <w:rPr>
                <w:rFonts w:ascii="Times New Roman" w:hAnsi="Times New Roman" w:eastAsia="Times New Roman" w:cs="Times New Roman"/>
                <w:spacing w:val="-10"/>
              </w:rPr>
              <w:t xml:space="preserve">3F </w:t>
            </w:r>
            <w:r>
              <w:rPr>
                <w:spacing w:val="-10"/>
              </w:rPr>
              <w:t>为空置楼层；</w:t>
            </w:r>
            <w:r>
              <w:rPr>
                <w:spacing w:val="61"/>
              </w:rPr>
              <w:t xml:space="preserve"> </w:t>
            </w:r>
            <w:r>
              <w:rPr>
                <w:rFonts w:ascii="Times New Roman" w:hAnsi="Times New Roman" w:eastAsia="Times New Roman" w:cs="Times New Roman"/>
                <w:spacing w:val="-10"/>
              </w:rPr>
              <w:t>2#</w:t>
            </w:r>
            <w:r>
              <w:rPr>
                <w:spacing w:val="-10"/>
              </w:rPr>
              <w:t>楼（共</w:t>
            </w:r>
            <w:r>
              <w:rPr>
                <w:spacing w:val="-49"/>
              </w:rPr>
              <w:t xml:space="preserve"> </w:t>
            </w:r>
            <w:r>
              <w:rPr>
                <w:rFonts w:ascii="Times New Roman" w:hAnsi="Times New Roman" w:eastAsia="Times New Roman" w:cs="Times New Roman"/>
                <w:spacing w:val="-11"/>
              </w:rPr>
              <w:t xml:space="preserve">3 </w:t>
            </w:r>
            <w:r>
              <w:rPr>
                <w:spacing w:val="-11"/>
              </w:rPr>
              <w:t xml:space="preserve">层）为重庆科普生机械有限公司 </w:t>
            </w:r>
            <w:r>
              <w:rPr>
                <w:spacing w:val="-7"/>
              </w:rPr>
              <w:t>办公楼；</w:t>
            </w:r>
            <w:r>
              <w:rPr>
                <w:rFonts w:ascii="Times New Roman" w:hAnsi="Times New Roman" w:eastAsia="Times New Roman" w:cs="Times New Roman"/>
                <w:spacing w:val="-7"/>
              </w:rPr>
              <w:t>4#</w:t>
            </w:r>
            <w:r>
              <w:rPr>
                <w:spacing w:val="-7"/>
              </w:rPr>
              <w:t>楼（</w:t>
            </w:r>
            <w:r>
              <w:rPr>
                <w:rFonts w:ascii="Times New Roman" w:hAnsi="Times New Roman" w:eastAsia="Times New Roman" w:cs="Times New Roman"/>
                <w:spacing w:val="-7"/>
              </w:rPr>
              <w:t xml:space="preserve">1 </w:t>
            </w:r>
            <w:r>
              <w:rPr>
                <w:spacing w:val="-7"/>
              </w:rPr>
              <w:t>层）为协友兴汽车零部件有限公司；</w:t>
            </w:r>
            <w:r>
              <w:rPr>
                <w:spacing w:val="68"/>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34"/>
              </w:rPr>
              <w:t xml:space="preserve"> </w:t>
            </w:r>
            <w:r>
              <w:rPr>
                <w:spacing w:val="-7"/>
              </w:rPr>
              <w:t>、</w:t>
            </w:r>
            <w:r>
              <w:rPr>
                <w:rFonts w:ascii="Times New Roman" w:hAnsi="Times New Roman" w:eastAsia="Times New Roman" w:cs="Times New Roman"/>
                <w:spacing w:val="-7"/>
              </w:rPr>
              <w:t>6#</w:t>
            </w:r>
            <w:r>
              <w:rPr>
                <w:rFonts w:ascii="Times New Roman" w:hAnsi="Times New Roman" w:eastAsia="Times New Roman" w:cs="Times New Roman"/>
                <w:spacing w:val="-34"/>
              </w:rPr>
              <w:t xml:space="preserve"> </w:t>
            </w:r>
            <w:r>
              <w:rPr>
                <w:spacing w:val="-7"/>
              </w:rPr>
              <w:t>、</w:t>
            </w:r>
            <w:r>
              <w:rPr>
                <w:rFonts w:ascii="Times New Roman" w:hAnsi="Times New Roman" w:eastAsia="Times New Roman" w:cs="Times New Roman"/>
                <w:spacing w:val="-7"/>
              </w:rPr>
              <w:t>7#</w:t>
            </w:r>
            <w:r>
              <w:rPr>
                <w:spacing w:val="-7"/>
              </w:rPr>
              <w:t>楼（均为</w:t>
            </w:r>
            <w:r>
              <w:rPr>
                <w:spacing w:val="-31"/>
              </w:rPr>
              <w:t xml:space="preserve"> </w:t>
            </w:r>
            <w:r>
              <w:rPr>
                <w:rFonts w:ascii="Times New Roman" w:hAnsi="Times New Roman" w:eastAsia="Times New Roman" w:cs="Times New Roman"/>
                <w:spacing w:val="-7"/>
              </w:rPr>
              <w:t xml:space="preserve">1 </w:t>
            </w:r>
            <w:r>
              <w:rPr>
                <w:spacing w:val="-7"/>
              </w:rPr>
              <w:t>层）</w:t>
            </w:r>
          </w:p>
          <w:p>
            <w:pPr>
              <w:pStyle w:val="6"/>
              <w:spacing w:before="1" w:line="218" w:lineRule="auto"/>
              <w:ind w:left="111"/>
            </w:pPr>
            <w:r>
              <w:rPr>
                <w:spacing w:val="-4"/>
              </w:rPr>
              <w:t>为重庆多仑建材有限公司。</w:t>
            </w:r>
          </w:p>
          <w:p>
            <w:pPr>
              <w:pStyle w:val="6"/>
              <w:spacing w:before="177" w:line="460" w:lineRule="exact"/>
              <w:ind w:left="588"/>
            </w:pPr>
            <w:r>
              <w:rPr>
                <w:spacing w:val="-10"/>
                <w:position w:val="16"/>
              </w:rPr>
              <w:t>根据调查， 项目所在区域现为闲置状态，</w:t>
            </w:r>
            <w:r>
              <w:rPr>
                <w:spacing w:val="41"/>
                <w:position w:val="16"/>
              </w:rPr>
              <w:t xml:space="preserve"> </w:t>
            </w:r>
            <w:r>
              <w:rPr>
                <w:spacing w:val="-10"/>
                <w:position w:val="16"/>
              </w:rPr>
              <w:t>无遗</w:t>
            </w:r>
            <w:r>
              <w:rPr>
                <w:spacing w:val="-11"/>
                <w:position w:val="16"/>
              </w:rPr>
              <w:t>留环境问题。本项目与重庆科普</w:t>
            </w:r>
          </w:p>
          <w:p>
            <w:pPr>
              <w:pStyle w:val="6"/>
              <w:spacing w:before="2" w:line="218" w:lineRule="auto"/>
              <w:ind w:left="110"/>
            </w:pPr>
            <w:r>
              <w:rPr>
                <w:spacing w:val="-3"/>
              </w:rPr>
              <w:t>生机械有限公司依托关系详见表</w:t>
            </w:r>
            <w:r>
              <w:rPr>
                <w:spacing w:val="-40"/>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6"/>
              <w:spacing w:before="173" w:line="219" w:lineRule="auto"/>
              <w:ind w:left="1413"/>
            </w:pPr>
            <w:r>
              <w:rPr>
                <w:spacing w:val="-1"/>
              </w:rPr>
              <w:t>表</w:t>
            </w:r>
            <w:r>
              <w:rPr>
                <w:spacing w:val="-55"/>
              </w:rPr>
              <w:t xml:space="preserve"> </w:t>
            </w:r>
            <w:r>
              <w:rPr>
                <w:rFonts w:ascii="Times New Roman" w:hAnsi="Times New Roman" w:eastAsia="Times New Roman" w:cs="Times New Roman"/>
                <w:spacing w:val="-1"/>
              </w:rPr>
              <w:t>2.5-</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 xml:space="preserve">1      </w:t>
            </w:r>
            <w:r>
              <w:rPr>
                <w:spacing w:val="-1"/>
              </w:rPr>
              <w:t>本项目与重庆科普生机</w:t>
            </w:r>
            <w:r>
              <w:rPr>
                <w:spacing w:val="-2"/>
              </w:rPr>
              <w:t>械有限公司的依托关系</w:t>
            </w:r>
          </w:p>
          <w:p>
            <w:pPr>
              <w:spacing w:line="16" w:lineRule="exact"/>
            </w:pPr>
          </w:p>
          <w:tbl>
            <w:tblPr>
              <w:tblStyle w:val="5"/>
              <w:tblW w:w="8561"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1168"/>
              <w:gridCol w:w="2831"/>
              <w:gridCol w:w="3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203" w:type="dxa"/>
                  <w:gridSpan w:val="2"/>
                  <w:vAlign w:val="top"/>
                </w:tcPr>
                <w:p>
                  <w:pPr>
                    <w:pStyle w:val="6"/>
                    <w:spacing w:before="89" w:line="221" w:lineRule="auto"/>
                    <w:ind w:left="896"/>
                    <w:rPr>
                      <w:sz w:val="21"/>
                      <w:szCs w:val="21"/>
                    </w:rPr>
                  </w:pPr>
                  <w:r>
                    <w:rPr>
                      <w:spacing w:val="-3"/>
                      <w:sz w:val="21"/>
                      <w:szCs w:val="21"/>
                    </w:rPr>
                    <w:t>项目</w:t>
                  </w:r>
                </w:p>
              </w:tc>
              <w:tc>
                <w:tcPr>
                  <w:tcW w:w="2831" w:type="dxa"/>
                  <w:vAlign w:val="top"/>
                </w:tcPr>
                <w:p>
                  <w:pPr>
                    <w:pStyle w:val="6"/>
                    <w:spacing w:before="89" w:line="220" w:lineRule="auto"/>
                    <w:ind w:left="999"/>
                    <w:rPr>
                      <w:sz w:val="21"/>
                      <w:szCs w:val="21"/>
                    </w:rPr>
                  </w:pPr>
                  <w:r>
                    <w:rPr>
                      <w:spacing w:val="-2"/>
                      <w:sz w:val="21"/>
                      <w:szCs w:val="21"/>
                    </w:rPr>
                    <w:t>依托情况</w:t>
                  </w:r>
                </w:p>
              </w:tc>
              <w:tc>
                <w:tcPr>
                  <w:tcW w:w="3527" w:type="dxa"/>
                  <w:vAlign w:val="top"/>
                </w:tcPr>
                <w:p>
                  <w:pPr>
                    <w:pStyle w:val="6"/>
                    <w:spacing w:before="89" w:line="220" w:lineRule="auto"/>
                    <w:ind w:left="1240"/>
                    <w:rPr>
                      <w:sz w:val="21"/>
                      <w:szCs w:val="21"/>
                    </w:rPr>
                  </w:pPr>
                  <w:r>
                    <w:rPr>
                      <w:spacing w:val="-2"/>
                      <w:sz w:val="21"/>
                      <w:szCs w:val="21"/>
                    </w:rPr>
                    <w:t>依托可行性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35"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9" w:line="221" w:lineRule="auto"/>
                    <w:ind w:left="105"/>
                    <w:rPr>
                      <w:sz w:val="21"/>
                      <w:szCs w:val="21"/>
                    </w:rPr>
                  </w:pPr>
                  <w:r>
                    <w:rPr>
                      <w:spacing w:val="-3"/>
                      <w:sz w:val="21"/>
                      <w:szCs w:val="21"/>
                    </w:rPr>
                    <w:t>公用工程</w:t>
                  </w:r>
                </w:p>
              </w:tc>
              <w:tc>
                <w:tcPr>
                  <w:tcW w:w="1168" w:type="dxa"/>
                  <w:vAlign w:val="top"/>
                </w:tcPr>
                <w:p>
                  <w:pPr>
                    <w:pStyle w:val="6"/>
                    <w:spacing w:before="82" w:line="221" w:lineRule="auto"/>
                    <w:ind w:left="375"/>
                    <w:rPr>
                      <w:sz w:val="21"/>
                      <w:szCs w:val="21"/>
                    </w:rPr>
                  </w:pPr>
                  <w:r>
                    <w:rPr>
                      <w:spacing w:val="-2"/>
                      <w:sz w:val="21"/>
                      <w:szCs w:val="21"/>
                    </w:rPr>
                    <w:t>给水</w:t>
                  </w:r>
                </w:p>
              </w:tc>
              <w:tc>
                <w:tcPr>
                  <w:tcW w:w="2831" w:type="dxa"/>
                  <w:vAlign w:val="top"/>
                </w:tcPr>
                <w:p>
                  <w:pPr>
                    <w:pStyle w:val="6"/>
                    <w:spacing w:before="82" w:line="220" w:lineRule="auto"/>
                    <w:ind w:left="264"/>
                    <w:rPr>
                      <w:sz w:val="21"/>
                      <w:szCs w:val="21"/>
                    </w:rPr>
                  </w:pPr>
                  <w:r>
                    <w:rPr>
                      <w:spacing w:val="-2"/>
                      <w:sz w:val="21"/>
                      <w:szCs w:val="21"/>
                    </w:rPr>
                    <w:t>依托已建厂房供水管网。</w:t>
                  </w:r>
                </w:p>
              </w:tc>
              <w:tc>
                <w:tcPr>
                  <w:tcW w:w="3527" w:type="dxa"/>
                  <w:vAlign w:val="top"/>
                </w:tcPr>
                <w:p>
                  <w:pPr>
                    <w:pStyle w:val="6"/>
                    <w:spacing w:before="82" w:line="220" w:lineRule="auto"/>
                    <w:ind w:left="192"/>
                    <w:rPr>
                      <w:sz w:val="21"/>
                      <w:szCs w:val="21"/>
                    </w:rPr>
                  </w:pPr>
                  <w:r>
                    <w:rPr>
                      <w:spacing w:val="-1"/>
                      <w:sz w:val="21"/>
                      <w:szCs w:val="21"/>
                    </w:rPr>
                    <w:t>厂区供水管网已建成，依托可行。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1035" w:type="dxa"/>
                  <w:vMerge w:val="continue"/>
                  <w:tcBorders>
                    <w:top w:val="nil"/>
                    <w:bottom w:val="nil"/>
                  </w:tcBorders>
                  <w:vAlign w:val="top"/>
                </w:tcPr>
                <w:p>
                  <w:pPr>
                    <w:rPr>
                      <w:rFonts w:ascii="Arial"/>
                      <w:sz w:val="21"/>
                    </w:rPr>
                  </w:pPr>
                </w:p>
              </w:tc>
              <w:tc>
                <w:tcPr>
                  <w:tcW w:w="1168" w:type="dxa"/>
                  <w:vAlign w:val="top"/>
                </w:tcPr>
                <w:p>
                  <w:pPr>
                    <w:spacing w:line="322" w:lineRule="auto"/>
                    <w:rPr>
                      <w:rFonts w:ascii="Arial"/>
                      <w:sz w:val="21"/>
                    </w:rPr>
                  </w:pPr>
                </w:p>
                <w:p>
                  <w:pPr>
                    <w:pStyle w:val="6"/>
                    <w:spacing w:before="68" w:line="221" w:lineRule="auto"/>
                    <w:ind w:left="374"/>
                    <w:rPr>
                      <w:sz w:val="21"/>
                      <w:szCs w:val="21"/>
                    </w:rPr>
                  </w:pPr>
                  <w:r>
                    <w:rPr>
                      <w:spacing w:val="-2"/>
                      <w:sz w:val="21"/>
                      <w:szCs w:val="21"/>
                    </w:rPr>
                    <w:t>排水</w:t>
                  </w:r>
                </w:p>
              </w:tc>
              <w:tc>
                <w:tcPr>
                  <w:tcW w:w="2831" w:type="dxa"/>
                  <w:vAlign w:val="top"/>
                </w:tcPr>
                <w:p>
                  <w:pPr>
                    <w:pStyle w:val="6"/>
                    <w:spacing w:before="73" w:line="220" w:lineRule="auto"/>
                    <w:ind w:left="165"/>
                    <w:rPr>
                      <w:sz w:val="21"/>
                      <w:szCs w:val="21"/>
                    </w:rPr>
                  </w:pPr>
                  <w:r>
                    <w:rPr>
                      <w:spacing w:val="-10"/>
                      <w:sz w:val="21"/>
                      <w:szCs w:val="21"/>
                    </w:rPr>
                    <w:t>雨污分流， 生活污水依托厂</w:t>
                  </w:r>
                </w:p>
                <w:p>
                  <w:pPr>
                    <w:pStyle w:val="6"/>
                    <w:spacing w:before="68" w:line="246" w:lineRule="auto"/>
                    <w:ind w:left="803" w:right="149" w:hanging="631"/>
                    <w:rPr>
                      <w:sz w:val="21"/>
                      <w:szCs w:val="21"/>
                    </w:rPr>
                  </w:pPr>
                  <w:r>
                    <w:rPr>
                      <w:spacing w:val="-2"/>
                      <w:sz w:val="21"/>
                      <w:szCs w:val="21"/>
                    </w:rPr>
                    <w:t>区生化池处理达标后进入园</w:t>
                  </w:r>
                  <w:r>
                    <w:rPr>
                      <w:spacing w:val="1"/>
                      <w:sz w:val="21"/>
                      <w:szCs w:val="21"/>
                    </w:rPr>
                    <w:t xml:space="preserve"> </w:t>
                  </w:r>
                  <w:r>
                    <w:rPr>
                      <w:spacing w:val="-4"/>
                      <w:sz w:val="21"/>
                      <w:szCs w:val="21"/>
                    </w:rPr>
                    <w:t>区污水管网。</w:t>
                  </w:r>
                </w:p>
              </w:tc>
              <w:tc>
                <w:tcPr>
                  <w:tcW w:w="3527" w:type="dxa"/>
                  <w:vAlign w:val="top"/>
                </w:tcPr>
                <w:p>
                  <w:pPr>
                    <w:pStyle w:val="6"/>
                    <w:spacing w:before="233" w:line="221" w:lineRule="auto"/>
                    <w:ind w:left="115"/>
                    <w:rPr>
                      <w:sz w:val="21"/>
                      <w:szCs w:val="21"/>
                    </w:rPr>
                  </w:pPr>
                  <w:r>
                    <w:rPr>
                      <w:spacing w:val="-2"/>
                      <w:sz w:val="21"/>
                      <w:szCs w:val="21"/>
                    </w:rPr>
                    <w:t>厂区雨、污管网、生化池均已建成，</w:t>
                  </w:r>
                </w:p>
                <w:p>
                  <w:pPr>
                    <w:pStyle w:val="6"/>
                    <w:spacing w:before="68" w:line="220" w:lineRule="auto"/>
                    <w:ind w:left="1240"/>
                    <w:rPr>
                      <w:sz w:val="21"/>
                      <w:szCs w:val="21"/>
                    </w:rPr>
                  </w:pPr>
                  <w:r>
                    <w:rPr>
                      <w:spacing w:val="-5"/>
                      <w:sz w:val="21"/>
                      <w:szCs w:val="21"/>
                    </w:rPr>
                    <w:t>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1035" w:type="dxa"/>
                  <w:vMerge w:val="continue"/>
                  <w:tcBorders>
                    <w:top w:val="nil"/>
                  </w:tcBorders>
                  <w:vAlign w:val="top"/>
                </w:tcPr>
                <w:p>
                  <w:pPr>
                    <w:rPr>
                      <w:rFonts w:ascii="Arial"/>
                      <w:sz w:val="21"/>
                    </w:rPr>
                  </w:pPr>
                </w:p>
              </w:tc>
              <w:tc>
                <w:tcPr>
                  <w:tcW w:w="1168" w:type="dxa"/>
                  <w:vAlign w:val="top"/>
                </w:tcPr>
                <w:p>
                  <w:pPr>
                    <w:spacing w:line="327" w:lineRule="auto"/>
                    <w:rPr>
                      <w:rFonts w:ascii="Arial"/>
                      <w:sz w:val="21"/>
                    </w:rPr>
                  </w:pPr>
                </w:p>
                <w:p>
                  <w:pPr>
                    <w:pStyle w:val="6"/>
                    <w:spacing w:before="68" w:line="220" w:lineRule="auto"/>
                    <w:ind w:left="374"/>
                    <w:rPr>
                      <w:sz w:val="21"/>
                      <w:szCs w:val="21"/>
                    </w:rPr>
                  </w:pPr>
                  <w:r>
                    <w:rPr>
                      <w:spacing w:val="-2"/>
                      <w:sz w:val="21"/>
                      <w:szCs w:val="21"/>
                    </w:rPr>
                    <w:t>供电</w:t>
                  </w:r>
                </w:p>
              </w:tc>
              <w:tc>
                <w:tcPr>
                  <w:tcW w:w="2831" w:type="dxa"/>
                  <w:vAlign w:val="top"/>
                </w:tcPr>
                <w:p>
                  <w:pPr>
                    <w:pStyle w:val="6"/>
                    <w:spacing w:before="237" w:line="253" w:lineRule="auto"/>
                    <w:ind w:left="1127" w:right="149" w:hanging="968"/>
                    <w:rPr>
                      <w:sz w:val="21"/>
                      <w:szCs w:val="21"/>
                    </w:rPr>
                  </w:pPr>
                  <w:r>
                    <w:rPr>
                      <w:spacing w:val="-1"/>
                      <w:sz w:val="21"/>
                      <w:szCs w:val="21"/>
                    </w:rPr>
                    <w:t>依托科普生公司厂区现有配</w:t>
                  </w:r>
                  <w:r>
                    <w:rPr>
                      <w:spacing w:val="3"/>
                      <w:sz w:val="21"/>
                      <w:szCs w:val="21"/>
                    </w:rPr>
                    <w:t xml:space="preserve"> </w:t>
                  </w:r>
                  <w:r>
                    <w:rPr>
                      <w:spacing w:val="-14"/>
                      <w:sz w:val="21"/>
                      <w:szCs w:val="21"/>
                    </w:rPr>
                    <w:t>电室。</w:t>
                  </w:r>
                </w:p>
              </w:tc>
              <w:tc>
                <w:tcPr>
                  <w:tcW w:w="3527" w:type="dxa"/>
                  <w:vAlign w:val="top"/>
                </w:tcPr>
                <w:p>
                  <w:pPr>
                    <w:pStyle w:val="6"/>
                    <w:spacing w:before="75" w:line="220" w:lineRule="auto"/>
                    <w:ind w:left="115"/>
                    <w:rPr>
                      <w:sz w:val="21"/>
                      <w:szCs w:val="21"/>
                    </w:rPr>
                  </w:pPr>
                  <w:r>
                    <w:rPr>
                      <w:spacing w:val="-4"/>
                      <w:sz w:val="21"/>
                      <w:szCs w:val="21"/>
                    </w:rPr>
                    <w:t>厂区设有配电室，电网能接入科普生</w:t>
                  </w:r>
                </w:p>
                <w:p>
                  <w:pPr>
                    <w:pStyle w:val="6"/>
                    <w:spacing w:before="70" w:line="244" w:lineRule="auto"/>
                    <w:ind w:left="1031" w:right="181" w:hanging="835"/>
                    <w:rPr>
                      <w:sz w:val="21"/>
                      <w:szCs w:val="21"/>
                    </w:rPr>
                  </w:pPr>
                  <w:r>
                    <w:rPr>
                      <w:spacing w:val="-1"/>
                      <w:sz w:val="21"/>
                      <w:szCs w:val="21"/>
                    </w:rPr>
                    <w:t>公司厂区内，能满足本项目用电需</w:t>
                  </w:r>
                  <w:r>
                    <w:rPr>
                      <w:spacing w:val="3"/>
                      <w:sz w:val="21"/>
                      <w:szCs w:val="21"/>
                    </w:rPr>
                    <w:t xml:space="preserve"> </w:t>
                  </w:r>
                  <w:r>
                    <w:rPr>
                      <w:spacing w:val="-4"/>
                      <w:sz w:val="21"/>
                      <w:szCs w:val="21"/>
                    </w:rPr>
                    <w:t>求，依托可行。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0" w:hRule="atLeast"/>
              </w:trPr>
              <w:tc>
                <w:tcPr>
                  <w:tcW w:w="1035"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8" w:line="221" w:lineRule="auto"/>
                    <w:ind w:left="99"/>
                    <w:rPr>
                      <w:sz w:val="21"/>
                      <w:szCs w:val="21"/>
                    </w:rPr>
                  </w:pPr>
                  <w:r>
                    <w:rPr>
                      <w:spacing w:val="-2"/>
                      <w:sz w:val="21"/>
                      <w:szCs w:val="21"/>
                    </w:rPr>
                    <w:t>环保工程</w:t>
                  </w:r>
                </w:p>
              </w:tc>
              <w:tc>
                <w:tcPr>
                  <w:tcW w:w="1168" w:type="dxa"/>
                  <w:vAlign w:val="top"/>
                </w:tcPr>
                <w:p>
                  <w:pPr>
                    <w:spacing w:line="323" w:lineRule="auto"/>
                    <w:rPr>
                      <w:rFonts w:ascii="Arial"/>
                      <w:sz w:val="21"/>
                    </w:rPr>
                  </w:pPr>
                </w:p>
                <w:p>
                  <w:pPr>
                    <w:spacing w:line="324" w:lineRule="auto"/>
                    <w:rPr>
                      <w:rFonts w:ascii="Arial"/>
                      <w:sz w:val="21"/>
                    </w:rPr>
                  </w:pPr>
                </w:p>
                <w:p>
                  <w:pPr>
                    <w:pStyle w:val="6"/>
                    <w:spacing w:before="69" w:line="252" w:lineRule="auto"/>
                    <w:ind w:left="377" w:right="160" w:hanging="215"/>
                    <w:rPr>
                      <w:sz w:val="21"/>
                      <w:szCs w:val="21"/>
                    </w:rPr>
                  </w:pPr>
                  <w:r>
                    <w:rPr>
                      <w:spacing w:val="-2"/>
                      <w:sz w:val="21"/>
                      <w:szCs w:val="21"/>
                    </w:rPr>
                    <w:t>废水处理</w:t>
                  </w:r>
                  <w:r>
                    <w:rPr>
                      <w:spacing w:val="2"/>
                      <w:sz w:val="21"/>
                      <w:szCs w:val="21"/>
                    </w:rPr>
                    <w:t xml:space="preserve"> </w:t>
                  </w:r>
                  <w:r>
                    <w:rPr>
                      <w:spacing w:val="-3"/>
                      <w:sz w:val="21"/>
                      <w:szCs w:val="21"/>
                    </w:rPr>
                    <w:t>设施</w:t>
                  </w:r>
                </w:p>
              </w:tc>
              <w:tc>
                <w:tcPr>
                  <w:tcW w:w="2831" w:type="dxa"/>
                  <w:vAlign w:val="top"/>
                </w:tcPr>
                <w:p>
                  <w:pPr>
                    <w:spacing w:line="244" w:lineRule="auto"/>
                    <w:rPr>
                      <w:rFonts w:ascii="Arial"/>
                      <w:sz w:val="21"/>
                    </w:rPr>
                  </w:pPr>
                </w:p>
                <w:p>
                  <w:pPr>
                    <w:spacing w:line="245" w:lineRule="auto"/>
                    <w:rPr>
                      <w:rFonts w:ascii="Arial"/>
                      <w:sz w:val="21"/>
                    </w:rPr>
                  </w:pPr>
                </w:p>
                <w:p>
                  <w:pPr>
                    <w:pStyle w:val="6"/>
                    <w:spacing w:before="68" w:line="220" w:lineRule="auto"/>
                    <w:ind w:left="165"/>
                    <w:rPr>
                      <w:sz w:val="21"/>
                      <w:szCs w:val="21"/>
                    </w:rPr>
                  </w:pPr>
                  <w:r>
                    <w:rPr>
                      <w:spacing w:val="-2"/>
                      <w:sz w:val="21"/>
                      <w:szCs w:val="21"/>
                    </w:rPr>
                    <w:t>员工生活污水依托厂区生化</w:t>
                  </w:r>
                </w:p>
                <w:p>
                  <w:pPr>
                    <w:pStyle w:val="6"/>
                    <w:spacing w:before="68" w:line="251" w:lineRule="auto"/>
                    <w:ind w:left="1107" w:right="149" w:hanging="950"/>
                    <w:rPr>
                      <w:sz w:val="21"/>
                      <w:szCs w:val="21"/>
                    </w:rPr>
                  </w:pPr>
                  <w:r>
                    <w:rPr>
                      <w:spacing w:val="-1"/>
                      <w:sz w:val="21"/>
                      <w:szCs w:val="21"/>
                    </w:rPr>
                    <w:t>池处理达标后进入园区污水</w:t>
                  </w:r>
                  <w:r>
                    <w:rPr>
                      <w:spacing w:val="5"/>
                      <w:sz w:val="21"/>
                      <w:szCs w:val="21"/>
                    </w:rPr>
                    <w:t xml:space="preserve"> </w:t>
                  </w:r>
                  <w:r>
                    <w:rPr>
                      <w:spacing w:val="-10"/>
                      <w:sz w:val="21"/>
                      <w:szCs w:val="21"/>
                    </w:rPr>
                    <w:t>管网。</w:t>
                  </w:r>
                </w:p>
              </w:tc>
              <w:tc>
                <w:tcPr>
                  <w:tcW w:w="3527" w:type="dxa"/>
                  <w:vAlign w:val="top"/>
                </w:tcPr>
                <w:p>
                  <w:pPr>
                    <w:pStyle w:val="6"/>
                    <w:spacing w:before="69" w:line="271" w:lineRule="auto"/>
                    <w:ind w:left="114" w:right="101" w:firstLine="37"/>
                    <w:jc w:val="both"/>
                    <w:rPr>
                      <w:sz w:val="21"/>
                      <w:szCs w:val="21"/>
                    </w:rPr>
                  </w:pPr>
                  <w:r>
                    <w:rPr>
                      <w:spacing w:val="-4"/>
                      <w:sz w:val="21"/>
                      <w:szCs w:val="21"/>
                    </w:rPr>
                    <w:t>厂区已建</w:t>
                  </w:r>
                  <w:r>
                    <w:rPr>
                      <w:spacing w:val="-25"/>
                      <w:sz w:val="21"/>
                      <w:szCs w:val="21"/>
                    </w:rPr>
                    <w:t xml:space="preserve"> </w:t>
                  </w:r>
                  <w:r>
                    <w:rPr>
                      <w:rFonts w:ascii="Times New Roman" w:hAnsi="Times New Roman" w:eastAsia="Times New Roman" w:cs="Times New Roman"/>
                      <w:spacing w:val="-4"/>
                      <w:sz w:val="21"/>
                      <w:szCs w:val="21"/>
                    </w:rPr>
                    <w:t xml:space="preserve">1 </w:t>
                  </w:r>
                  <w:r>
                    <w:rPr>
                      <w:spacing w:val="-4"/>
                      <w:sz w:val="21"/>
                      <w:szCs w:val="21"/>
                    </w:rPr>
                    <w:t>座</w:t>
                  </w:r>
                  <w:r>
                    <w:rPr>
                      <w:spacing w:val="-42"/>
                      <w:sz w:val="21"/>
                      <w:szCs w:val="21"/>
                    </w:rPr>
                    <w:t xml:space="preserve"> </w:t>
                  </w:r>
                  <w:r>
                    <w:rPr>
                      <w:rFonts w:ascii="Times New Roman" w:hAnsi="Times New Roman" w:eastAsia="Times New Roman" w:cs="Times New Roman"/>
                      <w:spacing w:val="-4"/>
                      <w:sz w:val="21"/>
                      <w:szCs w:val="21"/>
                    </w:rPr>
                    <w:t>50m</w:t>
                  </w:r>
                  <w:r>
                    <w:rPr>
                      <w:rFonts w:ascii="Times New Roman" w:hAnsi="Times New Roman" w:eastAsia="Times New Roman" w:cs="Times New Roman"/>
                      <w:spacing w:val="-4"/>
                      <w:position w:val="9"/>
                      <w:sz w:val="13"/>
                      <w:szCs w:val="13"/>
                    </w:rPr>
                    <w:t>3</w:t>
                  </w:r>
                  <w:r>
                    <w:rPr>
                      <w:rFonts w:ascii="Times New Roman" w:hAnsi="Times New Roman" w:eastAsia="Times New Roman" w:cs="Times New Roman"/>
                      <w:spacing w:val="-4"/>
                      <w:sz w:val="21"/>
                      <w:szCs w:val="21"/>
                    </w:rPr>
                    <w:t>/d</w:t>
                  </w:r>
                  <w:r>
                    <w:rPr>
                      <w:rFonts w:ascii="Times New Roman" w:hAnsi="Times New Roman" w:eastAsia="Times New Roman" w:cs="Times New Roman"/>
                      <w:spacing w:val="25"/>
                      <w:w w:val="101"/>
                      <w:sz w:val="21"/>
                      <w:szCs w:val="21"/>
                    </w:rPr>
                    <w:t xml:space="preserve"> </w:t>
                  </w:r>
                  <w:r>
                    <w:rPr>
                      <w:spacing w:val="-25"/>
                      <w:sz w:val="21"/>
                      <w:szCs w:val="21"/>
                    </w:rPr>
                    <w:t>的生化池，</w:t>
                  </w:r>
                  <w:r>
                    <w:rPr>
                      <w:spacing w:val="30"/>
                      <w:sz w:val="21"/>
                      <w:szCs w:val="21"/>
                    </w:rPr>
                    <w:t xml:space="preserve"> </w:t>
                  </w:r>
                  <w:r>
                    <w:rPr>
                      <w:spacing w:val="-25"/>
                      <w:sz w:val="21"/>
                      <w:szCs w:val="21"/>
                    </w:rPr>
                    <w:t>富</w:t>
                  </w:r>
                  <w:r>
                    <w:rPr>
                      <w:sz w:val="21"/>
                      <w:szCs w:val="21"/>
                    </w:rPr>
                    <w:t xml:space="preserve"> </w:t>
                  </w:r>
                  <w:r>
                    <w:rPr>
                      <w:spacing w:val="-3"/>
                      <w:sz w:val="21"/>
                      <w:szCs w:val="21"/>
                    </w:rPr>
                    <w:t>余</w:t>
                  </w:r>
                  <w:r>
                    <w:rPr>
                      <w:spacing w:val="-24"/>
                      <w:sz w:val="21"/>
                      <w:szCs w:val="21"/>
                    </w:rPr>
                    <w:t xml:space="preserve"> </w:t>
                  </w:r>
                  <w:r>
                    <w:rPr>
                      <w:rFonts w:ascii="Times New Roman" w:hAnsi="Times New Roman" w:eastAsia="Times New Roman" w:cs="Times New Roman"/>
                      <w:spacing w:val="-3"/>
                      <w:sz w:val="21"/>
                      <w:szCs w:val="21"/>
                    </w:rPr>
                    <w:t>10m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/d</w:t>
                  </w:r>
                  <w:r>
                    <w:rPr>
                      <w:rFonts w:ascii="Times New Roman" w:hAnsi="Times New Roman" w:eastAsia="Times New Roman" w:cs="Times New Roman"/>
                      <w:spacing w:val="12"/>
                      <w:sz w:val="21"/>
                      <w:szCs w:val="21"/>
                    </w:rPr>
                    <w:t xml:space="preserve">  </w:t>
                  </w:r>
                  <w:r>
                    <w:rPr>
                      <w:spacing w:val="-11"/>
                      <w:sz w:val="21"/>
                      <w:szCs w:val="21"/>
                    </w:rPr>
                    <w:t>的处理能力， 已通过环保</w:t>
                  </w:r>
                  <w:r>
                    <w:rPr>
                      <w:spacing w:val="1"/>
                      <w:sz w:val="21"/>
                      <w:szCs w:val="21"/>
                    </w:rPr>
                    <w:t xml:space="preserve"> </w:t>
                  </w:r>
                  <w:r>
                    <w:rPr>
                      <w:spacing w:val="-4"/>
                      <w:sz w:val="21"/>
                      <w:szCs w:val="21"/>
                    </w:rPr>
                    <w:t>竣工验收，本项目污废水最大日排放</w:t>
                  </w:r>
                  <w:r>
                    <w:rPr>
                      <w:spacing w:val="3"/>
                      <w:sz w:val="21"/>
                      <w:szCs w:val="21"/>
                    </w:rPr>
                    <w:t xml:space="preserve"> </w:t>
                  </w:r>
                  <w:r>
                    <w:rPr>
                      <w:spacing w:val="-2"/>
                      <w:sz w:val="21"/>
                      <w:szCs w:val="21"/>
                    </w:rPr>
                    <w:t>量</w:t>
                  </w:r>
                  <w:r>
                    <w:rPr>
                      <w:spacing w:val="-31"/>
                      <w:sz w:val="21"/>
                      <w:szCs w:val="21"/>
                    </w:rPr>
                    <w:t xml:space="preserve"> </w:t>
                  </w:r>
                  <w:r>
                    <w:rPr>
                      <w:rFonts w:ascii="Times New Roman" w:hAnsi="Times New Roman" w:eastAsia="Times New Roman" w:cs="Times New Roman"/>
                      <w:spacing w:val="-2"/>
                      <w:sz w:val="21"/>
                      <w:szCs w:val="21"/>
                    </w:rPr>
                    <w:t>3.294m</w:t>
                  </w:r>
                  <w:r>
                    <w:rPr>
                      <w:rFonts w:ascii="Times New Roman" w:hAnsi="Times New Roman" w:eastAsia="Times New Roman" w:cs="Times New Roman"/>
                      <w:spacing w:val="-2"/>
                      <w:position w:val="9"/>
                      <w:sz w:val="13"/>
                      <w:szCs w:val="13"/>
                    </w:rPr>
                    <w:t>3</w:t>
                  </w:r>
                  <w:r>
                    <w:rPr>
                      <w:rFonts w:ascii="Times New Roman" w:hAnsi="Times New Roman" w:eastAsia="Times New Roman" w:cs="Times New Roman"/>
                      <w:spacing w:val="-7"/>
                      <w:position w:val="9"/>
                      <w:sz w:val="13"/>
                      <w:szCs w:val="13"/>
                    </w:rPr>
                    <w:t xml:space="preserve"> </w:t>
                  </w:r>
                  <w:r>
                    <w:rPr>
                      <w:spacing w:val="-2"/>
                      <w:sz w:val="21"/>
                      <w:szCs w:val="21"/>
                    </w:rPr>
                    <w:t>，其污染因子与该生化池</w:t>
                  </w:r>
                  <w:r>
                    <w:rPr>
                      <w:sz w:val="21"/>
                      <w:szCs w:val="21"/>
                    </w:rPr>
                    <w:t xml:space="preserve"> </w:t>
                  </w:r>
                  <w:r>
                    <w:rPr>
                      <w:spacing w:val="-4"/>
                      <w:sz w:val="21"/>
                      <w:szCs w:val="21"/>
                    </w:rPr>
                    <w:t>处理的水质一致，具有富余能力接纳</w:t>
                  </w:r>
                </w:p>
                <w:p>
                  <w:pPr>
                    <w:pStyle w:val="6"/>
                    <w:spacing w:before="69" w:line="211" w:lineRule="auto"/>
                    <w:ind w:left="505"/>
                    <w:rPr>
                      <w:sz w:val="21"/>
                      <w:szCs w:val="21"/>
                    </w:rPr>
                  </w:pPr>
                  <w:r>
                    <w:rPr>
                      <w:spacing w:val="-9"/>
                      <w:sz w:val="21"/>
                      <w:szCs w:val="21"/>
                    </w:rPr>
                    <w:t>本项目污废水， 依托可行。</w:t>
                  </w:r>
                </w:p>
              </w:tc>
            </w:tr>
          </w:tbl>
          <w:p>
            <w:pPr>
              <w:pStyle w:val="6"/>
              <w:spacing w:before="161" w:line="221" w:lineRule="auto"/>
              <w:ind w:left="104"/>
            </w:pPr>
            <w:r>
              <w:rPr>
                <w:rFonts w:ascii="Times New Roman" w:hAnsi="Times New Roman" w:eastAsia="Times New Roman" w:cs="Times New Roman"/>
                <w:b/>
                <w:bCs/>
                <w:spacing w:val="-1"/>
              </w:rPr>
              <w:t xml:space="preserve">2.6 </w:t>
            </w:r>
            <w:r>
              <w:rPr>
                <w:spacing w:val="-1"/>
                <w14:textOutline w14:w="4354" w14:cap="flat" w14:cmpd="sng">
                  <w14:solidFill>
                    <w14:srgbClr w14:val="000000"/>
                  </w14:solidFill>
                  <w14:prstDash w14:val="solid"/>
                  <w14:miter w14:val="10"/>
                </w14:textOutline>
              </w:rPr>
              <w:t>主要设备</w:t>
            </w:r>
          </w:p>
          <w:p>
            <w:pPr>
              <w:pStyle w:val="6"/>
              <w:spacing w:before="171" w:line="460" w:lineRule="exact"/>
              <w:ind w:right="16"/>
              <w:jc w:val="right"/>
            </w:pPr>
            <w:r>
              <w:rPr>
                <w:spacing w:val="-4"/>
                <w:position w:val="16"/>
              </w:rPr>
              <w:t>对照国家发改委</w:t>
            </w:r>
            <w:r>
              <w:rPr>
                <w:spacing w:val="-55"/>
                <w:position w:val="16"/>
              </w:rPr>
              <w:t xml:space="preserve"> </w:t>
            </w:r>
            <w:r>
              <w:rPr>
                <w:rFonts w:ascii="Times New Roman" w:hAnsi="Times New Roman" w:eastAsia="Times New Roman" w:cs="Times New Roman"/>
                <w:spacing w:val="-4"/>
                <w:position w:val="16"/>
              </w:rPr>
              <w:t xml:space="preserve">2019 </w:t>
            </w:r>
            <w:r>
              <w:rPr>
                <w:spacing w:val="-4"/>
                <w:position w:val="16"/>
              </w:rPr>
              <w:t>年第</w:t>
            </w:r>
            <w:r>
              <w:rPr>
                <w:spacing w:val="-55"/>
                <w:position w:val="16"/>
              </w:rPr>
              <w:t xml:space="preserve"> </w:t>
            </w:r>
            <w:r>
              <w:rPr>
                <w:rFonts w:ascii="Times New Roman" w:hAnsi="Times New Roman" w:eastAsia="Times New Roman" w:cs="Times New Roman"/>
                <w:spacing w:val="-4"/>
                <w:position w:val="16"/>
              </w:rPr>
              <w:t>29</w:t>
            </w:r>
            <w:r>
              <w:rPr>
                <w:rFonts w:ascii="Times New Roman" w:hAnsi="Times New Roman" w:eastAsia="Times New Roman" w:cs="Times New Roman"/>
                <w:spacing w:val="16"/>
                <w:position w:val="16"/>
              </w:rPr>
              <w:t xml:space="preserve"> </w:t>
            </w:r>
            <w:r>
              <w:rPr>
                <w:spacing w:val="-4"/>
                <w:position w:val="16"/>
              </w:rPr>
              <w:t>号令《产业结构调整指导目录（</w:t>
            </w:r>
            <w:r>
              <w:rPr>
                <w:rFonts w:ascii="Times New Roman" w:hAnsi="Times New Roman" w:eastAsia="Times New Roman" w:cs="Times New Roman"/>
                <w:spacing w:val="-4"/>
                <w:position w:val="16"/>
              </w:rPr>
              <w:t xml:space="preserve">2019 </w:t>
            </w:r>
            <w:r>
              <w:rPr>
                <w:spacing w:val="-4"/>
                <w:position w:val="16"/>
              </w:rPr>
              <w:t>年本</w:t>
            </w:r>
            <w:r>
              <w:rPr>
                <w:spacing w:val="-5"/>
                <w:position w:val="16"/>
              </w:rPr>
              <w:t>）</w:t>
            </w:r>
            <w:r>
              <w:rPr>
                <w:spacing w:val="-36"/>
                <w:position w:val="16"/>
              </w:rPr>
              <w:t xml:space="preserve"> </w:t>
            </w:r>
            <w:r>
              <w:rPr>
                <w:spacing w:val="-5"/>
                <w:position w:val="16"/>
              </w:rPr>
              <w:t>》、</w:t>
            </w:r>
          </w:p>
          <w:p>
            <w:pPr>
              <w:pStyle w:val="6"/>
              <w:spacing w:before="2" w:line="218" w:lineRule="auto"/>
              <w:ind w:left="111"/>
            </w:pPr>
            <w:r>
              <w:rPr>
                <w:spacing w:val="-9"/>
              </w:rPr>
              <w:t>工信部《高耗能落后机电设备（产品） 淘汰目录》（第一至第四批） 及工信部工产</w:t>
            </w:r>
          </w:p>
        </w:tc>
      </w:tr>
    </w:tbl>
    <w:p>
      <w:pPr>
        <w:pStyle w:val="2"/>
      </w:pPr>
    </w:p>
    <w:p>
      <w:pPr>
        <w:sectPr>
          <w:footerReference r:id="rId35"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51" w:hRule="atLeast"/>
        </w:trPr>
        <w:tc>
          <w:tcPr>
            <w:tcW w:w="9248" w:type="dxa"/>
            <w:vAlign w:val="top"/>
          </w:tcPr>
          <w:p>
            <w:pPr>
              <w:pStyle w:val="6"/>
              <w:spacing w:before="166" w:line="215" w:lineRule="auto"/>
              <w:ind w:left="567"/>
            </w:pPr>
            <w:r>
              <w:pict>
                <v:rect id="_x0000_s1064" o:spid="_x0000_s1064" o:spt="1" style="position:absolute;left:0pt;margin-left:22.75pt;margin-top:0.95pt;height:677.15pt;width:0.5pt;mso-position-horizontal-relative:page;mso-position-vertical-relative:page;z-index:251698176;mso-width-relative:page;mso-height-relative:page;" fillcolor="#000000" filled="t" stroked="f" coordsize="21600,21600">
                  <v:path/>
                  <v:fill on="t" focussize="0,0"/>
                  <v:stroke on="f"/>
                  <v:imagedata o:title=""/>
                  <o:lock v:ext="edit"/>
                </v:rect>
              </w:pict>
            </w:r>
            <w:r>
              <w:rPr>
                <w:spacing w:val="-2"/>
              </w:rPr>
              <w:t>业</w:t>
            </w:r>
            <w:r>
              <w:rPr>
                <w:rFonts w:ascii="Times New Roman" w:hAnsi="Times New Roman" w:eastAsia="Times New Roman" w:cs="Times New Roman"/>
                <w:spacing w:val="-2"/>
              </w:rPr>
              <w:t>[2010]</w:t>
            </w:r>
            <w:r>
              <w:rPr>
                <w:spacing w:val="-2"/>
              </w:rPr>
              <w:t>第</w:t>
            </w:r>
            <w:r>
              <w:rPr>
                <w:spacing w:val="-32"/>
              </w:rPr>
              <w:t xml:space="preserve"> </w:t>
            </w:r>
            <w:r>
              <w:rPr>
                <w:rFonts w:ascii="Times New Roman" w:hAnsi="Times New Roman" w:eastAsia="Times New Roman" w:cs="Times New Roman"/>
                <w:spacing w:val="-2"/>
              </w:rPr>
              <w:t>122</w:t>
            </w:r>
            <w:r>
              <w:rPr>
                <w:rFonts w:ascii="Times New Roman" w:hAnsi="Times New Roman" w:eastAsia="Times New Roman" w:cs="Times New Roman"/>
                <w:spacing w:val="15"/>
                <w:w w:val="101"/>
              </w:rPr>
              <w:t xml:space="preserve"> </w:t>
            </w:r>
            <w:r>
              <w:rPr>
                <w:spacing w:val="-2"/>
              </w:rPr>
              <w:t>号《部分工业行业淘汰落后生产工艺装备和产品指导目录（</w:t>
            </w:r>
            <w:r>
              <w:rPr>
                <w:rFonts w:ascii="Times New Roman" w:hAnsi="Times New Roman" w:eastAsia="Times New Roman" w:cs="Times New Roman"/>
                <w:spacing w:val="-2"/>
              </w:rPr>
              <w:t>2</w:t>
            </w:r>
            <w:r>
              <w:rPr>
                <w:rFonts w:ascii="Times New Roman" w:hAnsi="Times New Roman" w:eastAsia="Times New Roman" w:cs="Times New Roman"/>
                <w:spacing w:val="-3"/>
              </w:rPr>
              <w:t xml:space="preserve">010 </w:t>
            </w:r>
            <w:r>
              <w:rPr>
                <w:spacing w:val="-3"/>
              </w:rPr>
              <w:t>年</w:t>
            </w:r>
          </w:p>
          <w:p>
            <w:pPr>
              <w:pStyle w:val="6"/>
              <w:spacing w:before="180" w:line="219" w:lineRule="auto"/>
              <w:jc w:val="right"/>
            </w:pPr>
            <w:r>
              <w:rPr>
                <w:spacing w:val="-6"/>
              </w:rPr>
              <w:t>本）</w:t>
            </w:r>
            <w:r>
              <w:rPr>
                <w:spacing w:val="-62"/>
              </w:rPr>
              <w:t xml:space="preserve"> </w:t>
            </w:r>
            <w:r>
              <w:rPr>
                <w:spacing w:val="-6"/>
              </w:rPr>
              <w:t>》，</w:t>
            </w:r>
            <w:r>
              <w:rPr>
                <w:spacing w:val="-39"/>
              </w:rPr>
              <w:t xml:space="preserve"> </w:t>
            </w:r>
            <w:r>
              <w:rPr>
                <w:spacing w:val="-6"/>
              </w:rPr>
              <w:t>项目所用设备均不属于限制、淘汰、落后设备。</w:t>
            </w:r>
            <w:r>
              <w:rPr>
                <w:spacing w:val="-7"/>
              </w:rPr>
              <w:t>生产设备情况见表</w:t>
            </w:r>
            <w:r>
              <w:rPr>
                <w:spacing w:val="-53"/>
              </w:rPr>
              <w:t xml:space="preserve"> </w:t>
            </w:r>
            <w:r>
              <w:rPr>
                <w:rFonts w:ascii="Times New Roman" w:hAnsi="Times New Roman" w:eastAsia="Times New Roman" w:cs="Times New Roman"/>
                <w:spacing w:val="-7"/>
              </w:rPr>
              <w:t>2.6-</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w:t>
            </w:r>
            <w:r>
              <w:rPr>
                <w:spacing w:val="-7"/>
              </w:rPr>
              <w:t>。</w:t>
            </w:r>
          </w:p>
          <w:p>
            <w:pPr>
              <w:pStyle w:val="6"/>
              <w:spacing w:before="175" w:line="220" w:lineRule="auto"/>
              <w:ind w:left="3013"/>
            </w:pPr>
            <w:r>
              <w:rPr>
                <w:spacing w:val="-2"/>
              </w:rPr>
              <w:t>表</w:t>
            </w:r>
            <w:r>
              <w:rPr>
                <w:spacing w:val="-55"/>
              </w:rPr>
              <w:t xml:space="preserve"> </w:t>
            </w:r>
            <w:r>
              <w:rPr>
                <w:rFonts w:ascii="Times New Roman" w:hAnsi="Times New Roman" w:eastAsia="Times New Roman" w:cs="Times New Roman"/>
                <w:spacing w:val="-2"/>
              </w:rPr>
              <w:t>2.6-</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项目主要生产设备一览表</w:t>
            </w:r>
          </w:p>
          <w:p>
            <w:pPr>
              <w:spacing w:line="125" w:lineRule="auto"/>
              <w:rPr>
                <w:rFonts w:ascii="Arial"/>
                <w:sz w:val="2"/>
              </w:rPr>
            </w:pPr>
          </w:p>
          <w:tbl>
            <w:tblPr>
              <w:tblStyle w:val="5"/>
              <w:tblW w:w="8562" w:type="dxa"/>
              <w:tblInd w:w="5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1442"/>
              <w:gridCol w:w="2946"/>
              <w:gridCol w:w="724"/>
              <w:gridCol w:w="727"/>
              <w:gridCol w:w="2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45" w:type="dxa"/>
                  <w:vAlign w:val="top"/>
                </w:tcPr>
                <w:p>
                  <w:pPr>
                    <w:pStyle w:val="6"/>
                    <w:spacing w:before="70" w:line="222" w:lineRule="auto"/>
                    <w:ind w:left="117"/>
                    <w:rPr>
                      <w:sz w:val="21"/>
                      <w:szCs w:val="21"/>
                    </w:rPr>
                  </w:pPr>
                  <w:r>
                    <w:rPr>
                      <w:spacing w:val="-2"/>
                      <w:sz w:val="21"/>
                      <w:szCs w:val="21"/>
                    </w:rPr>
                    <w:t>序号</w:t>
                  </w:r>
                </w:p>
              </w:tc>
              <w:tc>
                <w:tcPr>
                  <w:tcW w:w="1442" w:type="dxa"/>
                  <w:vAlign w:val="top"/>
                </w:tcPr>
                <w:p>
                  <w:pPr>
                    <w:pStyle w:val="6"/>
                    <w:spacing w:before="70" w:line="223" w:lineRule="auto"/>
                    <w:ind w:left="517"/>
                    <w:rPr>
                      <w:sz w:val="21"/>
                      <w:szCs w:val="21"/>
                    </w:rPr>
                  </w:pPr>
                  <w:r>
                    <w:rPr>
                      <w:spacing w:val="-3"/>
                      <w:sz w:val="21"/>
                      <w:szCs w:val="21"/>
                    </w:rPr>
                    <w:t>名称</w:t>
                  </w:r>
                </w:p>
              </w:tc>
              <w:tc>
                <w:tcPr>
                  <w:tcW w:w="2946" w:type="dxa"/>
                  <w:vAlign w:val="top"/>
                </w:tcPr>
                <w:p>
                  <w:pPr>
                    <w:pStyle w:val="6"/>
                    <w:spacing w:before="70" w:line="234" w:lineRule="auto"/>
                    <w:ind w:left="1030"/>
                    <w:rPr>
                      <w:sz w:val="21"/>
                      <w:szCs w:val="21"/>
                    </w:rPr>
                  </w:pPr>
                  <w:r>
                    <w:rPr>
                      <w:spacing w:val="-2"/>
                      <w:sz w:val="21"/>
                      <w:szCs w:val="21"/>
                    </w:rPr>
                    <w:t>规格</w:t>
                  </w:r>
                  <w:r>
                    <w:rPr>
                      <w:rFonts w:ascii="Times New Roman" w:hAnsi="Times New Roman" w:eastAsia="Times New Roman" w:cs="Times New Roman"/>
                      <w:spacing w:val="-2"/>
                      <w:sz w:val="21"/>
                      <w:szCs w:val="21"/>
                    </w:rPr>
                    <w:t>/</w:t>
                  </w:r>
                  <w:r>
                    <w:rPr>
                      <w:spacing w:val="-2"/>
                      <w:sz w:val="21"/>
                      <w:szCs w:val="21"/>
                    </w:rPr>
                    <w:t>型号</w:t>
                  </w:r>
                </w:p>
              </w:tc>
              <w:tc>
                <w:tcPr>
                  <w:tcW w:w="724" w:type="dxa"/>
                  <w:vAlign w:val="top"/>
                </w:tcPr>
                <w:p>
                  <w:pPr>
                    <w:pStyle w:val="6"/>
                    <w:spacing w:before="70" w:line="221" w:lineRule="auto"/>
                    <w:ind w:left="159"/>
                    <w:rPr>
                      <w:sz w:val="21"/>
                      <w:szCs w:val="21"/>
                    </w:rPr>
                  </w:pPr>
                  <w:r>
                    <w:rPr>
                      <w:spacing w:val="-2"/>
                      <w:sz w:val="21"/>
                      <w:szCs w:val="21"/>
                    </w:rPr>
                    <w:t>单位</w:t>
                  </w:r>
                </w:p>
              </w:tc>
              <w:tc>
                <w:tcPr>
                  <w:tcW w:w="727" w:type="dxa"/>
                  <w:vAlign w:val="top"/>
                </w:tcPr>
                <w:p>
                  <w:pPr>
                    <w:pStyle w:val="6"/>
                    <w:spacing w:before="69" w:line="221" w:lineRule="auto"/>
                    <w:ind w:left="162"/>
                    <w:rPr>
                      <w:sz w:val="21"/>
                      <w:szCs w:val="21"/>
                    </w:rPr>
                  </w:pPr>
                  <w:r>
                    <w:rPr>
                      <w:spacing w:val="-2"/>
                      <w:sz w:val="21"/>
                      <w:szCs w:val="21"/>
                    </w:rPr>
                    <w:t>数量</w:t>
                  </w:r>
                </w:p>
              </w:tc>
              <w:tc>
                <w:tcPr>
                  <w:tcW w:w="2078" w:type="dxa"/>
                  <w:vAlign w:val="top"/>
                </w:tcPr>
                <w:p>
                  <w:pPr>
                    <w:pStyle w:val="6"/>
                    <w:spacing w:before="70" w:line="222" w:lineRule="auto"/>
                    <w:ind w:left="835"/>
                    <w:rPr>
                      <w:sz w:val="21"/>
                      <w:szCs w:val="21"/>
                    </w:rPr>
                  </w:pPr>
                  <w:r>
                    <w:rPr>
                      <w:spacing w:val="-3"/>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5" w:type="dxa"/>
                  <w:vAlign w:val="top"/>
                </w:tcPr>
                <w:p>
                  <w:pPr>
                    <w:spacing w:before="98" w:line="187" w:lineRule="auto"/>
                    <w:ind w:left="29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42" w:type="dxa"/>
                  <w:vAlign w:val="top"/>
                </w:tcPr>
                <w:p>
                  <w:pPr>
                    <w:pStyle w:val="6"/>
                    <w:spacing w:before="64" w:line="221" w:lineRule="auto"/>
                    <w:ind w:left="303"/>
                    <w:rPr>
                      <w:sz w:val="21"/>
                      <w:szCs w:val="21"/>
                    </w:rPr>
                  </w:pPr>
                  <w:r>
                    <w:rPr>
                      <w:spacing w:val="-2"/>
                      <w:sz w:val="21"/>
                      <w:szCs w:val="21"/>
                    </w:rPr>
                    <w:t>加工中心</w:t>
                  </w:r>
                </w:p>
              </w:tc>
              <w:tc>
                <w:tcPr>
                  <w:tcW w:w="2946" w:type="dxa"/>
                  <w:vAlign w:val="top"/>
                </w:tcPr>
                <w:p>
                  <w:pPr>
                    <w:spacing w:before="94" w:line="191" w:lineRule="auto"/>
                    <w:ind w:left="1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YSV-</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2"/>
                      <w:sz w:val="21"/>
                      <w:szCs w:val="21"/>
                    </w:rPr>
                    <w:t>1160/YSV-</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2"/>
                      <w:sz w:val="21"/>
                      <w:szCs w:val="21"/>
                    </w:rPr>
                    <w:t>1580/VMC855</w:t>
                  </w:r>
                </w:p>
              </w:tc>
              <w:tc>
                <w:tcPr>
                  <w:tcW w:w="724" w:type="dxa"/>
                  <w:vAlign w:val="top"/>
                </w:tcPr>
                <w:p>
                  <w:pPr>
                    <w:pStyle w:val="6"/>
                    <w:spacing w:before="64" w:line="223" w:lineRule="auto"/>
                    <w:ind w:left="279"/>
                    <w:rPr>
                      <w:sz w:val="21"/>
                      <w:szCs w:val="21"/>
                    </w:rPr>
                  </w:pPr>
                  <w:r>
                    <w:rPr>
                      <w:sz w:val="21"/>
                      <w:szCs w:val="21"/>
                    </w:rPr>
                    <w:t>台</w:t>
                  </w:r>
                </w:p>
              </w:tc>
              <w:tc>
                <w:tcPr>
                  <w:tcW w:w="727" w:type="dxa"/>
                  <w:vAlign w:val="top"/>
                </w:tcPr>
                <w:p>
                  <w:pPr>
                    <w:spacing w:before="98" w:line="187"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78" w:type="dxa"/>
                  <w:vAlign w:val="top"/>
                </w:tcPr>
                <w:p>
                  <w:pPr>
                    <w:pStyle w:val="6"/>
                    <w:spacing w:before="64" w:line="224" w:lineRule="auto"/>
                    <w:ind w:left="589"/>
                    <w:rPr>
                      <w:sz w:val="21"/>
                      <w:szCs w:val="21"/>
                    </w:rPr>
                  </w:pPr>
                  <w:r>
                    <w:rPr>
                      <w:rFonts w:ascii="Times New Roman" w:hAnsi="Times New Roman" w:eastAsia="Times New Roman" w:cs="Times New Roman"/>
                      <w:spacing w:val="-2"/>
                      <w:sz w:val="21"/>
                      <w:szCs w:val="21"/>
                    </w:rPr>
                    <w:t>CNC</w:t>
                  </w:r>
                  <w:r>
                    <w:rPr>
                      <w:rFonts w:ascii="Times New Roman" w:hAnsi="Times New Roman" w:eastAsia="Times New Roman" w:cs="Times New Roman"/>
                      <w:spacing w:val="7"/>
                      <w:sz w:val="21"/>
                      <w:szCs w:val="21"/>
                    </w:rPr>
                    <w:t xml:space="preserve"> </w:t>
                  </w:r>
                  <w:r>
                    <w:rPr>
                      <w:spacing w:val="-2"/>
                      <w:sz w:val="21"/>
                      <w:szCs w:val="21"/>
                    </w:rPr>
                    <w:t>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5" w:type="dxa"/>
                  <w:vAlign w:val="top"/>
                </w:tcPr>
                <w:p>
                  <w:pPr>
                    <w:spacing w:before="98" w:line="187" w:lineRule="auto"/>
                    <w:ind w:left="27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42" w:type="dxa"/>
                  <w:vAlign w:val="top"/>
                </w:tcPr>
                <w:p>
                  <w:pPr>
                    <w:pStyle w:val="6"/>
                    <w:spacing w:before="65" w:line="221" w:lineRule="auto"/>
                    <w:ind w:left="303"/>
                    <w:rPr>
                      <w:sz w:val="21"/>
                      <w:szCs w:val="21"/>
                    </w:rPr>
                  </w:pPr>
                  <w:r>
                    <w:rPr>
                      <w:spacing w:val="-2"/>
                      <w:sz w:val="21"/>
                      <w:szCs w:val="21"/>
                    </w:rPr>
                    <w:t>钻攻中心</w:t>
                  </w:r>
                </w:p>
              </w:tc>
              <w:tc>
                <w:tcPr>
                  <w:tcW w:w="2946" w:type="dxa"/>
                  <w:vAlign w:val="top"/>
                </w:tcPr>
                <w:p>
                  <w:pPr>
                    <w:spacing w:before="98" w:line="187" w:lineRule="auto"/>
                    <w:ind w:left="114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724" w:type="dxa"/>
                  <w:vAlign w:val="top"/>
                </w:tcPr>
                <w:p>
                  <w:pPr>
                    <w:pStyle w:val="6"/>
                    <w:spacing w:before="64" w:line="223" w:lineRule="auto"/>
                    <w:ind w:left="279"/>
                    <w:rPr>
                      <w:sz w:val="21"/>
                      <w:szCs w:val="21"/>
                    </w:rPr>
                  </w:pPr>
                  <w:r>
                    <w:rPr>
                      <w:sz w:val="21"/>
                      <w:szCs w:val="21"/>
                    </w:rPr>
                    <w:t>台</w:t>
                  </w:r>
                </w:p>
              </w:tc>
              <w:tc>
                <w:tcPr>
                  <w:tcW w:w="727" w:type="dxa"/>
                  <w:vAlign w:val="top"/>
                </w:tcPr>
                <w:p>
                  <w:pPr>
                    <w:spacing w:before="98" w:line="187"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78" w:type="dxa"/>
                  <w:vAlign w:val="top"/>
                </w:tcPr>
                <w:p>
                  <w:pPr>
                    <w:pStyle w:val="6"/>
                    <w:spacing w:before="64" w:line="222" w:lineRule="auto"/>
                    <w:ind w:left="307"/>
                    <w:rPr>
                      <w:sz w:val="21"/>
                      <w:szCs w:val="21"/>
                    </w:rPr>
                  </w:pPr>
                  <w:r>
                    <w:rPr>
                      <w:spacing w:val="-1"/>
                      <w:sz w:val="21"/>
                      <w:szCs w:val="21"/>
                    </w:rPr>
                    <w:t>钻孔、攻牙加工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5" w:type="dxa"/>
                  <w:vAlign w:val="top"/>
                </w:tcPr>
                <w:p>
                  <w:pPr>
                    <w:spacing w:before="96"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42" w:type="dxa"/>
                  <w:vAlign w:val="top"/>
                </w:tcPr>
                <w:p>
                  <w:pPr>
                    <w:pStyle w:val="6"/>
                    <w:spacing w:before="65" w:line="220" w:lineRule="auto"/>
                    <w:ind w:left="409"/>
                    <w:rPr>
                      <w:sz w:val="21"/>
                      <w:szCs w:val="21"/>
                    </w:rPr>
                  </w:pPr>
                  <w:r>
                    <w:rPr>
                      <w:spacing w:val="-2"/>
                      <w:sz w:val="21"/>
                      <w:szCs w:val="21"/>
                    </w:rPr>
                    <w:t>摇臂钻</w:t>
                  </w:r>
                </w:p>
              </w:tc>
              <w:tc>
                <w:tcPr>
                  <w:tcW w:w="2946" w:type="dxa"/>
                  <w:vAlign w:val="top"/>
                </w:tcPr>
                <w:p>
                  <w:pPr>
                    <w:spacing w:before="96" w:line="187" w:lineRule="auto"/>
                    <w:ind w:left="1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Z3050</w:t>
                  </w:r>
                </w:p>
              </w:tc>
              <w:tc>
                <w:tcPr>
                  <w:tcW w:w="724" w:type="dxa"/>
                  <w:vAlign w:val="top"/>
                </w:tcPr>
                <w:p>
                  <w:pPr>
                    <w:pStyle w:val="6"/>
                    <w:spacing w:before="64" w:line="223" w:lineRule="auto"/>
                    <w:ind w:left="279"/>
                    <w:rPr>
                      <w:sz w:val="21"/>
                      <w:szCs w:val="21"/>
                    </w:rPr>
                  </w:pPr>
                  <w:r>
                    <w:rPr>
                      <w:sz w:val="21"/>
                      <w:szCs w:val="21"/>
                    </w:rPr>
                    <w:t>台</w:t>
                  </w:r>
                </w:p>
              </w:tc>
              <w:tc>
                <w:tcPr>
                  <w:tcW w:w="727" w:type="dxa"/>
                  <w:vAlign w:val="top"/>
                </w:tcPr>
                <w:p>
                  <w:pPr>
                    <w:spacing w:before="96"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78" w:type="dxa"/>
                  <w:vAlign w:val="top"/>
                </w:tcPr>
                <w:p>
                  <w:pPr>
                    <w:pStyle w:val="6"/>
                    <w:spacing w:before="65" w:line="223" w:lineRule="auto"/>
                    <w:ind w:left="727"/>
                    <w:rPr>
                      <w:sz w:val="21"/>
                      <w:szCs w:val="21"/>
                    </w:rPr>
                  </w:pPr>
                  <w:r>
                    <w:rPr>
                      <w:spacing w:val="-2"/>
                      <w:sz w:val="21"/>
                      <w:szCs w:val="21"/>
                    </w:rPr>
                    <w:t>钻加工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45" w:type="dxa"/>
                  <w:vAlign w:val="top"/>
                </w:tcPr>
                <w:p>
                  <w:pPr>
                    <w:spacing w:before="97" w:line="187" w:lineRule="auto"/>
                    <w:ind w:left="27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42" w:type="dxa"/>
                  <w:vAlign w:val="top"/>
                </w:tcPr>
                <w:p>
                  <w:pPr>
                    <w:pStyle w:val="6"/>
                    <w:spacing w:before="65" w:line="221" w:lineRule="auto"/>
                    <w:ind w:left="516"/>
                    <w:rPr>
                      <w:sz w:val="21"/>
                      <w:szCs w:val="21"/>
                    </w:rPr>
                  </w:pPr>
                  <w:r>
                    <w:rPr>
                      <w:spacing w:val="-2"/>
                      <w:sz w:val="21"/>
                      <w:szCs w:val="21"/>
                    </w:rPr>
                    <w:t>车床</w:t>
                  </w:r>
                </w:p>
              </w:tc>
              <w:tc>
                <w:tcPr>
                  <w:tcW w:w="2946" w:type="dxa"/>
                  <w:vAlign w:val="top"/>
                </w:tcPr>
                <w:p>
                  <w:pPr>
                    <w:spacing w:before="92" w:line="191" w:lineRule="auto"/>
                    <w:ind w:left="56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G50L/CK6150/CK50</w:t>
                  </w:r>
                </w:p>
              </w:tc>
              <w:tc>
                <w:tcPr>
                  <w:tcW w:w="724" w:type="dxa"/>
                  <w:vAlign w:val="top"/>
                </w:tcPr>
                <w:p>
                  <w:pPr>
                    <w:pStyle w:val="6"/>
                    <w:spacing w:before="65" w:line="223" w:lineRule="auto"/>
                    <w:ind w:left="279"/>
                    <w:rPr>
                      <w:sz w:val="21"/>
                      <w:szCs w:val="21"/>
                    </w:rPr>
                  </w:pPr>
                  <w:r>
                    <w:rPr>
                      <w:sz w:val="21"/>
                      <w:szCs w:val="21"/>
                    </w:rPr>
                    <w:t>台</w:t>
                  </w:r>
                </w:p>
              </w:tc>
              <w:tc>
                <w:tcPr>
                  <w:tcW w:w="727" w:type="dxa"/>
                  <w:vAlign w:val="top"/>
                </w:tcPr>
                <w:p>
                  <w:pPr>
                    <w:spacing w:before="96" w:line="187" w:lineRule="auto"/>
                    <w:ind w:left="32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078" w:type="dxa"/>
                  <w:vAlign w:val="top"/>
                </w:tcPr>
                <w:p>
                  <w:pPr>
                    <w:pStyle w:val="6"/>
                    <w:spacing w:before="65" w:line="221" w:lineRule="auto"/>
                    <w:ind w:left="729"/>
                    <w:rPr>
                      <w:sz w:val="21"/>
                      <w:szCs w:val="21"/>
                    </w:rPr>
                  </w:pPr>
                  <w:r>
                    <w:rPr>
                      <w:spacing w:val="-2"/>
                      <w:sz w:val="21"/>
                      <w:szCs w:val="21"/>
                    </w:rPr>
                    <w:t>车加工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5" w:type="dxa"/>
                  <w:vAlign w:val="top"/>
                </w:tcPr>
                <w:p>
                  <w:pPr>
                    <w:spacing w:before="103" w:line="184"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42" w:type="dxa"/>
                  <w:vAlign w:val="top"/>
                </w:tcPr>
                <w:p>
                  <w:pPr>
                    <w:pStyle w:val="6"/>
                    <w:spacing w:before="68" w:line="221" w:lineRule="auto"/>
                    <w:ind w:left="514"/>
                    <w:rPr>
                      <w:sz w:val="21"/>
                      <w:szCs w:val="21"/>
                    </w:rPr>
                  </w:pPr>
                  <w:r>
                    <w:rPr>
                      <w:spacing w:val="-2"/>
                      <w:sz w:val="21"/>
                      <w:szCs w:val="21"/>
                    </w:rPr>
                    <w:t>铣床</w:t>
                  </w:r>
                </w:p>
              </w:tc>
              <w:tc>
                <w:tcPr>
                  <w:tcW w:w="2946" w:type="dxa"/>
                  <w:vAlign w:val="top"/>
                </w:tcPr>
                <w:p>
                  <w:pPr>
                    <w:spacing w:before="100" w:line="187" w:lineRule="auto"/>
                    <w:ind w:left="1289"/>
                    <w:rPr>
                      <w:rFonts w:ascii="Times New Roman" w:hAnsi="Times New Roman" w:eastAsia="Times New Roman" w:cs="Times New Roman"/>
                      <w:sz w:val="21"/>
                      <w:szCs w:val="21"/>
                    </w:rPr>
                  </w:pPr>
                  <w:r>
                    <w:rPr>
                      <w:rFonts w:ascii="Times New Roman" w:hAnsi="Times New Roman" w:eastAsia="Times New Roman" w:cs="Times New Roman"/>
                      <w:sz w:val="21"/>
                      <w:szCs w:val="21"/>
                    </w:rPr>
                    <w:t>X52</w:t>
                  </w:r>
                </w:p>
              </w:tc>
              <w:tc>
                <w:tcPr>
                  <w:tcW w:w="724" w:type="dxa"/>
                  <w:vAlign w:val="top"/>
                </w:tcPr>
                <w:p>
                  <w:pPr>
                    <w:pStyle w:val="6"/>
                    <w:spacing w:before="68" w:line="223" w:lineRule="auto"/>
                    <w:ind w:left="279"/>
                    <w:rPr>
                      <w:sz w:val="21"/>
                      <w:szCs w:val="21"/>
                    </w:rPr>
                  </w:pPr>
                  <w:r>
                    <w:rPr>
                      <w:sz w:val="21"/>
                      <w:szCs w:val="21"/>
                    </w:rPr>
                    <w:t>台</w:t>
                  </w:r>
                </w:p>
              </w:tc>
              <w:tc>
                <w:tcPr>
                  <w:tcW w:w="727" w:type="dxa"/>
                  <w:vAlign w:val="top"/>
                </w:tcPr>
                <w:p>
                  <w:pPr>
                    <w:spacing w:before="100"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78" w:type="dxa"/>
                  <w:vAlign w:val="top"/>
                </w:tcPr>
                <w:p>
                  <w:pPr>
                    <w:pStyle w:val="6"/>
                    <w:spacing w:before="68" w:line="222" w:lineRule="auto"/>
                    <w:ind w:left="727"/>
                    <w:rPr>
                      <w:sz w:val="21"/>
                      <w:szCs w:val="21"/>
                    </w:rPr>
                  </w:pPr>
                  <w:r>
                    <w:rPr>
                      <w:spacing w:val="-2"/>
                      <w:sz w:val="21"/>
                      <w:szCs w:val="21"/>
                    </w:rPr>
                    <w:t>铣加工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5" w:type="dxa"/>
                  <w:vAlign w:val="top"/>
                </w:tcPr>
                <w:p>
                  <w:pPr>
                    <w:spacing w:before="100" w:line="187"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42" w:type="dxa"/>
                  <w:vAlign w:val="top"/>
                </w:tcPr>
                <w:p>
                  <w:pPr>
                    <w:pStyle w:val="6"/>
                    <w:spacing w:before="68" w:line="221" w:lineRule="auto"/>
                    <w:ind w:left="517"/>
                    <w:rPr>
                      <w:sz w:val="21"/>
                      <w:szCs w:val="21"/>
                    </w:rPr>
                  </w:pPr>
                  <w:r>
                    <w:rPr>
                      <w:spacing w:val="-3"/>
                      <w:sz w:val="21"/>
                      <w:szCs w:val="21"/>
                    </w:rPr>
                    <w:t>磨床</w:t>
                  </w:r>
                </w:p>
              </w:tc>
              <w:tc>
                <w:tcPr>
                  <w:tcW w:w="2946" w:type="dxa"/>
                  <w:vAlign w:val="top"/>
                </w:tcPr>
                <w:p>
                  <w:pPr>
                    <w:spacing w:before="100" w:line="187" w:lineRule="auto"/>
                    <w:ind w:left="116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M1432</w:t>
                  </w:r>
                </w:p>
              </w:tc>
              <w:tc>
                <w:tcPr>
                  <w:tcW w:w="724" w:type="dxa"/>
                  <w:vAlign w:val="top"/>
                </w:tcPr>
                <w:p>
                  <w:pPr>
                    <w:pStyle w:val="6"/>
                    <w:spacing w:before="69" w:line="223" w:lineRule="auto"/>
                    <w:ind w:left="279"/>
                    <w:rPr>
                      <w:sz w:val="21"/>
                      <w:szCs w:val="21"/>
                    </w:rPr>
                  </w:pPr>
                  <w:r>
                    <w:rPr>
                      <w:sz w:val="21"/>
                      <w:szCs w:val="21"/>
                    </w:rPr>
                    <w:t>台</w:t>
                  </w:r>
                </w:p>
              </w:tc>
              <w:tc>
                <w:tcPr>
                  <w:tcW w:w="727" w:type="dxa"/>
                  <w:vAlign w:val="top"/>
                </w:tcPr>
                <w:p>
                  <w:pPr>
                    <w:spacing w:before="100"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78" w:type="dxa"/>
                  <w:vAlign w:val="top"/>
                </w:tcPr>
                <w:p>
                  <w:pPr>
                    <w:pStyle w:val="6"/>
                    <w:spacing w:before="69" w:line="221" w:lineRule="auto"/>
                    <w:ind w:left="836"/>
                    <w:rPr>
                      <w:sz w:val="21"/>
                      <w:szCs w:val="21"/>
                    </w:rPr>
                  </w:pPr>
                  <w:r>
                    <w:rPr>
                      <w:spacing w:val="-3"/>
                      <w:sz w:val="21"/>
                      <w:szCs w:val="21"/>
                    </w:rPr>
                    <w:t>打磨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45" w:type="dxa"/>
                  <w:vAlign w:val="top"/>
                </w:tcPr>
                <w:p>
                  <w:pPr>
                    <w:spacing w:before="104" w:line="184"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42" w:type="dxa"/>
                  <w:vAlign w:val="top"/>
                </w:tcPr>
                <w:p>
                  <w:pPr>
                    <w:pStyle w:val="6"/>
                    <w:spacing w:before="66" w:line="221" w:lineRule="auto"/>
                    <w:ind w:left="409"/>
                    <w:rPr>
                      <w:sz w:val="21"/>
                      <w:szCs w:val="21"/>
                    </w:rPr>
                  </w:pPr>
                  <w:r>
                    <w:rPr>
                      <w:spacing w:val="-2"/>
                      <w:sz w:val="21"/>
                      <w:szCs w:val="21"/>
                    </w:rPr>
                    <w:t>三次元</w:t>
                  </w:r>
                </w:p>
              </w:tc>
              <w:tc>
                <w:tcPr>
                  <w:tcW w:w="2946" w:type="dxa"/>
                  <w:vAlign w:val="top"/>
                </w:tcPr>
                <w:p>
                  <w:pPr>
                    <w:spacing w:before="96" w:line="187" w:lineRule="auto"/>
                    <w:ind w:left="90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SPECTRUM</w:t>
                  </w:r>
                </w:p>
              </w:tc>
              <w:tc>
                <w:tcPr>
                  <w:tcW w:w="724" w:type="dxa"/>
                  <w:vAlign w:val="top"/>
                </w:tcPr>
                <w:p>
                  <w:pPr>
                    <w:pStyle w:val="6"/>
                    <w:spacing w:before="67" w:line="223" w:lineRule="auto"/>
                    <w:ind w:left="279"/>
                    <w:rPr>
                      <w:sz w:val="21"/>
                      <w:szCs w:val="21"/>
                    </w:rPr>
                  </w:pPr>
                  <w:r>
                    <w:rPr>
                      <w:sz w:val="21"/>
                      <w:szCs w:val="21"/>
                    </w:rPr>
                    <w:t>台</w:t>
                  </w:r>
                </w:p>
              </w:tc>
              <w:tc>
                <w:tcPr>
                  <w:tcW w:w="727" w:type="dxa"/>
                  <w:vAlign w:val="top"/>
                </w:tcPr>
                <w:p>
                  <w:pPr>
                    <w:spacing w:before="101" w:line="187" w:lineRule="auto"/>
                    <w:ind w:left="31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78" w:type="dxa"/>
                  <w:vAlign w:val="top"/>
                </w:tcPr>
                <w:p>
                  <w:pPr>
                    <w:pStyle w:val="6"/>
                    <w:spacing w:before="66" w:line="221" w:lineRule="auto"/>
                    <w:ind w:left="621"/>
                    <w:rPr>
                      <w:sz w:val="21"/>
                      <w:szCs w:val="21"/>
                    </w:rPr>
                  </w:pPr>
                  <w:r>
                    <w:rPr>
                      <w:spacing w:val="-2"/>
                      <w:sz w:val="21"/>
                      <w:szCs w:val="21"/>
                    </w:rPr>
                    <w:t>产品检验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45" w:type="dxa"/>
                  <w:vAlign w:val="top"/>
                </w:tcPr>
                <w:p>
                  <w:pPr>
                    <w:spacing w:before="10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42" w:type="dxa"/>
                  <w:vAlign w:val="top"/>
                </w:tcPr>
                <w:p>
                  <w:pPr>
                    <w:pStyle w:val="6"/>
                    <w:spacing w:before="68" w:line="220" w:lineRule="auto"/>
                    <w:ind w:left="415"/>
                    <w:rPr>
                      <w:sz w:val="21"/>
                      <w:szCs w:val="21"/>
                    </w:rPr>
                  </w:pPr>
                  <w:r>
                    <w:rPr>
                      <w:spacing w:val="-3"/>
                      <w:sz w:val="21"/>
                      <w:szCs w:val="21"/>
                    </w:rPr>
                    <w:t>空压机</w:t>
                  </w:r>
                </w:p>
              </w:tc>
              <w:tc>
                <w:tcPr>
                  <w:tcW w:w="2946" w:type="dxa"/>
                  <w:vAlign w:val="top"/>
                </w:tcPr>
                <w:p>
                  <w:pPr>
                    <w:spacing w:before="97" w:line="187" w:lineRule="auto"/>
                    <w:ind w:left="10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XCP-5040</w:t>
                  </w:r>
                </w:p>
              </w:tc>
              <w:tc>
                <w:tcPr>
                  <w:tcW w:w="724" w:type="dxa"/>
                  <w:vAlign w:val="top"/>
                </w:tcPr>
                <w:p>
                  <w:pPr>
                    <w:pStyle w:val="6"/>
                    <w:spacing w:before="68" w:line="223" w:lineRule="auto"/>
                    <w:ind w:left="279"/>
                    <w:rPr>
                      <w:sz w:val="21"/>
                      <w:szCs w:val="21"/>
                    </w:rPr>
                  </w:pPr>
                  <w:r>
                    <w:rPr>
                      <w:sz w:val="21"/>
                      <w:szCs w:val="21"/>
                    </w:rPr>
                    <w:t>台</w:t>
                  </w:r>
                </w:p>
              </w:tc>
              <w:tc>
                <w:tcPr>
                  <w:tcW w:w="727" w:type="dxa"/>
                  <w:vAlign w:val="top"/>
                </w:tcPr>
                <w:p>
                  <w:pPr>
                    <w:spacing w:before="102" w:line="187" w:lineRule="auto"/>
                    <w:ind w:left="333"/>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78" w:type="dxa"/>
                  <w:vAlign w:val="top"/>
                </w:tcPr>
                <w:p>
                  <w:pPr>
                    <w:pStyle w:val="6"/>
                    <w:spacing w:before="68" w:line="220" w:lineRule="auto"/>
                    <w:ind w:left="98"/>
                    <w:rPr>
                      <w:sz w:val="21"/>
                      <w:szCs w:val="21"/>
                    </w:rPr>
                  </w:pPr>
                  <w:r>
                    <w:rPr>
                      <w:spacing w:val="-1"/>
                      <w:sz w:val="21"/>
                      <w:szCs w:val="21"/>
                    </w:rPr>
                    <w:t>为设备提供压缩空气</w:t>
                  </w:r>
                </w:p>
              </w:tc>
            </w:tr>
          </w:tbl>
          <w:p>
            <w:pPr>
              <w:pStyle w:val="6"/>
              <w:spacing w:before="161" w:line="220" w:lineRule="auto"/>
              <w:ind w:left="564"/>
            </w:pPr>
            <w:r>
              <w:rPr>
                <w:rFonts w:ascii="Times New Roman" w:hAnsi="Times New Roman" w:eastAsia="Times New Roman" w:cs="Times New Roman"/>
                <w:b/>
                <w:bCs/>
                <w:spacing w:val="-4"/>
              </w:rPr>
              <w:t>2.7</w:t>
            </w:r>
            <w:r>
              <w:rPr>
                <w:rFonts w:ascii="Times New Roman" w:hAnsi="Times New Roman" w:eastAsia="Times New Roman" w:cs="Times New Roman"/>
                <w:b/>
                <w:bCs/>
                <w:spacing w:val="19"/>
              </w:rPr>
              <w:t xml:space="preserve"> </w:t>
            </w:r>
            <w:r>
              <w:rPr>
                <w:spacing w:val="-4"/>
                <w14:textOutline w14:w="4354" w14:cap="flat" w14:cmpd="sng">
                  <w14:solidFill>
                    <w14:srgbClr w14:val="000000"/>
                  </w14:solidFill>
                  <w14:prstDash w14:val="solid"/>
                  <w14:miter w14:val="10"/>
                </w14:textOutline>
              </w:rPr>
              <w:t>原辅料</w:t>
            </w:r>
          </w:p>
          <w:p>
            <w:pPr>
              <w:pStyle w:val="6"/>
              <w:spacing w:before="174" w:line="219" w:lineRule="auto"/>
              <w:ind w:left="1057"/>
            </w:pPr>
            <w:r>
              <w:rPr>
                <w:spacing w:val="-2"/>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rPr>
              <w:t>1</w:t>
            </w:r>
            <w:r>
              <w:rPr>
                <w:spacing w:val="-2"/>
                <w14:textOutline w14:w="4354" w14:cap="flat" w14:cmpd="sng">
                  <w14:solidFill>
                    <w14:srgbClr w14:val="000000"/>
                  </w14:solidFill>
                  <w14:prstDash w14:val="solid"/>
                  <w14:miter w14:val="10"/>
                </w14:textOutline>
              </w:rPr>
              <w:t>）主要原辅材料消耗</w:t>
            </w:r>
          </w:p>
          <w:p>
            <w:pPr>
              <w:pStyle w:val="6"/>
              <w:spacing w:before="173" w:line="220" w:lineRule="auto"/>
              <w:ind w:left="1083"/>
            </w:pPr>
            <w:r>
              <w:rPr>
                <w:spacing w:val="7"/>
              </w:rPr>
              <w:t>项目主要原辅料及消耗数见表</w:t>
            </w:r>
            <w:r>
              <w:rPr>
                <w:spacing w:val="-24"/>
              </w:rPr>
              <w:t xml:space="preserve"> </w:t>
            </w:r>
            <w:r>
              <w:rPr>
                <w:rFonts w:ascii="Times New Roman" w:hAnsi="Times New Roman" w:eastAsia="Times New Roman" w:cs="Times New Roman"/>
                <w:spacing w:val="7"/>
              </w:rPr>
              <w:t>2.7-</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1</w:t>
            </w:r>
            <w:r>
              <w:rPr>
                <w:spacing w:val="7"/>
              </w:rPr>
              <w:t>。</w:t>
            </w:r>
          </w:p>
          <w:p>
            <w:pPr>
              <w:pStyle w:val="6"/>
              <w:spacing w:before="175" w:line="219" w:lineRule="auto"/>
              <w:ind w:left="2653"/>
            </w:pPr>
            <w:r>
              <w:rPr>
                <w:spacing w:val="-1"/>
              </w:rPr>
              <w:t>表</w:t>
            </w:r>
            <w:r>
              <w:rPr>
                <w:spacing w:val="-54"/>
              </w:rPr>
              <w:t xml:space="preserve"> </w:t>
            </w:r>
            <w:r>
              <w:rPr>
                <w:rFonts w:ascii="Times New Roman" w:hAnsi="Times New Roman" w:eastAsia="Times New Roman" w:cs="Times New Roman"/>
                <w:spacing w:val="-1"/>
              </w:rPr>
              <w:t>2.7-</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 xml:space="preserve">1                </w:t>
            </w:r>
            <w:r>
              <w:rPr>
                <w:spacing w:val="-1"/>
              </w:rPr>
              <w:t>本项</w:t>
            </w:r>
            <w:r>
              <w:rPr>
                <w:spacing w:val="-2"/>
              </w:rPr>
              <w:t>目原材料消耗情况表</w:t>
            </w:r>
          </w:p>
          <w:p>
            <w:pPr>
              <w:spacing w:line="15" w:lineRule="exact"/>
            </w:pPr>
          </w:p>
          <w:tbl>
            <w:tblPr>
              <w:tblStyle w:val="5"/>
              <w:tblW w:w="8550" w:type="dxa"/>
              <w:tblInd w:w="5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1132"/>
              <w:gridCol w:w="1987"/>
              <w:gridCol w:w="1106"/>
              <w:gridCol w:w="1010"/>
              <w:gridCol w:w="1552"/>
              <w:gridCol w:w="11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87" w:type="dxa"/>
                  <w:textDirection w:val="tbRlV"/>
                  <w:vAlign w:val="top"/>
                </w:tcPr>
                <w:p>
                  <w:pPr>
                    <w:pStyle w:val="6"/>
                    <w:spacing w:before="188" w:line="211" w:lineRule="auto"/>
                    <w:ind w:left="29"/>
                    <w:rPr>
                      <w:sz w:val="21"/>
                      <w:szCs w:val="21"/>
                    </w:rPr>
                  </w:pPr>
                  <w:r>
                    <w:rPr>
                      <w:spacing w:val="31"/>
                      <w:sz w:val="21"/>
                      <w:szCs w:val="21"/>
                    </w:rPr>
                    <w:t>序号</w:t>
                  </w:r>
                </w:p>
              </w:tc>
              <w:tc>
                <w:tcPr>
                  <w:tcW w:w="1132" w:type="dxa"/>
                  <w:vAlign w:val="top"/>
                </w:tcPr>
                <w:p>
                  <w:pPr>
                    <w:pStyle w:val="6"/>
                    <w:spacing w:before="163" w:line="223" w:lineRule="auto"/>
                    <w:ind w:left="359"/>
                    <w:rPr>
                      <w:sz w:val="21"/>
                      <w:szCs w:val="21"/>
                    </w:rPr>
                  </w:pPr>
                  <w:r>
                    <w:rPr>
                      <w:spacing w:val="-3"/>
                      <w:sz w:val="21"/>
                      <w:szCs w:val="21"/>
                    </w:rPr>
                    <w:t>名称</w:t>
                  </w:r>
                </w:p>
              </w:tc>
              <w:tc>
                <w:tcPr>
                  <w:tcW w:w="1987" w:type="dxa"/>
                  <w:vAlign w:val="top"/>
                </w:tcPr>
                <w:p>
                  <w:pPr>
                    <w:pStyle w:val="6"/>
                    <w:spacing w:before="163" w:line="221" w:lineRule="auto"/>
                    <w:ind w:left="788"/>
                    <w:rPr>
                      <w:sz w:val="21"/>
                      <w:szCs w:val="21"/>
                    </w:rPr>
                  </w:pPr>
                  <w:r>
                    <w:rPr>
                      <w:spacing w:val="-2"/>
                      <w:sz w:val="21"/>
                      <w:szCs w:val="21"/>
                    </w:rPr>
                    <w:t>规格</w:t>
                  </w:r>
                </w:p>
              </w:tc>
              <w:tc>
                <w:tcPr>
                  <w:tcW w:w="1106" w:type="dxa"/>
                  <w:vAlign w:val="top"/>
                </w:tcPr>
                <w:p>
                  <w:pPr>
                    <w:pStyle w:val="6"/>
                    <w:spacing w:before="30" w:line="238" w:lineRule="auto"/>
                    <w:ind w:left="347"/>
                    <w:rPr>
                      <w:sz w:val="21"/>
                      <w:szCs w:val="21"/>
                    </w:rPr>
                  </w:pPr>
                  <w:r>
                    <w:rPr>
                      <w:spacing w:val="-2"/>
                      <w:sz w:val="21"/>
                      <w:szCs w:val="21"/>
                    </w:rPr>
                    <w:t>年消</w:t>
                  </w:r>
                </w:p>
                <w:p>
                  <w:pPr>
                    <w:pStyle w:val="6"/>
                    <w:spacing w:line="206" w:lineRule="auto"/>
                    <w:ind w:left="347"/>
                    <w:rPr>
                      <w:sz w:val="21"/>
                      <w:szCs w:val="21"/>
                    </w:rPr>
                  </w:pPr>
                  <w:r>
                    <w:rPr>
                      <w:spacing w:val="-2"/>
                      <w:sz w:val="21"/>
                      <w:szCs w:val="21"/>
                    </w:rPr>
                    <w:t>耗量</w:t>
                  </w:r>
                </w:p>
              </w:tc>
              <w:tc>
                <w:tcPr>
                  <w:tcW w:w="1010" w:type="dxa"/>
                  <w:vAlign w:val="top"/>
                </w:tcPr>
                <w:p>
                  <w:pPr>
                    <w:pStyle w:val="6"/>
                    <w:spacing w:before="28" w:line="223" w:lineRule="auto"/>
                    <w:ind w:left="300" w:right="183" w:hanging="102"/>
                    <w:rPr>
                      <w:sz w:val="21"/>
                      <w:szCs w:val="21"/>
                    </w:rPr>
                  </w:pPr>
                  <w:r>
                    <w:rPr>
                      <w:spacing w:val="-3"/>
                      <w:sz w:val="21"/>
                      <w:szCs w:val="21"/>
                    </w:rPr>
                    <w:t>最大储</w:t>
                  </w:r>
                  <w:r>
                    <w:rPr>
                      <w:sz w:val="21"/>
                      <w:szCs w:val="21"/>
                    </w:rPr>
                    <w:t xml:space="preserve"> </w:t>
                  </w:r>
                  <w:r>
                    <w:rPr>
                      <w:spacing w:val="-2"/>
                      <w:sz w:val="21"/>
                      <w:szCs w:val="21"/>
                    </w:rPr>
                    <w:t>存量</w:t>
                  </w:r>
                </w:p>
              </w:tc>
              <w:tc>
                <w:tcPr>
                  <w:tcW w:w="1552" w:type="dxa"/>
                  <w:vAlign w:val="top"/>
                </w:tcPr>
                <w:p>
                  <w:pPr>
                    <w:pStyle w:val="6"/>
                    <w:spacing w:before="163" w:line="222" w:lineRule="auto"/>
                    <w:ind w:left="573"/>
                    <w:rPr>
                      <w:sz w:val="21"/>
                      <w:szCs w:val="21"/>
                    </w:rPr>
                  </w:pPr>
                  <w:r>
                    <w:rPr>
                      <w:spacing w:val="-3"/>
                      <w:sz w:val="21"/>
                      <w:szCs w:val="21"/>
                    </w:rPr>
                    <w:t>备注</w:t>
                  </w:r>
                </w:p>
              </w:tc>
              <w:tc>
                <w:tcPr>
                  <w:tcW w:w="1176" w:type="dxa"/>
                  <w:vAlign w:val="top"/>
                </w:tcPr>
                <w:p>
                  <w:pPr>
                    <w:pStyle w:val="6"/>
                    <w:spacing w:before="163" w:line="221" w:lineRule="auto"/>
                    <w:ind w:left="386"/>
                    <w:rPr>
                      <w:sz w:val="21"/>
                      <w:szCs w:val="21"/>
                    </w:rPr>
                  </w:pPr>
                  <w:r>
                    <w:rPr>
                      <w:spacing w:val="-2"/>
                      <w:sz w:val="21"/>
                      <w:szCs w:val="21"/>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550" w:type="dxa"/>
                  <w:gridSpan w:val="7"/>
                  <w:vAlign w:val="top"/>
                </w:tcPr>
                <w:p>
                  <w:pPr>
                    <w:pStyle w:val="6"/>
                    <w:spacing w:before="61" w:line="220" w:lineRule="auto"/>
                    <w:ind w:left="116"/>
                    <w:rPr>
                      <w:sz w:val="21"/>
                      <w:szCs w:val="21"/>
                    </w:rPr>
                  </w:pPr>
                  <w:r>
                    <w:rPr>
                      <w:spacing w:val="-2"/>
                      <w:sz w:val="21"/>
                      <w:szCs w:val="21"/>
                    </w:rPr>
                    <w:t>一、原辅材料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587" w:type="dxa"/>
                  <w:vAlign w:val="top"/>
                </w:tcPr>
                <w:p>
                  <w:pPr>
                    <w:spacing w:line="467" w:lineRule="auto"/>
                    <w:rPr>
                      <w:rFonts w:ascii="Arial"/>
                      <w:sz w:val="21"/>
                    </w:rPr>
                  </w:pPr>
                </w:p>
                <w:p>
                  <w:pPr>
                    <w:spacing w:before="60"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2" w:type="dxa"/>
                  <w:vAlign w:val="top"/>
                </w:tcPr>
                <w:p>
                  <w:pPr>
                    <w:spacing w:line="425" w:lineRule="auto"/>
                    <w:rPr>
                      <w:rFonts w:ascii="Arial"/>
                      <w:sz w:val="21"/>
                    </w:rPr>
                  </w:pPr>
                </w:p>
                <w:p>
                  <w:pPr>
                    <w:pStyle w:val="6"/>
                    <w:spacing w:before="68" w:line="220" w:lineRule="auto"/>
                    <w:ind w:left="252"/>
                    <w:rPr>
                      <w:sz w:val="21"/>
                      <w:szCs w:val="21"/>
                    </w:rPr>
                  </w:pPr>
                  <w:r>
                    <w:rPr>
                      <w:spacing w:val="-2"/>
                      <w:sz w:val="21"/>
                      <w:szCs w:val="21"/>
                    </w:rPr>
                    <w:t>铝型材</w:t>
                  </w:r>
                </w:p>
              </w:tc>
              <w:tc>
                <w:tcPr>
                  <w:tcW w:w="1987" w:type="dxa"/>
                  <w:vAlign w:val="top"/>
                </w:tcPr>
                <w:p>
                  <w:pPr>
                    <w:spacing w:before="41" w:line="230" w:lineRule="auto"/>
                    <w:ind w:left="279" w:right="277" w:firstLine="20"/>
                    <w:jc w:val="both"/>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196*196*14 mm</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260*260*12 mm</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pacing w:val="5"/>
                      <w:sz w:val="21"/>
                      <w:szCs w:val="21"/>
                    </w:rPr>
                    <w:t xml:space="preserve">160*120*6 </w:t>
                  </w:r>
                  <w:r>
                    <w:rPr>
                      <w:rFonts w:ascii="Times New Roman" w:hAnsi="Times New Roman" w:eastAsia="Times New Roman" w:cs="Times New Roman"/>
                      <w:sz w:val="21"/>
                      <w:szCs w:val="21"/>
                    </w:rPr>
                    <w:t xml:space="preserve">mm  </w:t>
                  </w:r>
                  <w:r>
                    <w:rPr>
                      <w:rFonts w:ascii="Times New Roman" w:hAnsi="Times New Roman" w:eastAsia="Times New Roman" w:cs="Times New Roman"/>
                      <w:spacing w:val="5"/>
                      <w:sz w:val="21"/>
                      <w:szCs w:val="21"/>
                    </w:rPr>
                    <w:t xml:space="preserve">130*32*10 </w:t>
                  </w:r>
                  <w:r>
                    <w:rPr>
                      <w:rFonts w:ascii="Times New Roman" w:hAnsi="Times New Roman" w:eastAsia="Times New Roman" w:cs="Times New Roman"/>
                      <w:sz w:val="21"/>
                      <w:szCs w:val="21"/>
                    </w:rPr>
                    <w:t xml:space="preserve">mm  </w:t>
                  </w:r>
                  <w:r>
                    <w:rPr>
                      <w:rFonts w:ascii="Times New Roman" w:hAnsi="Times New Roman" w:eastAsia="Times New Roman" w:cs="Times New Roman"/>
                      <w:spacing w:val="5"/>
                      <w:sz w:val="21"/>
                      <w:szCs w:val="21"/>
                    </w:rPr>
                    <w:t xml:space="preserve">200*194*8 </w:t>
                  </w:r>
                  <w:r>
                    <w:rPr>
                      <w:rFonts w:ascii="Times New Roman" w:hAnsi="Times New Roman" w:eastAsia="Times New Roman" w:cs="Times New Roman"/>
                      <w:sz w:val="21"/>
                      <w:szCs w:val="21"/>
                    </w:rPr>
                    <w:t>mm</w:t>
                  </w:r>
                </w:p>
              </w:tc>
              <w:tc>
                <w:tcPr>
                  <w:tcW w:w="1106" w:type="dxa"/>
                  <w:vAlign w:val="top"/>
                </w:tcPr>
                <w:p>
                  <w:pPr>
                    <w:spacing w:line="467" w:lineRule="auto"/>
                    <w:rPr>
                      <w:rFonts w:ascii="Arial"/>
                      <w:sz w:val="21"/>
                    </w:rPr>
                  </w:pPr>
                </w:p>
                <w:p>
                  <w:pPr>
                    <w:spacing w:before="60" w:line="187" w:lineRule="auto"/>
                    <w:ind w:left="4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8t</w:t>
                  </w:r>
                </w:p>
              </w:tc>
              <w:tc>
                <w:tcPr>
                  <w:tcW w:w="1010" w:type="dxa"/>
                  <w:vAlign w:val="top"/>
                </w:tcPr>
                <w:p>
                  <w:pPr>
                    <w:spacing w:line="467" w:lineRule="auto"/>
                    <w:rPr>
                      <w:rFonts w:ascii="Arial"/>
                      <w:sz w:val="21"/>
                    </w:rPr>
                  </w:pPr>
                </w:p>
                <w:p>
                  <w:pPr>
                    <w:spacing w:before="60"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552" w:type="dxa"/>
                  <w:vAlign w:val="top"/>
                </w:tcPr>
                <w:p>
                  <w:pPr>
                    <w:spacing w:line="425" w:lineRule="auto"/>
                    <w:rPr>
                      <w:rFonts w:ascii="Arial"/>
                      <w:sz w:val="21"/>
                    </w:rPr>
                  </w:pPr>
                </w:p>
                <w:p>
                  <w:pPr>
                    <w:pStyle w:val="6"/>
                    <w:spacing w:before="68" w:line="220" w:lineRule="auto"/>
                    <w:ind w:left="115"/>
                    <w:rPr>
                      <w:sz w:val="21"/>
                      <w:szCs w:val="21"/>
                    </w:rPr>
                  </w:pPr>
                  <w:r>
                    <w:rPr>
                      <w:rFonts w:ascii="Times New Roman" w:hAnsi="Times New Roman" w:eastAsia="Times New Roman" w:cs="Times New Roman"/>
                      <w:spacing w:val="-3"/>
                      <w:sz w:val="21"/>
                      <w:szCs w:val="21"/>
                    </w:rPr>
                    <w:t xml:space="preserve">3C </w:t>
                  </w:r>
                  <w:r>
                    <w:rPr>
                      <w:spacing w:val="-3"/>
                      <w:sz w:val="21"/>
                      <w:szCs w:val="21"/>
                    </w:rPr>
                    <w:t>配件机加工</w:t>
                  </w:r>
                </w:p>
              </w:tc>
              <w:tc>
                <w:tcPr>
                  <w:tcW w:w="1176" w:type="dxa"/>
                  <w:vAlign w:val="top"/>
                </w:tcPr>
                <w:p>
                  <w:pPr>
                    <w:spacing w:line="426" w:lineRule="auto"/>
                    <w:rPr>
                      <w:rFonts w:ascii="Arial"/>
                      <w:sz w:val="21"/>
                    </w:rPr>
                  </w:pPr>
                </w:p>
                <w:p>
                  <w:pPr>
                    <w:pStyle w:val="6"/>
                    <w:spacing w:before="68" w:line="221" w:lineRule="auto"/>
                    <w:ind w:left="389"/>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7" w:type="dxa"/>
                  <w:vAlign w:val="top"/>
                </w:tcPr>
                <w:p>
                  <w:pPr>
                    <w:spacing w:before="197" w:line="187"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2" w:type="dxa"/>
                  <w:vAlign w:val="top"/>
                </w:tcPr>
                <w:p>
                  <w:pPr>
                    <w:pStyle w:val="6"/>
                    <w:spacing w:before="28" w:line="222" w:lineRule="auto"/>
                    <w:ind w:left="357" w:right="144" w:hanging="210"/>
                    <w:rPr>
                      <w:sz w:val="21"/>
                      <w:szCs w:val="21"/>
                    </w:rPr>
                  </w:pPr>
                  <w:r>
                    <w:rPr>
                      <w:spacing w:val="-2"/>
                      <w:sz w:val="21"/>
                      <w:szCs w:val="21"/>
                    </w:rPr>
                    <w:t>输出轴毛</w:t>
                  </w:r>
                  <w:r>
                    <w:rPr>
                      <w:spacing w:val="2"/>
                      <w:sz w:val="21"/>
                      <w:szCs w:val="21"/>
                    </w:rPr>
                    <w:t xml:space="preserve"> </w:t>
                  </w:r>
                  <w:r>
                    <w:rPr>
                      <w:spacing w:val="-2"/>
                      <w:sz w:val="21"/>
                      <w:szCs w:val="21"/>
                    </w:rPr>
                    <w:t>坯件</w:t>
                  </w:r>
                </w:p>
              </w:tc>
              <w:tc>
                <w:tcPr>
                  <w:tcW w:w="1987" w:type="dxa"/>
                  <w:vAlign w:val="top"/>
                </w:tcPr>
                <w:p>
                  <w:pPr>
                    <w:spacing w:before="194" w:line="190"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D90mm*D300mm</w:t>
                  </w:r>
                </w:p>
              </w:tc>
              <w:tc>
                <w:tcPr>
                  <w:tcW w:w="1106" w:type="dxa"/>
                  <w:vAlign w:val="top"/>
                </w:tcPr>
                <w:p>
                  <w:pPr>
                    <w:pStyle w:val="6"/>
                    <w:spacing w:before="163" w:line="221" w:lineRule="auto"/>
                    <w:ind w:left="137"/>
                    <w:rPr>
                      <w:sz w:val="21"/>
                      <w:szCs w:val="21"/>
                    </w:rPr>
                  </w:pPr>
                  <w:r>
                    <w:rPr>
                      <w:rFonts w:ascii="Times New Roman" w:hAnsi="Times New Roman" w:eastAsia="Times New Roman" w:cs="Times New Roman"/>
                      <w:spacing w:val="-3"/>
                      <w:sz w:val="21"/>
                      <w:szCs w:val="21"/>
                    </w:rPr>
                    <w:t>0.45</w:t>
                  </w:r>
                  <w:r>
                    <w:rPr>
                      <w:rFonts w:ascii="Times New Roman" w:hAnsi="Times New Roman" w:eastAsia="Times New Roman" w:cs="Times New Roman"/>
                      <w:spacing w:val="18"/>
                      <w:sz w:val="21"/>
                      <w:szCs w:val="21"/>
                    </w:rPr>
                    <w:t xml:space="preserve"> </w:t>
                  </w:r>
                  <w:r>
                    <w:rPr>
                      <w:spacing w:val="-3"/>
                      <w:sz w:val="21"/>
                      <w:szCs w:val="21"/>
                    </w:rPr>
                    <w:t>万件</w:t>
                  </w:r>
                </w:p>
              </w:tc>
              <w:tc>
                <w:tcPr>
                  <w:tcW w:w="1010" w:type="dxa"/>
                  <w:vAlign w:val="top"/>
                </w:tcPr>
                <w:p>
                  <w:pPr>
                    <w:pStyle w:val="6"/>
                    <w:spacing w:before="163" w:line="221" w:lineRule="auto"/>
                    <w:ind w:left="218"/>
                    <w:rPr>
                      <w:sz w:val="21"/>
                      <w:szCs w:val="21"/>
                    </w:rPr>
                  </w:pPr>
                  <w:r>
                    <w:rPr>
                      <w:rFonts w:ascii="Times New Roman" w:hAnsi="Times New Roman" w:eastAsia="Times New Roman" w:cs="Times New Roman"/>
                      <w:spacing w:val="-1"/>
                      <w:sz w:val="21"/>
                      <w:szCs w:val="21"/>
                    </w:rPr>
                    <w:t>200</w:t>
                  </w:r>
                  <w:r>
                    <w:rPr>
                      <w:rFonts w:ascii="Times New Roman" w:hAnsi="Times New Roman" w:eastAsia="Times New Roman" w:cs="Times New Roman"/>
                      <w:spacing w:val="8"/>
                      <w:sz w:val="21"/>
                      <w:szCs w:val="21"/>
                    </w:rPr>
                    <w:t xml:space="preserve"> </w:t>
                  </w:r>
                  <w:r>
                    <w:rPr>
                      <w:spacing w:val="-1"/>
                      <w:sz w:val="21"/>
                      <w:szCs w:val="21"/>
                    </w:rPr>
                    <w:t>件</w:t>
                  </w:r>
                </w:p>
              </w:tc>
              <w:tc>
                <w:tcPr>
                  <w:tcW w:w="1552" w:type="dxa"/>
                  <w:vAlign w:val="top"/>
                </w:tcPr>
                <w:p>
                  <w:pPr>
                    <w:spacing w:before="193" w:line="233"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6" w:type="dxa"/>
                  <w:vAlign w:val="top"/>
                </w:tcPr>
                <w:p>
                  <w:pPr>
                    <w:pStyle w:val="6"/>
                    <w:spacing w:before="163" w:line="221" w:lineRule="auto"/>
                    <w:ind w:left="177"/>
                    <w:rPr>
                      <w:sz w:val="21"/>
                      <w:szCs w:val="21"/>
                    </w:rPr>
                  </w:pPr>
                  <w:r>
                    <w:rPr>
                      <w:spacing w:val="-2"/>
                      <w:sz w:val="21"/>
                      <w:szCs w:val="21"/>
                    </w:rPr>
                    <w:t>来料加工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7" w:type="dxa"/>
                  <w:vAlign w:val="top"/>
                </w:tcPr>
                <w:p>
                  <w:pPr>
                    <w:spacing w:before="197" w:line="187" w:lineRule="auto"/>
                    <w:ind w:left="24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32" w:type="dxa"/>
                  <w:vAlign w:val="top"/>
                </w:tcPr>
                <w:p>
                  <w:pPr>
                    <w:pStyle w:val="6"/>
                    <w:spacing w:before="28" w:line="222" w:lineRule="auto"/>
                    <w:ind w:left="357" w:right="144" w:hanging="189"/>
                    <w:rPr>
                      <w:sz w:val="21"/>
                      <w:szCs w:val="21"/>
                    </w:rPr>
                  </w:pPr>
                  <w:r>
                    <w:rPr>
                      <w:spacing w:val="-7"/>
                      <w:sz w:val="21"/>
                      <w:szCs w:val="21"/>
                    </w:rPr>
                    <w:t>中间轴毛</w:t>
                  </w:r>
                  <w:r>
                    <w:rPr>
                      <w:spacing w:val="1"/>
                      <w:sz w:val="21"/>
                      <w:szCs w:val="21"/>
                    </w:rPr>
                    <w:t xml:space="preserve"> </w:t>
                  </w:r>
                  <w:r>
                    <w:rPr>
                      <w:spacing w:val="-2"/>
                      <w:sz w:val="21"/>
                      <w:szCs w:val="21"/>
                    </w:rPr>
                    <w:t>坯件</w:t>
                  </w:r>
                </w:p>
              </w:tc>
              <w:tc>
                <w:tcPr>
                  <w:tcW w:w="1987" w:type="dxa"/>
                  <w:vAlign w:val="top"/>
                </w:tcPr>
                <w:p>
                  <w:pPr>
                    <w:spacing w:before="194" w:line="190"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D64mm*D260mm</w:t>
                  </w:r>
                </w:p>
              </w:tc>
              <w:tc>
                <w:tcPr>
                  <w:tcW w:w="1106" w:type="dxa"/>
                  <w:vAlign w:val="top"/>
                </w:tcPr>
                <w:p>
                  <w:pPr>
                    <w:pStyle w:val="6"/>
                    <w:spacing w:before="163" w:line="221" w:lineRule="auto"/>
                    <w:ind w:left="189"/>
                    <w:rPr>
                      <w:sz w:val="21"/>
                      <w:szCs w:val="21"/>
                    </w:rPr>
                  </w:pPr>
                  <w:r>
                    <w:rPr>
                      <w:rFonts w:ascii="Times New Roman" w:hAnsi="Times New Roman" w:eastAsia="Times New Roman" w:cs="Times New Roman"/>
                      <w:spacing w:val="-3"/>
                      <w:sz w:val="21"/>
                      <w:szCs w:val="21"/>
                    </w:rPr>
                    <w:t>0.9</w:t>
                  </w:r>
                  <w:r>
                    <w:rPr>
                      <w:rFonts w:ascii="Times New Roman" w:hAnsi="Times New Roman" w:eastAsia="Times New Roman" w:cs="Times New Roman"/>
                      <w:spacing w:val="14"/>
                      <w:w w:val="101"/>
                      <w:sz w:val="21"/>
                      <w:szCs w:val="21"/>
                    </w:rPr>
                    <w:t xml:space="preserve"> </w:t>
                  </w:r>
                  <w:r>
                    <w:rPr>
                      <w:spacing w:val="-3"/>
                      <w:sz w:val="21"/>
                      <w:szCs w:val="21"/>
                    </w:rPr>
                    <w:t>万件</w:t>
                  </w:r>
                </w:p>
              </w:tc>
              <w:tc>
                <w:tcPr>
                  <w:tcW w:w="1010" w:type="dxa"/>
                  <w:vAlign w:val="top"/>
                </w:tcPr>
                <w:p>
                  <w:pPr>
                    <w:pStyle w:val="6"/>
                    <w:spacing w:before="163" w:line="221" w:lineRule="auto"/>
                    <w:ind w:left="218"/>
                    <w:rPr>
                      <w:sz w:val="21"/>
                      <w:szCs w:val="21"/>
                    </w:rPr>
                  </w:pPr>
                  <w:r>
                    <w:rPr>
                      <w:rFonts w:ascii="Times New Roman" w:hAnsi="Times New Roman" w:eastAsia="Times New Roman" w:cs="Times New Roman"/>
                      <w:spacing w:val="-1"/>
                      <w:sz w:val="21"/>
                      <w:szCs w:val="21"/>
                    </w:rPr>
                    <w:t>200</w:t>
                  </w:r>
                  <w:r>
                    <w:rPr>
                      <w:rFonts w:ascii="Times New Roman" w:hAnsi="Times New Roman" w:eastAsia="Times New Roman" w:cs="Times New Roman"/>
                      <w:spacing w:val="8"/>
                      <w:sz w:val="21"/>
                      <w:szCs w:val="21"/>
                    </w:rPr>
                    <w:t xml:space="preserve"> </w:t>
                  </w:r>
                  <w:r>
                    <w:rPr>
                      <w:spacing w:val="-1"/>
                      <w:sz w:val="21"/>
                      <w:szCs w:val="21"/>
                    </w:rPr>
                    <w:t>件</w:t>
                  </w:r>
                </w:p>
              </w:tc>
              <w:tc>
                <w:tcPr>
                  <w:tcW w:w="1552" w:type="dxa"/>
                  <w:vAlign w:val="top"/>
                </w:tcPr>
                <w:p>
                  <w:pPr>
                    <w:spacing w:before="194" w:line="233"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6" w:type="dxa"/>
                  <w:vAlign w:val="top"/>
                </w:tcPr>
                <w:p>
                  <w:pPr>
                    <w:pStyle w:val="6"/>
                    <w:spacing w:before="163" w:line="221" w:lineRule="auto"/>
                    <w:ind w:left="177"/>
                    <w:rPr>
                      <w:sz w:val="21"/>
                      <w:szCs w:val="21"/>
                    </w:rPr>
                  </w:pPr>
                  <w:r>
                    <w:rPr>
                      <w:spacing w:val="-2"/>
                      <w:sz w:val="21"/>
                      <w:szCs w:val="21"/>
                    </w:rPr>
                    <w:t>来料加工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7" w:type="dxa"/>
                  <w:vAlign w:val="top"/>
                </w:tcPr>
                <w:p>
                  <w:pPr>
                    <w:spacing w:before="198" w:line="187" w:lineRule="auto"/>
                    <w:ind w:left="23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32" w:type="dxa"/>
                  <w:vAlign w:val="top"/>
                </w:tcPr>
                <w:p>
                  <w:pPr>
                    <w:pStyle w:val="6"/>
                    <w:spacing w:before="31" w:line="221" w:lineRule="auto"/>
                    <w:ind w:left="357" w:right="144" w:hanging="210"/>
                    <w:rPr>
                      <w:sz w:val="21"/>
                      <w:szCs w:val="21"/>
                    </w:rPr>
                  </w:pPr>
                  <w:r>
                    <w:rPr>
                      <w:spacing w:val="-2"/>
                      <w:sz w:val="21"/>
                      <w:szCs w:val="21"/>
                    </w:rPr>
                    <w:t>平衡块毛</w:t>
                  </w:r>
                  <w:r>
                    <w:rPr>
                      <w:spacing w:val="2"/>
                      <w:sz w:val="21"/>
                      <w:szCs w:val="21"/>
                    </w:rPr>
                    <w:t xml:space="preserve"> </w:t>
                  </w:r>
                  <w:r>
                    <w:rPr>
                      <w:spacing w:val="-2"/>
                      <w:sz w:val="21"/>
                      <w:szCs w:val="21"/>
                    </w:rPr>
                    <w:t>坯件</w:t>
                  </w:r>
                </w:p>
              </w:tc>
              <w:tc>
                <w:tcPr>
                  <w:tcW w:w="1987" w:type="dxa"/>
                  <w:vAlign w:val="top"/>
                </w:tcPr>
                <w:p>
                  <w:pPr>
                    <w:spacing w:before="195" w:line="190" w:lineRule="auto"/>
                    <w:ind w:left="1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D314mm*D45.2mm</w:t>
                  </w:r>
                </w:p>
              </w:tc>
              <w:tc>
                <w:tcPr>
                  <w:tcW w:w="1106" w:type="dxa"/>
                  <w:vAlign w:val="top"/>
                </w:tcPr>
                <w:p>
                  <w:pPr>
                    <w:pStyle w:val="6"/>
                    <w:spacing w:before="164" w:line="221" w:lineRule="auto"/>
                    <w:ind w:left="267"/>
                    <w:rPr>
                      <w:sz w:val="21"/>
                      <w:szCs w:val="21"/>
                    </w:rPr>
                  </w:pPr>
                  <w:r>
                    <w:rPr>
                      <w:rFonts w:ascii="Times New Roman" w:hAnsi="Times New Roman" w:eastAsia="Times New Roman" w:cs="Times New Roman"/>
                      <w:spacing w:val="-5"/>
                      <w:sz w:val="21"/>
                      <w:szCs w:val="21"/>
                    </w:rPr>
                    <w:t>3</w:t>
                  </w:r>
                  <w:r>
                    <w:rPr>
                      <w:rFonts w:ascii="Times New Roman" w:hAnsi="Times New Roman" w:eastAsia="Times New Roman" w:cs="Times New Roman"/>
                      <w:spacing w:val="14"/>
                      <w:sz w:val="21"/>
                      <w:szCs w:val="21"/>
                    </w:rPr>
                    <w:t xml:space="preserve"> </w:t>
                  </w:r>
                  <w:r>
                    <w:rPr>
                      <w:spacing w:val="-5"/>
                      <w:sz w:val="21"/>
                      <w:szCs w:val="21"/>
                    </w:rPr>
                    <w:t>万件</w:t>
                  </w:r>
                </w:p>
              </w:tc>
              <w:tc>
                <w:tcPr>
                  <w:tcW w:w="1010" w:type="dxa"/>
                  <w:vAlign w:val="top"/>
                </w:tcPr>
                <w:p>
                  <w:pPr>
                    <w:pStyle w:val="6"/>
                    <w:spacing w:before="164" w:line="221" w:lineRule="auto"/>
                    <w:ind w:left="224"/>
                    <w:rPr>
                      <w:sz w:val="21"/>
                      <w:szCs w:val="21"/>
                    </w:rPr>
                  </w:pPr>
                  <w:r>
                    <w:rPr>
                      <w:rFonts w:ascii="Times New Roman" w:hAnsi="Times New Roman" w:eastAsia="Times New Roman" w:cs="Times New Roman"/>
                      <w:spacing w:val="-3"/>
                      <w:sz w:val="21"/>
                      <w:szCs w:val="21"/>
                    </w:rPr>
                    <w:t>500</w:t>
                  </w:r>
                  <w:r>
                    <w:rPr>
                      <w:rFonts w:ascii="Times New Roman" w:hAnsi="Times New Roman" w:eastAsia="Times New Roman" w:cs="Times New Roman"/>
                      <w:spacing w:val="10"/>
                      <w:sz w:val="21"/>
                      <w:szCs w:val="21"/>
                    </w:rPr>
                    <w:t xml:space="preserve"> </w:t>
                  </w:r>
                  <w:r>
                    <w:rPr>
                      <w:spacing w:val="-3"/>
                      <w:sz w:val="21"/>
                      <w:szCs w:val="21"/>
                    </w:rPr>
                    <w:t>件</w:t>
                  </w:r>
                </w:p>
              </w:tc>
              <w:tc>
                <w:tcPr>
                  <w:tcW w:w="1552" w:type="dxa"/>
                  <w:vAlign w:val="top"/>
                </w:tcPr>
                <w:p>
                  <w:pPr>
                    <w:spacing w:before="195" w:line="233"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6" w:type="dxa"/>
                  <w:vAlign w:val="top"/>
                </w:tcPr>
                <w:p>
                  <w:pPr>
                    <w:pStyle w:val="6"/>
                    <w:spacing w:before="164" w:line="221" w:lineRule="auto"/>
                    <w:ind w:left="177"/>
                    <w:rPr>
                      <w:sz w:val="21"/>
                      <w:szCs w:val="21"/>
                    </w:rPr>
                  </w:pPr>
                  <w:r>
                    <w:rPr>
                      <w:spacing w:val="-2"/>
                      <w:sz w:val="21"/>
                      <w:szCs w:val="21"/>
                    </w:rPr>
                    <w:t>来料加工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7" w:type="dxa"/>
                  <w:vAlign w:val="top"/>
                </w:tcPr>
                <w:p>
                  <w:pPr>
                    <w:spacing w:before="202" w:line="184"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32" w:type="dxa"/>
                  <w:vAlign w:val="top"/>
                </w:tcPr>
                <w:p>
                  <w:pPr>
                    <w:pStyle w:val="6"/>
                    <w:spacing w:before="31" w:line="221" w:lineRule="auto"/>
                    <w:ind w:left="357" w:right="144" w:hanging="209"/>
                    <w:rPr>
                      <w:sz w:val="21"/>
                      <w:szCs w:val="21"/>
                    </w:rPr>
                  </w:pPr>
                  <w:r>
                    <w:rPr>
                      <w:spacing w:val="-2"/>
                      <w:sz w:val="21"/>
                      <w:szCs w:val="21"/>
                    </w:rPr>
                    <w:t>扩压器毛</w:t>
                  </w:r>
                  <w:r>
                    <w:rPr>
                      <w:spacing w:val="1"/>
                      <w:sz w:val="21"/>
                      <w:szCs w:val="21"/>
                    </w:rPr>
                    <w:t xml:space="preserve"> </w:t>
                  </w:r>
                  <w:r>
                    <w:rPr>
                      <w:spacing w:val="-2"/>
                      <w:sz w:val="21"/>
                      <w:szCs w:val="21"/>
                    </w:rPr>
                    <w:t>坯件</w:t>
                  </w:r>
                </w:p>
              </w:tc>
              <w:tc>
                <w:tcPr>
                  <w:tcW w:w="1987" w:type="dxa"/>
                  <w:vAlign w:val="top"/>
                </w:tcPr>
                <w:p>
                  <w:pPr>
                    <w:spacing w:before="195" w:line="233" w:lineRule="auto"/>
                    <w:ind w:left="1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D270mm*D24mm</w:t>
                  </w:r>
                </w:p>
              </w:tc>
              <w:tc>
                <w:tcPr>
                  <w:tcW w:w="1106" w:type="dxa"/>
                  <w:vAlign w:val="top"/>
                </w:tcPr>
                <w:p>
                  <w:pPr>
                    <w:pStyle w:val="6"/>
                    <w:spacing w:before="164" w:line="221" w:lineRule="auto"/>
                    <w:ind w:left="137"/>
                    <w:rPr>
                      <w:sz w:val="21"/>
                      <w:szCs w:val="21"/>
                    </w:rPr>
                  </w:pPr>
                  <w:r>
                    <w:rPr>
                      <w:rFonts w:ascii="Times New Roman" w:hAnsi="Times New Roman" w:eastAsia="Times New Roman" w:cs="Times New Roman"/>
                      <w:spacing w:val="-3"/>
                      <w:sz w:val="21"/>
                      <w:szCs w:val="21"/>
                    </w:rPr>
                    <w:t>0.21</w:t>
                  </w:r>
                  <w:r>
                    <w:rPr>
                      <w:rFonts w:ascii="Times New Roman" w:hAnsi="Times New Roman" w:eastAsia="Times New Roman" w:cs="Times New Roman"/>
                      <w:spacing w:val="18"/>
                      <w:sz w:val="21"/>
                      <w:szCs w:val="21"/>
                    </w:rPr>
                    <w:t xml:space="preserve"> </w:t>
                  </w:r>
                  <w:r>
                    <w:rPr>
                      <w:spacing w:val="-3"/>
                      <w:sz w:val="21"/>
                      <w:szCs w:val="21"/>
                    </w:rPr>
                    <w:t>万件</w:t>
                  </w:r>
                </w:p>
              </w:tc>
              <w:tc>
                <w:tcPr>
                  <w:tcW w:w="1010" w:type="dxa"/>
                  <w:vAlign w:val="top"/>
                </w:tcPr>
                <w:p>
                  <w:pPr>
                    <w:pStyle w:val="6"/>
                    <w:spacing w:before="164" w:line="221" w:lineRule="auto"/>
                    <w:ind w:left="239"/>
                    <w:rPr>
                      <w:sz w:val="21"/>
                      <w:szCs w:val="21"/>
                    </w:rPr>
                  </w:pPr>
                  <w:r>
                    <w:rPr>
                      <w:rFonts w:ascii="Times New Roman" w:hAnsi="Times New Roman" w:eastAsia="Times New Roman" w:cs="Times New Roman"/>
                      <w:spacing w:val="-6"/>
                      <w:sz w:val="21"/>
                      <w:szCs w:val="21"/>
                    </w:rPr>
                    <w:t>100</w:t>
                  </w:r>
                  <w:r>
                    <w:rPr>
                      <w:rFonts w:ascii="Times New Roman" w:hAnsi="Times New Roman" w:eastAsia="Times New Roman" w:cs="Times New Roman"/>
                      <w:spacing w:val="7"/>
                      <w:sz w:val="21"/>
                      <w:szCs w:val="21"/>
                    </w:rPr>
                    <w:t xml:space="preserve"> </w:t>
                  </w:r>
                  <w:r>
                    <w:rPr>
                      <w:spacing w:val="-6"/>
                      <w:sz w:val="21"/>
                      <w:szCs w:val="21"/>
                    </w:rPr>
                    <w:t>件</w:t>
                  </w:r>
                </w:p>
              </w:tc>
              <w:tc>
                <w:tcPr>
                  <w:tcW w:w="1552" w:type="dxa"/>
                  <w:vAlign w:val="top"/>
                </w:tcPr>
                <w:p>
                  <w:pPr>
                    <w:spacing w:before="195" w:line="233" w:lineRule="auto"/>
                    <w:ind w:left="74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6" w:type="dxa"/>
                  <w:vAlign w:val="top"/>
                </w:tcPr>
                <w:p>
                  <w:pPr>
                    <w:pStyle w:val="6"/>
                    <w:spacing w:before="164" w:line="221" w:lineRule="auto"/>
                    <w:ind w:left="177"/>
                    <w:rPr>
                      <w:sz w:val="21"/>
                      <w:szCs w:val="21"/>
                    </w:rPr>
                  </w:pPr>
                  <w:r>
                    <w:rPr>
                      <w:spacing w:val="-2"/>
                      <w:sz w:val="21"/>
                      <w:szCs w:val="21"/>
                    </w:rPr>
                    <w:t>来料加工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587" w:type="dxa"/>
                  <w:vAlign w:val="top"/>
                </w:tcPr>
                <w:p>
                  <w:pPr>
                    <w:spacing w:before="96" w:line="187" w:lineRule="auto"/>
                    <w:ind w:left="244"/>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32" w:type="dxa"/>
                  <w:vAlign w:val="top"/>
                </w:tcPr>
                <w:p>
                  <w:pPr>
                    <w:pStyle w:val="6"/>
                    <w:spacing w:before="65" w:line="221" w:lineRule="auto"/>
                    <w:ind w:left="253"/>
                    <w:rPr>
                      <w:sz w:val="21"/>
                      <w:szCs w:val="21"/>
                    </w:rPr>
                  </w:pPr>
                  <w:r>
                    <w:rPr>
                      <w:spacing w:val="-2"/>
                      <w:sz w:val="21"/>
                      <w:szCs w:val="21"/>
                    </w:rPr>
                    <w:t>润滑油</w:t>
                  </w:r>
                </w:p>
              </w:tc>
              <w:tc>
                <w:tcPr>
                  <w:tcW w:w="1987" w:type="dxa"/>
                  <w:vAlign w:val="top"/>
                </w:tcPr>
                <w:p>
                  <w:pPr>
                    <w:pStyle w:val="6"/>
                    <w:spacing w:before="65" w:line="213" w:lineRule="auto"/>
                    <w:ind w:left="284"/>
                    <w:rPr>
                      <w:sz w:val="21"/>
                      <w:szCs w:val="21"/>
                    </w:rPr>
                  </w:pPr>
                  <w:r>
                    <w:rPr>
                      <w:spacing w:val="-13"/>
                      <w:sz w:val="21"/>
                      <w:szCs w:val="21"/>
                    </w:rPr>
                    <w:t>铁桶，</w:t>
                  </w:r>
                  <w:r>
                    <w:rPr>
                      <w:spacing w:val="19"/>
                      <w:sz w:val="21"/>
                      <w:szCs w:val="21"/>
                    </w:rPr>
                    <w:t xml:space="preserve"> </w:t>
                  </w:r>
                  <w:r>
                    <w:rPr>
                      <w:rFonts w:ascii="Times New Roman" w:hAnsi="Times New Roman" w:eastAsia="Times New Roman" w:cs="Times New Roman"/>
                      <w:spacing w:val="-13"/>
                      <w:sz w:val="21"/>
                      <w:szCs w:val="21"/>
                    </w:rPr>
                    <w:t>170kg/</w:t>
                  </w:r>
                  <w:r>
                    <w:rPr>
                      <w:spacing w:val="-13"/>
                      <w:sz w:val="21"/>
                      <w:szCs w:val="21"/>
                    </w:rPr>
                    <w:t>桶</w:t>
                  </w:r>
                </w:p>
              </w:tc>
              <w:tc>
                <w:tcPr>
                  <w:tcW w:w="1106" w:type="dxa"/>
                  <w:vAlign w:val="top"/>
                </w:tcPr>
                <w:p>
                  <w:pPr>
                    <w:spacing w:before="96" w:line="187" w:lineRule="auto"/>
                    <w:ind w:left="3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1.02t</w:t>
                  </w:r>
                </w:p>
              </w:tc>
              <w:tc>
                <w:tcPr>
                  <w:tcW w:w="1010" w:type="dxa"/>
                  <w:vAlign w:val="top"/>
                </w:tcPr>
                <w:p>
                  <w:pPr>
                    <w:spacing w:before="96" w:line="187"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0.34t</w:t>
                  </w:r>
                </w:p>
              </w:tc>
              <w:tc>
                <w:tcPr>
                  <w:tcW w:w="1552" w:type="dxa"/>
                  <w:vAlign w:val="top"/>
                </w:tcPr>
                <w:p>
                  <w:pPr>
                    <w:pStyle w:val="6"/>
                    <w:spacing w:before="64" w:line="221" w:lineRule="auto"/>
                    <w:ind w:left="154"/>
                    <w:rPr>
                      <w:sz w:val="21"/>
                      <w:szCs w:val="21"/>
                    </w:rPr>
                  </w:pPr>
                  <w:r>
                    <w:rPr>
                      <w:spacing w:val="-2"/>
                      <w:sz w:val="21"/>
                      <w:szCs w:val="21"/>
                    </w:rPr>
                    <w:t>设备维护保养</w:t>
                  </w:r>
                </w:p>
              </w:tc>
              <w:tc>
                <w:tcPr>
                  <w:tcW w:w="1176" w:type="dxa"/>
                  <w:vAlign w:val="top"/>
                </w:tcPr>
                <w:p>
                  <w:pPr>
                    <w:pStyle w:val="6"/>
                    <w:spacing w:before="65" w:line="221" w:lineRule="auto"/>
                    <w:ind w:left="389"/>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87" w:type="dxa"/>
                  <w:vAlign w:val="top"/>
                </w:tcPr>
                <w:p>
                  <w:pPr>
                    <w:spacing w:before="205" w:line="184" w:lineRule="auto"/>
                    <w:ind w:left="24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32" w:type="dxa"/>
                  <w:vAlign w:val="top"/>
                </w:tcPr>
                <w:p>
                  <w:pPr>
                    <w:pStyle w:val="6"/>
                    <w:spacing w:before="168" w:line="221" w:lineRule="auto"/>
                    <w:ind w:left="250"/>
                    <w:rPr>
                      <w:sz w:val="21"/>
                      <w:szCs w:val="21"/>
                    </w:rPr>
                  </w:pPr>
                  <w:r>
                    <w:rPr>
                      <w:spacing w:val="-1"/>
                      <w:sz w:val="21"/>
                      <w:szCs w:val="21"/>
                    </w:rPr>
                    <w:t>切削液</w:t>
                  </w:r>
                </w:p>
              </w:tc>
              <w:tc>
                <w:tcPr>
                  <w:tcW w:w="1987" w:type="dxa"/>
                  <w:vAlign w:val="top"/>
                </w:tcPr>
                <w:p>
                  <w:pPr>
                    <w:pStyle w:val="6"/>
                    <w:spacing w:before="169" w:line="213" w:lineRule="auto"/>
                    <w:ind w:left="284"/>
                    <w:rPr>
                      <w:sz w:val="21"/>
                      <w:szCs w:val="21"/>
                    </w:rPr>
                  </w:pPr>
                  <w:r>
                    <w:rPr>
                      <w:spacing w:val="-10"/>
                      <w:sz w:val="21"/>
                      <w:szCs w:val="21"/>
                    </w:rPr>
                    <w:t xml:space="preserve">铁桶， </w:t>
                  </w:r>
                  <w:r>
                    <w:rPr>
                      <w:rFonts w:ascii="Times New Roman" w:hAnsi="Times New Roman" w:eastAsia="Times New Roman" w:cs="Times New Roman"/>
                      <w:spacing w:val="-10"/>
                      <w:sz w:val="21"/>
                      <w:szCs w:val="21"/>
                    </w:rPr>
                    <w:t>200kg/</w:t>
                  </w:r>
                  <w:r>
                    <w:rPr>
                      <w:spacing w:val="-10"/>
                      <w:sz w:val="21"/>
                      <w:szCs w:val="21"/>
                    </w:rPr>
                    <w:t>桶</w:t>
                  </w:r>
                </w:p>
              </w:tc>
              <w:tc>
                <w:tcPr>
                  <w:tcW w:w="1106" w:type="dxa"/>
                  <w:vAlign w:val="top"/>
                </w:tcPr>
                <w:p>
                  <w:pPr>
                    <w:spacing w:before="202"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2.4t</w:t>
                  </w:r>
                </w:p>
              </w:tc>
              <w:tc>
                <w:tcPr>
                  <w:tcW w:w="1010" w:type="dxa"/>
                  <w:vAlign w:val="top"/>
                </w:tcPr>
                <w:p>
                  <w:pPr>
                    <w:spacing w:before="198" w:line="233" w:lineRule="auto"/>
                    <w:ind w:left="29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0.40t</w:t>
                  </w:r>
                </w:p>
              </w:tc>
              <w:tc>
                <w:tcPr>
                  <w:tcW w:w="1552" w:type="dxa"/>
                  <w:vAlign w:val="top"/>
                </w:tcPr>
                <w:p>
                  <w:pPr>
                    <w:pStyle w:val="6"/>
                    <w:spacing w:before="33" w:line="220" w:lineRule="auto"/>
                    <w:ind w:left="256" w:right="29" w:hanging="142"/>
                    <w:rPr>
                      <w:sz w:val="21"/>
                      <w:szCs w:val="21"/>
                    </w:rPr>
                  </w:pPr>
                  <w:r>
                    <w:rPr>
                      <w:rFonts w:ascii="Times New Roman" w:hAnsi="Times New Roman" w:eastAsia="Times New Roman" w:cs="Times New Roman"/>
                      <w:spacing w:val="-10"/>
                      <w:sz w:val="21"/>
                      <w:szCs w:val="21"/>
                    </w:rPr>
                    <w:t>CNC</w:t>
                  </w:r>
                  <w:r>
                    <w:rPr>
                      <w:spacing w:val="-10"/>
                      <w:sz w:val="21"/>
                      <w:szCs w:val="21"/>
                    </w:rPr>
                    <w:t>、钻、车、</w:t>
                  </w:r>
                  <w:r>
                    <w:rPr>
                      <w:sz w:val="21"/>
                      <w:szCs w:val="21"/>
                    </w:rPr>
                    <w:t xml:space="preserve"> </w:t>
                  </w:r>
                  <w:r>
                    <w:rPr>
                      <w:spacing w:val="-1"/>
                      <w:sz w:val="21"/>
                      <w:szCs w:val="21"/>
                    </w:rPr>
                    <w:t>铣、磨加工</w:t>
                  </w:r>
                </w:p>
              </w:tc>
              <w:tc>
                <w:tcPr>
                  <w:tcW w:w="1176" w:type="dxa"/>
                  <w:vAlign w:val="top"/>
                </w:tcPr>
                <w:p>
                  <w:pPr>
                    <w:pStyle w:val="6"/>
                    <w:spacing w:before="168" w:line="221" w:lineRule="auto"/>
                    <w:ind w:left="389"/>
                    <w:rPr>
                      <w:sz w:val="21"/>
                      <w:szCs w:val="21"/>
                    </w:rPr>
                  </w:pPr>
                  <w:r>
                    <w:rPr>
                      <w:spacing w:val="-3"/>
                      <w:sz w:val="21"/>
                      <w:szCs w:val="21"/>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550" w:type="dxa"/>
                  <w:gridSpan w:val="7"/>
                  <w:vAlign w:val="top"/>
                </w:tcPr>
                <w:p>
                  <w:pPr>
                    <w:pStyle w:val="6"/>
                    <w:spacing w:before="68" w:line="221" w:lineRule="auto"/>
                    <w:ind w:left="116"/>
                    <w:rPr>
                      <w:sz w:val="21"/>
                      <w:szCs w:val="21"/>
                    </w:rPr>
                  </w:pPr>
                  <w:r>
                    <w:rPr>
                      <w:spacing w:val="-2"/>
                      <w:sz w:val="21"/>
                      <w:szCs w:val="21"/>
                    </w:rPr>
                    <w:t>二、能源消耗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87" w:type="dxa"/>
                  <w:vAlign w:val="top"/>
                </w:tcPr>
                <w:p>
                  <w:pPr>
                    <w:spacing w:before="100"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2" w:type="dxa"/>
                  <w:vAlign w:val="top"/>
                </w:tcPr>
                <w:p>
                  <w:pPr>
                    <w:pStyle w:val="6"/>
                    <w:spacing w:before="65" w:line="221" w:lineRule="auto"/>
                    <w:ind w:left="465"/>
                    <w:rPr>
                      <w:sz w:val="21"/>
                      <w:szCs w:val="21"/>
                    </w:rPr>
                  </w:pPr>
                  <w:r>
                    <w:rPr>
                      <w:sz w:val="21"/>
                      <w:szCs w:val="21"/>
                    </w:rPr>
                    <w:t>水</w:t>
                  </w:r>
                </w:p>
              </w:tc>
              <w:tc>
                <w:tcPr>
                  <w:tcW w:w="3093" w:type="dxa"/>
                  <w:gridSpan w:val="2"/>
                  <w:vAlign w:val="top"/>
                </w:tcPr>
                <w:p>
                  <w:pPr>
                    <w:pStyle w:val="6"/>
                    <w:spacing w:before="52" w:line="277" w:lineRule="exact"/>
                    <w:ind w:left="1041"/>
                    <w:rPr>
                      <w:rFonts w:ascii="Times New Roman" w:hAnsi="Times New Roman" w:eastAsia="Times New Roman" w:cs="Times New Roman"/>
                      <w:sz w:val="13"/>
                      <w:szCs w:val="13"/>
                    </w:rPr>
                  </w:pPr>
                  <w:r>
                    <w:rPr>
                      <w:rFonts w:ascii="Times New Roman" w:hAnsi="Times New Roman" w:eastAsia="Times New Roman" w:cs="Times New Roman"/>
                      <w:spacing w:val="-3"/>
                      <w:sz w:val="21"/>
                      <w:szCs w:val="21"/>
                    </w:rPr>
                    <w:t>0.057</w:t>
                  </w:r>
                  <w:r>
                    <w:rPr>
                      <w:rFonts w:ascii="Times New Roman" w:hAnsi="Times New Roman" w:eastAsia="Times New Roman" w:cs="Times New Roman"/>
                      <w:spacing w:val="17"/>
                      <w:w w:val="101"/>
                      <w:sz w:val="21"/>
                      <w:szCs w:val="21"/>
                    </w:rPr>
                    <w:t xml:space="preserve"> </w:t>
                  </w:r>
                  <w:r>
                    <w:rPr>
                      <w:spacing w:val="-3"/>
                      <w:sz w:val="21"/>
                      <w:szCs w:val="21"/>
                    </w:rPr>
                    <w:t>万</w:t>
                  </w:r>
                  <w:r>
                    <w:rPr>
                      <w:spacing w:val="-51"/>
                      <w:sz w:val="21"/>
                      <w:szCs w:val="21"/>
                    </w:rPr>
                    <w:t xml:space="preserve"> </w:t>
                  </w:r>
                  <w:r>
                    <w:rPr>
                      <w:rFonts w:ascii="Times New Roman" w:hAnsi="Times New Roman" w:eastAsia="Times New Roman" w:cs="Times New Roman"/>
                      <w:spacing w:val="-3"/>
                      <w:sz w:val="21"/>
                      <w:szCs w:val="21"/>
                    </w:rPr>
                    <w:t>m</w:t>
                  </w:r>
                  <w:r>
                    <w:rPr>
                      <w:rFonts w:ascii="Times New Roman" w:hAnsi="Times New Roman" w:eastAsia="Times New Roman" w:cs="Times New Roman"/>
                      <w:spacing w:val="-3"/>
                      <w:position w:val="9"/>
                      <w:sz w:val="13"/>
                      <w:szCs w:val="13"/>
                    </w:rPr>
                    <w:t>3</w:t>
                  </w:r>
                </w:p>
              </w:tc>
              <w:tc>
                <w:tcPr>
                  <w:tcW w:w="3738" w:type="dxa"/>
                  <w:gridSpan w:val="3"/>
                  <w:vAlign w:val="top"/>
                </w:tcPr>
                <w:p>
                  <w:pPr>
                    <w:pStyle w:val="6"/>
                    <w:spacing w:before="66" w:line="220" w:lineRule="auto"/>
                    <w:ind w:left="1461"/>
                    <w:rPr>
                      <w:sz w:val="21"/>
                      <w:szCs w:val="21"/>
                    </w:rPr>
                  </w:pPr>
                  <w:r>
                    <w:rPr>
                      <w:spacing w:val="-3"/>
                      <w:sz w:val="21"/>
                      <w:szCs w:val="21"/>
                    </w:rPr>
                    <w:t>市政提供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87" w:type="dxa"/>
                  <w:vAlign w:val="top"/>
                </w:tcPr>
                <w:p>
                  <w:pPr>
                    <w:spacing w:before="100" w:line="187"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2" w:type="dxa"/>
                  <w:vAlign w:val="top"/>
                </w:tcPr>
                <w:p>
                  <w:pPr>
                    <w:pStyle w:val="6"/>
                    <w:spacing w:before="67" w:line="226" w:lineRule="auto"/>
                    <w:ind w:left="487"/>
                    <w:rPr>
                      <w:sz w:val="21"/>
                      <w:szCs w:val="21"/>
                    </w:rPr>
                  </w:pPr>
                  <w:r>
                    <w:rPr>
                      <w:sz w:val="21"/>
                      <w:szCs w:val="21"/>
                    </w:rPr>
                    <w:t>电</w:t>
                  </w:r>
                </w:p>
              </w:tc>
              <w:tc>
                <w:tcPr>
                  <w:tcW w:w="3093" w:type="dxa"/>
                  <w:gridSpan w:val="2"/>
                  <w:vAlign w:val="top"/>
                </w:tcPr>
                <w:p>
                  <w:pPr>
                    <w:pStyle w:val="6"/>
                    <w:spacing w:before="66" w:line="234" w:lineRule="auto"/>
                    <w:ind w:left="116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8</w:t>
                  </w:r>
                  <w:r>
                    <w:rPr>
                      <w:rFonts w:ascii="Times New Roman" w:hAnsi="Times New Roman" w:eastAsia="Times New Roman" w:cs="Times New Roman"/>
                      <w:spacing w:val="13"/>
                      <w:w w:val="101"/>
                      <w:sz w:val="21"/>
                      <w:szCs w:val="21"/>
                    </w:rPr>
                    <w:t xml:space="preserve"> </w:t>
                  </w:r>
                  <w:r>
                    <w:rPr>
                      <w:spacing w:val="-5"/>
                      <w:sz w:val="21"/>
                      <w:szCs w:val="21"/>
                    </w:rPr>
                    <w:t>万</w:t>
                  </w:r>
                  <w:r>
                    <w:rPr>
                      <w:spacing w:val="-51"/>
                      <w:sz w:val="21"/>
                      <w:szCs w:val="21"/>
                    </w:rPr>
                    <w:t xml:space="preserve"> </w:t>
                  </w:r>
                  <w:r>
                    <w:rPr>
                      <w:rFonts w:ascii="Times New Roman" w:hAnsi="Times New Roman" w:eastAsia="Times New Roman" w:cs="Times New Roman"/>
                      <w:spacing w:val="-5"/>
                      <w:sz w:val="21"/>
                      <w:szCs w:val="21"/>
                    </w:rPr>
                    <w:t>kwh</w:t>
                  </w:r>
                </w:p>
              </w:tc>
              <w:tc>
                <w:tcPr>
                  <w:tcW w:w="3738" w:type="dxa"/>
                  <w:gridSpan w:val="3"/>
                  <w:vAlign w:val="top"/>
                </w:tcPr>
                <w:p>
                  <w:pPr>
                    <w:pStyle w:val="6"/>
                    <w:spacing w:before="66" w:line="220" w:lineRule="auto"/>
                    <w:ind w:left="1461"/>
                    <w:rPr>
                      <w:sz w:val="21"/>
                      <w:szCs w:val="21"/>
                    </w:rPr>
                  </w:pPr>
                  <w:r>
                    <w:rPr>
                      <w:spacing w:val="-3"/>
                      <w:sz w:val="21"/>
                      <w:szCs w:val="21"/>
                    </w:rPr>
                    <w:t>市政提供</w:t>
                  </w:r>
                </w:p>
              </w:tc>
            </w:tr>
          </w:tbl>
          <w:p>
            <w:pPr>
              <w:pStyle w:val="6"/>
              <w:spacing w:before="161" w:line="219" w:lineRule="auto"/>
              <w:ind w:left="1057"/>
            </w:pPr>
            <w:r>
              <w:rPr>
                <w:spacing w:val="-2"/>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rPr>
              <w:t>2</w:t>
            </w:r>
            <w:r>
              <w:rPr>
                <w:spacing w:val="-2"/>
                <w14:textOutline w14:w="4354" w14:cap="flat" w14:cmpd="sng">
                  <w14:solidFill>
                    <w14:srgbClr w14:val="000000"/>
                  </w14:solidFill>
                  <w14:prstDash w14:val="solid"/>
                  <w14:miter w14:val="10"/>
                </w14:textOutline>
              </w:rPr>
              <w:t>）主要原辅材料理化性质</w:t>
            </w:r>
          </w:p>
          <w:p>
            <w:pPr>
              <w:pStyle w:val="6"/>
              <w:spacing w:before="174" w:line="215" w:lineRule="auto"/>
              <w:ind w:right="10"/>
              <w:jc w:val="right"/>
            </w:pPr>
            <w:r>
              <w:rPr>
                <w:spacing w:val="-17"/>
                <w14:textOutline w14:w="4354" w14:cap="flat" w14:cmpd="sng">
                  <w14:solidFill>
                    <w14:srgbClr w14:val="000000"/>
                  </w14:solidFill>
                  <w14:prstDash w14:val="solid"/>
                  <w14:miter w14:val="10"/>
                </w14:textOutline>
              </w:rPr>
              <w:t>润滑油：</w:t>
            </w:r>
            <w:r>
              <w:rPr>
                <w:spacing w:val="-17"/>
              </w:rPr>
              <w:t>油状液体， 基础油和添加剂组成，</w:t>
            </w:r>
            <w:r>
              <w:rPr>
                <w:spacing w:val="37"/>
              </w:rPr>
              <w:t xml:space="preserve"> </w:t>
            </w:r>
            <w:r>
              <w:rPr>
                <w:spacing w:val="-17"/>
              </w:rPr>
              <w:t>淡黄色至褐色， 无气味或略带气味。</w:t>
            </w:r>
          </w:p>
        </w:tc>
      </w:tr>
    </w:tbl>
    <w:p>
      <w:pPr>
        <w:pStyle w:val="2"/>
      </w:pPr>
    </w:p>
    <w:p>
      <w:pPr>
        <w:sectPr>
          <w:footerReference r:id="rId36"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1"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5" w:line="219" w:lineRule="auto"/>
              <w:ind w:left="112"/>
            </w:pPr>
            <w:r>
              <w:rPr>
                <w:spacing w:val="-2"/>
              </w:rPr>
              <w:t>不溶于水，遇高热、明火可燃，闪点</w:t>
            </w:r>
            <w:r>
              <w:rPr>
                <w:spacing w:val="-47"/>
              </w:rPr>
              <w:t xml:space="preserve"> </w:t>
            </w:r>
            <w:r>
              <w:rPr>
                <w:rFonts w:ascii="Times New Roman" w:hAnsi="Times New Roman" w:eastAsia="Times New Roman" w:cs="Times New Roman"/>
                <w:spacing w:val="-2"/>
              </w:rPr>
              <w:t>76℃</w:t>
            </w:r>
            <w:r>
              <w:rPr>
                <w:spacing w:val="-2"/>
              </w:rPr>
              <w:t>。供各种机械设备使用。</w:t>
            </w:r>
          </w:p>
          <w:p>
            <w:pPr>
              <w:pStyle w:val="6"/>
              <w:spacing w:before="163" w:line="474" w:lineRule="exact"/>
              <w:jc w:val="right"/>
            </w:pPr>
            <w:r>
              <w:rPr>
                <w:spacing w:val="-14"/>
                <w:position w:val="17"/>
                <w14:textOutline w14:w="4354" w14:cap="flat" w14:cmpd="sng">
                  <w14:solidFill>
                    <w14:srgbClr w14:val="000000"/>
                  </w14:solidFill>
                  <w14:prstDash w14:val="solid"/>
                  <w14:miter w14:val="10"/>
                </w14:textOutline>
              </w:rPr>
              <w:t>切削液：</w:t>
            </w:r>
            <w:r>
              <w:rPr>
                <w:spacing w:val="-14"/>
                <w:position w:val="17"/>
              </w:rPr>
              <w:t>琥铂色液体，</w:t>
            </w:r>
            <w:r>
              <w:rPr>
                <w:spacing w:val="-42"/>
                <w:position w:val="17"/>
              </w:rPr>
              <w:t xml:space="preserve"> </w:t>
            </w:r>
            <w:r>
              <w:rPr>
                <w:spacing w:val="-14"/>
                <w:position w:val="17"/>
              </w:rPr>
              <w:t>轻微味道，沸点＞</w:t>
            </w:r>
            <w:r>
              <w:rPr>
                <w:rFonts w:ascii="Times New Roman" w:hAnsi="Times New Roman" w:eastAsia="Times New Roman" w:cs="Times New Roman"/>
                <w:spacing w:val="-14"/>
                <w:position w:val="17"/>
              </w:rPr>
              <w:t>100℃</w:t>
            </w:r>
            <w:r>
              <w:rPr>
                <w:spacing w:val="-14"/>
                <w:position w:val="17"/>
              </w:rPr>
              <w:t>, 闪点＞</w:t>
            </w:r>
            <w:r>
              <w:rPr>
                <w:rFonts w:ascii="Times New Roman" w:hAnsi="Times New Roman" w:eastAsia="Times New Roman" w:cs="Times New Roman"/>
                <w:spacing w:val="-15"/>
                <w:position w:val="17"/>
              </w:rPr>
              <w:t>150℃</w:t>
            </w:r>
            <w:r>
              <w:rPr>
                <w:spacing w:val="-15"/>
                <w:position w:val="17"/>
              </w:rPr>
              <w:t>,</w:t>
            </w:r>
            <w:r>
              <w:rPr>
                <w:spacing w:val="-41"/>
                <w:position w:val="17"/>
              </w:rPr>
              <w:t xml:space="preserve"> </w:t>
            </w:r>
            <w:r>
              <w:rPr>
                <w:spacing w:val="-15"/>
                <w:position w:val="17"/>
              </w:rPr>
              <w:t>密度为</w:t>
            </w:r>
            <w:r>
              <w:rPr>
                <w:spacing w:val="-32"/>
                <w:position w:val="17"/>
              </w:rPr>
              <w:t xml:space="preserve"> </w:t>
            </w:r>
            <w:r>
              <w:rPr>
                <w:rFonts w:ascii="Times New Roman" w:hAnsi="Times New Roman" w:eastAsia="Times New Roman" w:cs="Times New Roman"/>
                <w:spacing w:val="-15"/>
                <w:position w:val="17"/>
              </w:rPr>
              <w:t>1.09g/cm</w:t>
            </w:r>
            <w:r>
              <w:rPr>
                <w:rFonts w:ascii="Times New Roman" w:hAnsi="Times New Roman" w:eastAsia="Times New Roman" w:cs="Times New Roman"/>
                <w:spacing w:val="-15"/>
                <w:position w:val="27"/>
                <w:sz w:val="16"/>
                <w:szCs w:val="16"/>
              </w:rPr>
              <w:t>3</w:t>
            </w:r>
            <w:r>
              <w:rPr>
                <w:spacing w:val="-15"/>
                <w:position w:val="17"/>
              </w:rPr>
              <w:t>，</w:t>
            </w:r>
          </w:p>
          <w:p>
            <w:pPr>
              <w:pStyle w:val="6"/>
              <w:spacing w:before="1" w:line="218" w:lineRule="auto"/>
              <w:ind w:left="114"/>
            </w:pPr>
            <w:r>
              <w:rPr>
                <w:spacing w:val="-2"/>
              </w:rPr>
              <w:t>常温常压下稳定，避免强酸和氧化剂等。主要成分为聚醚</w:t>
            </w:r>
            <w:r>
              <w:rPr>
                <w:spacing w:val="-28"/>
              </w:rPr>
              <w:t xml:space="preserve"> </w:t>
            </w:r>
            <w:r>
              <w:rPr>
                <w:rFonts w:ascii="Times New Roman" w:hAnsi="Times New Roman" w:eastAsia="Times New Roman" w:cs="Times New Roman"/>
                <w:spacing w:val="-2"/>
              </w:rPr>
              <w:t>10%~20%</w:t>
            </w:r>
            <w:r>
              <w:rPr>
                <w:spacing w:val="-2"/>
              </w:rPr>
              <w:t>，羟酸盐类、</w:t>
            </w:r>
          </w:p>
          <w:p>
            <w:pPr>
              <w:pStyle w:val="6"/>
              <w:spacing w:before="174" w:line="354" w:lineRule="auto"/>
              <w:ind w:left="107" w:right="68"/>
            </w:pPr>
            <w:r>
              <w:rPr>
                <w:spacing w:val="-2"/>
              </w:rPr>
              <w:t>铜缓蚀剂、铝缓蚀剂</w:t>
            </w:r>
            <w:r>
              <w:rPr>
                <w:spacing w:val="-48"/>
              </w:rPr>
              <w:t xml:space="preserve"> </w:t>
            </w:r>
            <w:r>
              <w:rPr>
                <w:rFonts w:ascii="Times New Roman" w:hAnsi="Times New Roman" w:eastAsia="Times New Roman" w:cs="Times New Roman"/>
                <w:spacing w:val="-2"/>
              </w:rPr>
              <w:t>5%~15%</w:t>
            </w:r>
            <w:r>
              <w:rPr>
                <w:spacing w:val="-2"/>
              </w:rPr>
              <w:t>，乙醇胺类</w:t>
            </w:r>
            <w:r>
              <w:rPr>
                <w:spacing w:val="-22"/>
              </w:rPr>
              <w:t xml:space="preserve"> </w:t>
            </w:r>
            <w:r>
              <w:rPr>
                <w:rFonts w:ascii="Times New Roman" w:hAnsi="Times New Roman" w:eastAsia="Times New Roman" w:cs="Times New Roman"/>
                <w:spacing w:val="-2"/>
              </w:rPr>
              <w:t>10%~20%</w:t>
            </w:r>
            <w:r>
              <w:rPr>
                <w:spacing w:val="-2"/>
              </w:rPr>
              <w:t>，有机硅类</w:t>
            </w:r>
            <w:r>
              <w:rPr>
                <w:spacing w:val="-41"/>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3"/>
              </w:rPr>
              <w:t>~1%</w:t>
            </w:r>
            <w:r>
              <w:rPr>
                <w:spacing w:val="-3"/>
              </w:rPr>
              <w:t>，杀菌剂</w:t>
            </w:r>
            <w:r>
              <w:t xml:space="preserve"> </w:t>
            </w:r>
            <w:r>
              <w:rPr>
                <w:rFonts w:ascii="Times New Roman" w:hAnsi="Times New Roman" w:eastAsia="Times New Roman" w:cs="Times New Roman"/>
                <w:spacing w:val="-1"/>
              </w:rPr>
              <w:t>1%~3%</w:t>
            </w:r>
            <w:r>
              <w:rPr>
                <w:spacing w:val="-1"/>
              </w:rPr>
              <w:t>，水</w:t>
            </w:r>
            <w:r>
              <w:rPr>
                <w:spacing w:val="-30"/>
              </w:rPr>
              <w:t xml:space="preserve"> </w:t>
            </w:r>
            <w:r>
              <w:rPr>
                <w:rFonts w:ascii="Times New Roman" w:hAnsi="Times New Roman" w:eastAsia="Times New Roman" w:cs="Times New Roman"/>
                <w:spacing w:val="-1"/>
              </w:rPr>
              <w:t>50%~60%</w:t>
            </w:r>
            <w:r>
              <w:rPr>
                <w:spacing w:val="-1"/>
              </w:rPr>
              <w:t>。是一种用在金属切削、磨加工加工中，用来冷却和润滑刀</w:t>
            </w:r>
            <w:r>
              <w:t xml:space="preserve"> </w:t>
            </w:r>
            <w:r>
              <w:rPr>
                <w:spacing w:val="-11"/>
              </w:rPr>
              <w:t>具和加工件的工业用液体，</w:t>
            </w:r>
            <w:r>
              <w:rPr>
                <w:spacing w:val="26"/>
              </w:rPr>
              <w:t xml:space="preserve"> </w:t>
            </w:r>
            <w:r>
              <w:rPr>
                <w:spacing w:val="-11"/>
              </w:rPr>
              <w:t>切削液由多种超强功能助剂经科学复合配合而成，</w:t>
            </w:r>
            <w:r>
              <w:rPr>
                <w:spacing w:val="50"/>
              </w:rPr>
              <w:t xml:space="preserve"> </w:t>
            </w:r>
            <w:r>
              <w:rPr>
                <w:spacing w:val="-12"/>
              </w:rPr>
              <w:t>同时</w:t>
            </w:r>
            <w:r>
              <w:t xml:space="preserve"> </w:t>
            </w:r>
            <w:r>
              <w:rPr>
                <w:spacing w:val="-2"/>
              </w:rPr>
              <w:t>具备良好的冷却性能、润滑性能、防锈性能、除油清洗功能</w:t>
            </w:r>
            <w:r>
              <w:rPr>
                <w:spacing w:val="-3"/>
              </w:rPr>
              <w:t>、防腐功能、易稀释特</w:t>
            </w:r>
            <w:r>
              <w:t xml:space="preserve"> </w:t>
            </w:r>
            <w:r>
              <w:rPr>
                <w:spacing w:val="-7"/>
              </w:rPr>
              <w:t>点。克服了传统皂基乳化液夏天易臭、冬天难稀释、防锈效果差的毛病，</w:t>
            </w:r>
            <w:r>
              <w:rPr>
                <w:spacing w:val="55"/>
              </w:rPr>
              <w:t xml:space="preserve"> </w:t>
            </w:r>
            <w:r>
              <w:rPr>
                <w:spacing w:val="-7"/>
              </w:rPr>
              <w:t>对车床漆</w:t>
            </w:r>
            <w:r>
              <w:t xml:space="preserve"> </w:t>
            </w:r>
            <w:r>
              <w:rPr>
                <w:spacing w:val="-11"/>
              </w:rPr>
              <w:t>也无不良影响，</w:t>
            </w:r>
            <w:r>
              <w:rPr>
                <w:spacing w:val="39"/>
              </w:rPr>
              <w:t xml:space="preserve"> </w:t>
            </w:r>
            <w:r>
              <w:rPr>
                <w:spacing w:val="-11"/>
              </w:rPr>
              <w:t>适用于金属的切削液及磨加工，</w:t>
            </w:r>
            <w:r>
              <w:rPr>
                <w:spacing w:val="41"/>
              </w:rPr>
              <w:t xml:space="preserve"> </w:t>
            </w:r>
            <w:r>
              <w:rPr>
                <w:spacing w:val="-11"/>
              </w:rPr>
              <w:t>属当前最领先的磨削</w:t>
            </w:r>
            <w:r>
              <w:rPr>
                <w:spacing w:val="-12"/>
              </w:rPr>
              <w:t>成品。切削液</w:t>
            </w:r>
            <w:r>
              <w:t xml:space="preserve"> </w:t>
            </w:r>
            <w:r>
              <w:rPr>
                <w:spacing w:val="-1"/>
              </w:rPr>
              <w:t>各项指标均优于皂化油，它具有良好的冷却、清洗、防锈等特</w:t>
            </w:r>
            <w:r>
              <w:rPr>
                <w:spacing w:val="-2"/>
              </w:rPr>
              <w:t>点，并且具备无毒、</w:t>
            </w:r>
            <w:r>
              <w:t xml:space="preserve"> </w:t>
            </w:r>
            <w:r>
              <w:rPr>
                <w:spacing w:val="-2"/>
              </w:rPr>
              <w:t>对人体无侵蚀、对设备不腐蚀、对环境不污染等特点。拟建</w:t>
            </w:r>
            <w:r>
              <w:rPr>
                <w:spacing w:val="-3"/>
              </w:rPr>
              <w:t>项目外购切削液加水配</w:t>
            </w:r>
          </w:p>
          <w:p>
            <w:pPr>
              <w:pStyle w:val="6"/>
              <w:spacing w:line="219" w:lineRule="auto"/>
              <w:ind w:left="134"/>
            </w:pPr>
            <w:r>
              <w:rPr>
                <w:spacing w:val="-5"/>
              </w:rPr>
              <w:t>比，切削液与水比例约</w:t>
            </w:r>
            <w:r>
              <w:rPr>
                <w:spacing w:val="-21"/>
              </w:rPr>
              <w:t xml:space="preserve"> </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20</w:t>
            </w:r>
            <w:r>
              <w:rPr>
                <w:spacing w:val="-5"/>
              </w:rPr>
              <w:t>。</w:t>
            </w:r>
          </w:p>
          <w:p>
            <w:pPr>
              <w:pStyle w:val="6"/>
              <w:spacing w:before="172" w:line="220" w:lineRule="auto"/>
              <w:ind w:left="104"/>
            </w:pPr>
            <w:r>
              <w:rPr>
                <w:rFonts w:ascii="Times New Roman" w:hAnsi="Times New Roman" w:eastAsia="Times New Roman" w:cs="Times New Roman"/>
                <w:b/>
                <w:bCs/>
                <w:spacing w:val="-3"/>
              </w:rPr>
              <w:t>2.8</w:t>
            </w:r>
            <w:r>
              <w:rPr>
                <w:rFonts w:ascii="Times New Roman" w:hAnsi="Times New Roman" w:eastAsia="Times New Roman" w:cs="Times New Roman"/>
                <w:b/>
                <w:bCs/>
                <w:spacing w:val="13"/>
              </w:rPr>
              <w:t xml:space="preserve"> </w:t>
            </w:r>
            <w:r>
              <w:rPr>
                <w:spacing w:val="-3"/>
                <w14:textOutline w14:w="4354" w14:cap="flat" w14:cmpd="sng">
                  <w14:solidFill>
                    <w14:srgbClr w14:val="000000"/>
                  </w14:solidFill>
                  <w14:prstDash w14:val="solid"/>
                  <w14:miter w14:val="10"/>
                </w14:textOutline>
              </w:rPr>
              <w:t>水平衡</w:t>
            </w:r>
          </w:p>
          <w:p>
            <w:pPr>
              <w:pStyle w:val="6"/>
              <w:spacing w:before="175" w:line="448" w:lineRule="exact"/>
              <w:ind w:left="591"/>
            </w:pPr>
            <w:r>
              <w:rPr>
                <w:spacing w:val="-7"/>
                <w:position w:val="15"/>
              </w:rPr>
              <w:t>厂房供水全部依托市政供水管网供给，</w:t>
            </w:r>
            <w:r>
              <w:rPr>
                <w:spacing w:val="32"/>
                <w:position w:val="15"/>
              </w:rPr>
              <w:t xml:space="preserve"> </w:t>
            </w:r>
            <w:r>
              <w:rPr>
                <w:spacing w:val="-7"/>
                <w:position w:val="15"/>
              </w:rPr>
              <w:t>水源为城市自来水。项目年用水量约为</w:t>
            </w:r>
          </w:p>
          <w:p>
            <w:pPr>
              <w:pStyle w:val="6"/>
              <w:spacing w:before="1" w:line="238" w:lineRule="auto"/>
              <w:ind w:left="107"/>
            </w:pPr>
            <w:r>
              <w:rPr>
                <w:rFonts w:ascii="Times New Roman" w:hAnsi="Times New Roman" w:eastAsia="Times New Roman" w:cs="Times New Roman"/>
                <w:spacing w:val="-3"/>
              </w:rPr>
              <w:t>0.057</w:t>
            </w:r>
            <w:r>
              <w:rPr>
                <w:rFonts w:ascii="Times New Roman" w:hAnsi="Times New Roman" w:eastAsia="Times New Roman" w:cs="Times New Roman"/>
                <w:spacing w:val="24"/>
              </w:rPr>
              <w:t xml:space="preserve"> </w:t>
            </w:r>
            <w:r>
              <w:rPr>
                <w:spacing w:val="-3"/>
              </w:rPr>
              <w:t>万</w:t>
            </w:r>
            <w:r>
              <w:rPr>
                <w:spacing w:val="-59"/>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/a</w:t>
            </w:r>
            <w:r>
              <w:rPr>
                <w:spacing w:val="-3"/>
              </w:rPr>
              <w:t>。</w:t>
            </w:r>
          </w:p>
          <w:p>
            <w:pPr>
              <w:pStyle w:val="6"/>
              <w:spacing w:before="154" w:line="461" w:lineRule="exact"/>
              <w:ind w:left="594"/>
            </w:pPr>
            <w:r>
              <w:rPr>
                <w:spacing w:val="-4"/>
                <w:position w:val="16"/>
              </w:rPr>
              <w:t>（</w:t>
            </w:r>
            <w:r>
              <w:rPr>
                <w:rFonts w:ascii="Times New Roman" w:hAnsi="Times New Roman" w:eastAsia="Times New Roman" w:cs="Times New Roman"/>
                <w:spacing w:val="-4"/>
                <w:position w:val="16"/>
              </w:rPr>
              <w:t>1</w:t>
            </w:r>
            <w:r>
              <w:rPr>
                <w:spacing w:val="-4"/>
                <w:position w:val="16"/>
              </w:rPr>
              <w:t>）用排水量</w:t>
            </w:r>
          </w:p>
          <w:p>
            <w:pPr>
              <w:pStyle w:val="6"/>
              <w:spacing w:line="217" w:lineRule="auto"/>
              <w:ind w:left="587"/>
            </w:pPr>
            <w:r>
              <w:rPr>
                <w:spacing w:val="-2"/>
              </w:rPr>
              <w:t>①生活用水</w:t>
            </w:r>
          </w:p>
          <w:p>
            <w:pPr>
              <w:pStyle w:val="6"/>
              <w:spacing w:before="178" w:line="354" w:lineRule="auto"/>
              <w:ind w:left="109" w:right="143" w:firstLine="479"/>
              <w:rPr>
                <w:rFonts w:ascii="Times New Roman" w:hAnsi="Times New Roman" w:eastAsia="Times New Roman" w:cs="Times New Roman"/>
              </w:rPr>
            </w:pPr>
            <w:r>
              <w:rPr>
                <w:spacing w:val="-1"/>
              </w:rPr>
              <w:t>本项目劳动定员共</w:t>
            </w:r>
            <w:r>
              <w:rPr>
                <w:spacing w:val="-31"/>
              </w:rPr>
              <w:t xml:space="preserve"> </w:t>
            </w:r>
            <w:r>
              <w:rPr>
                <w:rFonts w:ascii="Times New Roman" w:hAnsi="Times New Roman" w:eastAsia="Times New Roman" w:cs="Times New Roman"/>
                <w:spacing w:val="-1"/>
              </w:rPr>
              <w:t xml:space="preserve">18 </w:t>
            </w:r>
            <w:r>
              <w:rPr>
                <w:spacing w:val="-1"/>
              </w:rPr>
              <w:t>人，不设置食宿。员工生活用水指标定额参</w:t>
            </w:r>
            <w:r>
              <w:rPr>
                <w:spacing w:val="-2"/>
              </w:rPr>
              <w:t>考重庆市水</w:t>
            </w:r>
            <w:r>
              <w:t xml:space="preserve"> 利局、重庆市城市管理委员会《关于印发重庆市城市生活用水定</w:t>
            </w:r>
            <w:r>
              <w:rPr>
                <w:spacing w:val="-1"/>
              </w:rPr>
              <w:t>额（</w:t>
            </w:r>
            <w:r>
              <w:rPr>
                <w:rFonts w:ascii="Times New Roman" w:hAnsi="Times New Roman" w:eastAsia="Times New Roman" w:cs="Times New Roman"/>
                <w:spacing w:val="-1"/>
              </w:rPr>
              <w:t xml:space="preserve">2017 </w:t>
            </w:r>
            <w:r>
              <w:rPr>
                <w:spacing w:val="-1"/>
              </w:rPr>
              <w:t>年修订</w:t>
            </w:r>
            <w:r>
              <w:t xml:space="preserve"> </w:t>
            </w:r>
            <w:r>
              <w:rPr>
                <w:spacing w:val="-1"/>
              </w:rPr>
              <w:t>版）的通知》（渝水</w:t>
            </w:r>
            <w:r>
              <w:rPr>
                <w:rFonts w:ascii="Times New Roman" w:hAnsi="Times New Roman" w:eastAsia="Times New Roman" w:cs="Times New Roman"/>
                <w:spacing w:val="-1"/>
              </w:rPr>
              <w:t>[2018]66</w:t>
            </w:r>
            <w:r>
              <w:rPr>
                <w:rFonts w:ascii="Times New Roman" w:hAnsi="Times New Roman" w:eastAsia="Times New Roman" w:cs="Times New Roman"/>
                <w:spacing w:val="18"/>
                <w:w w:val="101"/>
              </w:rPr>
              <w:t xml:space="preserve"> </w:t>
            </w:r>
            <w:r>
              <w:rPr>
                <w:spacing w:val="-1"/>
              </w:rPr>
              <w:t>号）文件确定。非食宿人员用水按人均用水量</w:t>
            </w:r>
            <w:r>
              <w:rPr>
                <w:spacing w:val="-51"/>
              </w:rPr>
              <w:t xml:space="preserve"> </w:t>
            </w:r>
            <w:r>
              <w:rPr>
                <w:rFonts w:ascii="Times New Roman" w:hAnsi="Times New Roman" w:eastAsia="Times New Roman" w:cs="Times New Roman"/>
                <w:spacing w:val="-1"/>
              </w:rPr>
              <w:t>70L/d</w:t>
            </w:r>
          </w:p>
          <w:p>
            <w:pPr>
              <w:pStyle w:val="6"/>
              <w:spacing w:before="1" w:line="212" w:lineRule="auto"/>
              <w:ind w:left="108"/>
            </w:pPr>
            <w:r>
              <w:rPr>
                <w:spacing w:val="-5"/>
              </w:rPr>
              <w:t>计，</w:t>
            </w:r>
            <w:r>
              <w:rPr>
                <w:spacing w:val="-29"/>
              </w:rPr>
              <w:t xml:space="preserve"> </w:t>
            </w:r>
            <w:r>
              <w:rPr>
                <w:spacing w:val="-5"/>
              </w:rPr>
              <w:t>排污系数按</w:t>
            </w:r>
            <w:r>
              <w:rPr>
                <w:spacing w:val="-51"/>
              </w:rPr>
              <w:t xml:space="preserve"> </w:t>
            </w:r>
            <w:r>
              <w:rPr>
                <w:rFonts w:ascii="Times New Roman" w:hAnsi="Times New Roman" w:eastAsia="Times New Roman" w:cs="Times New Roman"/>
                <w:spacing w:val="-5"/>
              </w:rPr>
              <w:t xml:space="preserve">0.9 </w:t>
            </w:r>
            <w:r>
              <w:rPr>
                <w:spacing w:val="-5"/>
              </w:rPr>
              <w:t>计，主要污染因子为</w:t>
            </w:r>
            <w:r>
              <w:rPr>
                <w:spacing w:val="-60"/>
              </w:rPr>
              <w:t xml:space="preserve"> </w:t>
            </w:r>
            <w:r>
              <w:rPr>
                <w:rFonts w:ascii="Times New Roman" w:hAnsi="Times New Roman" w:eastAsia="Times New Roman" w:cs="Times New Roman"/>
                <w:spacing w:val="-5"/>
              </w:rPr>
              <w:t>pH</w:t>
            </w:r>
            <w:r>
              <w:rPr>
                <w:rFonts w:ascii="Times New Roman" w:hAnsi="Times New Roman" w:eastAsia="Times New Roman" w:cs="Times New Roman"/>
                <w:spacing w:val="-35"/>
              </w:rPr>
              <w:t xml:space="preserve"> </w:t>
            </w:r>
            <w:r>
              <w:rPr>
                <w:spacing w:val="-6"/>
              </w:rPr>
              <w:t>、</w:t>
            </w:r>
            <w:r>
              <w:rPr>
                <w:rFonts w:ascii="Times New Roman" w:hAnsi="Times New Roman" w:eastAsia="Times New Roman" w:cs="Times New Roman"/>
                <w:spacing w:val="-6"/>
              </w:rPr>
              <w:t>COD</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BOD</w:t>
            </w:r>
            <w:r>
              <w:rPr>
                <w:rFonts w:ascii="Times New Roman" w:hAnsi="Times New Roman" w:eastAsia="Times New Roman" w:cs="Times New Roman"/>
                <w:spacing w:val="-6"/>
                <w:position w:val="-3"/>
                <w:sz w:val="16"/>
                <w:szCs w:val="16"/>
              </w:rPr>
              <w:t>5</w:t>
            </w:r>
            <w:r>
              <w:rPr>
                <w:rFonts w:ascii="Times New Roman" w:hAnsi="Times New Roman" w:eastAsia="Times New Roman" w:cs="Times New Roman"/>
                <w:spacing w:val="-13"/>
                <w:position w:val="-3"/>
                <w:sz w:val="16"/>
                <w:szCs w:val="16"/>
              </w:rPr>
              <w:t xml:space="preserve"> </w:t>
            </w:r>
            <w:r>
              <w:rPr>
                <w:spacing w:val="-6"/>
              </w:rPr>
              <w:t>、</w:t>
            </w:r>
            <w:r>
              <w:rPr>
                <w:rFonts w:ascii="Times New Roman" w:hAnsi="Times New Roman" w:eastAsia="Times New Roman" w:cs="Times New Roman"/>
                <w:spacing w:val="-6"/>
              </w:rPr>
              <w:t>SS</w:t>
            </w:r>
            <w:r>
              <w:rPr>
                <w:rFonts w:ascii="Times New Roman" w:hAnsi="Times New Roman" w:eastAsia="Times New Roman" w:cs="Times New Roman"/>
                <w:spacing w:val="-33"/>
              </w:rPr>
              <w:t xml:space="preserve"> </w:t>
            </w:r>
            <w:r>
              <w:rPr>
                <w:spacing w:val="-6"/>
              </w:rPr>
              <w:t>、</w:t>
            </w:r>
            <w:r>
              <w:rPr>
                <w:rFonts w:ascii="Times New Roman" w:hAnsi="Times New Roman" w:eastAsia="Times New Roman" w:cs="Times New Roman"/>
                <w:spacing w:val="-6"/>
              </w:rPr>
              <w:t>NH</w:t>
            </w:r>
            <w:r>
              <w:rPr>
                <w:rFonts w:ascii="Times New Roman" w:hAnsi="Times New Roman" w:eastAsia="Times New Roman" w:cs="Times New Roman"/>
                <w:spacing w:val="-6"/>
                <w:position w:val="-3"/>
                <w:sz w:val="16"/>
                <w:szCs w:val="16"/>
              </w:rPr>
              <w:t>3</w:t>
            </w:r>
            <w:r>
              <w:rPr>
                <w:rFonts w:ascii="Times New Roman" w:hAnsi="Times New Roman" w:eastAsia="Times New Roman" w:cs="Times New Roman"/>
                <w:spacing w:val="-6"/>
              </w:rPr>
              <w:t>-N</w:t>
            </w:r>
            <w:r>
              <w:rPr>
                <w:rFonts w:ascii="Times New Roman" w:hAnsi="Times New Roman" w:eastAsia="Times New Roman" w:cs="Times New Roman"/>
                <w:spacing w:val="-33"/>
              </w:rPr>
              <w:t xml:space="preserve"> </w:t>
            </w:r>
            <w:r>
              <w:rPr>
                <w:spacing w:val="-6"/>
              </w:rPr>
              <w:t>、</w:t>
            </w:r>
            <w:r>
              <w:rPr>
                <w:rFonts w:ascii="Times New Roman" w:hAnsi="Times New Roman" w:eastAsia="Times New Roman" w:cs="Times New Roman"/>
                <w:spacing w:val="-6"/>
              </w:rPr>
              <w:t>TP</w:t>
            </w:r>
            <w:r>
              <w:rPr>
                <w:spacing w:val="-6"/>
              </w:rPr>
              <w:t>。</w:t>
            </w:r>
          </w:p>
          <w:p>
            <w:pPr>
              <w:pStyle w:val="6"/>
              <w:spacing w:before="182" w:line="217" w:lineRule="auto"/>
              <w:ind w:left="586"/>
            </w:pPr>
            <w:r>
              <w:rPr>
                <w:spacing w:val="-1"/>
              </w:rPr>
              <w:t>②切削液调配用水</w:t>
            </w:r>
          </w:p>
          <w:p>
            <w:pPr>
              <w:pStyle w:val="6"/>
              <w:spacing w:before="177" w:line="354" w:lineRule="auto"/>
              <w:ind w:left="108" w:right="37" w:firstLine="478"/>
            </w:pPr>
            <w:r>
              <w:rPr>
                <w:spacing w:val="-1"/>
              </w:rPr>
              <w:t>模具的</w:t>
            </w:r>
            <w:r>
              <w:rPr>
                <w:spacing w:val="-34"/>
              </w:rPr>
              <w:t xml:space="preserve"> </w:t>
            </w:r>
            <w:r>
              <w:rPr>
                <w:rFonts w:ascii="Times New Roman" w:hAnsi="Times New Roman" w:eastAsia="Times New Roman" w:cs="Times New Roman"/>
                <w:spacing w:val="-1"/>
              </w:rPr>
              <w:t xml:space="preserve">CNC </w:t>
            </w:r>
            <w:r>
              <w:rPr>
                <w:spacing w:val="-1"/>
              </w:rPr>
              <w:t>加工、钻、铣、磨加工等过程会使用切削液，切削液（原液）与</w:t>
            </w:r>
            <w:r>
              <w:t xml:space="preserve">  </w:t>
            </w:r>
            <w:r>
              <w:rPr>
                <w:spacing w:val="-2"/>
              </w:rPr>
              <w:t>水按</w:t>
            </w:r>
            <w:r>
              <w:rPr>
                <w:spacing w:val="-26"/>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30"/>
              </w:rPr>
              <w:t xml:space="preserve"> </w:t>
            </w:r>
            <w:r>
              <w:rPr>
                <w:spacing w:val="-2"/>
              </w:rPr>
              <w:t>的比例调配后装入设备的切削液箱，生产过程中由设备自带过滤设施过</w:t>
            </w:r>
            <w:r>
              <w:t xml:space="preserve">  </w:t>
            </w:r>
            <w:r>
              <w:rPr>
                <w:spacing w:val="-11"/>
              </w:rPr>
              <w:t>滤处理后循环使用，</w:t>
            </w:r>
            <w:r>
              <w:rPr>
                <w:spacing w:val="42"/>
              </w:rPr>
              <w:t xml:space="preserve"> </w:t>
            </w:r>
            <w:r>
              <w:rPr>
                <w:spacing w:val="-11"/>
              </w:rPr>
              <w:t>随产品工件带走及蒸发损耗的量根据生产工况不定期添加，</w:t>
            </w:r>
            <w:r>
              <w:rPr>
                <w:spacing w:val="31"/>
              </w:rPr>
              <w:t xml:space="preserve"> </w:t>
            </w:r>
            <w:r>
              <w:rPr>
                <w:spacing w:val="-11"/>
              </w:rPr>
              <w:t>设</w:t>
            </w:r>
            <w:r>
              <w:t xml:space="preserve"> </w:t>
            </w:r>
            <w:r>
              <w:rPr>
                <w:spacing w:val="-7"/>
              </w:rPr>
              <w:t>备中的切削液每月更换一次，根据建设单位</w:t>
            </w:r>
            <w:r>
              <w:rPr>
                <w:spacing w:val="-8"/>
              </w:rPr>
              <w:t>经验数据，设备循环使用消耗量约</w:t>
            </w:r>
            <w:r>
              <w:rPr>
                <w:spacing w:val="-50"/>
              </w:rPr>
              <w:t xml:space="preserve"> </w:t>
            </w:r>
            <w:r>
              <w:rPr>
                <w:rFonts w:ascii="Times New Roman" w:hAnsi="Times New Roman" w:eastAsia="Times New Roman" w:cs="Times New Roman"/>
                <w:spacing w:val="-8"/>
              </w:rPr>
              <w:t>95%</w:t>
            </w:r>
            <w:r>
              <w:rPr>
                <w:spacing w:val="-8"/>
              </w:rPr>
              <w:t>，</w:t>
            </w:r>
            <w:r>
              <w:t xml:space="preserve"> </w:t>
            </w:r>
            <w:r>
              <w:rPr>
                <w:spacing w:val="-1"/>
              </w:rPr>
              <w:t>剩余</w:t>
            </w:r>
            <w:r>
              <w:rPr>
                <w:spacing w:val="-35"/>
              </w:rPr>
              <w:t xml:space="preserve"> </w:t>
            </w:r>
            <w:r>
              <w:rPr>
                <w:rFonts w:ascii="Times New Roman" w:hAnsi="Times New Roman" w:eastAsia="Times New Roman" w:cs="Times New Roman"/>
                <w:spacing w:val="-1"/>
              </w:rPr>
              <w:t>5%</w:t>
            </w:r>
            <w:r>
              <w:rPr>
                <w:spacing w:val="-1"/>
              </w:rPr>
              <w:t>废液作为危险废物交由有资质的单位处置。项目切削液（原液）使用量约</w:t>
            </w:r>
          </w:p>
          <w:p>
            <w:pPr>
              <w:pStyle w:val="6"/>
              <w:spacing w:before="1" w:line="219" w:lineRule="auto"/>
              <w:ind w:left="104"/>
            </w:pPr>
            <w:r>
              <w:rPr>
                <w:rFonts w:ascii="Times New Roman" w:hAnsi="Times New Roman" w:eastAsia="Times New Roman" w:cs="Times New Roman"/>
                <w:spacing w:val="-2"/>
              </w:rPr>
              <w:t>2.4t/a</w:t>
            </w:r>
            <w:r>
              <w:rPr>
                <w:spacing w:val="-2"/>
              </w:rPr>
              <w:t>，调配用水量约</w:t>
            </w:r>
            <w:r>
              <w:rPr>
                <w:spacing w:val="-27"/>
              </w:rPr>
              <w:t xml:space="preserve"> </w:t>
            </w:r>
            <w:r>
              <w:rPr>
                <w:rFonts w:ascii="Times New Roman" w:hAnsi="Times New Roman" w:eastAsia="Times New Roman" w:cs="Times New Roman"/>
                <w:spacing w:val="-2"/>
              </w:rPr>
              <w:t>48t/a</w:t>
            </w:r>
            <w:r>
              <w:rPr>
                <w:spacing w:val="-2"/>
              </w:rPr>
              <w:t>。</w:t>
            </w:r>
          </w:p>
          <w:p>
            <w:pPr>
              <w:pStyle w:val="6"/>
              <w:spacing w:before="176" w:line="217" w:lineRule="auto"/>
              <w:ind w:left="586"/>
            </w:pPr>
            <w:r>
              <w:rPr>
                <w:spacing w:val="-1"/>
              </w:rPr>
              <w:t>③车间地面清洁废水</w:t>
            </w:r>
          </w:p>
        </w:tc>
      </w:tr>
    </w:tbl>
    <w:p>
      <w:pPr>
        <w:pStyle w:val="2"/>
      </w:pPr>
    </w:p>
    <w:p>
      <w:pPr>
        <w:sectPr>
          <w:footerReference r:id="rId37"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75" w:hRule="atLeast"/>
        </w:trPr>
        <w:tc>
          <w:tcPr>
            <w:tcW w:w="9248" w:type="dxa"/>
            <w:vAlign w:val="top"/>
          </w:tcPr>
          <w:p>
            <w:pPr>
              <w:pStyle w:val="6"/>
              <w:spacing w:before="164" w:line="352" w:lineRule="auto"/>
              <w:ind w:left="569" w:right="109" w:firstLine="482"/>
              <w:jc w:val="both"/>
            </w:pPr>
            <w:r>
              <w:pict>
                <v:rect id="_x0000_s1065" o:spid="_x0000_s1065" o:spt="1" style="position:absolute;left:0pt;margin-left:225.7pt;margin-top:370pt;height:4.45pt;width:4.45pt;mso-position-horizontal-relative:page;mso-position-vertical-relative:page;z-index:251715584;mso-width-relative:page;mso-height-relative:page;" fillcolor="#4677BF" filled="t" stroked="f" coordsize="21600,21600">
                  <v:path/>
                  <v:fill on="t" focussize="0,0"/>
                  <v:stroke on="f"/>
                  <v:imagedata o:title=""/>
                  <o:lock v:ext="edit"/>
                </v:rect>
              </w:pict>
            </w:r>
            <w:r>
              <w:pict>
                <v:rect id="_x0000_s1066" o:spid="_x0000_s1066" o:spt="1" style="position:absolute;left:0pt;margin-left:153pt;margin-top:384.85pt;height:4.5pt;width:4.85pt;mso-position-horizontal-relative:page;mso-position-vertical-relative:page;z-index:251719680;mso-width-relative:page;mso-height-relative:page;" fillcolor="#4677BF" filled="t" stroked="f" coordsize="21600,21600">
                  <v:path/>
                  <v:fill on="t" focussize="0,0"/>
                  <v:stroke on="f"/>
                  <v:imagedata o:title=""/>
                  <o:lock v:ext="edit"/>
                </v:rect>
              </w:pict>
            </w:r>
            <w:r>
              <w:pict>
                <v:rect id="_x0000_s1067" o:spid="_x0000_s1067" o:spt="1" style="position:absolute;left:0pt;margin-left:145.85pt;margin-top:423.4pt;height:4.5pt;width:4.9pt;mso-position-horizontal-relative:page;mso-position-vertical-relative:page;z-index:251718656;mso-width-relative:page;mso-height-relative:page;" fillcolor="#4677BF" filled="t" stroked="f" coordsize="21600,21600">
                  <v:path/>
                  <v:fill on="t" focussize="0,0"/>
                  <v:stroke on="f"/>
                  <v:imagedata o:title=""/>
                  <o:lock v:ext="edit"/>
                </v:rect>
              </w:pict>
            </w:r>
            <w:r>
              <w:pict>
                <v:rect id="_x0000_s1068" o:spid="_x0000_s1068" o:spt="1" style="position:absolute;left:0pt;margin-left:153.45pt;margin-top:345.1pt;height:4.5pt;width:4.85pt;mso-position-horizontal-relative:page;mso-position-vertical-relative:page;z-index:251723776;mso-width-relative:page;mso-height-relative:page;" fillcolor="#4677BF" filled="t" stroked="f" coordsize="21600,21600">
                  <v:path/>
                  <v:fill on="t" focussize="0,0"/>
                  <v:stroke on="f"/>
                  <v:imagedata o:title=""/>
                  <o:lock v:ext="edit"/>
                </v:rect>
              </w:pict>
            </w:r>
            <w:r>
              <w:pict>
                <v:rect id="_x0000_s1069" o:spid="_x0000_s1069" o:spt="1" style="position:absolute;left:0pt;margin-left:22.75pt;margin-top:0.95pt;height:678.35pt;width:0.5pt;mso-position-horizontal-relative:page;mso-position-vertical-relative:page;z-index:251700224;mso-width-relative:page;mso-height-relative:page;" fillcolor="#000000" filled="t" stroked="f" coordsize="21600,21600">
                  <v:path/>
                  <v:fill on="t" focussize="0,0"/>
                  <v:stroke on="f"/>
                  <v:imagedata o:title=""/>
                  <o:lock v:ext="edit"/>
                </v:rect>
              </w:pict>
            </w:r>
            <w:r>
              <w:pict>
                <v:shape id="_x0000_s1070" o:spid="_x0000_s1070" o:spt="202" type="#_x0000_t202" style="position:absolute;left:0pt;margin-left:280.5pt;margin-top:350.8pt;height:20.35pt;width:67.65pt;mso-position-horizontal-relative:page;mso-position-vertical-relative:page;z-index:2517135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307"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30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56" w:hRule="atLeast"/>
                          </w:trPr>
                          <w:tc>
                            <w:tcPr>
                              <w:tcW w:w="1307" w:type="dxa"/>
                              <w:vAlign w:val="top"/>
                            </w:tcPr>
                            <w:p>
                              <w:pPr>
                                <w:pStyle w:val="6"/>
                                <w:spacing w:before="73" w:line="222" w:lineRule="auto"/>
                                <w:ind w:left="87"/>
                                <w:rPr>
                                  <w:sz w:val="19"/>
                                  <w:szCs w:val="19"/>
                                </w:rPr>
                              </w:pPr>
                              <w:r>
                                <w:rPr>
                                  <w:spacing w:val="1"/>
                                  <w:sz w:val="19"/>
                                  <w:szCs w:val="19"/>
                                </w:rPr>
                                <w:t>市政污水管网</w:t>
                              </w:r>
                            </w:p>
                          </w:tc>
                        </w:tr>
                      </w:tbl>
                      <w:p>
                        <w:pPr>
                          <w:rPr>
                            <w:rFonts w:ascii="Arial"/>
                            <w:sz w:val="21"/>
                          </w:rPr>
                        </w:pPr>
                      </w:p>
                    </w:txbxContent>
                  </v:textbox>
                </v:shape>
              </w:pict>
            </w:r>
            <w:r>
              <w:pict>
                <v:shape id="_x0000_s1071" o:spid="_x0000_s1071" o:spt="202" type="#_x0000_t202" style="position:absolute;left:0pt;margin-left:204.35pt;margin-top:350.8pt;height:20.35pt;width:47.2pt;mso-position-horizontal-relative:page;mso-position-vertical-relative:page;z-index:2517145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898"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56" w:hRule="atLeast"/>
                          </w:trPr>
                          <w:tc>
                            <w:tcPr>
                              <w:tcW w:w="898" w:type="dxa"/>
                              <w:vAlign w:val="top"/>
                            </w:tcPr>
                            <w:p>
                              <w:pPr>
                                <w:pStyle w:val="6"/>
                                <w:spacing w:before="73" w:line="224" w:lineRule="auto"/>
                                <w:ind w:left="166"/>
                                <w:rPr>
                                  <w:sz w:val="19"/>
                                  <w:szCs w:val="19"/>
                                </w:rPr>
                              </w:pPr>
                              <w:r>
                                <w:rPr>
                                  <w:sz w:val="19"/>
                                  <w:szCs w:val="19"/>
                                </w:rPr>
                                <w:t>生化池</w:t>
                              </w:r>
                            </w:p>
                          </w:tc>
                        </w:tr>
                      </w:tbl>
                      <w:p>
                        <w:pPr>
                          <w:rPr>
                            <w:rFonts w:ascii="Arial"/>
                            <w:sz w:val="21"/>
                          </w:rPr>
                        </w:pPr>
                      </w:p>
                    </w:txbxContent>
                  </v:textbox>
                </v:shape>
              </w:pict>
            </w:r>
            <w:r>
              <w:pict>
                <v:shape id="_x0000_s1072" o:spid="_x0000_s1072" o:spt="202" type="#_x0000_t202" style="position:absolute;left:0pt;margin-left:372.8pt;margin-top:350.8pt;height:20.35pt;width:81.65pt;mso-position-horizontal-relative:page;mso-position-vertical-relative:page;z-index:2517166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587"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8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56" w:hRule="atLeast"/>
                          </w:trPr>
                          <w:tc>
                            <w:tcPr>
                              <w:tcW w:w="1587" w:type="dxa"/>
                              <w:vAlign w:val="top"/>
                            </w:tcPr>
                            <w:p>
                              <w:pPr>
                                <w:pStyle w:val="6"/>
                                <w:spacing w:before="73" w:line="222" w:lineRule="auto"/>
                                <w:rPr>
                                  <w:sz w:val="19"/>
                                  <w:szCs w:val="19"/>
                                </w:rPr>
                              </w:pPr>
                              <w:r>
                                <w:rPr>
                                  <w:position w:val="1"/>
                                  <w:sz w:val="19"/>
                                  <w:szCs w:val="19"/>
                                </w:rPr>
                                <w:drawing>
                                  <wp:inline distT="0" distB="0" distL="0" distR="0">
                                    <wp:extent cx="55880" cy="5588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8"/>
                                            <a:stretch>
                                              <a:fillRect/>
                                            </a:stretch>
                                          </pic:blipFill>
                                          <pic:spPr>
                                            <a:xfrm>
                                              <a:off x="0" y="0"/>
                                              <a:ext cx="56103" cy="56084"/>
                                            </a:xfrm>
                                            <a:prstGeom prst="rect">
                                              <a:avLst/>
                                            </a:prstGeom>
                                          </pic:spPr>
                                        </pic:pic>
                                      </a:graphicData>
                                    </a:graphic>
                                  </wp:inline>
                                </w:drawing>
                              </w:r>
                              <w:r>
                                <w:rPr>
                                  <w:spacing w:val="2"/>
                                  <w:sz w:val="19"/>
                                  <w:szCs w:val="19"/>
                                </w:rPr>
                                <w:t xml:space="preserve"> </w:t>
                              </w:r>
                              <w:r>
                                <w:rPr>
                                  <w:sz w:val="19"/>
                                  <w:szCs w:val="19"/>
                                </w:rPr>
                                <w:t>东城污水处理厂</w:t>
                              </w:r>
                            </w:p>
                          </w:tc>
                        </w:tr>
                      </w:tbl>
                      <w:p>
                        <w:pPr>
                          <w:rPr>
                            <w:rFonts w:ascii="Arial"/>
                            <w:sz w:val="21"/>
                          </w:rPr>
                        </w:pPr>
                      </w:p>
                    </w:txbxContent>
                  </v:textbox>
                </v:shape>
              </w:pict>
            </w:r>
            <w:r>
              <w:pict>
                <v:shape id="_x0000_s1073" o:spid="_x0000_s1073" o:spt="202" type="#_x0000_t202" style="position:absolute;left:0pt;margin-left:255.85pt;margin-top:351.85pt;height:8.95pt;width:19.55pt;mso-position-horizontal-relative:page;mso-position-vertical-relative:page;z-index:25171763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3.294</w:t>
                        </w:r>
                      </w:p>
                    </w:txbxContent>
                  </v:textbox>
                </v:shape>
              </w:pict>
            </w:r>
            <w:r>
              <w:pict>
                <v:shape id="_x0000_s1074" o:spid="_x0000_s1074" o:spt="202" type="#_x0000_t202" style="position:absolute;left:0pt;margin-left:78.15pt;margin-top:351.95pt;height:8.95pt;width:15.25pt;mso-position-horizontal-relative:page;mso-position-vertical-relative:page;z-index:25171251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z w:val="15"/>
                            <w:szCs w:val="15"/>
                          </w:rPr>
                          <w:t>1.26</w:t>
                        </w:r>
                      </w:p>
                    </w:txbxContent>
                  </v:textbox>
                </v:shape>
              </w:pict>
            </w:r>
            <w:r>
              <w:pict>
                <v:shape id="_x0000_s1075" o:spid="_x0000_s1075" o:spt="202" type="#_x0000_t202" style="position:absolute;left:0pt;margin-left:179.85pt;margin-top:352.1pt;height:8.95pt;width:18.9pt;mso-position-horizontal-relative:page;mso-position-vertical-relative:page;z-index:251711488;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z w:val="15"/>
                            <w:szCs w:val="15"/>
                          </w:rPr>
                          <w:t>1.134</w:t>
                        </w:r>
                      </w:p>
                    </w:txbxContent>
                  </v:textbox>
                </v:shape>
              </w:pict>
            </w:r>
            <w:r>
              <w:pict>
                <v:shape id="_x0000_s1076" o:spid="_x0000_s1076" o:spt="202" type="#_x0000_t202" style="position:absolute;left:0pt;margin-left:345.95pt;margin-top:352.65pt;height:9.95pt;width:29.55pt;mso-position-horizontal-relative:page;mso-position-vertical-relative:page;z-index:251708416;mso-width-relative:page;mso-height-relative:page;" filled="f" stroked="f" coordsize="21600,21600">
                  <v:path/>
                  <v:fill on="f" focussize="0,0"/>
                  <v:stroke on="f"/>
                  <v:imagedata o:title=""/>
                  <o:lock v:ext="edit" aspectratio="f"/>
                  <v:textbox inset="0mm,0mm,0mm,0mm">
                    <w:txbxContent>
                      <w:p>
                        <w:pPr>
                          <w:tabs>
                            <w:tab w:val="left" w:pos="116"/>
                          </w:tabs>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z w:val="15"/>
                            <w:szCs w:val="15"/>
                            <w:u w:val="single" w:color="4677BF"/>
                          </w:rPr>
                          <w:tab/>
                        </w:r>
                        <w:r>
                          <w:rPr>
                            <w:rFonts w:ascii="Times New Roman" w:hAnsi="Times New Roman" w:eastAsia="Times New Roman" w:cs="Times New Roman"/>
                            <w:spacing w:val="2"/>
                            <w:sz w:val="15"/>
                            <w:szCs w:val="15"/>
                            <w:u w:val="single" w:color="4677BF"/>
                          </w:rPr>
                          <w:t>3.294</w:t>
                        </w:r>
                        <w:r>
                          <w:rPr>
                            <w:rFonts w:ascii="Times New Roman" w:hAnsi="Times New Roman" w:eastAsia="Times New Roman" w:cs="Times New Roman"/>
                            <w:sz w:val="15"/>
                            <w:szCs w:val="15"/>
                            <w:u w:val="single" w:color="4677BF"/>
                          </w:rPr>
                          <w:t xml:space="preserve">   </w:t>
                        </w:r>
                      </w:p>
                    </w:txbxContent>
                  </v:textbox>
                </v:shape>
              </w:pict>
            </w:r>
            <w:r>
              <w:pict>
                <v:shape id="_x0000_s1077" o:spid="_x0000_s1077" o:spt="202" type="#_x0000_t202" style="position:absolute;left:0pt;margin-left:100.3pt;margin-top:350.8pt;height:20.35pt;width:75.05pt;mso-position-horizontal-relative:page;mso-position-vertical-relative:page;z-index:2517104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455"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5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56" w:hRule="atLeast"/>
                          </w:trPr>
                          <w:tc>
                            <w:tcPr>
                              <w:tcW w:w="1455" w:type="dxa"/>
                              <w:vAlign w:val="top"/>
                            </w:tcPr>
                            <w:p>
                              <w:pPr>
                                <w:pStyle w:val="6"/>
                                <w:spacing w:before="73" w:line="222" w:lineRule="auto"/>
                                <w:ind w:left="345"/>
                                <w:rPr>
                                  <w:sz w:val="19"/>
                                  <w:szCs w:val="19"/>
                                </w:rPr>
                              </w:pPr>
                              <w:r>
                                <w:rPr>
                                  <w:sz w:val="19"/>
                                  <w:szCs w:val="19"/>
                                </w:rPr>
                                <w:t>生活用水</w:t>
                              </w:r>
                            </w:p>
                          </w:tc>
                        </w:tr>
                      </w:tbl>
                      <w:p>
                        <w:pPr>
                          <w:rPr>
                            <w:rFonts w:ascii="Arial"/>
                            <w:sz w:val="21"/>
                          </w:rPr>
                        </w:pPr>
                      </w:p>
                    </w:txbxContent>
                  </v:textbox>
                </v:shape>
              </w:pict>
            </w:r>
            <w:r>
              <w:pict>
                <v:group id="_x0000_s1078" o:spid="_x0000_s1078" o:spt="203" style="position:absolute;left:0pt;margin-left:66.9pt;margin-top:358.75pt;height:82.75pt;width:34.55pt;mso-position-horizontal-relative:page;mso-position-vertical-relative:page;z-index:251724800;mso-width-relative:page;mso-height-relative:page;" coordsize="690,1655">
                  <o:lock v:ext="edit"/>
                  <v:group id="_x0000_s1079" o:spid="_x0000_s1079" o:spt="203" style="position:absolute;left:0;top:0;height:1655;width:690;" coordsize="690,1655">
                    <o:lock v:ext="edit"/>
                    <v:shape id="_x0000_s1080" o:spid="_x0000_s1080" style="position:absolute;left:101;top:42;height:4;width:515;" filled="f" stroked="t" coordsize="515,4" path="m1,1l512,1e">
                      <v:fill on="f" focussize="0,0"/>
                      <v:stroke weight="0.19pt" color="#4677BF" miterlimit="10" endcap="round"/>
                      <v:imagedata o:title=""/>
                      <o:lock v:ext="edit"/>
                    </v:shape>
                    <v:shape id="_x0000_s1081" o:spid="_x0000_s1081" style="position:absolute;left:602;top:0;height:88;width:88;" fillcolor="#4677BF" filled="t" stroked="f" coordsize="88,88" path="m0,0l88,44,0,88,0,0xe">
                      <v:fill on="t" focussize="0,0"/>
                      <v:stroke on="f"/>
                      <v:imagedata o:title=""/>
                      <o:lock v:ext="edit"/>
                    </v:shape>
                    <v:shape id="_x0000_s1082" o:spid="_x0000_s1082" style="position:absolute;left:91;top:1608;height:4;width:519;" filled="f" stroked="t" coordsize="519,4" path="m1,1l516,1e">
                      <v:fill on="f" focussize="0,0"/>
                      <v:stroke weight="0.19pt" color="#4677BF" miterlimit="10" endcap="round"/>
                      <v:imagedata o:title=""/>
                      <o:lock v:ext="edit"/>
                    </v:shape>
                    <v:shape id="_x0000_s1083" o:spid="_x0000_s1083" style="position:absolute;left:596;top:1566;height:88;width:88;" fillcolor="#4677BF" filled="t" stroked="f" coordsize="88,88" path="m0,0l88,44,0,88,0,0xe">
                      <v:fill on="t" focussize="0,0"/>
                      <v:stroke on="f"/>
                      <v:imagedata o:title=""/>
                      <o:lock v:ext="edit"/>
                    </v:shape>
                    <v:shape id="_x0000_s1084" o:spid="_x0000_s1084" style="position:absolute;left:86;top:38;height:1573;width:4;" filled="f" stroked="t" coordsize="4,1573" path="m1,1571l1,1e">
                      <v:fill on="f" focussize="0,0"/>
                      <v:stroke weight="0.19pt" color="#4677BF" miterlimit="10" endcap="round"/>
                      <v:imagedata o:title=""/>
                      <o:lock v:ext="edit"/>
                    </v:shape>
                    <v:shape id="_x0000_s1085" o:spid="_x0000_s1085" style="position:absolute;left:0;top:458;height:88;width:88;" fillcolor="#4677BF" filled="t" stroked="f" coordsize="88,88" path="m0,0l88,44,0,88,0,0xe">
                      <v:fill on="t" focussize="0,0"/>
                      <v:stroke on="f"/>
                      <v:imagedata o:title=""/>
                      <o:lock v:ext="edit"/>
                    </v:shape>
                    <v:shape id="_x0000_s1086" o:spid="_x0000_s1086" style="position:absolute;left:86;top:837;height:4;width:515;" filled="f" stroked="t" coordsize="515,4" path="m1,1l513,1e">
                      <v:fill on="f" focussize="0,0"/>
                      <v:stroke weight="0.19pt" color="#4677BF" miterlimit="10" endcap="round"/>
                      <v:imagedata o:title=""/>
                      <o:lock v:ext="edit"/>
                    </v:shape>
                    <v:shape id="_x0000_s1087" o:spid="_x0000_s1087" style="position:absolute;left:589;top:795;height:88;width:88;" fillcolor="#4677BF" filled="t" stroked="f" coordsize="88,88" path="m0,0l88,44,0,88,0,0xe">
                      <v:fill on="t" focussize="0,0"/>
                      <v:stroke on="f"/>
                      <v:imagedata o:title=""/>
                      <o:lock v:ext="edit"/>
                    </v:shape>
                  </v:group>
                  <v:shape id="_x0000_s1088" o:spid="_x0000_s1088" o:spt="202" type="#_x0000_t202" style="position:absolute;left:205;top:680;height:908;width:317;" filled="f" stroked="f" coordsize="21600,21600">
                    <v:path/>
                    <v:fill on="f" focussize="0,0"/>
                    <v:stroke on="f"/>
                    <v:imagedata o:title=""/>
                    <o:lock v:ext="edit" aspectratio="f"/>
                    <v:textbox inset="0mm,0mm,0mm,0mm">
                      <w:txbxContent>
                        <w:p>
                          <w:pPr>
                            <w:spacing w:before="19" w:line="193" w:lineRule="auto"/>
                            <w:ind w:left="56"/>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2.4</w:t>
                          </w:r>
                        </w:p>
                        <w:p>
                          <w:pPr>
                            <w:spacing w:line="272" w:lineRule="auto"/>
                            <w:rPr>
                              <w:rFonts w:ascii="Arial"/>
                              <w:sz w:val="21"/>
                            </w:rPr>
                          </w:pPr>
                        </w:p>
                        <w:p>
                          <w:pPr>
                            <w:spacing w:line="272" w:lineRule="auto"/>
                            <w:rPr>
                              <w:rFonts w:ascii="Arial"/>
                              <w:sz w:val="21"/>
                            </w:rPr>
                          </w:pPr>
                        </w:p>
                        <w:p>
                          <w:pPr>
                            <w:spacing w:before="43" w:line="193"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0.16</w:t>
                          </w:r>
                        </w:p>
                      </w:txbxContent>
                    </v:textbox>
                  </v:shape>
                </v:group>
              </w:pict>
            </w:r>
            <w:r>
              <w:pict>
                <v:shape id="_x0000_s1089" o:spid="_x0000_s1089" o:spt="202" type="#_x0000_t202" style="position:absolute;left:0pt;margin-left:137.45pt;margin-top:373.35pt;height:11.35pt;width:31.95pt;mso-position-horizontal-relative:page;mso-position-vertical-relative:page;z-index:251704320;mso-width-relative:page;mso-height-relative:page;" filled="f" stroked="f" coordsize="21600,21600">
                  <v:path/>
                  <v:fill on="f" focussize="0,0"/>
                  <v:stroke on="f"/>
                  <v:imagedata o:title=""/>
                  <o:lock v:ext="edit" aspectratio="f"/>
                  <v:textbox inset="0mm,0mm,0mm,0mm">
                    <w:txbxContent>
                      <w:p>
                        <w:pPr>
                          <w:pStyle w:val="6"/>
                          <w:spacing w:before="20" w:line="229" w:lineRule="auto"/>
                          <w:ind w:left="20"/>
                          <w:rPr>
                            <w:rFonts w:ascii="Times New Roman" w:hAnsi="Times New Roman" w:eastAsia="Times New Roman" w:cs="Times New Roman"/>
                            <w:sz w:val="15"/>
                            <w:szCs w:val="15"/>
                          </w:rPr>
                        </w:pPr>
                        <w:r>
                          <w:rPr>
                            <w:spacing w:val="6"/>
                            <w:sz w:val="15"/>
                            <w:szCs w:val="15"/>
                          </w:rPr>
                          <w:t>损失</w:t>
                        </w:r>
                        <w:r>
                          <w:rPr>
                            <w:rFonts w:ascii="Times New Roman" w:hAnsi="Times New Roman" w:eastAsia="Times New Roman" w:cs="Times New Roman"/>
                            <w:spacing w:val="6"/>
                            <w:sz w:val="15"/>
                            <w:szCs w:val="15"/>
                          </w:rPr>
                          <w:t>0.24</w:t>
                        </w:r>
                      </w:p>
                    </w:txbxContent>
                  </v:textbox>
                </v:shape>
              </w:pict>
            </w:r>
            <w:r>
              <w:pict>
                <v:shape id="_x0000_s1090" o:spid="_x0000_s1090" o:spt="202" type="#_x0000_t202" style="position:absolute;left:0pt;margin-left:396.4pt;margin-top:379.55pt;height:8.95pt;width:19.5pt;mso-position-horizontal-relative:page;mso-position-vertical-relative:page;z-index:251709440;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3.294</w:t>
                        </w:r>
                      </w:p>
                    </w:txbxContent>
                  </v:textbox>
                </v:shape>
              </w:pict>
            </w:r>
            <w:r>
              <w:pict>
                <v:shape id="_x0000_s1091" o:spid="_x0000_s1091" o:spt="202" type="#_x0000_t202" style="position:absolute;left:0pt;margin-left:37.85pt;margin-top:373.05pt;height:22.9pt;width:30.7pt;mso-position-horizontal-relative:page;mso-position-vertical-relative:page;z-index:2517063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573"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7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97" w:hRule="atLeast"/>
                          </w:trPr>
                          <w:tc>
                            <w:tcPr>
                              <w:tcW w:w="573" w:type="dxa"/>
                              <w:tcBorders>
                                <w:bottom w:val="single" w:color="4677BF" w:sz="2" w:space="0"/>
                              </w:tcBorders>
                              <w:vAlign w:val="top"/>
                            </w:tcPr>
                            <w:p>
                              <w:pPr>
                                <w:spacing w:line="192" w:lineRule="auto"/>
                                <w:ind w:left="100"/>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3.82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5" w:hRule="atLeast"/>
                          </w:trPr>
                          <w:tc>
                            <w:tcPr>
                              <w:tcW w:w="573" w:type="dxa"/>
                              <w:tcBorders>
                                <w:top w:val="single" w:color="4677BF" w:sz="2" w:space="0"/>
                              </w:tcBorders>
                              <w:vAlign w:val="top"/>
                            </w:tcPr>
                            <w:p>
                              <w:pPr>
                                <w:pStyle w:val="6"/>
                                <w:spacing w:before="34" w:line="175" w:lineRule="auto"/>
                                <w:rPr>
                                  <w:sz w:val="18"/>
                                  <w:szCs w:val="18"/>
                                </w:rPr>
                              </w:pPr>
                              <w:r>
                                <w:rPr>
                                  <w:spacing w:val="-2"/>
                                  <w:sz w:val="18"/>
                                  <w:szCs w:val="18"/>
                                </w:rPr>
                                <w:t>新鲜水</w:t>
                              </w:r>
                            </w:p>
                          </w:tc>
                        </w:tr>
                      </w:tbl>
                      <w:p>
                        <w:pPr>
                          <w:rPr>
                            <w:rFonts w:ascii="Arial"/>
                            <w:sz w:val="21"/>
                          </w:rPr>
                        </w:pPr>
                      </w:p>
                    </w:txbxContent>
                  </v:textbox>
                </v:shape>
              </w:pict>
            </w:r>
            <w:r>
              <w:pict>
                <v:shape id="_x0000_s1092" o:spid="_x0000_s1092" o:spt="202" type="#_x0000_t202" style="position:absolute;left:0pt;margin-left:193.15pt;margin-top:390.75pt;height:22.7pt;width:17.85pt;mso-position-horizontal-relative:page;mso-position-vertical-relative:page;z-index:251707392;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4"/>
                            <w:sz w:val="15"/>
                            <w:szCs w:val="15"/>
                          </w:rPr>
                          <w:t>2.16</w:t>
                        </w:r>
                      </w:p>
                      <w:p>
                        <w:pPr>
                          <w:pStyle w:val="6"/>
                          <w:spacing w:before="89" w:line="229" w:lineRule="auto"/>
                          <w:ind w:left="37"/>
                          <w:rPr>
                            <w:sz w:val="15"/>
                            <w:szCs w:val="15"/>
                          </w:rPr>
                        </w:pPr>
                        <w:r>
                          <w:rPr>
                            <w:spacing w:val="-1"/>
                            <w:sz w:val="15"/>
                            <w:szCs w:val="15"/>
                          </w:rPr>
                          <w:t>隔油</w:t>
                        </w:r>
                      </w:p>
                    </w:txbxContent>
                  </v:textbox>
                </v:shape>
              </w:pict>
            </w:r>
            <w:r>
              <w:pict>
                <v:shape id="_x0000_s1093" o:spid="_x0000_s1093" o:spt="202" type="#_x0000_t202" style="position:absolute;left:0pt;margin-left:401pt;margin-top:407.1pt;height:13.55pt;width:30.6pt;mso-position-horizontal-relative:page;mso-position-vertical-relative:page;z-index:251705344;mso-width-relative:page;mso-height-relative:page;" filled="f" stroked="f" coordsize="21600,21600">
                  <v:path/>
                  <v:fill on="f" focussize="0,0"/>
                  <v:stroke on="f"/>
                  <v:imagedata o:title=""/>
                  <o:lock v:ext="edit" aspectratio="f"/>
                  <v:textbox inset="0mm,0mm,0mm,0mm">
                    <w:txbxContent>
                      <w:p>
                        <w:pPr>
                          <w:pStyle w:val="6"/>
                          <w:spacing w:before="20" w:line="224" w:lineRule="auto"/>
                          <w:ind w:left="20"/>
                          <w:rPr>
                            <w:sz w:val="19"/>
                            <w:szCs w:val="19"/>
                          </w:rPr>
                        </w:pPr>
                        <w:r>
                          <w:rPr>
                            <w:sz w:val="19"/>
                            <w:szCs w:val="19"/>
                          </w:rPr>
                          <w:t>淮远河</w:t>
                        </w:r>
                      </w:p>
                    </w:txbxContent>
                  </v:textbox>
                </v:shape>
              </w:pict>
            </w:r>
            <w:r>
              <w:pict>
                <v:shape id="_x0000_s1094" o:spid="_x0000_s1094" style="position:absolute;left:0pt;margin-left:174.1pt;margin-top:373.8pt;height:27.05pt;width:53.95pt;mso-position-horizontal-relative:page;mso-position-vertical-relative:page;z-index:251699200;mso-width-relative:page;mso-height-relative:page;" filled="f" stroked="t" coordsize="1079,540" path="m1,538l1076,538,1076,1e">
                  <v:fill on="f" focussize="0,0"/>
                  <v:stroke weight="0.19pt" color="#4677BF" miterlimit="10" endcap="round"/>
                  <v:imagedata o:title=""/>
                  <o:lock v:ext="edit"/>
                </v:shape>
              </w:pict>
            </w:r>
            <w:r>
              <w:pict>
                <v:group id="_x0000_s1095" o:spid="_x0000_s1095" o:spt="203" style="position:absolute;left:0pt;margin-left:413.6pt;margin-top:369.95pt;height:34.15pt;width:4.45pt;mso-position-horizontal-relative:page;mso-position-vertical-relative:page;z-index:251701248;mso-width-relative:page;mso-height-relative:page;" coordsize="88,683">
                  <o:lock v:ext="edit"/>
                  <v:shape id="_x0000_s1096" o:spid="_x0000_s1096" style="position:absolute;left:42;top:0;height:607;width:4;" filled="f" stroked="t" coordsize="4,607" path="m1,1l1,604e">
                    <v:fill on="f" focussize="0,0"/>
                    <v:stroke weight="0.19pt" color="#4677BF" miterlimit="10" endcap="round"/>
                    <v:imagedata o:title=""/>
                    <o:lock v:ext="edit"/>
                  </v:shape>
                  <v:shape id="_x0000_s1097" o:spid="_x0000_s1097" style="position:absolute;left:0;top:593;height:88;width:88;" fillcolor="#4677BF" filled="t" stroked="f" coordsize="88,88" path="m88,0l44,88,0,0,88,0xe">
                    <v:fill on="t" focussize="0,0"/>
                    <v:stroke on="f"/>
                    <v:imagedata o:title=""/>
                    <o:lock v:ext="edit"/>
                  </v:shape>
                </v:group>
              </w:pict>
            </w:r>
            <w:r>
              <w:pict>
                <v:shape id="_x0000_s1098" o:spid="_x0000_s1098" o:spt="202" type="#_x0000_t202" style="position:absolute;left:0pt;margin-left:180pt;margin-top:429.55pt;height:8.95pt;width:19.5pt;mso-position-horizontal-relative:page;mso-position-vertical-relative:page;z-index:251703296;mso-width-relative:page;mso-height-relative:page;" filled="f" stroked="f" coordsize="21600,21600">
                  <v:path/>
                  <v:fill on="f" focussize="0,0"/>
                  <v:stroke on="f"/>
                  <v:imagedata o:title=""/>
                  <o:lock v:ext="edit" aspectratio="f"/>
                  <v:textbox inset="0mm,0mm,0mm,0mm">
                    <w:txbxContent>
                      <w:p>
                        <w:pPr>
                          <w:spacing w:before="19" w:line="193"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3"/>
                            <w:sz w:val="15"/>
                            <w:szCs w:val="15"/>
                          </w:rPr>
                          <w:t>0.008</w:t>
                        </w:r>
                      </w:p>
                    </w:txbxContent>
                  </v:textbox>
                </v:shape>
              </w:pict>
            </w:r>
            <w:r>
              <w:pict>
                <v:shape id="_x0000_s1099" o:spid="_x0000_s1099" o:spt="202" type="#_x0000_t202" style="position:absolute;left:0pt;margin-left:211.6pt;margin-top:433.45pt;height:13.5pt;width:59.55pt;mso-position-horizontal-relative:page;mso-position-vertical-relative:page;z-index:251702272;mso-width-relative:page;mso-height-relative:page;" filled="f" stroked="f" coordsize="21600,21600">
                  <v:path/>
                  <v:fill on="f" focussize="0,0"/>
                  <v:stroke on="f"/>
                  <v:imagedata o:title=""/>
                  <o:lock v:ext="edit" aspectratio="f"/>
                  <v:textbox inset="0mm,0mm,0mm,0mm">
                    <w:txbxContent>
                      <w:p>
                        <w:pPr>
                          <w:pStyle w:val="6"/>
                          <w:spacing w:before="19" w:line="223" w:lineRule="auto"/>
                          <w:ind w:left="20"/>
                          <w:rPr>
                            <w:sz w:val="19"/>
                            <w:szCs w:val="19"/>
                          </w:rPr>
                        </w:pPr>
                        <w:r>
                          <w:rPr>
                            <w:spacing w:val="1"/>
                            <w:sz w:val="19"/>
                            <w:szCs w:val="19"/>
                          </w:rPr>
                          <w:t>作为危废处理</w:t>
                        </w:r>
                      </w:p>
                    </w:txbxContent>
                  </v:textbox>
                </v:shape>
              </w:pict>
            </w:r>
            <w:r>
              <w:pict>
                <v:group id="_x0000_s1100" o:spid="_x0000_s1100" o:spt="203" style="position:absolute;left:0pt;margin-left:173.85pt;margin-top:437.05pt;height:4.45pt;width:30.85pt;mso-position-horizontal-relative:page;mso-position-vertical-relative:page;z-index:251720704;mso-width-relative:page;mso-height-relative:page;" coordsize="617,88">
                  <o:lock v:ext="edit"/>
                  <v:shape id="_x0000_s1101" o:spid="_x0000_s1101" style="position:absolute;left:0;top:42;height:4;width:540;" filled="f" stroked="t" coordsize="540,4" path="m1,1l538,1e">
                    <v:fill on="f" focussize="0,0"/>
                    <v:stroke weight="0.19pt" color="#4677BF" miterlimit="10" endcap="round"/>
                    <v:imagedata o:title=""/>
                    <o:lock v:ext="edit"/>
                  </v:shape>
                  <v:shape id="_x0000_s1102" o:spid="_x0000_s1102" style="position:absolute;left:527;top:0;height:88;width:88;" fillcolor="#4677BF" filled="t" stroked="f" coordsize="88,88" path="m0,0l88,44,0,88,0,0xe">
                    <v:fill on="t" focussize="0,0"/>
                    <v:stroke on="f"/>
                    <v:imagedata o:title=""/>
                    <o:lock v:ext="edit"/>
                  </v:shape>
                </v:group>
              </w:pict>
            </w:r>
            <w:r>
              <w:pict>
                <v:group id="_x0000_s1103" o:spid="_x0000_s1103" o:spt="203" style="position:absolute;left:0pt;margin-left:174.1pt;margin-top:358.75pt;height:4.45pt;width:31.35pt;mso-position-horizontal-relative:page;mso-position-vertical-relative:page;z-index:251725824;mso-width-relative:page;mso-height-relative:page;" coordsize="627,88">
                  <o:lock v:ext="edit"/>
                  <v:shape id="_x0000_s1104" o:spid="_x0000_s1104" style="position:absolute;left:0;top:42;height:4;width:550;" filled="f" stroked="t" coordsize="550,4" path="m1,1l548,1e">
                    <v:fill on="f" focussize="0,0"/>
                    <v:stroke weight="0.19pt" color="#4677BF" miterlimit="10" endcap="round"/>
                    <v:imagedata o:title=""/>
                    <o:lock v:ext="edit"/>
                  </v:shape>
                  <v:shape id="_x0000_s1105" o:spid="_x0000_s1105" style="position:absolute;left:537;top:0;height:88;width:88;" fillcolor="#4677BF" filled="t" stroked="f" coordsize="88,88" path="m0,0l88,44,0,88,0,0xe">
                    <v:fill on="t" focussize="0,0"/>
                    <v:stroke on="f"/>
                    <v:imagedata o:title=""/>
                    <o:lock v:ext="edit"/>
                  </v:shape>
                </v:group>
              </w:pict>
            </w:r>
            <w:r>
              <w:pict>
                <v:group id="_x0000_s1106" o:spid="_x0000_s1106" o:spt="203" style="position:absolute;left:0pt;margin-left:250.3pt;margin-top:358.75pt;height:4.45pt;width:31.35pt;mso-position-horizontal-relative:page;mso-position-vertical-relative:page;z-index:251721728;mso-width-relative:page;mso-height-relative:page;" coordsize="627,88">
                  <o:lock v:ext="edit"/>
                  <v:shape id="_x0000_s1107" o:spid="_x0000_s1107" style="position:absolute;left:0;top:42;height:4;width:550;" filled="f" stroked="t" coordsize="550,4" path="m1,1l548,1e">
                    <v:fill on="f" focussize="0,0"/>
                    <v:stroke weight="0.19pt" color="#4677BF" miterlimit="10" endcap="round"/>
                    <v:imagedata o:title=""/>
                    <o:lock v:ext="edit"/>
                  </v:shape>
                  <v:shape id="_x0000_s1108" o:spid="_x0000_s1108" style="position:absolute;left:537;top:0;height:88;width:88;" fillcolor="#4677BF" filled="t" stroked="f" coordsize="88,88" path="m0,0l88,44,0,88,0,0xe">
                    <v:fill on="t" focussize="0,0"/>
                    <v:stroke on="f"/>
                    <v:imagedata o:title=""/>
                    <o:lock v:ext="edit"/>
                  </v:shape>
                </v:group>
              </w:pict>
            </w:r>
            <w:r>
              <w:pict>
                <v:shape id="_x0000_s1109" o:spid="_x0000_s1109" style="position:absolute;left:0pt;margin-left:137.75pt;margin-top:346.65pt;height:5.35pt;width:17.65pt;mso-position-horizontal-relative:page;mso-position-vertical-relative:page;z-index:251722752;mso-width-relative:page;mso-height-relative:page;" filled="f" stroked="t" coordsize="352,106" path="m1,104c1,-60,236,24,350,16e">
                  <v:fill on="f" focussize="0,0"/>
                  <v:stroke weight="0.19pt" color="#4677BF" miterlimit="10" endcap="round"/>
                  <v:imagedata o:title=""/>
                  <o:lock v:ext="edit"/>
                </v:shape>
              </w:pict>
            </w:r>
            <w:r>
              <w:rPr>
                <w:spacing w:val="-14"/>
              </w:rPr>
              <w:t>项目车间（含办公区域）地面清洁采用拖地</w:t>
            </w:r>
            <w:r>
              <w:rPr>
                <w:spacing w:val="-15"/>
              </w:rPr>
              <w:t>的形式， 用水按每</w:t>
            </w:r>
            <w:r>
              <w:rPr>
                <w:spacing w:val="-48"/>
              </w:rPr>
              <w:t xml:space="preserve"> </w:t>
            </w:r>
            <w:r>
              <w:rPr>
                <w:rFonts w:ascii="Times New Roman" w:hAnsi="Times New Roman" w:eastAsia="Times New Roman" w:cs="Times New Roman"/>
                <w:spacing w:val="-15"/>
              </w:rPr>
              <w:t>5</w:t>
            </w:r>
            <w:r>
              <w:rPr>
                <w:rFonts w:ascii="Times New Roman" w:hAnsi="Times New Roman" w:eastAsia="Times New Roman" w:cs="Times New Roman"/>
                <w:spacing w:val="14"/>
              </w:rPr>
              <w:t xml:space="preserve"> </w:t>
            </w:r>
            <w:r>
              <w:rPr>
                <w:spacing w:val="-15"/>
              </w:rPr>
              <w:t>天清洁</w:t>
            </w:r>
            <w:r>
              <w:rPr>
                <w:spacing w:val="-31"/>
              </w:rPr>
              <w:t xml:space="preserve"> </w:t>
            </w:r>
            <w:r>
              <w:rPr>
                <w:rFonts w:ascii="Times New Roman" w:hAnsi="Times New Roman" w:eastAsia="Times New Roman" w:cs="Times New Roman"/>
                <w:spacing w:val="-15"/>
              </w:rPr>
              <w:t>1</w:t>
            </w:r>
            <w:r>
              <w:rPr>
                <w:rFonts w:ascii="Times New Roman" w:hAnsi="Times New Roman" w:eastAsia="Times New Roman" w:cs="Times New Roman"/>
                <w:spacing w:val="15"/>
                <w:w w:val="101"/>
              </w:rPr>
              <w:t xml:space="preserve"> </w:t>
            </w:r>
            <w:r>
              <w:rPr>
                <w:spacing w:val="-15"/>
              </w:rPr>
              <w:t>次（每</w:t>
            </w:r>
            <w:r>
              <w:t xml:space="preserve"> </w:t>
            </w:r>
            <w:r>
              <w:rPr>
                <w:spacing w:val="-6"/>
              </w:rPr>
              <w:t>年</w:t>
            </w:r>
            <w:r>
              <w:rPr>
                <w:spacing w:val="-50"/>
              </w:rPr>
              <w:t xml:space="preserve"> </w:t>
            </w:r>
            <w:r>
              <w:rPr>
                <w:rFonts w:ascii="Times New Roman" w:hAnsi="Times New Roman" w:eastAsia="Times New Roman" w:cs="Times New Roman"/>
                <w:spacing w:val="-6"/>
              </w:rPr>
              <w:t>60</w:t>
            </w:r>
            <w:r>
              <w:rPr>
                <w:rFonts w:ascii="Times New Roman" w:hAnsi="Times New Roman" w:eastAsia="Times New Roman" w:cs="Times New Roman"/>
                <w:spacing w:val="16"/>
                <w:w w:val="101"/>
              </w:rPr>
              <w:t xml:space="preserve"> </w:t>
            </w:r>
            <w:r>
              <w:rPr>
                <w:spacing w:val="-6"/>
              </w:rPr>
              <w:t>次）、清洁面积按</w:t>
            </w:r>
            <w:r>
              <w:rPr>
                <w:spacing w:val="-32"/>
              </w:rPr>
              <w:t xml:space="preserve"> </w:t>
            </w:r>
            <w:r>
              <w:rPr>
                <w:rFonts w:ascii="Times New Roman" w:hAnsi="Times New Roman" w:eastAsia="Times New Roman" w:cs="Times New Roman"/>
                <w:spacing w:val="-6"/>
              </w:rPr>
              <w:t>1200m</w:t>
            </w:r>
            <w:r>
              <w:rPr>
                <w:rFonts w:ascii="Times New Roman" w:hAnsi="Times New Roman" w:eastAsia="Times New Roman" w:cs="Times New Roman"/>
                <w:spacing w:val="-6"/>
                <w:position w:val="10"/>
                <w:sz w:val="16"/>
                <w:szCs w:val="16"/>
              </w:rPr>
              <w:t>2</w:t>
            </w:r>
            <w:r>
              <w:rPr>
                <w:rFonts w:ascii="Times New Roman" w:hAnsi="Times New Roman" w:eastAsia="Times New Roman" w:cs="Times New Roman"/>
                <w:spacing w:val="12"/>
                <w:position w:val="10"/>
                <w:sz w:val="16"/>
                <w:szCs w:val="16"/>
              </w:rPr>
              <w:t xml:space="preserve"> </w:t>
            </w:r>
            <w:r>
              <w:rPr>
                <w:spacing w:val="-6"/>
              </w:rPr>
              <w:t>计，每次用水</w:t>
            </w:r>
            <w:r>
              <w:rPr>
                <w:spacing w:val="-55"/>
              </w:rPr>
              <w:t xml:space="preserve"> </w:t>
            </w:r>
            <w:r>
              <w:rPr>
                <w:rFonts w:ascii="Times New Roman" w:hAnsi="Times New Roman" w:eastAsia="Times New Roman" w:cs="Times New Roman"/>
                <w:spacing w:val="-6"/>
              </w:rPr>
              <w:t>2L/m</w:t>
            </w:r>
            <w:r>
              <w:rPr>
                <w:rFonts w:ascii="Times New Roman" w:hAnsi="Times New Roman" w:eastAsia="Times New Roman" w:cs="Times New Roman"/>
                <w:spacing w:val="-6"/>
                <w:position w:val="10"/>
                <w:sz w:val="16"/>
                <w:szCs w:val="16"/>
              </w:rPr>
              <w:t>2</w:t>
            </w:r>
            <w:r>
              <w:rPr>
                <w:rFonts w:ascii="Times New Roman" w:hAnsi="Times New Roman" w:eastAsia="Times New Roman" w:cs="Times New Roman"/>
                <w:spacing w:val="11"/>
                <w:w w:val="102"/>
                <w:position w:val="10"/>
                <w:sz w:val="16"/>
                <w:szCs w:val="16"/>
              </w:rPr>
              <w:t xml:space="preserve"> </w:t>
            </w:r>
            <w:r>
              <w:rPr>
                <w:spacing w:val="-6"/>
              </w:rPr>
              <w:t>计，</w:t>
            </w:r>
            <w:r>
              <w:rPr>
                <w:spacing w:val="-43"/>
              </w:rPr>
              <w:t xml:space="preserve"> </w:t>
            </w:r>
            <w:r>
              <w:rPr>
                <w:spacing w:val="-7"/>
              </w:rPr>
              <w:t>产污系数按</w:t>
            </w:r>
            <w:r>
              <w:rPr>
                <w:spacing w:val="-51"/>
              </w:rPr>
              <w:t xml:space="preserve"> </w:t>
            </w:r>
            <w:r>
              <w:rPr>
                <w:rFonts w:ascii="Times New Roman" w:hAnsi="Times New Roman" w:eastAsia="Times New Roman" w:cs="Times New Roman"/>
                <w:spacing w:val="-7"/>
              </w:rPr>
              <w:t>90%</w:t>
            </w:r>
            <w:r>
              <w:rPr>
                <w:spacing w:val="-7"/>
              </w:rPr>
              <w:t>计，主要</w:t>
            </w:r>
          </w:p>
          <w:p>
            <w:pPr>
              <w:pStyle w:val="6"/>
              <w:spacing w:line="212" w:lineRule="auto"/>
              <w:ind w:left="570"/>
            </w:pPr>
            <w:r>
              <w:rPr>
                <w:spacing w:val="-5"/>
              </w:rPr>
              <w:t>污染因子为</w:t>
            </w:r>
            <w:r>
              <w:rPr>
                <w:spacing w:val="-55"/>
              </w:rPr>
              <w:t xml:space="preserve"> </w:t>
            </w:r>
            <w:r>
              <w:rPr>
                <w:rFonts w:ascii="Times New Roman" w:hAnsi="Times New Roman" w:eastAsia="Times New Roman" w:cs="Times New Roman"/>
                <w:spacing w:val="-5"/>
              </w:rPr>
              <w:t>pH</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COD</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SS</w:t>
            </w:r>
            <w:r>
              <w:rPr>
                <w:rFonts w:ascii="Times New Roman" w:hAnsi="Times New Roman" w:eastAsia="Times New Roman" w:cs="Times New Roman"/>
                <w:spacing w:val="-33"/>
              </w:rPr>
              <w:t xml:space="preserve"> </w:t>
            </w:r>
            <w:r>
              <w:rPr>
                <w:spacing w:val="-5"/>
              </w:rPr>
              <w:t>、石油类。</w:t>
            </w:r>
          </w:p>
          <w:p>
            <w:pPr>
              <w:pStyle w:val="6"/>
              <w:spacing w:before="181" w:line="220" w:lineRule="auto"/>
              <w:ind w:left="1052"/>
            </w:pPr>
            <w:r>
              <w:rPr>
                <w:spacing w:val="-3"/>
              </w:rPr>
              <w:t>项目用水排水情况见表</w:t>
            </w:r>
            <w:r>
              <w:rPr>
                <w:spacing w:val="-54"/>
              </w:rPr>
              <w:t xml:space="preserve"> </w:t>
            </w:r>
            <w:r>
              <w:rPr>
                <w:rFonts w:ascii="Times New Roman" w:hAnsi="Times New Roman" w:eastAsia="Times New Roman" w:cs="Times New Roman"/>
                <w:spacing w:val="-3"/>
              </w:rPr>
              <w:t>2.8-</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6"/>
              <w:spacing w:before="174" w:line="220" w:lineRule="auto"/>
              <w:ind w:left="2809"/>
            </w:pPr>
            <w:r>
              <w:rPr>
                <w:spacing w:val="-2"/>
              </w:rPr>
              <w:t>表</w:t>
            </w:r>
            <w:r>
              <w:rPr>
                <w:spacing w:val="-50"/>
              </w:rPr>
              <w:t xml:space="preserve"> </w:t>
            </w:r>
            <w:r>
              <w:rPr>
                <w:rFonts w:ascii="Times New Roman" w:hAnsi="Times New Roman" w:eastAsia="Times New Roman" w:cs="Times New Roman"/>
                <w:spacing w:val="-2"/>
              </w:rPr>
              <w:t>2.8-</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项目用水、排水情况一览表</w:t>
            </w:r>
          </w:p>
          <w:p>
            <w:pPr>
              <w:spacing w:line="15" w:lineRule="exact"/>
            </w:pPr>
          </w:p>
          <w:tbl>
            <w:tblPr>
              <w:tblStyle w:val="5"/>
              <w:tblW w:w="8566" w:type="dxa"/>
              <w:tblInd w:w="5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1262"/>
              <w:gridCol w:w="869"/>
              <w:gridCol w:w="911"/>
              <w:gridCol w:w="976"/>
              <w:gridCol w:w="1022"/>
              <w:gridCol w:w="952"/>
              <w:gridCol w:w="1099"/>
              <w:gridCol w:w="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938" w:type="dxa"/>
                  <w:gridSpan w:val="2"/>
                  <w:vMerge w:val="restart"/>
                  <w:tcBorders>
                    <w:top w:val="single" w:color="000000" w:sz="2" w:space="0"/>
                    <w:left w:val="single" w:color="000000" w:sz="2" w:space="0"/>
                    <w:bottom w:val="nil"/>
                  </w:tcBorders>
                  <w:vAlign w:val="top"/>
                </w:tcPr>
                <w:p>
                  <w:pPr>
                    <w:pStyle w:val="6"/>
                    <w:spacing w:before="247" w:line="221" w:lineRule="auto"/>
                    <w:ind w:left="556"/>
                    <w:rPr>
                      <w:sz w:val="21"/>
                      <w:szCs w:val="21"/>
                    </w:rPr>
                  </w:pPr>
                  <w:r>
                    <w:rPr>
                      <w:spacing w:val="-2"/>
                      <w:sz w:val="21"/>
                      <w:szCs w:val="21"/>
                    </w:rPr>
                    <w:t>用水类别</w:t>
                  </w:r>
                </w:p>
              </w:tc>
              <w:tc>
                <w:tcPr>
                  <w:tcW w:w="869" w:type="dxa"/>
                  <w:vMerge w:val="restart"/>
                  <w:tcBorders>
                    <w:top w:val="single" w:color="000000" w:sz="2" w:space="0"/>
                    <w:bottom w:val="nil"/>
                  </w:tcBorders>
                  <w:vAlign w:val="top"/>
                </w:tcPr>
                <w:p>
                  <w:pPr>
                    <w:pStyle w:val="6"/>
                    <w:spacing w:before="87" w:line="319" w:lineRule="exact"/>
                    <w:ind w:left="227"/>
                    <w:rPr>
                      <w:sz w:val="21"/>
                      <w:szCs w:val="21"/>
                    </w:rPr>
                  </w:pPr>
                  <w:r>
                    <w:rPr>
                      <w:spacing w:val="-2"/>
                      <w:position w:val="8"/>
                      <w:sz w:val="21"/>
                      <w:szCs w:val="21"/>
                    </w:rPr>
                    <w:t>用水</w:t>
                  </w:r>
                </w:p>
                <w:p>
                  <w:pPr>
                    <w:pStyle w:val="6"/>
                    <w:spacing w:line="218" w:lineRule="auto"/>
                    <w:ind w:left="226"/>
                    <w:rPr>
                      <w:sz w:val="21"/>
                      <w:szCs w:val="21"/>
                    </w:rPr>
                  </w:pPr>
                  <w:r>
                    <w:rPr>
                      <w:spacing w:val="-2"/>
                      <w:sz w:val="21"/>
                      <w:szCs w:val="21"/>
                    </w:rPr>
                    <w:t>规模</w:t>
                  </w:r>
                </w:p>
              </w:tc>
              <w:tc>
                <w:tcPr>
                  <w:tcW w:w="911" w:type="dxa"/>
                  <w:vMerge w:val="restart"/>
                  <w:tcBorders>
                    <w:top w:val="single" w:color="000000" w:sz="2" w:space="0"/>
                    <w:bottom w:val="nil"/>
                  </w:tcBorders>
                  <w:vAlign w:val="top"/>
                </w:tcPr>
                <w:p>
                  <w:pPr>
                    <w:pStyle w:val="6"/>
                    <w:spacing w:before="87" w:line="319" w:lineRule="exact"/>
                    <w:ind w:left="248"/>
                    <w:rPr>
                      <w:sz w:val="21"/>
                      <w:szCs w:val="21"/>
                    </w:rPr>
                  </w:pPr>
                  <w:r>
                    <w:rPr>
                      <w:spacing w:val="-2"/>
                      <w:position w:val="8"/>
                      <w:sz w:val="21"/>
                      <w:szCs w:val="21"/>
                    </w:rPr>
                    <w:t>用水</w:t>
                  </w:r>
                </w:p>
                <w:p>
                  <w:pPr>
                    <w:pStyle w:val="6"/>
                    <w:spacing w:line="218" w:lineRule="auto"/>
                    <w:ind w:left="247"/>
                    <w:rPr>
                      <w:sz w:val="21"/>
                      <w:szCs w:val="21"/>
                    </w:rPr>
                  </w:pPr>
                  <w:r>
                    <w:rPr>
                      <w:spacing w:val="-2"/>
                      <w:sz w:val="21"/>
                      <w:szCs w:val="21"/>
                    </w:rPr>
                    <w:t>标准</w:t>
                  </w:r>
                </w:p>
              </w:tc>
              <w:tc>
                <w:tcPr>
                  <w:tcW w:w="1998" w:type="dxa"/>
                  <w:gridSpan w:val="2"/>
                  <w:tcBorders>
                    <w:top w:val="single" w:color="000000" w:sz="2" w:space="0"/>
                  </w:tcBorders>
                  <w:vAlign w:val="top"/>
                </w:tcPr>
                <w:p>
                  <w:pPr>
                    <w:pStyle w:val="6"/>
                    <w:spacing w:before="79" w:line="211" w:lineRule="auto"/>
                    <w:ind w:left="688"/>
                    <w:rPr>
                      <w:sz w:val="21"/>
                      <w:szCs w:val="21"/>
                    </w:rPr>
                  </w:pPr>
                  <w:r>
                    <w:rPr>
                      <w:spacing w:val="-2"/>
                      <w:sz w:val="21"/>
                      <w:szCs w:val="21"/>
                    </w:rPr>
                    <w:t>用水量</w:t>
                  </w:r>
                </w:p>
              </w:tc>
              <w:tc>
                <w:tcPr>
                  <w:tcW w:w="2051" w:type="dxa"/>
                  <w:gridSpan w:val="2"/>
                  <w:tcBorders>
                    <w:top w:val="single" w:color="000000" w:sz="2" w:space="0"/>
                  </w:tcBorders>
                  <w:vAlign w:val="top"/>
                </w:tcPr>
                <w:p>
                  <w:pPr>
                    <w:pStyle w:val="6"/>
                    <w:spacing w:before="79" w:line="211" w:lineRule="auto"/>
                    <w:ind w:left="712"/>
                    <w:rPr>
                      <w:sz w:val="21"/>
                      <w:szCs w:val="21"/>
                    </w:rPr>
                  </w:pPr>
                  <w:r>
                    <w:rPr>
                      <w:spacing w:val="-2"/>
                      <w:sz w:val="21"/>
                      <w:szCs w:val="21"/>
                    </w:rPr>
                    <w:t>排水量</w:t>
                  </w:r>
                </w:p>
              </w:tc>
              <w:tc>
                <w:tcPr>
                  <w:tcW w:w="799" w:type="dxa"/>
                  <w:vMerge w:val="restart"/>
                  <w:tcBorders>
                    <w:top w:val="single" w:color="000000" w:sz="2" w:space="0"/>
                    <w:bottom w:val="nil"/>
                    <w:right w:val="single" w:color="000000" w:sz="2" w:space="0"/>
                  </w:tcBorders>
                  <w:vAlign w:val="top"/>
                </w:tcPr>
                <w:p>
                  <w:pPr>
                    <w:pStyle w:val="6"/>
                    <w:spacing w:before="247" w:line="222" w:lineRule="auto"/>
                    <w:ind w:left="196"/>
                    <w:rPr>
                      <w:sz w:val="21"/>
                      <w:szCs w:val="21"/>
                    </w:rPr>
                  </w:pPr>
                  <w:r>
                    <w:rPr>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938" w:type="dxa"/>
                  <w:gridSpan w:val="2"/>
                  <w:vMerge w:val="continue"/>
                  <w:tcBorders>
                    <w:top w:val="nil"/>
                    <w:left w:val="single" w:color="000000" w:sz="2" w:space="0"/>
                  </w:tcBorders>
                  <w:vAlign w:val="top"/>
                </w:tcPr>
                <w:p>
                  <w:pPr>
                    <w:rPr>
                      <w:rFonts w:ascii="Arial"/>
                      <w:sz w:val="21"/>
                    </w:rPr>
                  </w:pPr>
                </w:p>
              </w:tc>
              <w:tc>
                <w:tcPr>
                  <w:tcW w:w="869" w:type="dxa"/>
                  <w:vMerge w:val="continue"/>
                  <w:tcBorders>
                    <w:top w:val="nil"/>
                  </w:tcBorders>
                  <w:vAlign w:val="top"/>
                </w:tcPr>
                <w:p>
                  <w:pPr>
                    <w:rPr>
                      <w:rFonts w:ascii="Arial"/>
                      <w:sz w:val="21"/>
                    </w:rPr>
                  </w:pPr>
                </w:p>
              </w:tc>
              <w:tc>
                <w:tcPr>
                  <w:tcW w:w="911" w:type="dxa"/>
                  <w:vMerge w:val="continue"/>
                  <w:tcBorders>
                    <w:top w:val="nil"/>
                  </w:tcBorders>
                  <w:vAlign w:val="top"/>
                </w:tcPr>
                <w:p>
                  <w:pPr>
                    <w:rPr>
                      <w:rFonts w:ascii="Arial"/>
                      <w:sz w:val="21"/>
                    </w:rPr>
                  </w:pPr>
                </w:p>
              </w:tc>
              <w:tc>
                <w:tcPr>
                  <w:tcW w:w="976" w:type="dxa"/>
                  <w:vAlign w:val="top"/>
                </w:tcPr>
                <w:p>
                  <w:pPr>
                    <w:spacing w:before="60" w:line="238" w:lineRule="auto"/>
                    <w:ind w:left="287"/>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/d</w:t>
                  </w:r>
                </w:p>
              </w:tc>
              <w:tc>
                <w:tcPr>
                  <w:tcW w:w="1022" w:type="dxa"/>
                  <w:vAlign w:val="top"/>
                </w:tcPr>
                <w:p>
                  <w:pPr>
                    <w:spacing w:before="60" w:line="238" w:lineRule="auto"/>
                    <w:ind w:left="317"/>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/a</w:t>
                  </w:r>
                </w:p>
              </w:tc>
              <w:tc>
                <w:tcPr>
                  <w:tcW w:w="952" w:type="dxa"/>
                  <w:vAlign w:val="top"/>
                </w:tcPr>
                <w:p>
                  <w:pPr>
                    <w:spacing w:before="60" w:line="238"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/d</w:t>
                  </w:r>
                </w:p>
              </w:tc>
              <w:tc>
                <w:tcPr>
                  <w:tcW w:w="1099" w:type="dxa"/>
                  <w:vAlign w:val="top"/>
                </w:tcPr>
                <w:p>
                  <w:pPr>
                    <w:spacing w:before="60" w:line="238" w:lineRule="auto"/>
                    <w:ind w:left="356"/>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/a</w:t>
                  </w:r>
                </w:p>
              </w:tc>
              <w:tc>
                <w:tcPr>
                  <w:tcW w:w="799"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676" w:type="dxa"/>
                  <w:tcBorders>
                    <w:left w:val="single" w:color="000000" w:sz="2" w:space="0"/>
                  </w:tcBorders>
                  <w:vAlign w:val="top"/>
                </w:tcPr>
                <w:p>
                  <w:pPr>
                    <w:pStyle w:val="6"/>
                    <w:spacing w:before="74" w:line="246" w:lineRule="auto"/>
                    <w:ind w:left="134" w:right="121"/>
                    <w:rPr>
                      <w:sz w:val="21"/>
                      <w:szCs w:val="21"/>
                    </w:rPr>
                  </w:pPr>
                  <w:r>
                    <w:rPr>
                      <w:spacing w:val="-4"/>
                      <w:sz w:val="21"/>
                      <w:szCs w:val="21"/>
                    </w:rPr>
                    <w:t>生活</w:t>
                  </w:r>
                  <w:r>
                    <w:rPr>
                      <w:sz w:val="21"/>
                      <w:szCs w:val="21"/>
                    </w:rPr>
                    <w:t xml:space="preserve"> </w:t>
                  </w:r>
                  <w:r>
                    <w:rPr>
                      <w:spacing w:val="-4"/>
                      <w:sz w:val="21"/>
                      <w:szCs w:val="21"/>
                    </w:rPr>
                    <w:t>用水</w:t>
                  </w:r>
                </w:p>
              </w:tc>
              <w:tc>
                <w:tcPr>
                  <w:tcW w:w="1262" w:type="dxa"/>
                  <w:vAlign w:val="top"/>
                </w:tcPr>
                <w:p>
                  <w:pPr>
                    <w:pStyle w:val="6"/>
                    <w:spacing w:before="235" w:line="221" w:lineRule="auto"/>
                    <w:ind w:left="220"/>
                    <w:rPr>
                      <w:sz w:val="21"/>
                      <w:szCs w:val="21"/>
                    </w:rPr>
                  </w:pPr>
                  <w:r>
                    <w:rPr>
                      <w:spacing w:val="-4"/>
                      <w:sz w:val="21"/>
                      <w:szCs w:val="21"/>
                    </w:rPr>
                    <w:t>员工生活</w:t>
                  </w:r>
                </w:p>
              </w:tc>
              <w:tc>
                <w:tcPr>
                  <w:tcW w:w="869" w:type="dxa"/>
                  <w:vAlign w:val="top"/>
                </w:tcPr>
                <w:p>
                  <w:pPr>
                    <w:pStyle w:val="6"/>
                    <w:spacing w:before="235" w:line="223" w:lineRule="auto"/>
                    <w:ind w:left="215"/>
                    <w:rPr>
                      <w:sz w:val="21"/>
                      <w:szCs w:val="21"/>
                    </w:rPr>
                  </w:pPr>
                  <w:r>
                    <w:rPr>
                      <w:rFonts w:ascii="Times New Roman" w:hAnsi="Times New Roman" w:eastAsia="Times New Roman" w:cs="Times New Roman"/>
                      <w:spacing w:val="-8"/>
                      <w:sz w:val="21"/>
                      <w:szCs w:val="21"/>
                    </w:rPr>
                    <w:t>18</w:t>
                  </w:r>
                  <w:r>
                    <w:rPr>
                      <w:rFonts w:ascii="Times New Roman" w:hAnsi="Times New Roman" w:eastAsia="Times New Roman" w:cs="Times New Roman"/>
                      <w:spacing w:val="10"/>
                      <w:sz w:val="21"/>
                      <w:szCs w:val="21"/>
                    </w:rPr>
                    <w:t xml:space="preserve"> </w:t>
                  </w:r>
                  <w:r>
                    <w:rPr>
                      <w:spacing w:val="-8"/>
                      <w:sz w:val="21"/>
                      <w:szCs w:val="21"/>
                    </w:rPr>
                    <w:t>人</w:t>
                  </w:r>
                </w:p>
              </w:tc>
              <w:tc>
                <w:tcPr>
                  <w:tcW w:w="911" w:type="dxa"/>
                  <w:vAlign w:val="top"/>
                </w:tcPr>
                <w:p>
                  <w:pPr>
                    <w:pStyle w:val="6"/>
                    <w:spacing w:before="235" w:line="237" w:lineRule="auto"/>
                    <w:jc w:val="right"/>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70</w:t>
                  </w:r>
                  <w:r>
                    <w:rPr>
                      <w:rFonts w:ascii="Times New Roman" w:hAnsi="Times New Roman" w:eastAsia="Times New Roman" w:cs="Times New Roman"/>
                      <w:spacing w:val="-2"/>
                      <w:sz w:val="21"/>
                      <w:szCs w:val="21"/>
                    </w:rPr>
                    <w:t>L/</w:t>
                  </w:r>
                  <w:r>
                    <w:rPr>
                      <w:spacing w:val="-2"/>
                      <w:sz w:val="21"/>
                      <w:szCs w:val="21"/>
                    </w:rPr>
                    <w:t>人</w:t>
                  </w:r>
                  <w:r>
                    <w:rPr>
                      <w:rFonts w:ascii="Times New Roman" w:hAnsi="Times New Roman" w:eastAsia="Times New Roman" w:cs="Times New Roman"/>
                      <w:spacing w:val="-2"/>
                      <w:sz w:val="21"/>
                      <w:szCs w:val="21"/>
                    </w:rPr>
                    <w:t>·</w:t>
                  </w:r>
                  <w:r>
                    <w:rPr>
                      <w:rFonts w:ascii="Times New Roman" w:hAnsi="Times New Roman" w:eastAsia="Times New Roman" w:cs="Times New Roman"/>
                      <w:sz w:val="21"/>
                      <w:szCs w:val="21"/>
                    </w:rPr>
                    <w:t>d</w:t>
                  </w:r>
                </w:p>
              </w:tc>
              <w:tc>
                <w:tcPr>
                  <w:tcW w:w="976" w:type="dxa"/>
                  <w:vAlign w:val="top"/>
                </w:tcPr>
                <w:p>
                  <w:pPr>
                    <w:spacing w:before="27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1.26</w:t>
                  </w:r>
                </w:p>
              </w:tc>
              <w:tc>
                <w:tcPr>
                  <w:tcW w:w="1022" w:type="dxa"/>
                  <w:vAlign w:val="top"/>
                </w:tcPr>
                <w:p>
                  <w:pPr>
                    <w:spacing w:before="273"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378</w:t>
                  </w:r>
                </w:p>
              </w:tc>
              <w:tc>
                <w:tcPr>
                  <w:tcW w:w="952" w:type="dxa"/>
                  <w:vAlign w:val="top"/>
                </w:tcPr>
                <w:p>
                  <w:pPr>
                    <w:spacing w:before="273"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1.134</w:t>
                  </w:r>
                </w:p>
              </w:tc>
              <w:tc>
                <w:tcPr>
                  <w:tcW w:w="1099" w:type="dxa"/>
                  <w:vAlign w:val="top"/>
                </w:tcPr>
                <w:p>
                  <w:pPr>
                    <w:spacing w:before="273" w:line="187" w:lineRule="auto"/>
                    <w:ind w:left="3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340.2</w:t>
                  </w:r>
                </w:p>
              </w:tc>
              <w:tc>
                <w:tcPr>
                  <w:tcW w:w="799" w:type="dxa"/>
                  <w:tcBorders>
                    <w:right w:val="single" w:color="000000" w:sz="2" w:space="0"/>
                  </w:tcBorders>
                  <w:vAlign w:val="top"/>
                </w:tcPr>
                <w:p>
                  <w:pPr>
                    <w:pStyle w:val="6"/>
                    <w:spacing w:before="235" w:line="222" w:lineRule="auto"/>
                    <w:ind w:left="89"/>
                    <w:rPr>
                      <w:sz w:val="21"/>
                      <w:szCs w:val="21"/>
                    </w:rPr>
                  </w:pPr>
                  <w:r>
                    <w:rPr>
                      <w:spacing w:val="-2"/>
                      <w:sz w:val="21"/>
                      <w:szCs w:val="21"/>
                    </w:rPr>
                    <w:t>生化池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76" w:type="dxa"/>
                  <w:vMerge w:val="restart"/>
                  <w:tcBorders>
                    <w:left w:val="single" w:color="000000" w:sz="2" w:space="0"/>
                    <w:bottom w:val="nil"/>
                  </w:tcBorders>
                  <w:vAlign w:val="top"/>
                </w:tcPr>
                <w:p>
                  <w:pPr>
                    <w:spacing w:line="245" w:lineRule="auto"/>
                    <w:rPr>
                      <w:rFonts w:ascii="Arial"/>
                      <w:sz w:val="21"/>
                    </w:rPr>
                  </w:pPr>
                </w:p>
                <w:p>
                  <w:pPr>
                    <w:spacing w:line="246" w:lineRule="auto"/>
                    <w:rPr>
                      <w:rFonts w:ascii="Arial"/>
                      <w:sz w:val="21"/>
                    </w:rPr>
                  </w:pPr>
                </w:p>
                <w:p>
                  <w:pPr>
                    <w:pStyle w:val="6"/>
                    <w:spacing w:before="68" w:line="251" w:lineRule="auto"/>
                    <w:ind w:left="134" w:right="121"/>
                    <w:rPr>
                      <w:sz w:val="21"/>
                      <w:szCs w:val="21"/>
                    </w:rPr>
                  </w:pPr>
                  <w:r>
                    <w:rPr>
                      <w:spacing w:val="-4"/>
                      <w:sz w:val="21"/>
                      <w:szCs w:val="21"/>
                    </w:rPr>
                    <w:t>生产</w:t>
                  </w:r>
                  <w:r>
                    <w:rPr>
                      <w:sz w:val="21"/>
                      <w:szCs w:val="21"/>
                    </w:rPr>
                    <w:t xml:space="preserve"> </w:t>
                  </w:r>
                  <w:r>
                    <w:rPr>
                      <w:spacing w:val="-4"/>
                      <w:sz w:val="21"/>
                      <w:szCs w:val="21"/>
                    </w:rPr>
                    <w:t>用水</w:t>
                  </w:r>
                </w:p>
              </w:tc>
              <w:tc>
                <w:tcPr>
                  <w:tcW w:w="1262" w:type="dxa"/>
                  <w:vAlign w:val="top"/>
                </w:tcPr>
                <w:p>
                  <w:pPr>
                    <w:pStyle w:val="6"/>
                    <w:spacing w:before="75" w:line="246" w:lineRule="auto"/>
                    <w:ind w:left="212" w:right="205" w:firstLine="1"/>
                    <w:rPr>
                      <w:sz w:val="21"/>
                      <w:szCs w:val="21"/>
                    </w:rPr>
                  </w:pPr>
                  <w:r>
                    <w:rPr>
                      <w:spacing w:val="-2"/>
                      <w:sz w:val="21"/>
                      <w:szCs w:val="21"/>
                    </w:rPr>
                    <w:t>车间地面</w:t>
                  </w:r>
                  <w:r>
                    <w:rPr>
                      <w:sz w:val="21"/>
                      <w:szCs w:val="21"/>
                    </w:rPr>
                    <w:t xml:space="preserve"> </w:t>
                  </w:r>
                  <w:r>
                    <w:rPr>
                      <w:spacing w:val="-2"/>
                      <w:sz w:val="21"/>
                      <w:szCs w:val="21"/>
                    </w:rPr>
                    <w:t>清洁废水</w:t>
                  </w:r>
                </w:p>
              </w:tc>
              <w:tc>
                <w:tcPr>
                  <w:tcW w:w="869" w:type="dxa"/>
                  <w:vAlign w:val="top"/>
                </w:tcPr>
                <w:p>
                  <w:pPr>
                    <w:spacing w:before="233" w:line="223" w:lineRule="auto"/>
                    <w:ind w:left="126"/>
                    <w:rPr>
                      <w:rFonts w:ascii="Times New Roman" w:hAnsi="Times New Roman" w:eastAsia="Times New Roman" w:cs="Times New Roman"/>
                      <w:sz w:val="13"/>
                      <w:szCs w:val="13"/>
                    </w:rPr>
                  </w:pPr>
                  <w:r>
                    <w:rPr>
                      <w:rFonts w:ascii="Times New Roman" w:hAnsi="Times New Roman" w:eastAsia="Times New Roman" w:cs="Times New Roman"/>
                      <w:spacing w:val="-4"/>
                      <w:sz w:val="21"/>
                      <w:szCs w:val="21"/>
                    </w:rPr>
                    <w:t>1200m</w:t>
                  </w:r>
                  <w:r>
                    <w:rPr>
                      <w:rFonts w:ascii="Times New Roman" w:hAnsi="Times New Roman" w:eastAsia="Times New Roman" w:cs="Times New Roman"/>
                      <w:spacing w:val="-4"/>
                      <w:position w:val="9"/>
                      <w:sz w:val="13"/>
                      <w:szCs w:val="13"/>
                    </w:rPr>
                    <w:t>2</w:t>
                  </w:r>
                </w:p>
              </w:tc>
              <w:tc>
                <w:tcPr>
                  <w:tcW w:w="911" w:type="dxa"/>
                  <w:vAlign w:val="top"/>
                </w:tcPr>
                <w:p>
                  <w:pPr>
                    <w:spacing w:before="232" w:line="224" w:lineRule="auto"/>
                    <w:ind w:left="190"/>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2L/m</w:t>
                  </w:r>
                  <w:r>
                    <w:rPr>
                      <w:rFonts w:ascii="Times New Roman" w:hAnsi="Times New Roman" w:eastAsia="Times New Roman" w:cs="Times New Roman"/>
                      <w:spacing w:val="-1"/>
                      <w:position w:val="9"/>
                      <w:sz w:val="13"/>
                      <w:szCs w:val="13"/>
                    </w:rPr>
                    <w:t>2</w:t>
                  </w:r>
                </w:p>
              </w:tc>
              <w:tc>
                <w:tcPr>
                  <w:tcW w:w="976" w:type="dxa"/>
                  <w:vAlign w:val="top"/>
                </w:tcPr>
                <w:p>
                  <w:pPr>
                    <w:spacing w:before="246"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022" w:type="dxa"/>
                  <w:vAlign w:val="top"/>
                </w:tcPr>
                <w:p>
                  <w:pPr>
                    <w:spacing w:before="246" w:line="187" w:lineRule="auto"/>
                    <w:ind w:left="37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144</w:t>
                  </w:r>
                </w:p>
              </w:tc>
              <w:tc>
                <w:tcPr>
                  <w:tcW w:w="952" w:type="dxa"/>
                  <w:vAlign w:val="top"/>
                </w:tcPr>
                <w:p>
                  <w:pPr>
                    <w:spacing w:before="246" w:line="187" w:lineRule="auto"/>
                    <w:ind w:left="29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2.16</w:t>
                  </w:r>
                </w:p>
              </w:tc>
              <w:tc>
                <w:tcPr>
                  <w:tcW w:w="1099" w:type="dxa"/>
                  <w:vAlign w:val="top"/>
                </w:tcPr>
                <w:p>
                  <w:pPr>
                    <w:spacing w:before="246" w:line="187" w:lineRule="auto"/>
                    <w:ind w:left="33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129.6</w:t>
                  </w:r>
                </w:p>
              </w:tc>
              <w:tc>
                <w:tcPr>
                  <w:tcW w:w="799" w:type="dxa"/>
                  <w:tcBorders>
                    <w:right w:val="single" w:color="000000" w:sz="2" w:space="0"/>
                  </w:tcBorders>
                  <w:vAlign w:val="top"/>
                </w:tcPr>
                <w:p>
                  <w:pPr>
                    <w:pStyle w:val="6"/>
                    <w:spacing w:before="75" w:line="246" w:lineRule="auto"/>
                    <w:ind w:left="89" w:right="78" w:firstLine="56"/>
                    <w:rPr>
                      <w:sz w:val="21"/>
                      <w:szCs w:val="21"/>
                    </w:rPr>
                  </w:pPr>
                  <w:r>
                    <w:rPr>
                      <w:spacing w:val="-7"/>
                      <w:sz w:val="21"/>
                      <w:szCs w:val="21"/>
                    </w:rPr>
                    <w:t>隔油</w:t>
                  </w:r>
                  <w:r>
                    <w:rPr>
                      <w:rFonts w:ascii="Times New Roman" w:hAnsi="Times New Roman" w:eastAsia="Times New Roman" w:cs="Times New Roman"/>
                      <w:spacing w:val="-7"/>
                      <w:sz w:val="21"/>
                      <w:szCs w:val="21"/>
                    </w:rPr>
                    <w:t>+</w:t>
                  </w:r>
                  <w:r>
                    <w:rPr>
                      <w:rFonts w:ascii="Times New Roman" w:hAnsi="Times New Roman" w:eastAsia="Times New Roman" w:cs="Times New Roman"/>
                      <w:sz w:val="21"/>
                      <w:szCs w:val="21"/>
                    </w:rPr>
                    <w:t xml:space="preserve">  </w:t>
                  </w:r>
                  <w:r>
                    <w:rPr>
                      <w:spacing w:val="-3"/>
                      <w:sz w:val="21"/>
                      <w:szCs w:val="21"/>
                    </w:rPr>
                    <w:t>生化池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676" w:type="dxa"/>
                  <w:vMerge w:val="continue"/>
                  <w:tcBorders>
                    <w:top w:val="nil"/>
                    <w:left w:val="single" w:color="000000" w:sz="2" w:space="0"/>
                  </w:tcBorders>
                  <w:vAlign w:val="top"/>
                </w:tcPr>
                <w:p>
                  <w:pPr>
                    <w:rPr>
                      <w:rFonts w:ascii="Arial"/>
                      <w:sz w:val="21"/>
                    </w:rPr>
                  </w:pPr>
                </w:p>
              </w:tc>
              <w:tc>
                <w:tcPr>
                  <w:tcW w:w="1262" w:type="dxa"/>
                  <w:vAlign w:val="top"/>
                </w:tcPr>
                <w:p>
                  <w:pPr>
                    <w:pStyle w:val="6"/>
                    <w:spacing w:before="236" w:line="253" w:lineRule="auto"/>
                    <w:ind w:left="526" w:right="205" w:hanging="315"/>
                    <w:rPr>
                      <w:sz w:val="21"/>
                      <w:szCs w:val="21"/>
                    </w:rPr>
                  </w:pPr>
                  <w:r>
                    <w:rPr>
                      <w:spacing w:val="-2"/>
                      <w:sz w:val="21"/>
                      <w:szCs w:val="21"/>
                    </w:rPr>
                    <w:t>切削液调</w:t>
                  </w:r>
                  <w:r>
                    <w:rPr>
                      <w:spacing w:val="2"/>
                      <w:sz w:val="21"/>
                      <w:szCs w:val="21"/>
                    </w:rPr>
                    <w:t xml:space="preserve"> </w:t>
                  </w:r>
                  <w:r>
                    <w:rPr>
                      <w:sz w:val="21"/>
                      <w:szCs w:val="21"/>
                    </w:rPr>
                    <w:t>配</w:t>
                  </w:r>
                </w:p>
              </w:tc>
              <w:tc>
                <w:tcPr>
                  <w:tcW w:w="1780" w:type="dxa"/>
                  <w:gridSpan w:val="2"/>
                  <w:vAlign w:val="top"/>
                </w:tcPr>
                <w:p>
                  <w:pPr>
                    <w:spacing w:line="325" w:lineRule="auto"/>
                    <w:rPr>
                      <w:rFonts w:ascii="Arial"/>
                      <w:sz w:val="21"/>
                    </w:rPr>
                  </w:pPr>
                </w:p>
                <w:p>
                  <w:pPr>
                    <w:pStyle w:val="6"/>
                    <w:spacing w:before="68" w:line="221" w:lineRule="auto"/>
                    <w:ind w:left="121"/>
                    <w:rPr>
                      <w:rFonts w:ascii="Times New Roman" w:hAnsi="Times New Roman" w:eastAsia="Times New Roman" w:cs="Times New Roman"/>
                      <w:sz w:val="21"/>
                      <w:szCs w:val="21"/>
                    </w:rPr>
                  </w:pPr>
                  <w:r>
                    <w:rPr>
                      <w:spacing w:val="-1"/>
                      <w:sz w:val="21"/>
                      <w:szCs w:val="21"/>
                    </w:rPr>
                    <w:t>切削液：水</w:t>
                  </w:r>
                  <w:r>
                    <w:rPr>
                      <w:rFonts w:ascii="Times New Roman" w:hAnsi="Times New Roman" w:eastAsia="Times New Roman" w:cs="Times New Roman"/>
                      <w:spacing w:val="-1"/>
                      <w:sz w:val="21"/>
                      <w:szCs w:val="21"/>
                    </w:rPr>
                    <w:t>=1:20</w:t>
                  </w:r>
                </w:p>
              </w:tc>
              <w:tc>
                <w:tcPr>
                  <w:tcW w:w="976" w:type="dxa"/>
                  <w:vAlign w:val="top"/>
                </w:tcPr>
                <w:p>
                  <w:pPr>
                    <w:spacing w:line="371" w:lineRule="auto"/>
                    <w:rPr>
                      <w:rFonts w:ascii="Arial"/>
                      <w:sz w:val="21"/>
                    </w:rPr>
                  </w:pPr>
                </w:p>
                <w:p>
                  <w:pPr>
                    <w:spacing w:before="61" w:line="187" w:lineRule="auto"/>
                    <w:ind w:left="30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0.16</w:t>
                  </w:r>
                </w:p>
              </w:tc>
              <w:tc>
                <w:tcPr>
                  <w:tcW w:w="1022" w:type="dxa"/>
                  <w:vAlign w:val="top"/>
                </w:tcPr>
                <w:p>
                  <w:pPr>
                    <w:spacing w:line="371" w:lineRule="auto"/>
                    <w:rPr>
                      <w:rFonts w:ascii="Arial"/>
                      <w:sz w:val="21"/>
                    </w:rPr>
                  </w:pPr>
                </w:p>
                <w:p>
                  <w:pPr>
                    <w:spacing w:before="61" w:line="187" w:lineRule="auto"/>
                    <w:ind w:left="4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2051" w:type="dxa"/>
                  <w:gridSpan w:val="2"/>
                  <w:vAlign w:val="top"/>
                </w:tcPr>
                <w:p>
                  <w:pPr>
                    <w:pStyle w:val="6"/>
                    <w:spacing w:before="76" w:line="221" w:lineRule="auto"/>
                    <w:ind w:left="112"/>
                    <w:rPr>
                      <w:sz w:val="21"/>
                      <w:szCs w:val="21"/>
                    </w:rPr>
                  </w:pPr>
                  <w:r>
                    <w:rPr>
                      <w:spacing w:val="-7"/>
                      <w:sz w:val="21"/>
                      <w:szCs w:val="21"/>
                    </w:rPr>
                    <w:t>部分消耗，每月更换</w:t>
                  </w:r>
                </w:p>
                <w:p>
                  <w:pPr>
                    <w:pStyle w:val="6"/>
                    <w:spacing w:before="67" w:line="221" w:lineRule="auto"/>
                    <w:ind w:left="113"/>
                    <w:rPr>
                      <w:sz w:val="21"/>
                      <w:szCs w:val="21"/>
                    </w:rPr>
                  </w:pPr>
                  <w:r>
                    <w:rPr>
                      <w:spacing w:val="-7"/>
                      <w:sz w:val="21"/>
                      <w:szCs w:val="21"/>
                    </w:rPr>
                    <w:t>一次，更换废切削液</w:t>
                  </w:r>
                </w:p>
                <w:p>
                  <w:pPr>
                    <w:pStyle w:val="6"/>
                    <w:spacing w:before="68" w:line="209" w:lineRule="auto"/>
                    <w:ind w:left="502"/>
                    <w:rPr>
                      <w:sz w:val="21"/>
                      <w:szCs w:val="21"/>
                    </w:rPr>
                  </w:pPr>
                  <w:r>
                    <w:rPr>
                      <w:spacing w:val="-2"/>
                      <w:sz w:val="21"/>
                      <w:szCs w:val="21"/>
                    </w:rPr>
                    <w:t>作危废处理</w:t>
                  </w:r>
                </w:p>
              </w:tc>
              <w:tc>
                <w:tcPr>
                  <w:tcW w:w="799" w:type="dxa"/>
                  <w:tcBorders>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718" w:type="dxa"/>
                  <w:gridSpan w:val="4"/>
                  <w:tcBorders>
                    <w:left w:val="single" w:color="000000" w:sz="2" w:space="0"/>
                    <w:bottom w:val="single" w:color="000000" w:sz="2" w:space="0"/>
                  </w:tcBorders>
                  <w:vAlign w:val="top"/>
                </w:tcPr>
                <w:p>
                  <w:pPr>
                    <w:pStyle w:val="6"/>
                    <w:spacing w:before="77" w:line="211" w:lineRule="auto"/>
                    <w:ind w:left="1655"/>
                    <w:rPr>
                      <w:sz w:val="21"/>
                      <w:szCs w:val="21"/>
                    </w:rPr>
                  </w:pPr>
                  <w:r>
                    <w:rPr>
                      <w:spacing w:val="-2"/>
                      <w:sz w:val="21"/>
                      <w:szCs w:val="21"/>
                    </w:rPr>
                    <w:t>合计</w:t>
                  </w:r>
                </w:p>
              </w:tc>
              <w:tc>
                <w:tcPr>
                  <w:tcW w:w="976" w:type="dxa"/>
                  <w:tcBorders>
                    <w:bottom w:val="single" w:color="000000" w:sz="2" w:space="0"/>
                  </w:tcBorders>
                  <w:vAlign w:val="top"/>
                </w:tcPr>
                <w:p>
                  <w:pPr>
                    <w:spacing w:before="87" w:line="187" w:lineRule="auto"/>
                    <w:ind w:left="3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3.82</w:t>
                  </w:r>
                </w:p>
              </w:tc>
              <w:tc>
                <w:tcPr>
                  <w:tcW w:w="1022" w:type="dxa"/>
                  <w:tcBorders>
                    <w:bottom w:val="single" w:color="000000" w:sz="2" w:space="0"/>
                  </w:tcBorders>
                  <w:vAlign w:val="top"/>
                </w:tcPr>
                <w:p>
                  <w:pPr>
                    <w:spacing w:before="87" w:line="187" w:lineRule="auto"/>
                    <w:ind w:left="3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570</w:t>
                  </w:r>
                </w:p>
              </w:tc>
              <w:tc>
                <w:tcPr>
                  <w:tcW w:w="952" w:type="dxa"/>
                  <w:tcBorders>
                    <w:bottom w:val="single" w:color="000000" w:sz="2" w:space="0"/>
                  </w:tcBorders>
                  <w:vAlign w:val="top"/>
                </w:tcPr>
                <w:p>
                  <w:pPr>
                    <w:spacing w:before="87"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3.294</w:t>
                  </w:r>
                </w:p>
              </w:tc>
              <w:tc>
                <w:tcPr>
                  <w:tcW w:w="1099" w:type="dxa"/>
                  <w:tcBorders>
                    <w:bottom w:val="single" w:color="000000" w:sz="2" w:space="0"/>
                  </w:tcBorders>
                  <w:vAlign w:val="top"/>
                </w:tcPr>
                <w:p>
                  <w:pPr>
                    <w:spacing w:before="87"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469.8</w:t>
                  </w:r>
                </w:p>
              </w:tc>
              <w:tc>
                <w:tcPr>
                  <w:tcW w:w="799" w:type="dxa"/>
                  <w:tcBorders>
                    <w:bottom w:val="single" w:color="000000" w:sz="2" w:space="0"/>
                    <w:right w:val="single" w:color="000000" w:sz="2" w:space="0"/>
                  </w:tcBorders>
                  <w:vAlign w:val="top"/>
                </w:tcPr>
                <w:p>
                  <w:pPr>
                    <w:spacing w:before="112" w:line="204"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6"/>
              <w:spacing w:before="160" w:line="220" w:lineRule="auto"/>
              <w:ind w:left="1054"/>
            </w:pPr>
            <w:r>
              <w:rPr>
                <w:spacing w:val="-5"/>
              </w:rPr>
              <w:t>（</w:t>
            </w:r>
            <w:r>
              <w:rPr>
                <w:rFonts w:ascii="Times New Roman" w:hAnsi="Times New Roman" w:eastAsia="Times New Roman" w:cs="Times New Roman"/>
                <w:spacing w:val="-5"/>
              </w:rPr>
              <w:t>2</w:t>
            </w:r>
            <w:r>
              <w:rPr>
                <w:spacing w:val="-5"/>
              </w:rPr>
              <w:t>）水平衡图</w:t>
            </w:r>
          </w:p>
          <w:p>
            <w:pPr>
              <w:pStyle w:val="6"/>
              <w:spacing w:before="173" w:line="220" w:lineRule="auto"/>
              <w:ind w:left="1051"/>
            </w:pPr>
            <w:r>
              <w:rPr>
                <w:spacing w:val="-4"/>
              </w:rPr>
              <w:t>水平衡详见图</w:t>
            </w:r>
            <w:r>
              <w:rPr>
                <w:spacing w:val="-53"/>
              </w:rPr>
              <w:t xml:space="preserve"> </w:t>
            </w:r>
            <w:r>
              <w:rPr>
                <w:rFonts w:ascii="Times New Roman" w:hAnsi="Times New Roman" w:eastAsia="Times New Roman" w:cs="Times New Roman"/>
                <w:spacing w:val="-4"/>
              </w:rPr>
              <w:t>2.8-</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spacing w:val="-4"/>
              </w:rPr>
              <w:t>。</w:t>
            </w:r>
          </w:p>
          <w:p>
            <w:pPr>
              <w:pStyle w:val="6"/>
              <w:spacing w:before="203" w:line="229" w:lineRule="auto"/>
              <w:ind w:left="2719"/>
              <w:rPr>
                <w:rFonts w:ascii="Times New Roman" w:hAnsi="Times New Roman" w:eastAsia="Times New Roman" w:cs="Times New Roman"/>
                <w:sz w:val="15"/>
                <w:szCs w:val="15"/>
              </w:rPr>
            </w:pPr>
            <w:r>
              <w:rPr>
                <w:spacing w:val="5"/>
                <w:sz w:val="15"/>
                <w:szCs w:val="15"/>
              </w:rPr>
              <w:t>损失</w:t>
            </w:r>
            <w:r>
              <w:rPr>
                <w:rFonts w:ascii="Times New Roman" w:hAnsi="Times New Roman" w:eastAsia="Times New Roman" w:cs="Times New Roman"/>
                <w:spacing w:val="5"/>
                <w:sz w:val="15"/>
                <w:szCs w:val="15"/>
              </w:rPr>
              <w:t>0.126</w:t>
            </w: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105" w:lineRule="exact"/>
              <w:ind w:firstLine="2737"/>
            </w:pPr>
            <w:r>
              <w:rPr>
                <w:position w:val="-2"/>
              </w:rPr>
              <w:pict>
                <v:shape id="_x0000_s1110" o:spid="_x0000_s1110" style="height:5.35pt;width:17.65pt;" filled="f" stroked="t" coordsize="352,106" path="m1,104c1,-59,236,24,350,16e">
                  <v:fill on="f" focussize="0,0"/>
                  <v:stroke weight="0.19pt" color="#4677BF" miterlimit="10" endcap="round"/>
                  <v:imagedata o:title=""/>
                  <o:lock v:ext="edit"/>
                  <w10:wrap type="none"/>
                  <w10:anchorlock/>
                </v:shape>
              </w:pict>
            </w:r>
          </w:p>
          <w:tbl>
            <w:tblPr>
              <w:tblStyle w:val="5"/>
              <w:tblW w:w="1455" w:type="dxa"/>
              <w:tblInd w:w="201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5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54" w:hRule="atLeast"/>
              </w:trPr>
              <w:tc>
                <w:tcPr>
                  <w:tcW w:w="1455" w:type="dxa"/>
                  <w:vAlign w:val="top"/>
                </w:tcPr>
                <w:p>
                  <w:pPr>
                    <w:pStyle w:val="6"/>
                    <w:spacing w:before="74" w:line="223" w:lineRule="auto"/>
                    <w:ind w:left="151"/>
                    <w:rPr>
                      <w:sz w:val="19"/>
                      <w:szCs w:val="19"/>
                    </w:rPr>
                  </w:pPr>
                  <w:r>
                    <w:rPr>
                      <w:spacing w:val="1"/>
                      <w:sz w:val="19"/>
                      <w:szCs w:val="19"/>
                    </w:rPr>
                    <w:t>地面清洁用水</w:t>
                  </w:r>
                </w:p>
              </w:tc>
            </w:tr>
          </w:tbl>
          <w:p>
            <w:pPr>
              <w:pStyle w:val="6"/>
              <w:spacing w:before="92" w:line="228" w:lineRule="auto"/>
              <w:ind w:left="2630"/>
              <w:rPr>
                <w:rFonts w:ascii="Times New Roman" w:hAnsi="Times New Roman" w:eastAsia="Times New Roman" w:cs="Times New Roman"/>
                <w:sz w:val="15"/>
                <w:szCs w:val="15"/>
              </w:rPr>
            </w:pPr>
            <w:r>
              <w:rPr>
                <w:spacing w:val="5"/>
                <w:sz w:val="15"/>
                <w:szCs w:val="15"/>
              </w:rPr>
              <w:t>损耗</w:t>
            </w:r>
            <w:r>
              <w:rPr>
                <w:rFonts w:ascii="Times New Roman" w:hAnsi="Times New Roman" w:eastAsia="Times New Roman" w:cs="Times New Roman"/>
                <w:spacing w:val="5"/>
                <w:sz w:val="15"/>
                <w:szCs w:val="15"/>
              </w:rPr>
              <w:t>0.152</w:t>
            </w:r>
          </w:p>
          <w:p>
            <w:pPr>
              <w:spacing w:before="24" w:line="105" w:lineRule="exact"/>
              <w:ind w:firstLine="2594"/>
            </w:pPr>
            <w:r>
              <w:rPr>
                <w:position w:val="-2"/>
              </w:rPr>
              <w:pict>
                <v:shape id="_x0000_s1111" o:spid="_x0000_s1111" style="height:5.35pt;width:17.65pt;" filled="f" stroked="t" coordsize="352,106" path="m1,104c1,-59,236,24,350,16e">
                  <v:fill on="f" focussize="0,0"/>
                  <v:stroke weight="0.19pt" color="#4677BF" miterlimit="10" endcap="round"/>
                  <v:imagedata o:title=""/>
                  <o:lock v:ext="edit"/>
                  <w10:wrap type="none"/>
                  <w10:anchorlock/>
                </v:shape>
              </w:pict>
            </w:r>
          </w:p>
          <w:tbl>
            <w:tblPr>
              <w:tblStyle w:val="5"/>
              <w:tblW w:w="1455" w:type="dxa"/>
              <w:tblInd w:w="201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5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54" w:hRule="atLeast"/>
              </w:trPr>
              <w:tc>
                <w:tcPr>
                  <w:tcW w:w="1455" w:type="dxa"/>
                  <w:vAlign w:val="top"/>
                </w:tcPr>
                <w:p>
                  <w:pPr>
                    <w:pStyle w:val="6"/>
                    <w:spacing w:before="80" w:line="222" w:lineRule="auto"/>
                    <w:ind w:left="53"/>
                    <w:rPr>
                      <w:sz w:val="19"/>
                      <w:szCs w:val="19"/>
                    </w:rPr>
                  </w:pPr>
                  <w:r>
                    <w:rPr>
                      <w:spacing w:val="2"/>
                      <w:sz w:val="19"/>
                      <w:szCs w:val="19"/>
                    </w:rPr>
                    <w:t>切削液配制用水</w:t>
                  </w:r>
                </w:p>
              </w:tc>
            </w:tr>
          </w:tbl>
          <w:p>
            <w:pPr>
              <w:pStyle w:val="6"/>
              <w:spacing w:before="164" w:line="237" w:lineRule="auto"/>
              <w:ind w:left="2781"/>
            </w:pPr>
            <w:r>
              <w:rPr>
                <w:spacing w:val="-3"/>
              </w:rPr>
              <w:t>图</w:t>
            </w:r>
            <w:r>
              <w:rPr>
                <w:spacing w:val="-46"/>
              </w:rPr>
              <w:t xml:space="preserve"> </w:t>
            </w:r>
            <w:r>
              <w:rPr>
                <w:rFonts w:ascii="Times New Roman" w:hAnsi="Times New Roman" w:eastAsia="Times New Roman" w:cs="Times New Roman"/>
                <w:spacing w:val="-3"/>
              </w:rPr>
              <w:t>2.8-</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 xml:space="preserve">1    </w:t>
            </w:r>
            <w:r>
              <w:rPr>
                <w:spacing w:val="-3"/>
              </w:rPr>
              <w:t>本项目水平衡图（单位</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10"/>
                <w:sz w:val="16"/>
                <w:szCs w:val="16"/>
              </w:rPr>
              <w:t>3</w:t>
            </w:r>
            <w:r>
              <w:rPr>
                <w:rFonts w:ascii="Times New Roman" w:hAnsi="Times New Roman" w:eastAsia="Times New Roman" w:cs="Times New Roman"/>
                <w:spacing w:val="-3"/>
              </w:rPr>
              <w:t>/d</w:t>
            </w:r>
            <w:r>
              <w:rPr>
                <w:spacing w:val="-3"/>
              </w:rPr>
              <w:t>）</w:t>
            </w:r>
          </w:p>
          <w:p>
            <w:pPr>
              <w:pStyle w:val="6"/>
              <w:spacing w:before="155" w:line="220" w:lineRule="auto"/>
              <w:ind w:left="564"/>
              <w:outlineLvl w:val="0"/>
            </w:pPr>
            <w:r>
              <w:rPr>
                <w:rFonts w:ascii="Times New Roman" w:hAnsi="Times New Roman" w:eastAsia="Times New Roman" w:cs="Times New Roman"/>
                <w:b/>
                <w:bCs/>
                <w:spacing w:val="-3"/>
              </w:rPr>
              <w:t xml:space="preserve">2.9 </w:t>
            </w:r>
            <w:r>
              <w:rPr>
                <w:spacing w:val="-3"/>
                <w14:textOutline w14:w="4354" w14:cap="flat" w14:cmpd="sng">
                  <w14:solidFill>
                    <w14:srgbClr w14:val="000000"/>
                  </w14:solidFill>
                  <w14:prstDash w14:val="solid"/>
                  <w14:miter w14:val="10"/>
                </w14:textOutline>
              </w:rPr>
              <w:t>劳动动员及工作制度</w:t>
            </w:r>
          </w:p>
          <w:p>
            <w:pPr>
              <w:pStyle w:val="6"/>
              <w:spacing w:before="175" w:line="220" w:lineRule="auto"/>
              <w:ind w:left="1054"/>
            </w:pPr>
            <w:r>
              <w:rPr>
                <w:spacing w:val="-9"/>
              </w:rPr>
              <w:t>劳动定员：</w:t>
            </w:r>
            <w:r>
              <w:rPr>
                <w:spacing w:val="59"/>
              </w:rPr>
              <w:t xml:space="preserve"> </w:t>
            </w:r>
            <w:r>
              <w:rPr>
                <w:rFonts w:ascii="Times New Roman" w:hAnsi="Times New Roman" w:eastAsia="Times New Roman" w:cs="Times New Roman"/>
                <w:spacing w:val="-9"/>
              </w:rPr>
              <w:t xml:space="preserve">18 </w:t>
            </w:r>
            <w:r>
              <w:rPr>
                <w:spacing w:val="-9"/>
              </w:rPr>
              <w:t>人，其中管理人员</w:t>
            </w:r>
            <w:r>
              <w:rPr>
                <w:spacing w:val="-45"/>
              </w:rPr>
              <w:t xml:space="preserve"> </w:t>
            </w:r>
            <w:r>
              <w:rPr>
                <w:rFonts w:ascii="Times New Roman" w:hAnsi="Times New Roman" w:eastAsia="Times New Roman" w:cs="Times New Roman"/>
                <w:spacing w:val="-9"/>
              </w:rPr>
              <w:t xml:space="preserve">8 </w:t>
            </w:r>
            <w:r>
              <w:rPr>
                <w:spacing w:val="-9"/>
              </w:rPr>
              <w:t>人，生产人员</w:t>
            </w:r>
            <w:r>
              <w:rPr>
                <w:spacing w:val="-31"/>
              </w:rPr>
              <w:t xml:space="preserve"> </w:t>
            </w:r>
            <w:r>
              <w:rPr>
                <w:rFonts w:ascii="Times New Roman" w:hAnsi="Times New Roman" w:eastAsia="Times New Roman" w:cs="Times New Roman"/>
                <w:spacing w:val="-9"/>
              </w:rPr>
              <w:t xml:space="preserve">10 </w:t>
            </w:r>
            <w:r>
              <w:rPr>
                <w:spacing w:val="-9"/>
              </w:rPr>
              <w:t>人；</w:t>
            </w:r>
          </w:p>
          <w:p>
            <w:pPr>
              <w:pStyle w:val="6"/>
              <w:spacing w:before="175" w:line="459" w:lineRule="exact"/>
              <w:ind w:left="1051"/>
            </w:pPr>
            <w:r>
              <w:rPr>
                <w:spacing w:val="-5"/>
                <w:position w:val="16"/>
              </w:rPr>
              <w:t>工作制度：年工作日为</w:t>
            </w:r>
            <w:r>
              <w:rPr>
                <w:spacing w:val="-45"/>
                <w:position w:val="16"/>
              </w:rPr>
              <w:t xml:space="preserve"> </w:t>
            </w:r>
            <w:r>
              <w:rPr>
                <w:rFonts w:ascii="Times New Roman" w:hAnsi="Times New Roman" w:eastAsia="Times New Roman" w:cs="Times New Roman"/>
                <w:spacing w:val="-5"/>
                <w:position w:val="16"/>
              </w:rPr>
              <w:t>300</w:t>
            </w:r>
            <w:r>
              <w:rPr>
                <w:rFonts w:ascii="Times New Roman" w:hAnsi="Times New Roman" w:eastAsia="Times New Roman" w:cs="Times New Roman"/>
                <w:spacing w:val="14"/>
                <w:position w:val="16"/>
              </w:rPr>
              <w:t xml:space="preserve"> </w:t>
            </w:r>
            <w:r>
              <w:rPr>
                <w:spacing w:val="-5"/>
                <w:position w:val="16"/>
              </w:rPr>
              <w:t>天，实行昼间</w:t>
            </w:r>
            <w:r>
              <w:rPr>
                <w:spacing w:val="-31"/>
                <w:position w:val="16"/>
              </w:rPr>
              <w:t xml:space="preserve"> </w:t>
            </w:r>
            <w:r>
              <w:rPr>
                <w:rFonts w:ascii="Times New Roman" w:hAnsi="Times New Roman" w:eastAsia="Times New Roman" w:cs="Times New Roman"/>
                <w:spacing w:val="-5"/>
                <w:position w:val="16"/>
              </w:rPr>
              <w:t xml:space="preserve">1 </w:t>
            </w:r>
            <w:r>
              <w:rPr>
                <w:spacing w:val="-5"/>
                <w:position w:val="16"/>
              </w:rPr>
              <w:t xml:space="preserve">班制， </w:t>
            </w:r>
            <w:r>
              <w:rPr>
                <w:rFonts w:ascii="Times New Roman" w:hAnsi="Times New Roman" w:eastAsia="Times New Roman" w:cs="Times New Roman"/>
                <w:spacing w:val="-5"/>
                <w:position w:val="16"/>
              </w:rPr>
              <w:t>8h/</w:t>
            </w:r>
            <w:r>
              <w:rPr>
                <w:spacing w:val="-5"/>
                <w:position w:val="16"/>
              </w:rPr>
              <w:t>班。项目厂区内不设置</w:t>
            </w:r>
          </w:p>
          <w:p>
            <w:pPr>
              <w:pStyle w:val="6"/>
              <w:spacing w:line="219" w:lineRule="auto"/>
              <w:ind w:left="568"/>
            </w:pPr>
            <w:r>
              <w:rPr>
                <w:spacing w:val="-10"/>
              </w:rPr>
              <w:t>食宿。</w:t>
            </w:r>
          </w:p>
          <w:p>
            <w:pPr>
              <w:pStyle w:val="6"/>
              <w:spacing w:before="176" w:line="219" w:lineRule="auto"/>
              <w:ind w:left="564"/>
              <w:outlineLvl w:val="0"/>
            </w:pPr>
            <w:r>
              <w:rPr>
                <w:rFonts w:ascii="Times New Roman" w:hAnsi="Times New Roman" w:eastAsia="Times New Roman" w:cs="Times New Roman"/>
                <w:b/>
                <w:bCs/>
                <w:spacing w:val="-3"/>
              </w:rPr>
              <w:t xml:space="preserve">2.10 </w:t>
            </w:r>
            <w:r>
              <w:rPr>
                <w:spacing w:val="-3"/>
                <w14:textOutline w14:w="4354" w14:cap="flat" w14:cmpd="sng">
                  <w14:solidFill>
                    <w14:srgbClr w14:val="000000"/>
                  </w14:solidFill>
                  <w14:prstDash w14:val="solid"/>
                  <w14:miter w14:val="10"/>
                </w14:textOutline>
              </w:rPr>
              <w:t>平面布置</w:t>
            </w:r>
          </w:p>
          <w:p>
            <w:pPr>
              <w:pStyle w:val="6"/>
              <w:spacing w:before="176" w:line="354" w:lineRule="auto"/>
              <w:ind w:left="567" w:right="102" w:firstLine="480"/>
              <w:jc w:val="both"/>
            </w:pPr>
            <w:r>
              <w:rPr>
                <w:spacing w:val="-2"/>
              </w:rPr>
              <w:t>拟建项目选址于重庆科普生机械有限公司</w:t>
            </w:r>
            <w:r>
              <w:rPr>
                <w:spacing w:val="-46"/>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spacing w:val="-2"/>
              </w:rPr>
              <w:t>号楼</w:t>
            </w:r>
            <w:r>
              <w:rPr>
                <w:spacing w:val="-32"/>
              </w:rPr>
              <w:t xml:space="preserve"> </w:t>
            </w:r>
            <w:r>
              <w:rPr>
                <w:rFonts w:ascii="Times New Roman" w:hAnsi="Times New Roman" w:eastAsia="Times New Roman" w:cs="Times New Roman"/>
                <w:spacing w:val="-2"/>
              </w:rPr>
              <w:t>1F</w:t>
            </w:r>
            <w:r>
              <w:rPr>
                <w:spacing w:val="-2"/>
              </w:rPr>
              <w:t xml:space="preserve">，该区域为独立的规则的 </w:t>
            </w:r>
            <w:r>
              <w:rPr>
                <w:spacing w:val="-8"/>
              </w:rPr>
              <w:t>矩形。生产区位于车间西侧，</w:t>
            </w:r>
            <w:r>
              <w:rPr>
                <w:spacing w:val="44"/>
              </w:rPr>
              <w:t xml:space="preserve"> </w:t>
            </w:r>
            <w:r>
              <w:rPr>
                <w:spacing w:val="-8"/>
              </w:rPr>
              <w:t>办公区位于车间东侧。</w:t>
            </w:r>
            <w:r>
              <w:rPr>
                <w:spacing w:val="-9"/>
              </w:rPr>
              <w:t>生产区自西向东依次布置</w:t>
            </w:r>
            <w:r>
              <w:rPr>
                <w:spacing w:val="-31"/>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8"/>
              </w:rPr>
              <w:t xml:space="preserve"> </w:t>
            </w:r>
            <w:r>
              <w:rPr>
                <w:spacing w:val="-9"/>
              </w:rPr>
              <w:t>台</w:t>
            </w:r>
            <w:r>
              <w:t xml:space="preserve"> </w:t>
            </w:r>
            <w:r>
              <w:rPr>
                <w:spacing w:val="-20"/>
              </w:rPr>
              <w:t xml:space="preserve">磨床、 </w:t>
            </w:r>
            <w:r>
              <w:rPr>
                <w:rFonts w:ascii="Times New Roman" w:hAnsi="Times New Roman" w:eastAsia="Times New Roman" w:cs="Times New Roman"/>
                <w:spacing w:val="-20"/>
              </w:rPr>
              <w:t>1</w:t>
            </w:r>
            <w:r>
              <w:rPr>
                <w:rFonts w:ascii="Times New Roman" w:hAnsi="Times New Roman" w:eastAsia="Times New Roman" w:cs="Times New Roman"/>
                <w:spacing w:val="44"/>
              </w:rPr>
              <w:t xml:space="preserve"> </w:t>
            </w:r>
            <w:r>
              <w:rPr>
                <w:spacing w:val="-20"/>
              </w:rPr>
              <w:t xml:space="preserve">台铣床、 </w:t>
            </w:r>
            <w:r>
              <w:rPr>
                <w:rFonts w:ascii="Times New Roman" w:hAnsi="Times New Roman" w:eastAsia="Times New Roman" w:cs="Times New Roman"/>
                <w:spacing w:val="-20"/>
              </w:rPr>
              <w:t>1</w:t>
            </w:r>
            <w:r>
              <w:rPr>
                <w:rFonts w:ascii="Times New Roman" w:hAnsi="Times New Roman" w:eastAsia="Times New Roman" w:cs="Times New Roman"/>
                <w:spacing w:val="28"/>
              </w:rPr>
              <w:t xml:space="preserve"> </w:t>
            </w:r>
            <w:r>
              <w:rPr>
                <w:spacing w:val="-20"/>
              </w:rPr>
              <w:t xml:space="preserve">台摇臂钻、 </w:t>
            </w:r>
            <w:r>
              <w:rPr>
                <w:rFonts w:ascii="Times New Roman" w:hAnsi="Times New Roman" w:eastAsia="Times New Roman" w:cs="Times New Roman"/>
                <w:spacing w:val="-20"/>
              </w:rPr>
              <w:t>8</w:t>
            </w:r>
            <w:r>
              <w:rPr>
                <w:rFonts w:ascii="Times New Roman" w:hAnsi="Times New Roman" w:eastAsia="Times New Roman" w:cs="Times New Roman"/>
                <w:spacing w:val="28"/>
              </w:rPr>
              <w:t xml:space="preserve"> </w:t>
            </w:r>
            <w:r>
              <w:rPr>
                <w:spacing w:val="-20"/>
              </w:rPr>
              <w:t xml:space="preserve">台车床、 </w:t>
            </w:r>
            <w:r>
              <w:rPr>
                <w:rFonts w:ascii="Times New Roman" w:hAnsi="Times New Roman" w:eastAsia="Times New Roman" w:cs="Times New Roman"/>
                <w:spacing w:val="-20"/>
              </w:rPr>
              <w:t>6</w:t>
            </w:r>
            <w:r>
              <w:rPr>
                <w:rFonts w:ascii="Times New Roman" w:hAnsi="Times New Roman" w:eastAsia="Times New Roman" w:cs="Times New Roman"/>
                <w:spacing w:val="30"/>
                <w:w w:val="101"/>
              </w:rPr>
              <w:t xml:space="preserve"> </w:t>
            </w:r>
            <w:r>
              <w:rPr>
                <w:spacing w:val="-20"/>
              </w:rPr>
              <w:t>台钻攻中心、</w:t>
            </w:r>
            <w:r>
              <w:rPr>
                <w:spacing w:val="43"/>
              </w:rPr>
              <w:t xml:space="preserve"> </w:t>
            </w:r>
            <w:r>
              <w:rPr>
                <w:rFonts w:ascii="Times New Roman" w:hAnsi="Times New Roman" w:eastAsia="Times New Roman" w:cs="Times New Roman"/>
                <w:spacing w:val="-20"/>
              </w:rPr>
              <w:t>6</w:t>
            </w:r>
            <w:r>
              <w:rPr>
                <w:rFonts w:ascii="Times New Roman" w:hAnsi="Times New Roman" w:eastAsia="Times New Roman" w:cs="Times New Roman"/>
                <w:spacing w:val="28"/>
              </w:rPr>
              <w:t xml:space="preserve"> </w:t>
            </w:r>
            <w:r>
              <w:rPr>
                <w:spacing w:val="-20"/>
              </w:rPr>
              <w:t>台加工中心、设备保养</w:t>
            </w:r>
          </w:p>
          <w:p>
            <w:pPr>
              <w:pStyle w:val="6"/>
              <w:spacing w:before="1" w:line="219" w:lineRule="auto"/>
              <w:ind w:right="17"/>
              <w:jc w:val="right"/>
            </w:pPr>
            <w:r>
              <w:rPr>
                <w:spacing w:val="-7"/>
              </w:rPr>
              <w:t>区、生产办公室、原料区、油品区、检验室、办公区。车间内物料通过手叉车运输。</w:t>
            </w:r>
          </w:p>
        </w:tc>
      </w:tr>
    </w:tbl>
    <w:p>
      <w:pPr>
        <w:pStyle w:val="2"/>
      </w:pPr>
    </w:p>
    <w:p>
      <w:pPr>
        <w:sectPr>
          <w:footerReference r:id="rId38"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1066"/>
        <w:gridCol w:w="77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8" w:hRule="atLeast"/>
        </w:trPr>
        <w:tc>
          <w:tcPr>
            <w:tcW w:w="465" w:type="dxa"/>
            <w:tcBorders>
              <w:bottom w:val="single" w:color="000000" w:sz="2" w:space="0"/>
              <w:right w:val="single" w:color="000000" w:sz="2" w:space="0"/>
            </w:tcBorders>
            <w:vAlign w:val="top"/>
          </w:tcPr>
          <w:p>
            <w:pPr>
              <w:rPr>
                <w:rFonts w:ascii="Arial"/>
                <w:sz w:val="21"/>
              </w:rPr>
            </w:pPr>
          </w:p>
        </w:tc>
        <w:tc>
          <w:tcPr>
            <w:tcW w:w="8783" w:type="dxa"/>
            <w:gridSpan w:val="2"/>
            <w:tcBorders>
              <w:left w:val="single" w:color="000000" w:sz="2" w:space="0"/>
              <w:bottom w:val="single" w:color="000000" w:sz="2" w:space="0"/>
            </w:tcBorders>
            <w:vAlign w:val="top"/>
          </w:tcPr>
          <w:p>
            <w:pPr>
              <w:pStyle w:val="6"/>
              <w:spacing w:before="166" w:line="354" w:lineRule="auto"/>
              <w:ind w:left="129" w:right="101" w:firstLine="461"/>
              <w:jc w:val="both"/>
            </w:pPr>
            <w:r>
              <w:rPr>
                <w:spacing w:val="-2"/>
              </w:rPr>
              <w:t>依托科普生公司的生化池及其废水排放口均位于</w:t>
            </w:r>
            <w:r>
              <w:rPr>
                <w:spacing w:val="-3"/>
              </w:rPr>
              <w:t>科普生公司厂区东北侧；一般</w:t>
            </w:r>
            <w:r>
              <w:t xml:space="preserve"> </w:t>
            </w:r>
            <w:r>
              <w:rPr>
                <w:spacing w:val="-7"/>
              </w:rPr>
              <w:t>固废暂存间、危废暂存间均位于车间中部靠南侧，两者独立</w:t>
            </w:r>
            <w:r>
              <w:rPr>
                <w:spacing w:val="-8"/>
              </w:rPr>
              <w:t>设置，</w:t>
            </w:r>
            <w:r>
              <w:rPr>
                <w:spacing w:val="42"/>
              </w:rPr>
              <w:t xml:space="preserve"> </w:t>
            </w:r>
            <w:r>
              <w:rPr>
                <w:spacing w:val="-8"/>
              </w:rPr>
              <w:t>分类收集生产过</w:t>
            </w:r>
          </w:p>
          <w:p>
            <w:pPr>
              <w:pStyle w:val="6"/>
              <w:spacing w:line="219" w:lineRule="auto"/>
              <w:ind w:left="107"/>
            </w:pPr>
            <w:r>
              <w:rPr>
                <w:spacing w:val="-1"/>
              </w:rPr>
              <w:t>程中产生的一般固废、危险废物；生活垃圾经厂区内分散</w:t>
            </w:r>
            <w:r>
              <w:rPr>
                <w:spacing w:val="-2"/>
              </w:rPr>
              <w:t>设置的垃圾收集桶。</w:t>
            </w:r>
          </w:p>
          <w:p>
            <w:pPr>
              <w:pStyle w:val="6"/>
              <w:spacing w:before="173" w:line="460" w:lineRule="exact"/>
              <w:ind w:left="592"/>
            </w:pPr>
            <w:r>
              <w:rPr>
                <w:spacing w:val="-11"/>
                <w:position w:val="16"/>
              </w:rPr>
              <w:t>项目生产区布置功能区分明确，</w:t>
            </w:r>
            <w:r>
              <w:rPr>
                <w:spacing w:val="30"/>
                <w:position w:val="16"/>
              </w:rPr>
              <w:t xml:space="preserve"> </w:t>
            </w:r>
            <w:r>
              <w:rPr>
                <w:spacing w:val="-11"/>
                <w:position w:val="16"/>
              </w:rPr>
              <w:t>各功能布局清</w:t>
            </w:r>
            <w:r>
              <w:rPr>
                <w:spacing w:val="-12"/>
                <w:position w:val="16"/>
              </w:rPr>
              <w:t>晰合理，</w:t>
            </w:r>
            <w:r>
              <w:rPr>
                <w:spacing w:val="33"/>
                <w:position w:val="16"/>
              </w:rPr>
              <w:t xml:space="preserve"> </w:t>
            </w:r>
            <w:r>
              <w:rPr>
                <w:spacing w:val="-12"/>
                <w:position w:val="16"/>
              </w:rPr>
              <w:t>总体布局能够满足生产</w:t>
            </w:r>
          </w:p>
          <w:p>
            <w:pPr>
              <w:pStyle w:val="6"/>
              <w:spacing w:before="1" w:line="218" w:lineRule="auto"/>
              <w:ind w:left="121"/>
            </w:pPr>
            <w:r>
              <w:rPr>
                <w:spacing w:val="-3"/>
              </w:rPr>
              <w:t>需要，总体布局合理。项目总平面布置图见附图。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1" w:hRule="atLeast"/>
        </w:trPr>
        <w:tc>
          <w:tcPr>
            <w:tcW w:w="465" w:type="dxa"/>
            <w:vMerge w:val="restart"/>
            <w:tcBorders>
              <w:top w:val="single" w:color="000000" w:sz="2" w:space="0"/>
              <w:bottom w:val="nil"/>
              <w:right w:val="single" w:color="000000" w:sz="2" w:space="0"/>
            </w:tcBorders>
            <w:textDirection w:val="tbRlV"/>
            <w:vAlign w:val="top"/>
          </w:tcPr>
          <w:p>
            <w:pPr>
              <w:pStyle w:val="6"/>
              <w:spacing w:before="111" w:line="209" w:lineRule="auto"/>
              <w:ind w:left="4129"/>
            </w:pPr>
            <w:r>
              <w:t>工</w:t>
            </w:r>
            <w:r>
              <w:rPr>
                <w:spacing w:val="-48"/>
              </w:rPr>
              <w:t xml:space="preserve"> </w:t>
            </w:r>
            <w:r>
              <w:t>艺</w:t>
            </w:r>
            <w:r>
              <w:rPr>
                <w:spacing w:val="-51"/>
              </w:rPr>
              <w:t xml:space="preserve"> </w:t>
            </w:r>
            <w:r>
              <w:t>流</w:t>
            </w:r>
            <w:r>
              <w:rPr>
                <w:spacing w:val="-48"/>
              </w:rPr>
              <w:t xml:space="preserve"> </w:t>
            </w:r>
            <w:r>
              <w:t>程</w:t>
            </w:r>
            <w:r>
              <w:rPr>
                <w:spacing w:val="-48"/>
              </w:rPr>
              <w:t xml:space="preserve"> </w:t>
            </w:r>
            <w:r>
              <w:t>和</w:t>
            </w:r>
            <w:r>
              <w:rPr>
                <w:spacing w:val="-51"/>
              </w:rPr>
              <w:t xml:space="preserve"> </w:t>
            </w:r>
            <w:r>
              <w:t>产</w:t>
            </w:r>
            <w:r>
              <w:rPr>
                <w:spacing w:val="-48"/>
              </w:rPr>
              <w:t xml:space="preserve"> </w:t>
            </w:r>
            <w:r>
              <w:t>排</w:t>
            </w:r>
            <w:r>
              <w:rPr>
                <w:spacing w:val="-48"/>
              </w:rPr>
              <w:t xml:space="preserve"> </w:t>
            </w:r>
            <w:r>
              <w:t>污</w:t>
            </w:r>
            <w:r>
              <w:rPr>
                <w:spacing w:val="-50"/>
              </w:rPr>
              <w:t xml:space="preserve"> </w:t>
            </w:r>
            <w:r>
              <w:t>环</w:t>
            </w:r>
            <w:r>
              <w:rPr>
                <w:spacing w:val="-48"/>
              </w:rPr>
              <w:t xml:space="preserve"> </w:t>
            </w:r>
            <w:r>
              <w:t>节</w:t>
            </w:r>
          </w:p>
        </w:tc>
        <w:tc>
          <w:tcPr>
            <w:tcW w:w="8783" w:type="dxa"/>
            <w:gridSpan w:val="2"/>
            <w:tcBorders>
              <w:top w:val="single" w:color="000000" w:sz="2" w:space="0"/>
              <w:left w:val="single" w:color="000000" w:sz="2" w:space="0"/>
              <w:bottom w:val="nil"/>
            </w:tcBorders>
            <w:vAlign w:val="top"/>
          </w:tcPr>
          <w:p>
            <w:pPr>
              <w:pStyle w:val="6"/>
              <w:spacing w:before="163" w:line="219" w:lineRule="auto"/>
              <w:ind w:left="104"/>
            </w:pPr>
            <w:r>
              <w:rPr>
                <w:rFonts w:ascii="Times New Roman" w:hAnsi="Times New Roman" w:eastAsia="Times New Roman" w:cs="Times New Roman"/>
                <w:b/>
                <w:bCs/>
              </w:rPr>
              <w:t xml:space="preserve">2.11 </w:t>
            </w:r>
            <w:r>
              <w:rPr>
                <w14:textOutline w14:w="4354" w14:cap="flat" w14:cmpd="sng">
                  <w14:solidFill>
                    <w14:srgbClr w14:val="000000"/>
                  </w14:solidFill>
                  <w14:prstDash w14:val="solid"/>
                  <w14:miter w14:val="10"/>
                </w14:textOutline>
              </w:rPr>
              <w:t>工艺流程简述</w:t>
            </w:r>
          </w:p>
          <w:p>
            <w:pPr>
              <w:pStyle w:val="6"/>
              <w:spacing w:before="175" w:line="354" w:lineRule="auto"/>
              <w:ind w:left="109" w:right="67" w:firstLine="479"/>
            </w:pPr>
            <w:r>
              <w:rPr>
                <w:spacing w:val="-2"/>
              </w:rPr>
              <w:t>本项目主要产品包括</w:t>
            </w:r>
            <w:r>
              <w:rPr>
                <w:spacing w:val="-40"/>
              </w:rPr>
              <w:t xml:space="preserve"> </w:t>
            </w:r>
            <w:r>
              <w:rPr>
                <w:rFonts w:ascii="Times New Roman" w:hAnsi="Times New Roman" w:eastAsia="Times New Roman" w:cs="Times New Roman"/>
                <w:spacing w:val="-2"/>
              </w:rPr>
              <w:t xml:space="preserve">3C </w:t>
            </w:r>
            <w:r>
              <w:rPr>
                <w:spacing w:val="-2"/>
              </w:rPr>
              <w:t>配件</w:t>
            </w:r>
            <w:r>
              <w:rPr>
                <w:rFonts w:ascii="Times New Roman" w:hAnsi="Times New Roman" w:eastAsia="Times New Roman" w:cs="Times New Roman"/>
                <w:spacing w:val="-2"/>
              </w:rPr>
              <w:t>(</w:t>
            </w:r>
            <w:r>
              <w:rPr>
                <w:spacing w:val="-2"/>
              </w:rPr>
              <w:t>笔记本电脑</w:t>
            </w:r>
            <w:r>
              <w:rPr>
                <w:spacing w:val="-50"/>
              </w:rPr>
              <w:t xml:space="preserve"> </w:t>
            </w:r>
            <w:r>
              <w:rPr>
                <w:rFonts w:ascii="Times New Roman" w:hAnsi="Times New Roman" w:eastAsia="Times New Roman" w:cs="Times New Roman"/>
                <w:spacing w:val="-2"/>
              </w:rPr>
              <w:t xml:space="preserve">3C </w:t>
            </w:r>
            <w:r>
              <w:rPr>
                <w:spacing w:val="-2"/>
              </w:rPr>
              <w:t>配件</w:t>
            </w:r>
            <w:r>
              <w:rPr>
                <w:rFonts w:ascii="Times New Roman" w:hAnsi="Times New Roman" w:eastAsia="Times New Roman" w:cs="Times New Roman"/>
                <w:spacing w:val="-2"/>
              </w:rPr>
              <w:t>)</w:t>
            </w:r>
            <w:r>
              <w:rPr>
                <w:spacing w:val="-2"/>
              </w:rPr>
              <w:t>、汽摩配件以及轮船配件。</w:t>
            </w:r>
            <w:r>
              <w:t xml:space="preserve"> </w:t>
            </w:r>
            <w:r>
              <w:rPr>
                <w:spacing w:val="-1"/>
              </w:rPr>
              <w:t>其中</w:t>
            </w:r>
            <w:r>
              <w:rPr>
                <w:spacing w:val="-34"/>
              </w:rPr>
              <w:t xml:space="preserve"> </w:t>
            </w:r>
            <w:r>
              <w:rPr>
                <w:rFonts w:ascii="Times New Roman" w:hAnsi="Times New Roman" w:eastAsia="Times New Roman" w:cs="Times New Roman"/>
                <w:spacing w:val="-1"/>
              </w:rPr>
              <w:t xml:space="preserve">3C </w:t>
            </w:r>
            <w:r>
              <w:rPr>
                <w:spacing w:val="-1"/>
              </w:rPr>
              <w:t>配件采用外购回厂的铝型材进行生产，汽摩配件和轮船配件利用其毛坯件</w:t>
            </w:r>
          </w:p>
          <w:p>
            <w:pPr>
              <w:pStyle w:val="6"/>
              <w:spacing w:line="218" w:lineRule="auto"/>
              <w:ind w:left="106"/>
            </w:pPr>
            <w:r>
              <w:rPr>
                <w:spacing w:val="-1"/>
              </w:rPr>
              <w:t>进行生产，属于代加工。</w:t>
            </w:r>
          </w:p>
          <w:p>
            <w:pPr>
              <w:pStyle w:val="6"/>
              <w:spacing w:before="174" w:line="220" w:lineRule="auto"/>
              <w:ind w:left="594"/>
            </w:pPr>
            <w:r>
              <w:rPr>
                <w:spacing w:val="-2"/>
              </w:rPr>
              <w:t>（</w:t>
            </w:r>
            <w:r>
              <w:rPr>
                <w:rFonts w:ascii="Times New Roman" w:hAnsi="Times New Roman" w:eastAsia="Times New Roman" w:cs="Times New Roman"/>
                <w:spacing w:val="-2"/>
              </w:rPr>
              <w:t>1</w:t>
            </w:r>
            <w:r>
              <w:rPr>
                <w:spacing w:val="-2"/>
              </w:rPr>
              <w:t>）</w:t>
            </w:r>
            <w:r>
              <w:rPr>
                <w:rFonts w:ascii="Times New Roman" w:hAnsi="Times New Roman" w:eastAsia="Times New Roman" w:cs="Times New Roman"/>
                <w:spacing w:val="-2"/>
              </w:rPr>
              <w:t xml:space="preserve">3C </w:t>
            </w:r>
            <w:r>
              <w:rPr>
                <w:spacing w:val="-2"/>
              </w:rPr>
              <w:t>配件生产</w:t>
            </w:r>
          </w:p>
          <w:p>
            <w:pPr>
              <w:pStyle w:val="6"/>
              <w:spacing w:before="175" w:line="461" w:lineRule="exact"/>
              <w:ind w:left="592"/>
            </w:pPr>
            <w:r>
              <w:rPr>
                <w:spacing w:val="-5"/>
                <w:position w:val="16"/>
              </w:rPr>
              <w:t>项目利用外购的铝型材进行加工生产，生产后外售处理。</w:t>
            </w:r>
            <w:r>
              <w:rPr>
                <w:spacing w:val="45"/>
                <w:position w:val="16"/>
              </w:rPr>
              <w:t xml:space="preserve"> </w:t>
            </w:r>
            <w:r>
              <w:rPr>
                <w:rFonts w:ascii="Times New Roman" w:hAnsi="Times New Roman" w:eastAsia="Times New Roman" w:cs="Times New Roman"/>
                <w:spacing w:val="-5"/>
                <w:position w:val="16"/>
              </w:rPr>
              <w:t xml:space="preserve">3C </w:t>
            </w:r>
            <w:r>
              <w:rPr>
                <w:spacing w:val="-5"/>
                <w:position w:val="16"/>
              </w:rPr>
              <w:t>配件生产工</w:t>
            </w:r>
            <w:r>
              <w:rPr>
                <w:spacing w:val="-6"/>
                <w:position w:val="16"/>
              </w:rPr>
              <w:t>艺流</w:t>
            </w:r>
          </w:p>
          <w:p>
            <w:pPr>
              <w:pStyle w:val="6"/>
              <w:spacing w:line="219" w:lineRule="auto"/>
              <w:ind w:left="107"/>
            </w:pPr>
            <w:r>
              <w:rPr>
                <w:spacing w:val="-6"/>
              </w:rPr>
              <w:t>程及产污环节见下图：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0" w:hRule="atLeast"/>
        </w:trPr>
        <w:tc>
          <w:tcPr>
            <w:tcW w:w="465" w:type="dxa"/>
            <w:vMerge w:val="continue"/>
            <w:tcBorders>
              <w:top w:val="nil"/>
              <w:bottom w:val="nil"/>
              <w:right w:val="single" w:color="000000" w:sz="2" w:space="0"/>
            </w:tcBorders>
            <w:textDirection w:val="tbRlV"/>
            <w:vAlign w:val="top"/>
          </w:tcPr>
          <w:p>
            <w:pPr>
              <w:rPr>
                <w:rFonts w:ascii="Arial"/>
                <w:sz w:val="21"/>
              </w:rPr>
            </w:pPr>
          </w:p>
        </w:tc>
        <w:tc>
          <w:tcPr>
            <w:tcW w:w="1066" w:type="dxa"/>
            <w:tcBorders>
              <w:top w:val="nil"/>
              <w:left w:val="single" w:color="000000" w:sz="2" w:space="0"/>
              <w:bottom w:val="nil"/>
              <w:right w:val="nil"/>
            </w:tcBorders>
            <w:vAlign w:val="top"/>
          </w:tcPr>
          <w:p>
            <w:pPr>
              <w:spacing w:line="344" w:lineRule="auto"/>
              <w:rPr>
                <w:rFonts w:ascii="Arial"/>
                <w:sz w:val="21"/>
              </w:rPr>
            </w:pPr>
          </w:p>
          <w:p>
            <w:pPr>
              <w:spacing w:line="344" w:lineRule="auto"/>
              <w:rPr>
                <w:rFonts w:ascii="Arial"/>
                <w:sz w:val="21"/>
              </w:rPr>
            </w:pPr>
          </w:p>
          <w:p>
            <w:pPr>
              <w:pStyle w:val="6"/>
              <w:spacing w:before="52" w:line="228" w:lineRule="auto"/>
              <w:ind w:left="448"/>
              <w:rPr>
                <w:sz w:val="16"/>
                <w:szCs w:val="16"/>
              </w:rPr>
            </w:pPr>
            <w:r>
              <w:rPr>
                <w:spacing w:val="9"/>
                <w:sz w:val="16"/>
                <w:szCs w:val="16"/>
              </w:rPr>
              <w:t>铝型材</w:t>
            </w:r>
          </w:p>
        </w:tc>
        <w:tc>
          <w:tcPr>
            <w:tcW w:w="7717" w:type="dxa"/>
            <w:tcBorders>
              <w:top w:val="nil"/>
              <w:left w:val="nil"/>
              <w:bottom w:val="nil"/>
            </w:tcBorders>
            <w:vAlign w:val="top"/>
          </w:tcPr>
          <w:p>
            <w:pPr>
              <w:pStyle w:val="6"/>
              <w:spacing w:before="180" w:line="171" w:lineRule="auto"/>
              <w:ind w:left="885"/>
              <w:rPr>
                <w:rFonts w:ascii="Times New Roman" w:hAnsi="Times New Roman" w:eastAsia="Times New Roman" w:cs="Times New Roman"/>
                <w:sz w:val="14"/>
                <w:szCs w:val="14"/>
              </w:rPr>
            </w:pPr>
            <w:r>
              <w:rPr>
                <w:rFonts w:ascii="Times New Roman" w:hAnsi="Times New Roman" w:eastAsia="Times New Roman" w:cs="Times New Roman"/>
                <w:sz w:val="14"/>
                <w:szCs w:val="14"/>
              </w:rPr>
              <w:t>N</w:t>
            </w:r>
            <w:r>
              <w:rPr>
                <w:sz w:val="14"/>
                <w:szCs w:val="14"/>
              </w:rPr>
              <w:t>、</w:t>
            </w:r>
            <w:r>
              <w:rPr>
                <w:rFonts w:ascii="Times New Roman" w:hAnsi="Times New Roman" w:eastAsia="Times New Roman" w:cs="Times New Roman"/>
                <w:sz w:val="14"/>
                <w:szCs w:val="14"/>
              </w:rPr>
              <w:t>G1                               N</w:t>
            </w:r>
            <w:r>
              <w:rPr>
                <w:sz w:val="14"/>
                <w:szCs w:val="14"/>
              </w:rPr>
              <w:t>、</w:t>
            </w:r>
            <w:r>
              <w:rPr>
                <w:rFonts w:ascii="Times New Roman" w:hAnsi="Times New Roman" w:eastAsia="Times New Roman" w:cs="Times New Roman"/>
                <w:sz w:val="14"/>
                <w:szCs w:val="14"/>
              </w:rPr>
              <w:t>G1                               N</w:t>
            </w:r>
            <w:r>
              <w:rPr>
                <w:sz w:val="14"/>
                <w:szCs w:val="14"/>
              </w:rPr>
              <w:t>、</w:t>
            </w:r>
            <w:r>
              <w:rPr>
                <w:rFonts w:ascii="Times New Roman" w:hAnsi="Times New Roman" w:eastAsia="Times New Roman" w:cs="Times New Roman"/>
                <w:sz w:val="14"/>
                <w:szCs w:val="14"/>
              </w:rPr>
              <w:t>G1</w:t>
            </w:r>
          </w:p>
          <w:p>
            <w:pPr>
              <w:spacing w:before="25" w:line="349" w:lineRule="exact"/>
              <w:ind w:left="1101"/>
            </w:pPr>
            <w:r>
              <w:pict>
                <v:shape id="_x0000_s1112" o:spid="_x0000_s1112" style="position:absolute;left:0pt;margin-left:53.45pt;margin-top:0pt;height:2.15pt;width:153.5pt;z-index:251726848;mso-width-relative:page;mso-height-relative:page;" fillcolor="#0000FF" filled="t" stroked="f" coordsize="3070,43" path="m0,34l34,0,69,34,0,34xem3000,42l3034,7,3069,42,3000,42xem1500,42l1535,7,1570,42,1500,42xe">
                  <v:fill on="t" focussize="0,0"/>
                  <v:stroke on="f"/>
                  <v:imagedata o:title=""/>
                  <o:lock v:ext="edit"/>
                </v:shape>
              </w:pict>
            </w:r>
            <w:r>
              <w:rPr>
                <w:position w:val="-7"/>
              </w:rPr>
              <w:drawing>
                <wp:inline distT="0" distB="0" distL="0" distR="0">
                  <wp:extent cx="1907540" cy="2209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9"/>
                          <a:stretch>
                            <a:fillRect/>
                          </a:stretch>
                        </pic:blipFill>
                        <pic:spPr>
                          <a:xfrm>
                            <a:off x="0" y="0"/>
                            <a:ext cx="1907633" cy="221307"/>
                          </a:xfrm>
                          <a:prstGeom prst="rect">
                            <a:avLst/>
                          </a:prstGeom>
                        </pic:spPr>
                      </pic:pic>
                    </a:graphicData>
                  </a:graphic>
                </wp:inline>
              </w:drawing>
            </w:r>
          </w:p>
          <w:p>
            <w:pPr>
              <w:pStyle w:val="6"/>
              <w:tabs>
                <w:tab w:val="left" w:pos="515"/>
              </w:tabs>
              <w:spacing w:before="66" w:line="198" w:lineRule="auto"/>
              <w:ind w:left="97"/>
              <w:rPr>
                <w:sz w:val="16"/>
                <w:szCs w:val="16"/>
              </w:rPr>
            </w:pPr>
            <w:r>
              <w:rPr>
                <w:rFonts w:ascii="Times New Roman" w:hAnsi="Times New Roman" w:eastAsia="Times New Roman" w:cs="Times New Roman"/>
                <w:strike/>
                <w:position w:val="1"/>
                <w:sz w:val="16"/>
                <w:szCs w:val="16"/>
              </w:rPr>
              <w:tab/>
            </w:r>
            <w:r>
              <w:rPr>
                <w:rFonts w:ascii="Times New Roman" w:hAnsi="Times New Roman" w:eastAsia="Times New Roman" w:cs="Times New Roman"/>
                <w:position w:val="2"/>
                <w:sz w:val="16"/>
                <w:szCs w:val="16"/>
              </w:rPr>
              <w:drawing>
                <wp:inline distT="0" distB="0" distL="0" distR="0">
                  <wp:extent cx="44450" cy="438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0"/>
                          <a:stretch>
                            <a:fillRect/>
                          </a:stretch>
                        </pic:blipFill>
                        <pic:spPr>
                          <a:xfrm>
                            <a:off x="0" y="0"/>
                            <a:ext cx="44484" cy="44343"/>
                          </a:xfrm>
                          <a:prstGeom prst="rect">
                            <a:avLst/>
                          </a:prstGeom>
                        </pic:spPr>
                      </pic:pic>
                    </a:graphicData>
                  </a:graphic>
                </wp:inline>
              </w:drawing>
            </w:r>
            <w:r>
              <w:rPr>
                <w:rFonts w:ascii="Times New Roman" w:hAnsi="Times New Roman" w:eastAsia="Times New Roman" w:cs="Times New Roman"/>
                <w:spacing w:val="3"/>
                <w:position w:val="1"/>
                <w:sz w:val="16"/>
                <w:szCs w:val="16"/>
              </w:rPr>
              <w:t xml:space="preserve">        </w:t>
            </w:r>
            <w:r>
              <w:rPr>
                <w:rFonts w:ascii="Times New Roman" w:hAnsi="Times New Roman" w:eastAsia="Times New Roman" w:cs="Times New Roman"/>
                <w:position w:val="1"/>
                <w:sz w:val="16"/>
                <w:szCs w:val="16"/>
              </w:rPr>
              <w:t>CNC</w:t>
            </w:r>
            <w:r>
              <w:rPr>
                <w:rFonts w:ascii="Times New Roman" w:hAnsi="Times New Roman" w:eastAsia="Times New Roman" w:cs="Times New Roman"/>
                <w:spacing w:val="2"/>
                <w:position w:val="1"/>
                <w:sz w:val="16"/>
                <w:szCs w:val="16"/>
              </w:rPr>
              <w:t xml:space="preserve">        </w:t>
            </w:r>
            <w:r>
              <w:rPr>
                <w:rFonts w:ascii="Times New Roman" w:hAnsi="Times New Roman" w:eastAsia="Times New Roman" w:cs="Times New Roman"/>
                <w:strike/>
                <w:spacing w:val="3"/>
                <w:position w:val="1"/>
                <w:sz w:val="16"/>
                <w:szCs w:val="16"/>
              </w:rPr>
              <w:t xml:space="preserve">         </w:t>
            </w:r>
            <w:r>
              <w:rPr>
                <w:position w:val="2"/>
                <w:sz w:val="16"/>
                <w:szCs w:val="16"/>
              </w:rPr>
              <w:drawing>
                <wp:inline distT="0" distB="0" distL="0" distR="0">
                  <wp:extent cx="44450" cy="438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1"/>
                          <a:stretch>
                            <a:fillRect/>
                          </a:stretch>
                        </pic:blipFill>
                        <pic:spPr>
                          <a:xfrm>
                            <a:off x="0" y="0"/>
                            <a:ext cx="44484" cy="44343"/>
                          </a:xfrm>
                          <a:prstGeom prst="rect">
                            <a:avLst/>
                          </a:prstGeom>
                        </pic:spPr>
                      </pic:pic>
                    </a:graphicData>
                  </a:graphic>
                </wp:inline>
              </w:drawing>
            </w:r>
            <w:r>
              <w:rPr>
                <w:rFonts w:ascii="Times New Roman" w:hAnsi="Times New Roman" w:eastAsia="Times New Roman" w:cs="Times New Roman"/>
                <w:spacing w:val="6"/>
                <w:position w:val="1"/>
                <w:sz w:val="16"/>
                <w:szCs w:val="16"/>
              </w:rPr>
              <w:t xml:space="preserve">      </w:t>
            </w:r>
            <w:r>
              <w:rPr>
                <w:spacing w:val="9"/>
                <w:sz w:val="16"/>
                <w:szCs w:val="16"/>
              </w:rPr>
              <w:t xml:space="preserve">钻加工   </w:t>
            </w:r>
            <w:r>
              <w:rPr>
                <w:strike/>
                <w:spacing w:val="19"/>
                <w:sz w:val="16"/>
                <w:szCs w:val="16"/>
              </w:rPr>
              <w:t xml:space="preserve">    </w:t>
            </w:r>
            <w:r>
              <w:rPr>
                <w:position w:val="2"/>
                <w:sz w:val="16"/>
                <w:szCs w:val="16"/>
              </w:rPr>
              <w:drawing>
                <wp:inline distT="0" distB="0" distL="0" distR="0">
                  <wp:extent cx="44450" cy="438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2"/>
                          <a:stretch>
                            <a:fillRect/>
                          </a:stretch>
                        </pic:blipFill>
                        <pic:spPr>
                          <a:xfrm>
                            <a:off x="0" y="0"/>
                            <a:ext cx="44484" cy="44344"/>
                          </a:xfrm>
                          <a:prstGeom prst="rect">
                            <a:avLst/>
                          </a:prstGeom>
                        </pic:spPr>
                      </pic:pic>
                    </a:graphicData>
                  </a:graphic>
                </wp:inline>
              </w:drawing>
            </w:r>
            <w:r>
              <w:rPr>
                <w:spacing w:val="22"/>
                <w:sz w:val="16"/>
                <w:szCs w:val="16"/>
              </w:rPr>
              <w:t xml:space="preserve"> </w:t>
            </w:r>
            <w:r>
              <w:rPr>
                <w:spacing w:val="9"/>
                <w:sz w:val="16"/>
                <w:szCs w:val="16"/>
              </w:rPr>
              <w:t xml:space="preserve">铣、车加工 </w:t>
            </w:r>
            <w:r>
              <w:rPr>
                <w:strike/>
                <w:spacing w:val="17"/>
                <w:sz w:val="16"/>
                <w:szCs w:val="16"/>
              </w:rPr>
              <w:t xml:space="preserve">    </w:t>
            </w:r>
            <w:r>
              <w:rPr>
                <w:position w:val="2"/>
                <w:sz w:val="16"/>
                <w:szCs w:val="16"/>
              </w:rPr>
              <w:drawing>
                <wp:inline distT="0" distB="0" distL="0" distR="0">
                  <wp:extent cx="44450" cy="438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3"/>
                          <a:stretch>
                            <a:fillRect/>
                          </a:stretch>
                        </pic:blipFill>
                        <pic:spPr>
                          <a:xfrm>
                            <a:off x="0" y="0"/>
                            <a:ext cx="44484" cy="44344"/>
                          </a:xfrm>
                          <a:prstGeom prst="rect">
                            <a:avLst/>
                          </a:prstGeom>
                        </pic:spPr>
                      </pic:pic>
                    </a:graphicData>
                  </a:graphic>
                </wp:inline>
              </w:drawing>
            </w:r>
            <w:r>
              <w:rPr>
                <w:spacing w:val="8"/>
                <w:sz w:val="16"/>
                <w:szCs w:val="16"/>
              </w:rPr>
              <w:t xml:space="preserve">    </w:t>
            </w:r>
            <w:r>
              <w:rPr>
                <w:spacing w:val="9"/>
                <w:sz w:val="16"/>
                <w:szCs w:val="16"/>
              </w:rPr>
              <w:t xml:space="preserve">检验    </w:t>
            </w:r>
            <w:r>
              <w:rPr>
                <w:strike/>
                <w:spacing w:val="18"/>
                <w:sz w:val="16"/>
                <w:szCs w:val="16"/>
              </w:rPr>
              <w:t xml:space="preserve">    </w:t>
            </w:r>
            <w:r>
              <w:rPr>
                <w:position w:val="2"/>
                <w:sz w:val="16"/>
                <w:szCs w:val="16"/>
              </w:rPr>
              <w:drawing>
                <wp:inline distT="0" distB="0" distL="0" distR="0">
                  <wp:extent cx="44450" cy="438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4"/>
                          <a:stretch>
                            <a:fillRect/>
                          </a:stretch>
                        </pic:blipFill>
                        <pic:spPr>
                          <a:xfrm>
                            <a:off x="0" y="0"/>
                            <a:ext cx="44484" cy="44344"/>
                          </a:xfrm>
                          <a:prstGeom prst="rect">
                            <a:avLst/>
                          </a:prstGeom>
                        </pic:spPr>
                      </pic:pic>
                    </a:graphicData>
                  </a:graphic>
                </wp:inline>
              </w:drawing>
            </w:r>
            <w:r>
              <w:rPr>
                <w:spacing w:val="-35"/>
                <w:sz w:val="16"/>
                <w:szCs w:val="16"/>
              </w:rPr>
              <w:t xml:space="preserve"> </w:t>
            </w:r>
            <w:r>
              <w:rPr>
                <w:spacing w:val="9"/>
                <w:sz w:val="16"/>
                <w:szCs w:val="16"/>
              </w:rPr>
              <w:t>包装、</w:t>
            </w:r>
            <w:r>
              <w:rPr>
                <w:spacing w:val="8"/>
                <w:sz w:val="16"/>
                <w:szCs w:val="16"/>
              </w:rPr>
              <w:t>入库</w:t>
            </w:r>
          </w:p>
          <w:p>
            <w:pPr>
              <w:spacing w:before="67" w:line="281" w:lineRule="exact"/>
              <w:ind w:left="1112"/>
            </w:pPr>
            <w:r>
              <w:pict>
                <v:rect id="_x0000_s1113" o:spid="_x0000_s1113" o:spt="1" style="position:absolute;left:0pt;margin-left:203.7pt;margin-top:17.3pt;height:3.5pt;width:3.5pt;z-index:251728896;mso-width-relative:page;mso-height-relative:page;" fillcolor="#0000FF" filled="t" stroked="f" coordsize="21600,21600">
                  <v:path/>
                  <v:fill on="t" focussize="0,0"/>
                  <v:stroke on="f"/>
                  <v:imagedata o:title=""/>
                  <o:lock v:ext="edit"/>
                </v:rect>
              </w:pict>
            </w:r>
            <w:r>
              <w:pict>
                <v:rect id="_x0000_s1114" o:spid="_x0000_s1114" o:spt="1" style="position:absolute;left:0pt;margin-left:128.75pt;margin-top:17.3pt;height:3.5pt;width:3.5pt;z-index:251727872;mso-width-relative:page;mso-height-relative:page;" fillcolor="#0000FF" filled="t" stroked="f" coordsize="21600,21600">
                  <v:path/>
                  <v:fill on="t" focussize="0,0"/>
                  <v:stroke on="f"/>
                  <v:imagedata o:title=""/>
                  <o:lock v:ext="edit"/>
                </v:rect>
              </w:pict>
            </w:r>
            <w:r>
              <w:rPr>
                <w:position w:val="-6"/>
              </w:rPr>
              <w:drawing>
                <wp:inline distT="0" distB="0" distL="0" distR="0">
                  <wp:extent cx="1903730" cy="1778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5"/>
                          <a:stretch>
                            <a:fillRect/>
                          </a:stretch>
                        </pic:blipFill>
                        <pic:spPr>
                          <a:xfrm>
                            <a:off x="0" y="0"/>
                            <a:ext cx="1904152" cy="178327"/>
                          </a:xfrm>
                          <a:prstGeom prst="rect">
                            <a:avLst/>
                          </a:prstGeom>
                        </pic:spPr>
                      </pic:pic>
                    </a:graphicData>
                  </a:graphic>
                </wp:inline>
              </w:drawing>
            </w:r>
          </w:p>
          <w:p>
            <w:pPr>
              <w:spacing w:line="61" w:lineRule="exact"/>
              <w:ind w:left="1079"/>
            </w:pPr>
            <w:r>
              <w:rPr>
                <w:position w:val="-1"/>
              </w:rPr>
              <w:drawing>
                <wp:inline distT="0" distB="0" distL="0" distR="0">
                  <wp:extent cx="43815" cy="38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6"/>
                          <a:stretch>
                            <a:fillRect/>
                          </a:stretch>
                        </pic:blipFill>
                        <pic:spPr>
                          <a:xfrm>
                            <a:off x="0" y="0"/>
                            <a:ext cx="44391" cy="38643"/>
                          </a:xfrm>
                          <a:prstGeom prst="rect">
                            <a:avLst/>
                          </a:prstGeom>
                        </pic:spPr>
                      </pic:pic>
                    </a:graphicData>
                  </a:graphic>
                </wp:inline>
              </w:drawing>
            </w:r>
          </w:p>
          <w:p>
            <w:pPr>
              <w:pStyle w:val="6"/>
              <w:spacing w:before="1" w:line="186" w:lineRule="auto"/>
              <w:ind w:left="907"/>
              <w:rPr>
                <w:rFonts w:ascii="Times New Roman" w:hAnsi="Times New Roman" w:eastAsia="Times New Roman" w:cs="Times New Roman"/>
                <w:sz w:val="14"/>
                <w:szCs w:val="14"/>
              </w:rPr>
            </w:pPr>
            <w:r>
              <w:rPr>
                <w:rFonts w:ascii="Times New Roman" w:hAnsi="Times New Roman" w:eastAsia="Times New Roman" w:cs="Times New Roman"/>
                <w:spacing w:val="-3"/>
                <w:sz w:val="14"/>
                <w:szCs w:val="14"/>
              </w:rPr>
              <w:t>S1</w:t>
            </w:r>
            <w:r>
              <w:rPr>
                <w:spacing w:val="-3"/>
                <w:sz w:val="14"/>
                <w:szCs w:val="14"/>
              </w:rPr>
              <w:t>、</w:t>
            </w:r>
            <w:r>
              <w:rPr>
                <w:rFonts w:ascii="Times New Roman" w:hAnsi="Times New Roman" w:eastAsia="Times New Roman" w:cs="Times New Roman"/>
                <w:spacing w:val="-3"/>
                <w:sz w:val="14"/>
                <w:szCs w:val="14"/>
              </w:rPr>
              <w:t>S2</w:t>
            </w:r>
            <w:r>
              <w:rPr>
                <w:rFonts w:ascii="Times New Roman" w:hAnsi="Times New Roman" w:eastAsia="Times New Roman" w:cs="Times New Roman"/>
                <w:spacing w:val="1"/>
                <w:sz w:val="14"/>
                <w:szCs w:val="14"/>
              </w:rPr>
              <w:t xml:space="preserve">                              </w:t>
            </w:r>
            <w:r>
              <w:rPr>
                <w:rFonts w:ascii="Times New Roman" w:hAnsi="Times New Roman" w:eastAsia="Times New Roman" w:cs="Times New Roman"/>
                <w:spacing w:val="-3"/>
                <w:sz w:val="14"/>
                <w:szCs w:val="14"/>
              </w:rPr>
              <w:t>S1</w:t>
            </w:r>
            <w:r>
              <w:rPr>
                <w:spacing w:val="-3"/>
                <w:sz w:val="14"/>
                <w:szCs w:val="14"/>
              </w:rPr>
              <w:t>、</w:t>
            </w:r>
            <w:r>
              <w:rPr>
                <w:rFonts w:ascii="Times New Roman" w:hAnsi="Times New Roman" w:eastAsia="Times New Roman" w:cs="Times New Roman"/>
                <w:spacing w:val="-3"/>
                <w:sz w:val="14"/>
                <w:szCs w:val="14"/>
              </w:rPr>
              <w:t>S2</w:t>
            </w:r>
            <w:r>
              <w:rPr>
                <w:rFonts w:ascii="Times New Roman" w:hAnsi="Times New Roman" w:eastAsia="Times New Roman" w:cs="Times New Roman"/>
                <w:spacing w:val="1"/>
                <w:sz w:val="14"/>
                <w:szCs w:val="14"/>
              </w:rPr>
              <w:t xml:space="preserve">                              </w:t>
            </w:r>
            <w:r>
              <w:rPr>
                <w:rFonts w:ascii="Times New Roman" w:hAnsi="Times New Roman" w:eastAsia="Times New Roman" w:cs="Times New Roman"/>
                <w:spacing w:val="-3"/>
                <w:sz w:val="14"/>
                <w:szCs w:val="14"/>
              </w:rPr>
              <w:t>S1</w:t>
            </w:r>
            <w:r>
              <w:rPr>
                <w:spacing w:val="-3"/>
                <w:sz w:val="14"/>
                <w:szCs w:val="14"/>
              </w:rPr>
              <w:t>、</w:t>
            </w:r>
            <w:r>
              <w:rPr>
                <w:rFonts w:ascii="Times New Roman" w:hAnsi="Times New Roman" w:eastAsia="Times New Roman" w:cs="Times New Roman"/>
                <w:spacing w:val="-3"/>
                <w:sz w:val="14"/>
                <w:szCs w:val="14"/>
              </w:rPr>
              <w:t>S2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4" w:hRule="atLeast"/>
        </w:trPr>
        <w:tc>
          <w:tcPr>
            <w:tcW w:w="465" w:type="dxa"/>
            <w:vMerge w:val="continue"/>
            <w:tcBorders>
              <w:top w:val="nil"/>
              <w:right w:val="single" w:color="000000" w:sz="2" w:space="0"/>
            </w:tcBorders>
            <w:textDirection w:val="tbRlV"/>
            <w:vAlign w:val="top"/>
          </w:tcPr>
          <w:p>
            <w:pPr>
              <w:rPr>
                <w:rFonts w:ascii="Arial"/>
                <w:sz w:val="21"/>
              </w:rPr>
            </w:pPr>
          </w:p>
        </w:tc>
        <w:tc>
          <w:tcPr>
            <w:tcW w:w="8783" w:type="dxa"/>
            <w:gridSpan w:val="2"/>
            <w:tcBorders>
              <w:top w:val="nil"/>
              <w:left w:val="single" w:color="000000" w:sz="2" w:space="0"/>
            </w:tcBorders>
            <w:vAlign w:val="top"/>
          </w:tcPr>
          <w:p>
            <w:pPr>
              <w:pStyle w:val="6"/>
              <w:spacing w:before="138" w:line="222" w:lineRule="auto"/>
              <w:ind w:left="327"/>
              <w:rPr>
                <w:sz w:val="14"/>
                <w:szCs w:val="14"/>
              </w:rPr>
            </w:pPr>
            <w:r>
              <w:rPr>
                <w:rFonts w:ascii="Times New Roman" w:hAnsi="Times New Roman" w:eastAsia="Times New Roman" w:cs="Times New Roman"/>
                <w:spacing w:val="-2"/>
                <w:sz w:val="14"/>
                <w:szCs w:val="14"/>
              </w:rPr>
              <w:t>N</w:t>
            </w:r>
            <w:r>
              <w:rPr>
                <w:spacing w:val="-2"/>
                <w:sz w:val="14"/>
                <w:szCs w:val="14"/>
              </w:rPr>
              <w:t>：噪声，</w:t>
            </w:r>
            <w:r>
              <w:rPr>
                <w:rFonts w:ascii="Times New Roman" w:hAnsi="Times New Roman" w:eastAsia="Times New Roman" w:cs="Times New Roman"/>
                <w:spacing w:val="-2"/>
                <w:sz w:val="14"/>
                <w:szCs w:val="14"/>
              </w:rPr>
              <w:t>G</w:t>
            </w:r>
            <w:r>
              <w:rPr>
                <w:spacing w:val="-2"/>
                <w:sz w:val="14"/>
                <w:szCs w:val="14"/>
              </w:rPr>
              <w:t>：废气，</w:t>
            </w:r>
            <w:r>
              <w:rPr>
                <w:rFonts w:ascii="Times New Roman" w:hAnsi="Times New Roman" w:eastAsia="Times New Roman" w:cs="Times New Roman"/>
                <w:spacing w:val="-2"/>
                <w:sz w:val="14"/>
                <w:szCs w:val="14"/>
              </w:rPr>
              <w:t>S</w:t>
            </w:r>
            <w:r>
              <w:rPr>
                <w:spacing w:val="-2"/>
                <w:sz w:val="14"/>
                <w:szCs w:val="14"/>
              </w:rPr>
              <w:t>：固废</w:t>
            </w:r>
          </w:p>
          <w:p>
            <w:pPr>
              <w:pStyle w:val="6"/>
              <w:spacing w:before="282" w:line="220" w:lineRule="auto"/>
              <w:ind w:left="1927"/>
            </w:pPr>
            <w:r>
              <w:rPr>
                <w:spacing w:val="-2"/>
              </w:rPr>
              <w:t>图</w:t>
            </w:r>
            <w:r>
              <w:rPr>
                <w:spacing w:val="-55"/>
              </w:rPr>
              <w:t xml:space="preserve"> </w:t>
            </w:r>
            <w:r>
              <w:rPr>
                <w:rFonts w:ascii="Times New Roman" w:hAnsi="Times New Roman" w:eastAsia="Times New Roman" w:cs="Times New Roman"/>
                <w:spacing w:val="-2"/>
              </w:rPr>
              <w:t>2.11-</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3C </w:t>
            </w:r>
            <w:r>
              <w:rPr>
                <w:spacing w:val="-2"/>
              </w:rPr>
              <w:t>配件生产工艺流程</w:t>
            </w:r>
            <w:r>
              <w:rPr>
                <w:spacing w:val="-3"/>
              </w:rPr>
              <w:t>及产污环节图</w:t>
            </w:r>
          </w:p>
          <w:p>
            <w:pPr>
              <w:pStyle w:val="6"/>
              <w:spacing w:before="175" w:line="219" w:lineRule="auto"/>
              <w:ind w:left="593"/>
            </w:pPr>
            <w:r>
              <w:rPr>
                <w:spacing w:val="-2"/>
                <w14:textOutline w14:w="4354" w14:cap="flat" w14:cmpd="sng">
                  <w14:solidFill>
                    <w14:srgbClr w14:val="000000"/>
                  </w14:solidFill>
                  <w14:prstDash w14:val="solid"/>
                  <w14:miter w14:val="10"/>
                </w14:textOutline>
              </w:rPr>
              <w:t>工艺流程简述：</w:t>
            </w:r>
          </w:p>
          <w:p>
            <w:pPr>
              <w:pStyle w:val="6"/>
              <w:spacing w:before="174" w:line="354" w:lineRule="auto"/>
              <w:ind w:left="109" w:right="87" w:firstLine="481"/>
            </w:pPr>
            <w:r>
              <w:rPr>
                <w:rFonts w:ascii="Times New Roman" w:hAnsi="Times New Roman" w:eastAsia="Times New Roman" w:cs="Times New Roman"/>
                <w:b/>
                <w:bCs/>
                <w:spacing w:val="-4"/>
              </w:rPr>
              <w:t xml:space="preserve">CNC </w:t>
            </w:r>
            <w:r>
              <w:rPr>
                <w:spacing w:val="-4"/>
                <w14:textOutline w14:w="4354" w14:cap="flat" w14:cmpd="sng">
                  <w14:solidFill>
                    <w14:srgbClr w14:val="000000"/>
                  </w14:solidFill>
                  <w14:prstDash w14:val="solid"/>
                  <w14:miter w14:val="10"/>
                </w14:textOutline>
              </w:rPr>
              <w:t>加工：</w:t>
            </w:r>
            <w:r>
              <w:rPr>
                <w:spacing w:val="-4"/>
              </w:rPr>
              <w:t xml:space="preserve"> 外购回来的铝型材运送至</w:t>
            </w:r>
            <w:r>
              <w:rPr>
                <w:spacing w:val="-37"/>
              </w:rPr>
              <w:t xml:space="preserve"> </w:t>
            </w:r>
            <w:r>
              <w:rPr>
                <w:rFonts w:ascii="Times New Roman" w:hAnsi="Times New Roman" w:eastAsia="Times New Roman" w:cs="Times New Roman"/>
                <w:spacing w:val="-4"/>
              </w:rPr>
              <w:t xml:space="preserve">CNC </w:t>
            </w:r>
            <w:r>
              <w:rPr>
                <w:spacing w:val="-4"/>
              </w:rPr>
              <w:t>加工区，主要利用</w:t>
            </w:r>
            <w:r>
              <w:rPr>
                <w:spacing w:val="-51"/>
              </w:rPr>
              <w:t xml:space="preserve"> </w:t>
            </w:r>
            <w:r>
              <w:rPr>
                <w:rFonts w:ascii="Times New Roman" w:hAnsi="Times New Roman" w:eastAsia="Times New Roman" w:cs="Times New Roman"/>
                <w:spacing w:val="-4"/>
              </w:rPr>
              <w:t xml:space="preserve">CNC </w:t>
            </w:r>
            <w:r>
              <w:rPr>
                <w:spacing w:val="-4"/>
              </w:rPr>
              <w:t>加工中心</w:t>
            </w:r>
            <w:r>
              <w:t xml:space="preserve"> </w:t>
            </w:r>
            <w:r>
              <w:rPr>
                <w:spacing w:val="-6"/>
              </w:rPr>
              <w:t>设备对铝型材进行切削操作，</w:t>
            </w:r>
            <w:r>
              <w:rPr>
                <w:spacing w:val="27"/>
              </w:rPr>
              <w:t xml:space="preserve"> </w:t>
            </w:r>
            <w:r>
              <w:rPr>
                <w:spacing w:val="-6"/>
              </w:rPr>
              <w:t>通过刀具切削将铝型</w:t>
            </w:r>
            <w:r>
              <w:rPr>
                <w:spacing w:val="-7"/>
              </w:rPr>
              <w:t>材加工成半成品零件。此工序使</w:t>
            </w:r>
            <w:r>
              <w:t xml:space="preserve"> </w:t>
            </w:r>
            <w:r>
              <w:rPr>
                <w:spacing w:val="-2"/>
              </w:rPr>
              <w:t>用切削液，是在金属工件切削加工过程中，用来冷却和润滑刀具和加工件的液体，</w:t>
            </w:r>
            <w:r>
              <w:rPr>
                <w:spacing w:val="7"/>
              </w:rPr>
              <w:t xml:space="preserve"> </w:t>
            </w:r>
            <w:r>
              <w:rPr>
                <w:spacing w:val="-2"/>
              </w:rPr>
              <w:t>同时具备冷却、润滑、防锈等性能。项目切削液循环使用（按</w:t>
            </w:r>
            <w:r>
              <w:rPr>
                <w:spacing w:val="-26"/>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30"/>
              </w:rPr>
              <w:t xml:space="preserve"> </w:t>
            </w:r>
            <w:r>
              <w:rPr>
                <w:spacing w:val="-2"/>
              </w:rPr>
              <w:t>的配比与水混</w:t>
            </w:r>
            <w:r>
              <w:t xml:space="preserve">  </w:t>
            </w:r>
            <w:r>
              <w:rPr>
                <w:spacing w:val="-1"/>
              </w:rPr>
              <w:t>合），以补加为主，每月更换一次。该工序产生噪</w:t>
            </w:r>
            <w:r>
              <w:rPr>
                <w:spacing w:val="-2"/>
              </w:rPr>
              <w:t>声</w:t>
            </w:r>
            <w:r>
              <w:rPr>
                <w:spacing w:val="-62"/>
              </w:rPr>
              <w:t xml:space="preserve"> </w:t>
            </w:r>
            <w:r>
              <w:rPr>
                <w:rFonts w:ascii="Times New Roman" w:hAnsi="Times New Roman" w:eastAsia="Times New Roman" w:cs="Times New Roman"/>
                <w:spacing w:val="-2"/>
              </w:rPr>
              <w:t>N</w:t>
            </w:r>
            <w:r>
              <w:rPr>
                <w:spacing w:val="-2"/>
              </w:rPr>
              <w:t>、废切削液</w:t>
            </w:r>
            <w:r>
              <w:rPr>
                <w:spacing w:val="-35"/>
              </w:rPr>
              <w:t xml:space="preserve"> </w:t>
            </w:r>
            <w:r>
              <w:rPr>
                <w:rFonts w:ascii="Times New Roman" w:hAnsi="Times New Roman" w:eastAsia="Times New Roman" w:cs="Times New Roman"/>
                <w:spacing w:val="-2"/>
              </w:rPr>
              <w:t>S1</w:t>
            </w:r>
            <w:r>
              <w:rPr>
                <w:spacing w:val="-2"/>
              </w:rPr>
              <w:t>、含油金属</w:t>
            </w:r>
          </w:p>
          <w:p>
            <w:pPr>
              <w:pStyle w:val="6"/>
              <w:spacing w:before="1" w:line="218" w:lineRule="auto"/>
              <w:ind w:left="112"/>
            </w:pPr>
            <w:r>
              <w:rPr>
                <w:spacing w:val="-4"/>
              </w:rPr>
              <w:t>屑</w:t>
            </w:r>
            <w:r>
              <w:rPr>
                <w:spacing w:val="-41"/>
              </w:rPr>
              <w:t xml:space="preserve"> </w:t>
            </w:r>
            <w:r>
              <w:rPr>
                <w:rFonts w:ascii="Times New Roman" w:hAnsi="Times New Roman" w:eastAsia="Times New Roman" w:cs="Times New Roman"/>
                <w:spacing w:val="-4"/>
              </w:rPr>
              <w:t>S2</w:t>
            </w:r>
            <w:r>
              <w:rPr>
                <w:rFonts w:ascii="Times New Roman" w:hAnsi="Times New Roman" w:eastAsia="Times New Roman" w:cs="Times New Roman"/>
                <w:spacing w:val="-34"/>
              </w:rPr>
              <w:t xml:space="preserve"> </w:t>
            </w:r>
            <w:r>
              <w:rPr>
                <w:spacing w:val="-4"/>
              </w:rPr>
              <w:t>、机械加工湿式加工油雾</w:t>
            </w:r>
            <w:r>
              <w:rPr>
                <w:spacing w:val="-51"/>
              </w:rPr>
              <w:t xml:space="preserve"> </w:t>
            </w:r>
            <w:r>
              <w:rPr>
                <w:rFonts w:ascii="Times New Roman" w:hAnsi="Times New Roman" w:eastAsia="Times New Roman" w:cs="Times New Roman"/>
                <w:spacing w:val="-4"/>
              </w:rPr>
              <w:t>G1</w:t>
            </w:r>
            <w:r>
              <w:rPr>
                <w:spacing w:val="-4"/>
              </w:rPr>
              <w:t>。</w:t>
            </w:r>
          </w:p>
          <w:p>
            <w:pPr>
              <w:pStyle w:val="6"/>
              <w:spacing w:before="173" w:line="354" w:lineRule="auto"/>
              <w:ind w:left="109" w:right="194" w:firstLine="481"/>
            </w:pPr>
            <w:r>
              <w:rPr>
                <w14:textOutline w14:w="4354" w14:cap="flat" w14:cmpd="sng">
                  <w14:solidFill>
                    <w14:srgbClr w14:val="000000"/>
                  </w14:solidFill>
                  <w14:prstDash w14:val="solid"/>
                  <w14:miter w14:val="10"/>
                </w14:textOutline>
              </w:rPr>
              <w:t>钻加工：</w:t>
            </w:r>
            <w:r>
              <w:rPr>
                <w:rFonts w:ascii="Times New Roman" w:hAnsi="Times New Roman" w:eastAsia="Times New Roman" w:cs="Times New Roman"/>
              </w:rPr>
              <w:t xml:space="preserve">CNC </w:t>
            </w:r>
            <w:r>
              <w:t>加工完成后的工件送至钻加工区利用钻攻中</w:t>
            </w:r>
            <w:r>
              <w:rPr>
                <w:spacing w:val="-1"/>
              </w:rPr>
              <w:t>心、摇臂钻进行攻</w:t>
            </w:r>
            <w:r>
              <w:t xml:space="preserve"> </w:t>
            </w:r>
            <w:r>
              <w:rPr>
                <w:spacing w:val="-2"/>
              </w:rPr>
              <w:t>牙、钻加工处理，主要对工件进行湿式打孔处理，采用切削液（按</w:t>
            </w:r>
            <w:r>
              <w:rPr>
                <w:spacing w:val="-26"/>
              </w:rPr>
              <w:t xml:space="preserve"> </w:t>
            </w:r>
            <w:r>
              <w:rPr>
                <w:rFonts w:ascii="Times New Roman" w:hAnsi="Times New Roman" w:eastAsia="Times New Roman" w:cs="Times New Roman"/>
                <w:spacing w:val="-2"/>
              </w:rPr>
              <w:t>1:20</w:t>
            </w:r>
            <w:r>
              <w:rPr>
                <w:rFonts w:ascii="Times New Roman" w:hAnsi="Times New Roman" w:eastAsia="Times New Roman" w:cs="Times New Roman"/>
                <w:spacing w:val="30"/>
                <w:w w:val="101"/>
              </w:rPr>
              <w:t xml:space="preserve"> </w:t>
            </w:r>
            <w:r>
              <w:rPr>
                <w:spacing w:val="-2"/>
              </w:rPr>
              <w:t>的配比与</w:t>
            </w:r>
            <w:r>
              <w:t xml:space="preserve"> </w:t>
            </w:r>
            <w:r>
              <w:rPr>
                <w:spacing w:val="-1"/>
              </w:rPr>
              <w:t>水混合）冷却和润滑刀具和加工件的液体。该工序产生噪声</w:t>
            </w:r>
            <w:r>
              <w:rPr>
                <w:spacing w:val="-62"/>
              </w:rPr>
              <w:t xml:space="preserve"> </w:t>
            </w:r>
            <w:r>
              <w:rPr>
                <w:rFonts w:ascii="Times New Roman" w:hAnsi="Times New Roman" w:eastAsia="Times New Roman" w:cs="Times New Roman"/>
                <w:spacing w:val="-1"/>
              </w:rPr>
              <w:t>N</w:t>
            </w:r>
            <w:r>
              <w:rPr>
                <w:spacing w:val="-1"/>
              </w:rPr>
              <w:t>、废切削液</w:t>
            </w:r>
            <w:r>
              <w:rPr>
                <w:spacing w:val="-34"/>
              </w:rPr>
              <w:t xml:space="preserve"> </w:t>
            </w:r>
            <w:r>
              <w:rPr>
                <w:rFonts w:ascii="Times New Roman" w:hAnsi="Times New Roman" w:eastAsia="Times New Roman" w:cs="Times New Roman"/>
                <w:spacing w:val="-2"/>
              </w:rPr>
              <w:t>S1</w:t>
            </w:r>
            <w:r>
              <w:rPr>
                <w:spacing w:val="-2"/>
              </w:rPr>
              <w:t>、含</w:t>
            </w:r>
          </w:p>
          <w:p>
            <w:pPr>
              <w:pStyle w:val="6"/>
              <w:spacing w:before="1" w:line="218" w:lineRule="auto"/>
              <w:ind w:left="112"/>
            </w:pPr>
            <w:r>
              <w:rPr>
                <w:spacing w:val="-4"/>
              </w:rPr>
              <w:t>油金属屑</w:t>
            </w:r>
            <w:r>
              <w:rPr>
                <w:spacing w:val="-29"/>
              </w:rPr>
              <w:t xml:space="preserve"> </w:t>
            </w:r>
            <w:r>
              <w:rPr>
                <w:rFonts w:ascii="Times New Roman" w:hAnsi="Times New Roman" w:eastAsia="Times New Roman" w:cs="Times New Roman"/>
                <w:spacing w:val="-4"/>
              </w:rPr>
              <w:t>S2</w:t>
            </w:r>
            <w:r>
              <w:rPr>
                <w:rFonts w:ascii="Times New Roman" w:hAnsi="Times New Roman" w:eastAsia="Times New Roman" w:cs="Times New Roman"/>
                <w:spacing w:val="-34"/>
              </w:rPr>
              <w:t xml:space="preserve"> </w:t>
            </w:r>
            <w:r>
              <w:rPr>
                <w:spacing w:val="-4"/>
              </w:rPr>
              <w:t>、机械加工湿式加工油雾</w:t>
            </w:r>
            <w:r>
              <w:rPr>
                <w:spacing w:val="-51"/>
              </w:rPr>
              <w:t xml:space="preserve"> </w:t>
            </w:r>
            <w:r>
              <w:rPr>
                <w:rFonts w:ascii="Times New Roman" w:hAnsi="Times New Roman" w:eastAsia="Times New Roman" w:cs="Times New Roman"/>
                <w:spacing w:val="-4"/>
              </w:rPr>
              <w:t>G1</w:t>
            </w:r>
            <w:r>
              <w:rPr>
                <w:spacing w:val="-4"/>
              </w:rPr>
              <w:t>。</w:t>
            </w:r>
          </w:p>
          <w:p>
            <w:pPr>
              <w:pStyle w:val="6"/>
              <w:spacing w:before="176" w:line="219" w:lineRule="auto"/>
              <w:ind w:left="581"/>
            </w:pPr>
            <w:r>
              <w:rPr>
                <w:spacing w:val="-5"/>
                <w14:textOutline w14:w="4354" w14:cap="flat" w14:cmpd="sng">
                  <w14:solidFill>
                    <w14:srgbClr w14:val="000000"/>
                  </w14:solidFill>
                  <w14:prstDash w14:val="solid"/>
                  <w14:miter w14:val="10"/>
                </w14:textOutline>
              </w:rPr>
              <w:t>铣、车加工：</w:t>
            </w:r>
            <w:r>
              <w:rPr>
                <w:spacing w:val="-23"/>
              </w:rPr>
              <w:t xml:space="preserve"> </w:t>
            </w:r>
            <w:r>
              <w:rPr>
                <w:spacing w:val="-5"/>
              </w:rPr>
              <w:t>数控车床、铣床是一种由程序控制的自动化机床。主要对钻加工</w:t>
            </w:r>
          </w:p>
        </w:tc>
      </w:tr>
    </w:tbl>
    <w:p>
      <w:pPr>
        <w:pStyle w:val="2"/>
      </w:pPr>
    </w:p>
    <w:p>
      <w:pPr>
        <w:sectPr>
          <w:footerReference r:id="rId39"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4"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6" w:line="354" w:lineRule="auto"/>
              <w:ind w:left="108" w:right="36" w:firstLine="1"/>
              <w:jc w:val="both"/>
            </w:pPr>
            <w:r>
              <w:pict>
                <v:shape id="_x0000_s1115" o:spid="_x0000_s1115" style="position:absolute;left:0pt;margin-left:184.4pt;margin-top:318.7pt;height:3.45pt;width:3.5pt;mso-position-horizontal-relative:page;mso-position-vertical-relative:page;z-index:251742208;mso-width-relative:page;mso-height-relative:page;" fillcolor="#0000FF" filled="t" stroked="f" coordsize="70,69" path="m0,68l34,0,69,68,0,68xe">
                  <v:fill on="t" focussize="0,0"/>
                  <v:stroke on="f"/>
                  <v:imagedata o:title=""/>
                  <o:lock v:ext="edit"/>
                </v:shape>
              </w:pict>
            </w:r>
            <w:r>
              <w:pict>
                <v:shape id="_x0000_s1116" o:spid="_x0000_s1116" style="position:absolute;left:0pt;margin-left:186pt;margin-top:321.6pt;height:15.15pt;width:0.25pt;mso-position-horizontal-relative:page;mso-position-vertical-relative:page;z-index:251741184;mso-width-relative:page;mso-height-relative:page;" filled="f" stroked="t" coordsize="5,302" path="m2,300l2,2e">
                  <v:fill on="f" focussize="0,0"/>
                  <v:stroke weight="0.2pt" color="#0000FF" miterlimit="10" dashstyle="dash" endcap="round"/>
                  <v:imagedata o:title=""/>
                  <o:lock v:ext="edit"/>
                </v:shape>
              </w:pict>
            </w:r>
            <w:r>
              <w:pict>
                <v:shape id="_x0000_s1117" o:spid="_x0000_s1117" o:spt="202" type="#_x0000_t202" style="position:absolute;left:0pt;margin-left:11.05pt;margin-top:333.4pt;height:23.85pt;width:76.9pt;mso-position-horizontal-relative:page;mso-position-vertical-relative:page;z-index:251736064;mso-width-relative:page;mso-height-relative:page;" filled="f" stroked="f" coordsize="21600,21600">
                  <v:path/>
                  <v:fill on="f" focussize="0,0"/>
                  <v:stroke on="f"/>
                  <v:imagedata o:title=""/>
                  <o:lock v:ext="edit" aspectratio="f"/>
                  <v:textbox inset="0mm,0mm,0mm,0mm">
                    <w:txbxContent>
                      <w:p>
                        <w:pPr>
                          <w:pStyle w:val="6"/>
                          <w:spacing w:before="20" w:line="215" w:lineRule="auto"/>
                          <w:ind w:left="35" w:right="20" w:hanging="16"/>
                          <w:rPr>
                            <w:sz w:val="16"/>
                            <w:szCs w:val="16"/>
                          </w:rPr>
                        </w:pPr>
                        <w:r>
                          <w:rPr>
                            <w:spacing w:val="8"/>
                            <w:sz w:val="16"/>
                            <w:szCs w:val="16"/>
                          </w:rPr>
                          <w:t>输出轴毛坯件</w:t>
                        </w:r>
                        <w:r>
                          <w:rPr>
                            <w:spacing w:val="-74"/>
                            <w:sz w:val="16"/>
                            <w:szCs w:val="16"/>
                          </w:rPr>
                          <w:t xml:space="preserve"> </w:t>
                        </w:r>
                        <w:r>
                          <w:rPr>
                            <w:spacing w:val="2"/>
                            <w:sz w:val="16"/>
                            <w:szCs w:val="16"/>
                            <w:u w:val="single" w:color="0000FF"/>
                          </w:rPr>
                          <w:t xml:space="preserve">     </w:t>
                        </w:r>
                        <w:r>
                          <w:rPr>
                            <w:position w:val="-9"/>
                            <w:sz w:val="16"/>
                            <w:szCs w:val="16"/>
                          </w:rPr>
                          <w:drawing>
                            <wp:inline distT="0" distB="0" distL="0" distR="0">
                              <wp:extent cx="43815" cy="4318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7"/>
                                      <a:stretch>
                                        <a:fillRect/>
                                      </a:stretch>
                                    </pic:blipFill>
                                    <pic:spPr>
                                      <a:xfrm>
                                        <a:off x="0" y="0"/>
                                        <a:ext cx="43818" cy="43559"/>
                                      </a:xfrm>
                                      <a:prstGeom prst="rect">
                                        <a:avLst/>
                                      </a:prstGeom>
                                    </pic:spPr>
                                  </pic:pic>
                                </a:graphicData>
                              </a:graphic>
                            </wp:inline>
                          </w:drawing>
                        </w:r>
                        <w:r>
                          <w:rPr>
                            <w:spacing w:val="3"/>
                            <w:sz w:val="16"/>
                            <w:szCs w:val="16"/>
                          </w:rPr>
                          <w:t xml:space="preserve"> </w:t>
                        </w:r>
                        <w:r>
                          <w:rPr>
                            <w:spacing w:val="5"/>
                            <w:sz w:val="16"/>
                            <w:szCs w:val="16"/>
                          </w:rPr>
                          <w:t>中间轴毛坯件</w:t>
                        </w:r>
                      </w:p>
                    </w:txbxContent>
                  </v:textbox>
                </v:shape>
              </w:pict>
            </w:r>
            <w:r>
              <w:pict>
                <v:shape id="_x0000_s1118" o:spid="_x0000_s1118" o:spt="202" type="#_x0000_t202" style="position:absolute;left:0pt;margin-left:307.35pt;margin-top:335.55pt;height:17.6pt;width:53.25pt;mso-position-horizontal-relative:page;mso-position-vertical-relative:page;z-index:2517504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1" w:hRule="atLeast"/>
                          </w:trPr>
                          <w:tc>
                            <w:tcPr>
                              <w:tcW w:w="1019" w:type="dxa"/>
                              <w:vAlign w:val="top"/>
                            </w:tcPr>
                            <w:p>
                              <w:pPr>
                                <w:pStyle w:val="6"/>
                                <w:spacing w:before="63" w:line="226" w:lineRule="auto"/>
                                <w:ind w:left="348"/>
                                <w:rPr>
                                  <w:sz w:val="16"/>
                                  <w:szCs w:val="16"/>
                                </w:rPr>
                              </w:pPr>
                              <w:r>
                                <w:rPr>
                                  <w:spacing w:val="2"/>
                                  <w:sz w:val="16"/>
                                  <w:szCs w:val="16"/>
                                </w:rPr>
                                <w:t>检验</w:t>
                              </w:r>
                            </w:p>
                          </w:tc>
                        </w:tr>
                      </w:tbl>
                      <w:p>
                        <w:pPr>
                          <w:rPr>
                            <w:rFonts w:ascii="Arial"/>
                            <w:sz w:val="21"/>
                          </w:rPr>
                        </w:pPr>
                      </w:p>
                    </w:txbxContent>
                  </v:textbox>
                </v:shape>
              </w:pict>
            </w:r>
            <w:r>
              <w:pict>
                <v:shape id="_x0000_s1119" o:spid="_x0000_s1119" o:spt="202" type="#_x0000_t202" style="position:absolute;left:0pt;margin-left:159.45pt;margin-top:335.55pt;height:17.6pt;width:53.25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1" w:hRule="atLeast"/>
                          </w:trPr>
                          <w:tc>
                            <w:tcPr>
                              <w:tcW w:w="1019" w:type="dxa"/>
                              <w:vAlign w:val="top"/>
                            </w:tcPr>
                            <w:p>
                              <w:pPr>
                                <w:spacing w:before="88" w:line="191" w:lineRule="auto"/>
                                <w:ind w:left="338"/>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CNC</w:t>
                              </w:r>
                            </w:p>
                          </w:tc>
                        </w:tr>
                      </w:tbl>
                      <w:p>
                        <w:pPr>
                          <w:rPr>
                            <w:rFonts w:ascii="Arial"/>
                            <w:sz w:val="21"/>
                          </w:rPr>
                        </w:pPr>
                      </w:p>
                    </w:txbxContent>
                  </v:textbox>
                </v:shape>
              </w:pict>
            </w:r>
            <w:r>
              <w:pict>
                <v:shape id="_x0000_s1120" o:spid="_x0000_s1120" o:spt="202" type="#_x0000_t202" style="position:absolute;left:0pt;margin-left:210.5pt;margin-top:339pt;height:10.3pt;width:98.65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pStyle w:val="6"/>
                          <w:tabs>
                            <w:tab w:val="left" w:pos="405"/>
                          </w:tabs>
                          <w:spacing w:before="19" w:line="191" w:lineRule="auto"/>
                          <w:ind w:left="20"/>
                          <w:rPr>
                            <w:sz w:val="16"/>
                            <w:szCs w:val="16"/>
                          </w:rPr>
                        </w:pPr>
                        <w:r>
                          <w:rPr>
                            <w:strike/>
                            <w:sz w:val="16"/>
                            <w:szCs w:val="16"/>
                          </w:rPr>
                          <w:tab/>
                        </w:r>
                        <w:r>
                          <w:rPr>
                            <w:position w:val="2"/>
                            <w:sz w:val="16"/>
                            <w:szCs w:val="16"/>
                          </w:rPr>
                          <w:drawing>
                            <wp:inline distT="0" distB="0" distL="0" distR="0">
                              <wp:extent cx="43815" cy="4318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8"/>
                                      <a:stretch>
                                        <a:fillRect/>
                                      </a:stretch>
                                    </pic:blipFill>
                                    <pic:spPr>
                                      <a:xfrm>
                                        <a:off x="0" y="0"/>
                                        <a:ext cx="43913" cy="43559"/>
                                      </a:xfrm>
                                      <a:prstGeom prst="rect">
                                        <a:avLst/>
                                      </a:prstGeom>
                                    </pic:spPr>
                                  </pic:pic>
                                </a:graphicData>
                              </a:graphic>
                            </wp:inline>
                          </w:drawing>
                        </w:r>
                        <w:r>
                          <w:rPr>
                            <w:spacing w:val="8"/>
                            <w:sz w:val="16"/>
                            <w:szCs w:val="16"/>
                          </w:rPr>
                          <w:t xml:space="preserve">    </w:t>
                        </w:r>
                        <w:r>
                          <w:rPr>
                            <w:spacing w:val="1"/>
                            <w:sz w:val="16"/>
                            <w:szCs w:val="16"/>
                          </w:rPr>
                          <w:t>打磨</w:t>
                        </w:r>
                        <w:r>
                          <w:rPr>
                            <w:spacing w:val="6"/>
                            <w:sz w:val="16"/>
                            <w:szCs w:val="16"/>
                          </w:rPr>
                          <w:t xml:space="preserve">    </w:t>
                        </w:r>
                        <w:r>
                          <w:rPr>
                            <w:strike/>
                            <w:spacing w:val="17"/>
                            <w:sz w:val="16"/>
                            <w:szCs w:val="16"/>
                          </w:rPr>
                          <w:t xml:space="preserve">    </w:t>
                        </w:r>
                        <w:r>
                          <w:rPr>
                            <w:position w:val="2"/>
                            <w:sz w:val="16"/>
                            <w:szCs w:val="16"/>
                          </w:rPr>
                          <w:drawing>
                            <wp:inline distT="0" distB="0" distL="0" distR="0">
                              <wp:extent cx="43815" cy="4318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9"/>
                                      <a:stretch>
                                        <a:fillRect/>
                                      </a:stretch>
                                    </pic:blipFill>
                                    <pic:spPr>
                                      <a:xfrm>
                                        <a:off x="0" y="0"/>
                                        <a:ext cx="43912" cy="43559"/>
                                      </a:xfrm>
                                      <a:prstGeom prst="rect">
                                        <a:avLst/>
                                      </a:prstGeom>
                                    </pic:spPr>
                                  </pic:pic>
                                </a:graphicData>
                              </a:graphic>
                            </wp:inline>
                          </w:drawing>
                        </w:r>
                      </w:p>
                    </w:txbxContent>
                  </v:textbox>
                </v:shape>
              </w:pict>
            </w:r>
            <w:r>
              <w:pict>
                <v:shape id="_x0000_s1121" o:spid="_x0000_s1121" o:spt="202" type="#_x0000_t202" style="position:absolute;left:0pt;margin-left:358.35pt;margin-top:339.15pt;height:11.8pt;width:68.55pt;mso-position-horizontal-relative:page;mso-position-vertical-relative:page;z-index:251744256;mso-width-relative:page;mso-height-relative:page;" filled="f" stroked="f" coordsize="21600,21600">
                  <v:path/>
                  <v:fill on="f" focussize="0,0"/>
                  <v:stroke on="f"/>
                  <v:imagedata o:title=""/>
                  <o:lock v:ext="edit" aspectratio="f"/>
                  <v:textbox inset="0mm,0mm,0mm,0mm">
                    <w:txbxContent>
                      <w:p>
                        <w:pPr>
                          <w:pStyle w:val="6"/>
                          <w:tabs>
                            <w:tab w:val="left" w:pos="405"/>
                          </w:tabs>
                          <w:spacing w:before="19" w:line="226" w:lineRule="auto"/>
                          <w:ind w:left="20"/>
                          <w:rPr>
                            <w:sz w:val="16"/>
                            <w:szCs w:val="16"/>
                          </w:rPr>
                        </w:pPr>
                        <w:r>
                          <w:rPr>
                            <w:strike/>
                            <w:sz w:val="16"/>
                            <w:szCs w:val="16"/>
                          </w:rPr>
                          <w:tab/>
                        </w:r>
                        <w:r>
                          <w:rPr>
                            <w:position w:val="2"/>
                            <w:sz w:val="16"/>
                            <w:szCs w:val="16"/>
                          </w:rPr>
                          <w:drawing>
                            <wp:inline distT="0" distB="0" distL="0" distR="0">
                              <wp:extent cx="43815" cy="4318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0"/>
                                      <a:stretch>
                                        <a:fillRect/>
                                      </a:stretch>
                                    </pic:blipFill>
                                    <pic:spPr>
                                      <a:xfrm>
                                        <a:off x="0" y="0"/>
                                        <a:ext cx="44007" cy="43559"/>
                                      </a:xfrm>
                                      <a:prstGeom prst="rect">
                                        <a:avLst/>
                                      </a:prstGeom>
                                    </pic:spPr>
                                  </pic:pic>
                                </a:graphicData>
                              </a:graphic>
                            </wp:inline>
                          </w:drawing>
                        </w:r>
                        <w:r>
                          <w:rPr>
                            <w:spacing w:val="-36"/>
                            <w:sz w:val="16"/>
                            <w:szCs w:val="16"/>
                          </w:rPr>
                          <w:t xml:space="preserve"> </w:t>
                        </w:r>
                        <w:r>
                          <w:rPr>
                            <w:spacing w:val="6"/>
                            <w:sz w:val="16"/>
                            <w:szCs w:val="16"/>
                          </w:rPr>
                          <w:t>包装、入库</w:t>
                        </w:r>
                      </w:p>
                    </w:txbxContent>
                  </v:textbox>
                </v:shape>
              </w:pict>
            </w:r>
            <w:r>
              <w:pict>
                <v:group id="_x0000_s1122" o:spid="_x0000_s1122" o:spt="203" style="position:absolute;left:0pt;margin-left:137.8pt;margin-top:342.6pt;height:3.45pt;width:22.8pt;mso-position-horizontal-relative:page;mso-position-vertical-relative:page;z-index:251743232;mso-width-relative:page;mso-height-relative:page;" coordsize="455,69">
                  <o:lock v:ext="edit"/>
                  <v:shape id="_x0000_s1123" o:spid="_x0000_s1123" style="position:absolute;left:0;top:32;height:5;width:397;" filled="f" stroked="t" coordsize="397,5" path="m2,2l394,2e">
                    <v:fill on="f" focussize="0,0"/>
                    <v:stroke weight="0.2pt" color="#0000FF" miterlimit="10" endcap="round"/>
                    <v:imagedata o:title=""/>
                    <o:lock v:ext="edit"/>
                  </v:shape>
                  <v:shape id="_x0000_s1124" o:spid="_x0000_s1124" style="position:absolute;left:386;top:0;height:69;width:70;" fillcolor="#0000FF" filled="t" stroked="f" coordsize="70,69" path="m0,0l69,34,0,68,0,0xe">
                    <v:fill on="t" focussize="0,0"/>
                    <v:stroke on="f"/>
                    <v:imagedata o:title=""/>
                    <o:lock v:ext="edit"/>
                  </v:shape>
                </v:group>
              </w:pict>
            </w:r>
            <w:r>
              <w:pict>
                <v:group id="_x0000_s1125" o:spid="_x0000_s1125" o:spt="203" style="position:absolute;left:0pt;margin-left:184.65pt;margin-top:352.1pt;height:16.8pt;width:3.5pt;mso-position-horizontal-relative:page;mso-position-vertical-relative:page;z-index:251734016;mso-width-relative:page;mso-height-relative:page;" coordsize="70,335">
                  <o:lock v:ext="edit"/>
                  <v:shape id="_x0000_s1126" o:spid="_x0000_s1126" style="position:absolute;left:32;top:0;height:277;width:5;" filled="f" stroked="t" coordsize="5,277" path="m2,2l2,275e">
                    <v:fill on="f" focussize="0,0"/>
                    <v:stroke weight="0.2pt" color="#0000FF" miterlimit="10" dashstyle="dash" endcap="round"/>
                    <v:imagedata o:title=""/>
                    <o:lock v:ext="edit"/>
                  </v:shape>
                  <v:shape id="_x0000_s1127" o:spid="_x0000_s1127" style="position:absolute;left:0;top:267;height:69;width:70;" fillcolor="#0000FF" filled="t" stroked="f" coordsize="70,69" path="m69,0l34,68,0,0,69,0xe">
                    <v:fill on="t" focussize="0,0"/>
                    <v:stroke on="f"/>
                    <v:imagedata o:title=""/>
                    <o:lock v:ext="edit"/>
                  </v:shape>
                </v:group>
              </w:pict>
            </w:r>
            <w:r>
              <w:pict>
                <v:group id="_x0000_s1128" o:spid="_x0000_s1128" o:spt="203" style="position:absolute;left:0pt;margin-left:111.3pt;margin-top:352.1pt;height:16.8pt;width:3.5pt;mso-position-horizontal-relative:page;mso-position-vertical-relative:page;z-index:251747328;mso-width-relative:page;mso-height-relative:page;" coordsize="70,335">
                  <o:lock v:ext="edit"/>
                  <v:shape id="_x0000_s1129" o:spid="_x0000_s1129" style="position:absolute;left:32;top:0;height:277;width:5;" filled="f" stroked="t" coordsize="5,277" path="m2,2l2,275e">
                    <v:fill on="f" focussize="0,0"/>
                    <v:stroke weight="0.2pt" color="#0000FF" miterlimit="10" dashstyle="dash" endcap="round"/>
                    <v:imagedata o:title=""/>
                    <o:lock v:ext="edit"/>
                  </v:shape>
                  <v:shape id="_x0000_s1130" o:spid="_x0000_s1130" style="position:absolute;left:0;top:267;height:69;width:70;" fillcolor="#0000FF" filled="t" stroked="f" coordsize="70,69" path="m69,0l34,68,0,0,69,0xe">
                    <v:fill on="t" focussize="0,0"/>
                    <v:stroke on="f"/>
                    <v:imagedata o:title=""/>
                    <o:lock v:ext="edit"/>
                  </v:shape>
                </v:group>
              </w:pict>
            </w:r>
            <w:r>
              <w:pict>
                <v:group id="_x0000_s1131" o:spid="_x0000_s1131" o:spt="203" style="position:absolute;left:0pt;margin-left:110.75pt;margin-top:444.8pt;height:18.05pt;width:3.5pt;mso-position-horizontal-relative:page;mso-position-vertical-relative:page;z-index:251752448;mso-width-relative:page;mso-height-relative:page;" coordsize="70,360">
                  <o:lock v:ext="edit"/>
                  <v:shape id="_x0000_s1132" o:spid="_x0000_s1132" style="position:absolute;left:32;top:58;height:302;width:5;" filled="f" stroked="t" coordsize="5,302" path="m2,300l2,2e">
                    <v:fill on="f" focussize="0,0"/>
                    <v:stroke weight="0.2pt" color="#0000FF" miterlimit="10" dashstyle="dash" endcap="round"/>
                    <v:imagedata o:title=""/>
                    <o:lock v:ext="edit"/>
                  </v:shape>
                  <v:shape id="_x0000_s1133" o:spid="_x0000_s1133" style="position:absolute;left:0;top:0;height:69;width:70;" fillcolor="#0000FF" filled="t" stroked="f" coordsize="70,69" path="m0,68l34,0,69,68,0,68xe">
                    <v:fill on="t" focussize="0,0"/>
                    <v:stroke on="f"/>
                    <v:imagedata o:title=""/>
                    <o:lock v:ext="edit"/>
                  </v:shape>
                </v:group>
              </w:pict>
            </w:r>
            <w:r>
              <w:pict>
                <v:group id="_x0000_s1134" o:spid="_x0000_s1134" o:spt="203" style="position:absolute;left:0pt;margin-left:184.4pt;margin-top:444.8pt;height:18.05pt;width:3.5pt;mso-position-horizontal-relative:page;mso-position-vertical-relative:page;z-index:251746304;mso-width-relative:page;mso-height-relative:page;" coordsize="70,360">
                  <o:lock v:ext="edit"/>
                  <v:shape id="_x0000_s1135" o:spid="_x0000_s1135" style="position:absolute;left:32;top:58;height:302;width:5;" filled="f" stroked="t" coordsize="5,302" path="m2,300l2,2e">
                    <v:fill on="f" focussize="0,0"/>
                    <v:stroke weight="0.2pt" color="#0000FF" miterlimit="10" dashstyle="dash" endcap="round"/>
                    <v:imagedata o:title=""/>
                    <o:lock v:ext="edit"/>
                  </v:shape>
                  <v:shape id="_x0000_s1136" o:spid="_x0000_s1136" style="position:absolute;left:0;top:0;height:69;width:70;" fillcolor="#0000FF" filled="t" stroked="f" coordsize="70,69" path="m0,68l34,0,69,68,0,68xe">
                    <v:fill on="t" focussize="0,0"/>
                    <v:stroke on="f"/>
                    <v:imagedata o:title=""/>
                    <o:lock v:ext="edit"/>
                  </v:shape>
                </v:group>
              </w:pict>
            </w:r>
            <w:r>
              <w:pict>
                <v:group id="_x0000_s1137" o:spid="_x0000_s1137" o:spt="203" style="position:absolute;left:0pt;margin-left:359.35pt;margin-top:468.7pt;height:3.45pt;width:22.8pt;mso-position-horizontal-relative:page;mso-position-vertical-relative:page;z-index:251756544;mso-width-relative:page;mso-height-relative:page;" coordsize="455,69">
                  <o:lock v:ext="edit"/>
                  <v:shape id="_x0000_s1138" o:spid="_x0000_s1138" style="position:absolute;left:0;top:32;height:5;width:397;" filled="f" stroked="t" coordsize="397,5" path="m2,2l394,2e">
                    <v:fill on="f" focussize="0,0"/>
                    <v:stroke weight="0.2pt" color="#0000FF" miterlimit="10" endcap="round"/>
                    <v:imagedata o:title=""/>
                    <o:lock v:ext="edit"/>
                  </v:shape>
                  <v:shape id="_x0000_s1139" o:spid="_x0000_s1139" style="position:absolute;left:386;top:0;height:69;width:70;" fillcolor="#0000FF" filled="t" stroked="f" coordsize="70,69" path="m0,0l69,34,0,68,0,0xe">
                    <v:fill on="t" focussize="0,0"/>
                    <v:stroke on="f"/>
                    <v:imagedata o:title=""/>
                    <o:lock v:ext="edit"/>
                  </v:shape>
                </v:group>
              </w:pict>
            </w:r>
            <w:r>
              <w:pict>
                <v:group id="_x0000_s1140" o:spid="_x0000_s1140" o:spt="203" style="position:absolute;left:0pt;margin-left:62.85pt;margin-top:468.7pt;height:3.45pt;width:24.1pt;mso-position-horizontal-relative:page;mso-position-vertical-relative:page;z-index:251730944;mso-width-relative:page;mso-height-relative:page;" coordsize="482,69">
                  <o:lock v:ext="edit"/>
                  <v:shape id="_x0000_s1141" o:spid="_x0000_s1141" style="position:absolute;left:0;top:32;height:5;width:424;" filled="f" stroked="t" coordsize="424,5" path="m2,2l421,2e">
                    <v:fill on="f" focussize="0,0"/>
                    <v:stroke weight="0.2pt" color="#0000FF" miterlimit="10" endcap="round"/>
                    <v:imagedata o:title=""/>
                    <o:lock v:ext="edit"/>
                  </v:shape>
                  <v:shape id="_x0000_s1142" o:spid="_x0000_s1142" style="position:absolute;left:412;top:0;height:69;width:70;" fillcolor="#0000FF" filled="t" stroked="f" coordsize="70,69" path="m0,0l69,34,0,68,0,0xe">
                    <v:fill on="t" focussize="0,0"/>
                    <v:stroke on="f"/>
                    <v:imagedata o:title=""/>
                    <o:lock v:ext="edit"/>
                  </v:shape>
                </v:group>
              </w:pict>
            </w:r>
            <w:r>
              <w:pict>
                <v:group id="_x0000_s1143" o:spid="_x0000_s1143" o:spt="203" style="position:absolute;left:0pt;margin-left:137.8pt;margin-top:468.7pt;height:3.45pt;width:22.8pt;mso-position-horizontal-relative:page;mso-position-vertical-relative:page;z-index:251754496;mso-width-relative:page;mso-height-relative:page;" coordsize="455,69">
                  <o:lock v:ext="edit"/>
                  <v:shape id="_x0000_s1144" o:spid="_x0000_s1144" style="position:absolute;left:0;top:32;height:5;width:397;" filled="f" stroked="t" coordsize="397,5" path="m2,2l394,2e">
                    <v:fill on="f" focussize="0,0"/>
                    <v:stroke weight="0.2pt" color="#0000FF" miterlimit="10" endcap="round"/>
                    <v:imagedata o:title=""/>
                    <o:lock v:ext="edit"/>
                  </v:shape>
                  <v:shape id="_x0000_s1145" o:spid="_x0000_s1145" style="position:absolute;left:386;top:0;height:69;width:70;" fillcolor="#0000FF" filled="t" stroked="f" coordsize="70,69" path="m0,0l69,34,0,68,0,0xe">
                    <v:fill on="t" focussize="0,0"/>
                    <v:stroke on="f"/>
                    <v:imagedata o:title=""/>
                    <o:lock v:ext="edit"/>
                  </v:shape>
                </v:group>
              </w:pict>
            </w:r>
            <w:r>
              <w:pict>
                <v:group id="_x0000_s1146" o:spid="_x0000_s1146" o:spt="203" style="position:absolute;left:0pt;margin-left:111.3pt;margin-top:478.2pt;height:16.8pt;width:3.5pt;mso-position-horizontal-relative:page;mso-position-vertical-relative:page;z-index:251732992;mso-width-relative:page;mso-height-relative:page;" coordsize="70,335">
                  <o:lock v:ext="edit"/>
                  <v:shape id="_x0000_s1147" o:spid="_x0000_s1147" style="position:absolute;left:32;top:0;height:277;width:5;" filled="f" stroked="t" coordsize="5,277" path="m2,2l2,275e">
                    <v:fill on="f" focussize="0,0"/>
                    <v:stroke weight="0.2pt" color="#0000FF" miterlimit="10" dashstyle="dash" endcap="round"/>
                    <v:imagedata o:title=""/>
                    <o:lock v:ext="edit"/>
                  </v:shape>
                  <v:shape id="_x0000_s1148" o:spid="_x0000_s1148" style="position:absolute;left:0;top:267;height:69;width:70;" fillcolor="#0000FF" filled="t" stroked="f" coordsize="70,69" path="m69,0l34,68,0,0,69,0xe">
                    <v:fill on="t" focussize="0,0"/>
                    <v:stroke on="f"/>
                    <v:imagedata o:title=""/>
                    <o:lock v:ext="edit"/>
                  </v:shape>
                </v:group>
              </w:pict>
            </w:r>
            <w:r>
              <w:pict>
                <v:group id="_x0000_s1149" o:spid="_x0000_s1149" o:spt="203" style="position:absolute;left:0pt;margin-left:184.65pt;margin-top:478.2pt;height:16.8pt;width:3.5pt;mso-position-horizontal-relative:page;mso-position-vertical-relative:page;z-index:251731968;mso-width-relative:page;mso-height-relative:page;" coordsize="70,335">
                  <o:lock v:ext="edit"/>
                  <v:shape id="_x0000_s1150" o:spid="_x0000_s1150" style="position:absolute;left:32;top:0;height:277;width:5;" filled="f" stroked="t" coordsize="5,277" path="m2,2l2,275e">
                    <v:fill on="f" focussize="0,0"/>
                    <v:stroke weight="0.2pt" color="#0000FF" miterlimit="10" dashstyle="dash" endcap="round"/>
                    <v:imagedata o:title=""/>
                    <o:lock v:ext="edit"/>
                  </v:shape>
                  <v:shape id="_x0000_s1151" o:spid="_x0000_s1151" style="position:absolute;left:0;top:267;height:69;width:70;" fillcolor="#0000FF" filled="t" stroked="f" coordsize="70,69" path="m69,0l34,68,0,0,69,0xe">
                    <v:fill on="t" focussize="0,0"/>
                    <v:stroke on="f"/>
                    <v:imagedata o:title=""/>
                    <o:lock v:ext="edit"/>
                  </v:shape>
                </v:group>
              </w:pict>
            </w:r>
            <w:r>
              <w:rPr>
                <w:spacing w:val="-2"/>
              </w:rPr>
              <w:t>完成后的工件进行精细的切削操作。该控制系统能够逻辑地</w:t>
            </w:r>
            <w:r>
              <w:rPr>
                <w:spacing w:val="-3"/>
              </w:rPr>
              <w:t>处理具有控制编码或其</w:t>
            </w:r>
            <w:r>
              <w:t xml:space="preserve"> </w:t>
            </w:r>
            <w:r>
              <w:rPr>
                <w:spacing w:val="-2"/>
              </w:rPr>
              <w:t>他符号指令规定的程序，通过计算机将其译码，从而使机床执行规定好了的动作，</w:t>
            </w:r>
            <w:r>
              <w:rPr>
                <w:spacing w:val="8"/>
              </w:rPr>
              <w:t xml:space="preserve"> </w:t>
            </w:r>
            <w:r>
              <w:rPr>
                <w:spacing w:val="-2"/>
              </w:rPr>
              <w:t>通过刀具切削将工件加工成半成品零件。此工序使用切削液作为</w:t>
            </w:r>
            <w:r>
              <w:rPr>
                <w:spacing w:val="-3"/>
              </w:rPr>
              <w:t>冷却和润滑刀具和</w:t>
            </w:r>
            <w:r>
              <w:t xml:space="preserve"> </w:t>
            </w:r>
            <w:r>
              <w:rPr>
                <w:spacing w:val="-8"/>
              </w:rPr>
              <w:t>加工件的液体。本项目切削液循环使用（按</w:t>
            </w:r>
            <w:r>
              <w:rPr>
                <w:spacing w:val="-9"/>
              </w:rPr>
              <w:t xml:space="preserve"> </w:t>
            </w:r>
            <w:r>
              <w:rPr>
                <w:rFonts w:ascii="Times New Roman" w:hAnsi="Times New Roman" w:eastAsia="Times New Roman" w:cs="Times New Roman"/>
                <w:spacing w:val="-9"/>
              </w:rPr>
              <w:t>1:20</w:t>
            </w:r>
            <w:r>
              <w:rPr>
                <w:rFonts w:ascii="Times New Roman" w:hAnsi="Times New Roman" w:eastAsia="Times New Roman" w:cs="Times New Roman"/>
                <w:spacing w:val="30"/>
                <w:w w:val="101"/>
              </w:rPr>
              <w:t xml:space="preserve"> </w:t>
            </w:r>
            <w:r>
              <w:rPr>
                <w:spacing w:val="-9"/>
              </w:rPr>
              <w:t>的配比与水混合</w:t>
            </w:r>
            <w:r>
              <w:rPr>
                <w:spacing w:val="-8"/>
              </w:rPr>
              <w:t>）</w:t>
            </w:r>
            <w:r>
              <w:rPr>
                <w:spacing w:val="40"/>
              </w:rPr>
              <w:t xml:space="preserve"> </w:t>
            </w:r>
            <w:r>
              <w:rPr>
                <w:spacing w:val="-8"/>
              </w:rPr>
              <w:t>，</w:t>
            </w:r>
            <w:r>
              <w:rPr>
                <w:spacing w:val="-9"/>
              </w:rPr>
              <w:t>以补加为主，</w:t>
            </w:r>
            <w:r>
              <w:t xml:space="preserve"> </w:t>
            </w:r>
            <w:r>
              <w:rPr>
                <w:spacing w:val="-4"/>
              </w:rPr>
              <w:t>每月更换</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6"/>
              </w:rPr>
              <w:t xml:space="preserve"> </w:t>
            </w:r>
            <w:r>
              <w:rPr>
                <w:spacing w:val="-4"/>
              </w:rPr>
              <w:t>次。该工序产生噪声</w:t>
            </w:r>
            <w:r>
              <w:rPr>
                <w:spacing w:val="-62"/>
              </w:rPr>
              <w:t xml:space="preserve"> </w:t>
            </w:r>
            <w:r>
              <w:rPr>
                <w:rFonts w:ascii="Times New Roman" w:hAnsi="Times New Roman" w:eastAsia="Times New Roman" w:cs="Times New Roman"/>
                <w:spacing w:val="-4"/>
              </w:rPr>
              <w:t>N</w:t>
            </w:r>
            <w:r>
              <w:rPr>
                <w:spacing w:val="-4"/>
              </w:rPr>
              <w:t xml:space="preserve">、含油金属屑 </w:t>
            </w:r>
            <w:r>
              <w:rPr>
                <w:rFonts w:ascii="Times New Roman" w:hAnsi="Times New Roman" w:eastAsia="Times New Roman" w:cs="Times New Roman"/>
                <w:spacing w:val="-4"/>
              </w:rPr>
              <w:t>S1</w:t>
            </w:r>
            <w:r>
              <w:rPr>
                <w:spacing w:val="-4"/>
              </w:rPr>
              <w:t>、废切</w:t>
            </w:r>
            <w:r>
              <w:rPr>
                <w:spacing w:val="-5"/>
              </w:rPr>
              <w:t>削液</w:t>
            </w:r>
            <w:r>
              <w:rPr>
                <w:spacing w:val="-35"/>
              </w:rPr>
              <w:t xml:space="preserve"> </w:t>
            </w:r>
            <w:r>
              <w:rPr>
                <w:rFonts w:ascii="Times New Roman" w:hAnsi="Times New Roman" w:eastAsia="Times New Roman" w:cs="Times New Roman"/>
                <w:spacing w:val="-5"/>
              </w:rPr>
              <w:t>S2</w:t>
            </w:r>
            <w:r>
              <w:rPr>
                <w:rFonts w:ascii="Times New Roman" w:hAnsi="Times New Roman" w:eastAsia="Times New Roman" w:cs="Times New Roman"/>
                <w:spacing w:val="-34"/>
              </w:rPr>
              <w:t xml:space="preserve"> </w:t>
            </w:r>
            <w:r>
              <w:rPr>
                <w:spacing w:val="-5"/>
              </w:rPr>
              <w:t>、机械加工湿式</w:t>
            </w:r>
          </w:p>
          <w:p>
            <w:pPr>
              <w:pStyle w:val="6"/>
              <w:spacing w:before="1" w:line="220" w:lineRule="auto"/>
              <w:ind w:left="108"/>
            </w:pPr>
            <w:r>
              <w:rPr>
                <w:spacing w:val="-3"/>
              </w:rPr>
              <w:t>加工油雾</w:t>
            </w:r>
            <w:r>
              <w:rPr>
                <w:spacing w:val="-50"/>
              </w:rPr>
              <w:t xml:space="preserve"> </w:t>
            </w:r>
            <w:r>
              <w:rPr>
                <w:rFonts w:ascii="Times New Roman" w:hAnsi="Times New Roman" w:eastAsia="Times New Roman" w:cs="Times New Roman"/>
                <w:spacing w:val="-3"/>
              </w:rPr>
              <w:t>G1</w:t>
            </w:r>
            <w:r>
              <w:rPr>
                <w:spacing w:val="-3"/>
              </w:rPr>
              <w:t>。</w:t>
            </w:r>
          </w:p>
          <w:p>
            <w:pPr>
              <w:pStyle w:val="6"/>
              <w:spacing w:before="171" w:line="354" w:lineRule="auto"/>
              <w:ind w:left="107" w:right="67" w:firstLine="483"/>
              <w:jc w:val="both"/>
            </w:pPr>
            <w:r>
              <w:rPr>
                <w:spacing w:val="-4"/>
                <w14:textOutline w14:w="4354" w14:cap="flat" w14:cmpd="sng">
                  <w14:solidFill>
                    <w14:srgbClr w14:val="000000"/>
                  </w14:solidFill>
                  <w14:prstDash w14:val="solid"/>
                  <w14:miter w14:val="10"/>
                </w14:textOutline>
              </w:rPr>
              <w:t>检验：</w:t>
            </w:r>
            <w:r>
              <w:rPr>
                <w:spacing w:val="-4"/>
              </w:rPr>
              <w:t xml:space="preserve"> 对加工完成的成品</w:t>
            </w:r>
            <w:r>
              <w:rPr>
                <w:spacing w:val="-43"/>
              </w:rPr>
              <w:t xml:space="preserve"> </w:t>
            </w:r>
            <w:r>
              <w:rPr>
                <w:rFonts w:ascii="Times New Roman" w:hAnsi="Times New Roman" w:eastAsia="Times New Roman" w:cs="Times New Roman"/>
                <w:spacing w:val="-4"/>
              </w:rPr>
              <w:t xml:space="preserve">3C </w:t>
            </w:r>
            <w:r>
              <w:rPr>
                <w:spacing w:val="-4"/>
              </w:rPr>
              <w:t>配件全部需要进行人工对产品表面外观光滑程度</w:t>
            </w:r>
            <w:r>
              <w:t xml:space="preserve"> </w:t>
            </w:r>
            <w:r>
              <w:rPr>
                <w:spacing w:val="-5"/>
              </w:rPr>
              <w:t>检验， 同时对产品进行抽检（抽检比例在</w:t>
            </w:r>
            <w:r>
              <w:rPr>
                <w:spacing w:val="-33"/>
              </w:rPr>
              <w:t xml:space="preserve"> </w:t>
            </w:r>
            <w:r>
              <w:rPr>
                <w:rFonts w:ascii="Times New Roman" w:hAnsi="Times New Roman" w:eastAsia="Times New Roman" w:cs="Times New Roman"/>
                <w:spacing w:val="-5"/>
              </w:rPr>
              <w:t>5%~10%</w:t>
            </w:r>
            <w:r>
              <w:rPr>
                <w:spacing w:val="-10"/>
              </w:rPr>
              <w:t>），</w:t>
            </w:r>
            <w:r>
              <w:rPr>
                <w:spacing w:val="-5"/>
              </w:rPr>
              <w:t>利用</w:t>
            </w:r>
            <w:r>
              <w:rPr>
                <w:spacing w:val="-6"/>
              </w:rPr>
              <w:t>三次元检验设备进行检</w:t>
            </w:r>
            <w:r>
              <w:t xml:space="preserve"> </w:t>
            </w:r>
            <w:r>
              <w:rPr>
                <w:spacing w:val="-1"/>
              </w:rPr>
              <w:t>验和测量，三次元检验设备主要产品形状、位置和尺寸等参数是</w:t>
            </w:r>
            <w:r>
              <w:rPr>
                <w:spacing w:val="-2"/>
              </w:rPr>
              <w:t>否满足客户需求。</w:t>
            </w:r>
            <w:r>
              <w:t xml:space="preserve"> </w:t>
            </w:r>
            <w:r>
              <w:rPr>
                <w:spacing w:val="-2"/>
              </w:rPr>
              <w:t>经检验合格则入库包装待外售处理，如有形状、位置和尺寸等</w:t>
            </w:r>
            <w:r>
              <w:rPr>
                <w:spacing w:val="-3"/>
              </w:rPr>
              <w:t>参数未通过的产品返</w:t>
            </w:r>
          </w:p>
          <w:p>
            <w:pPr>
              <w:pStyle w:val="6"/>
              <w:spacing w:line="219" w:lineRule="auto"/>
              <w:ind w:left="131"/>
            </w:pPr>
            <w:r>
              <w:rPr>
                <w:spacing w:val="-2"/>
              </w:rPr>
              <w:t>回生产线进行修正，此工序无不合格产品产生。</w:t>
            </w:r>
          </w:p>
          <w:p>
            <w:pPr>
              <w:pStyle w:val="6"/>
              <w:spacing w:before="160" w:line="220" w:lineRule="auto"/>
              <w:ind w:left="594"/>
            </w:pPr>
            <w:r>
              <w:rPr>
                <w:spacing w:val="-2"/>
              </w:rPr>
              <w:t>（</w:t>
            </w:r>
            <w:r>
              <w:rPr>
                <w:rFonts w:ascii="Times New Roman" w:hAnsi="Times New Roman" w:eastAsia="Times New Roman" w:cs="Times New Roman"/>
                <w:spacing w:val="-2"/>
              </w:rPr>
              <w:t>2</w:t>
            </w:r>
            <w:r>
              <w:rPr>
                <w:spacing w:val="-2"/>
              </w:rPr>
              <w:t>）汽摩配件、轮船配件生产</w:t>
            </w:r>
          </w:p>
          <w:p>
            <w:pPr>
              <w:pStyle w:val="6"/>
              <w:spacing w:before="153" w:line="220" w:lineRule="auto"/>
              <w:ind w:left="588"/>
            </w:pPr>
            <w:r>
              <w:rPr>
                <w:spacing w:val="-3"/>
              </w:rPr>
              <w:t>汽摩配件、轮船配件生产工艺流程及产污环节见下图：</w:t>
            </w:r>
          </w:p>
          <w:p>
            <w:pPr>
              <w:spacing w:line="249" w:lineRule="auto"/>
              <w:rPr>
                <w:rFonts w:ascii="Arial"/>
                <w:sz w:val="21"/>
              </w:rPr>
            </w:pPr>
          </w:p>
          <w:p>
            <w:pPr>
              <w:pStyle w:val="6"/>
              <w:spacing w:before="43" w:line="181" w:lineRule="auto"/>
              <w:ind w:left="2048"/>
              <w:rPr>
                <w:rFonts w:ascii="Times New Roman" w:hAnsi="Times New Roman" w:eastAsia="Times New Roman" w:cs="Times New Roman"/>
                <w:sz w:val="13"/>
                <w:szCs w:val="13"/>
              </w:rPr>
            </w:pPr>
            <w:r>
              <w:pict>
                <v:shape id="_x0000_s1152" o:spid="_x0000_s1152" o:spt="202" type="#_x0000_t202" style="position:absolute;left:0pt;margin-left:174.65pt;margin-top:1.15pt;height:8.4pt;width:22.35pt;z-index:251738112;mso-width-relative:page;mso-height-relative:page;" filled="f" stroked="f" coordsize="21600,21600">
                  <v:path/>
                  <v:fill on="f" focussize="0,0"/>
                  <v:stroke on="f"/>
                  <v:imagedata o:title=""/>
                  <o:lock v:ext="edit" aspectratio="f"/>
                  <v:textbox inset="0mm,0mm,0mm,0mm">
                    <w:txbxContent>
                      <w:p>
                        <w:pPr>
                          <w:pStyle w:val="6"/>
                          <w:spacing w:before="20" w:line="181"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5"/>
                            <w:sz w:val="13"/>
                            <w:szCs w:val="13"/>
                          </w:rPr>
                          <w:t>N</w:t>
                        </w:r>
                        <w:r>
                          <w:rPr>
                            <w:spacing w:val="5"/>
                            <w:sz w:val="13"/>
                            <w:szCs w:val="13"/>
                          </w:rPr>
                          <w:t>、</w:t>
                        </w:r>
                        <w:r>
                          <w:rPr>
                            <w:rFonts w:ascii="Times New Roman" w:hAnsi="Times New Roman" w:eastAsia="Times New Roman" w:cs="Times New Roman"/>
                            <w:spacing w:val="5"/>
                            <w:sz w:val="13"/>
                            <w:szCs w:val="13"/>
                          </w:rPr>
                          <w:t>G1</w:t>
                        </w:r>
                      </w:p>
                    </w:txbxContent>
                  </v:textbox>
                </v:shape>
              </w:pict>
            </w:r>
            <w:r>
              <w:pict>
                <v:shape id="_x0000_s1153" o:spid="_x0000_s1153" o:spt="202" type="#_x0000_t202" style="position:absolute;left:0pt;margin-left:248.6pt;margin-top:1.15pt;height:8.65pt;width:22.35pt;z-index:251737088;mso-width-relative:page;mso-height-relative:page;" filled="f" stroked="f" coordsize="21600,21600">
                  <v:path/>
                  <v:fill on="f" focussize="0,0"/>
                  <v:stroke on="f"/>
                  <v:imagedata o:title=""/>
                  <o:lock v:ext="edit" aspectratio="f"/>
                  <v:textbox inset="0mm,0mm,0mm,0mm">
                    <w:txbxContent>
                      <w:p>
                        <w:pPr>
                          <w:pStyle w:val="6"/>
                          <w:spacing w:before="19"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5"/>
                            <w:sz w:val="13"/>
                            <w:szCs w:val="13"/>
                          </w:rPr>
                          <w:t>N</w:t>
                        </w:r>
                        <w:r>
                          <w:rPr>
                            <w:spacing w:val="5"/>
                            <w:sz w:val="13"/>
                            <w:szCs w:val="13"/>
                          </w:rPr>
                          <w:t>、</w:t>
                        </w:r>
                        <w:r>
                          <w:rPr>
                            <w:rFonts w:ascii="Times New Roman" w:hAnsi="Times New Roman" w:eastAsia="Times New Roman" w:cs="Times New Roman"/>
                            <w:spacing w:val="5"/>
                            <w:sz w:val="13"/>
                            <w:szCs w:val="13"/>
                          </w:rPr>
                          <w:t>G1</w:t>
                        </w:r>
                      </w:p>
                    </w:txbxContent>
                  </v:textbox>
                </v:shape>
              </w:pict>
            </w:r>
            <w:r>
              <w:rPr>
                <w:rFonts w:ascii="Times New Roman" w:hAnsi="Times New Roman" w:eastAsia="Times New Roman" w:cs="Times New Roman"/>
                <w:spacing w:val="6"/>
                <w:sz w:val="13"/>
                <w:szCs w:val="13"/>
              </w:rPr>
              <w:t>N</w:t>
            </w:r>
            <w:r>
              <w:rPr>
                <w:spacing w:val="6"/>
                <w:sz w:val="13"/>
                <w:szCs w:val="13"/>
              </w:rPr>
              <w:t>、</w:t>
            </w:r>
            <w:r>
              <w:rPr>
                <w:rFonts w:ascii="Times New Roman" w:hAnsi="Times New Roman" w:eastAsia="Times New Roman" w:cs="Times New Roman"/>
                <w:spacing w:val="6"/>
                <w:sz w:val="13"/>
                <w:szCs w:val="13"/>
              </w:rPr>
              <w:t>G1</w:t>
            </w:r>
          </w:p>
          <w:p>
            <w:pPr>
              <w:spacing w:line="64" w:lineRule="exact"/>
              <w:ind w:left="5161"/>
            </w:pPr>
            <w:r>
              <w:pict>
                <v:shape id="_x0000_s1154" o:spid="_x0000_s1154" style="position:absolute;left:0pt;margin-left:259.65pt;margin-top:2.9pt;height:15.15pt;width:0.25pt;z-index:-251586560;mso-width-relative:page;mso-height-relative:page;" filled="f" stroked="t" coordsize="5,302" path="m2,300l2,2e">
                  <v:fill on="f" focussize="0,0"/>
                  <v:stroke weight="0.2pt" color="#0000FF" miterlimit="10" dashstyle="dash" endcap="round"/>
                  <v:imagedata o:title=""/>
                  <o:lock v:ext="edit"/>
                </v:shape>
              </w:pict>
            </w:r>
            <w:r>
              <w:rPr>
                <w:position w:val="-1"/>
              </w:rPr>
              <w:drawing>
                <wp:inline distT="0" distB="0" distL="0" distR="0">
                  <wp:extent cx="43815" cy="4000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1"/>
                          <a:stretch>
                            <a:fillRect/>
                          </a:stretch>
                        </pic:blipFill>
                        <pic:spPr>
                          <a:xfrm>
                            <a:off x="0" y="0"/>
                            <a:ext cx="43819" cy="40153"/>
                          </a:xfrm>
                          <a:prstGeom prst="rect">
                            <a:avLst/>
                          </a:prstGeom>
                        </pic:spPr>
                      </pic:pic>
                    </a:graphicData>
                  </a:graphic>
                </wp:inline>
              </w:drawing>
            </w:r>
          </w:p>
          <w:p>
            <w:pPr>
              <w:spacing w:line="295" w:lineRule="exact"/>
              <w:ind w:left="2244"/>
            </w:pPr>
            <w:r>
              <w:pict>
                <v:shape id="_x0000_s1155" o:spid="_x0000_s1155" style="position:absolute;left:0pt;margin-left:110.55pt;margin-top:-3.15pt;height:3.45pt;width:3.5pt;z-index:251755520;mso-width-relative:page;mso-height-relative:page;" fillcolor="#0000FF" filled="t" stroked="f" coordsize="70,69" path="m0,68l34,0,69,68,0,68xe">
                  <v:fill on="t" focussize="0,0"/>
                  <v:stroke on="f"/>
                  <v:imagedata o:title=""/>
                  <o:lock v:ext="edit"/>
                </v:shape>
              </w:pict>
            </w:r>
            <w:r>
              <w:rPr>
                <w:position w:val="-6"/>
              </w:rPr>
              <w:drawing>
                <wp:inline distT="0" distB="0" distL="0" distR="0">
                  <wp:extent cx="2540" cy="1873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2"/>
                          <a:stretch>
                            <a:fillRect/>
                          </a:stretch>
                        </pic:blipFill>
                        <pic:spPr>
                          <a:xfrm>
                            <a:off x="0" y="0"/>
                            <a:ext cx="2577" cy="187704"/>
                          </a:xfrm>
                          <a:prstGeom prst="rect">
                            <a:avLst/>
                          </a:prstGeom>
                        </pic:spPr>
                      </pic:pic>
                    </a:graphicData>
                  </a:graphic>
                </wp:inline>
              </w:drawing>
            </w:r>
          </w:p>
          <w:tbl>
            <w:tblPr>
              <w:tblStyle w:val="5"/>
              <w:tblW w:w="1019" w:type="dxa"/>
              <w:tblInd w:w="173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9" w:hRule="atLeast"/>
              </w:trPr>
              <w:tc>
                <w:tcPr>
                  <w:tcW w:w="1019" w:type="dxa"/>
                  <w:vAlign w:val="top"/>
                </w:tcPr>
                <w:p>
                  <w:pPr>
                    <w:pStyle w:val="6"/>
                    <w:spacing w:before="61" w:line="226" w:lineRule="auto"/>
                    <w:ind w:left="257"/>
                    <w:rPr>
                      <w:sz w:val="16"/>
                      <w:szCs w:val="16"/>
                    </w:rPr>
                  </w:pPr>
                  <w:r>
                    <w:rPr>
                      <w:spacing w:val="7"/>
                      <w:sz w:val="16"/>
                      <w:szCs w:val="16"/>
                    </w:rPr>
                    <w:t>车加工</w:t>
                  </w:r>
                </w:p>
              </w:tc>
            </w:tr>
          </w:tbl>
          <w:p>
            <w:pPr>
              <w:spacing w:line="272" w:lineRule="exact"/>
              <w:ind w:left="5198"/>
            </w:pPr>
            <w:r>
              <w:rPr>
                <w:position w:val="-5"/>
              </w:rPr>
              <w:drawing>
                <wp:inline distT="0" distB="0" distL="0" distR="0">
                  <wp:extent cx="2540" cy="1727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3"/>
                          <a:stretch>
                            <a:fillRect/>
                          </a:stretch>
                        </pic:blipFill>
                        <pic:spPr>
                          <a:xfrm>
                            <a:off x="0" y="0"/>
                            <a:ext cx="2577" cy="172773"/>
                          </a:xfrm>
                          <a:prstGeom prst="rect">
                            <a:avLst/>
                          </a:prstGeom>
                        </pic:spPr>
                      </pic:pic>
                    </a:graphicData>
                  </a:graphic>
                </wp:inline>
              </w:drawing>
            </w:r>
          </w:p>
          <w:p>
            <w:pPr>
              <w:spacing w:line="64" w:lineRule="exact"/>
              <w:ind w:left="5166"/>
            </w:pPr>
            <w:r>
              <w:rPr>
                <w:position w:val="-1"/>
              </w:rPr>
              <w:drawing>
                <wp:inline distT="0" distB="0" distL="0" distR="0">
                  <wp:extent cx="43815" cy="400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4"/>
                          <a:stretch>
                            <a:fillRect/>
                          </a:stretch>
                        </pic:blipFill>
                        <pic:spPr>
                          <a:xfrm>
                            <a:off x="0" y="0"/>
                            <a:ext cx="43818" cy="40195"/>
                          </a:xfrm>
                          <a:prstGeom prst="rect">
                            <a:avLst/>
                          </a:prstGeom>
                        </pic:spPr>
                      </pic:pic>
                    </a:graphicData>
                  </a:graphic>
                </wp:inline>
              </w:drawing>
            </w:r>
          </w:p>
          <w:p>
            <w:pPr>
              <w:pStyle w:val="6"/>
              <w:spacing w:line="188" w:lineRule="auto"/>
              <w:ind w:left="3521"/>
              <w:rPr>
                <w:rFonts w:ascii="Times New Roman" w:hAnsi="Times New Roman" w:eastAsia="Times New Roman" w:cs="Times New Roman"/>
                <w:sz w:val="13"/>
                <w:szCs w:val="13"/>
              </w:rPr>
            </w:pPr>
            <w:r>
              <w:pict>
                <v:shape id="_x0000_s1156" o:spid="_x0000_s1156" o:spt="202" type="#_x0000_t202" style="position:absolute;left:0pt;margin-left:101.55pt;margin-top:-0.95pt;height:8.65pt;width:22.85pt;z-index:251739136;mso-width-relative:page;mso-height-relative:page;" filled="f" stroked="f" coordsize="21600,21600">
                  <v:path/>
                  <v:fill on="f" focussize="0,0"/>
                  <v:stroke on="f"/>
                  <v:imagedata o:title=""/>
                  <o:lock v:ext="edit" aspectratio="f"/>
                  <v:textbox inset="0mm,0mm,0mm,0mm">
                    <w:txbxContent>
                      <w:p>
                        <w:pPr>
                          <w:pStyle w:val="6"/>
                          <w:spacing w:before="19" w:line="18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S1</w:t>
                        </w:r>
                        <w:r>
                          <w:rPr>
                            <w:spacing w:val="2"/>
                            <w:sz w:val="13"/>
                            <w:szCs w:val="13"/>
                          </w:rPr>
                          <w:t>、</w:t>
                        </w:r>
                        <w:r>
                          <w:rPr>
                            <w:rFonts w:ascii="Times New Roman" w:hAnsi="Times New Roman" w:eastAsia="Times New Roman" w:cs="Times New Roman"/>
                            <w:spacing w:val="2"/>
                            <w:sz w:val="13"/>
                            <w:szCs w:val="13"/>
                          </w:rPr>
                          <w:t>S2</w:t>
                        </w:r>
                      </w:p>
                    </w:txbxContent>
                  </v:textbox>
                </v:shape>
              </w:pict>
            </w:r>
            <w:r>
              <w:rPr>
                <w:rFonts w:ascii="Times New Roman" w:hAnsi="Times New Roman" w:eastAsia="Times New Roman" w:cs="Times New Roman"/>
                <w:spacing w:val="2"/>
                <w:sz w:val="13"/>
                <w:szCs w:val="13"/>
              </w:rPr>
              <w:t>S1</w:t>
            </w:r>
            <w:r>
              <w:rPr>
                <w:spacing w:val="2"/>
                <w:sz w:val="13"/>
                <w:szCs w:val="13"/>
              </w:rPr>
              <w:t>、</w:t>
            </w:r>
            <w:r>
              <w:rPr>
                <w:rFonts w:ascii="Times New Roman" w:hAnsi="Times New Roman" w:eastAsia="Times New Roman" w:cs="Times New Roman"/>
                <w:spacing w:val="2"/>
                <w:sz w:val="13"/>
                <w:szCs w:val="13"/>
              </w:rPr>
              <w:t>S2</w:t>
            </w:r>
            <w:r>
              <w:rPr>
                <w:rFonts w:ascii="Times New Roman" w:hAnsi="Times New Roman" w:eastAsia="Times New Roman" w:cs="Times New Roman"/>
                <w:spacing w:val="1"/>
                <w:sz w:val="13"/>
                <w:szCs w:val="13"/>
              </w:rPr>
              <w:t xml:space="preserve">                        </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2"/>
                <w:sz w:val="13"/>
                <w:szCs w:val="13"/>
              </w:rPr>
              <w:t>S1</w:t>
            </w:r>
            <w:r>
              <w:rPr>
                <w:spacing w:val="2"/>
                <w:sz w:val="13"/>
                <w:szCs w:val="13"/>
              </w:rPr>
              <w:t>、</w:t>
            </w:r>
            <w:r>
              <w:rPr>
                <w:rFonts w:ascii="Times New Roman" w:hAnsi="Times New Roman" w:eastAsia="Times New Roman" w:cs="Times New Roman"/>
                <w:spacing w:val="2"/>
                <w:sz w:val="13"/>
                <w:szCs w:val="13"/>
              </w:rPr>
              <w:t>S2</w:t>
            </w:r>
          </w:p>
          <w:p>
            <w:pPr>
              <w:pStyle w:val="6"/>
              <w:spacing w:before="227" w:line="234" w:lineRule="auto"/>
              <w:ind w:left="430"/>
              <w:rPr>
                <w:sz w:val="13"/>
                <w:szCs w:val="13"/>
              </w:rPr>
            </w:pPr>
            <w:r>
              <w:rPr>
                <w:rFonts w:ascii="Times New Roman" w:hAnsi="Times New Roman" w:eastAsia="Times New Roman" w:cs="Times New Roman"/>
                <w:spacing w:val="5"/>
                <w:sz w:val="13"/>
                <w:szCs w:val="13"/>
              </w:rPr>
              <w:t>N</w:t>
            </w:r>
            <w:r>
              <w:rPr>
                <w:spacing w:val="5"/>
                <w:sz w:val="13"/>
                <w:szCs w:val="13"/>
              </w:rPr>
              <w:t>：噪声，</w:t>
            </w:r>
            <w:r>
              <w:rPr>
                <w:rFonts w:ascii="Times New Roman" w:hAnsi="Times New Roman" w:eastAsia="Times New Roman" w:cs="Times New Roman"/>
                <w:spacing w:val="5"/>
                <w:sz w:val="13"/>
                <w:szCs w:val="13"/>
              </w:rPr>
              <w:t>G</w:t>
            </w:r>
            <w:r>
              <w:rPr>
                <w:spacing w:val="5"/>
                <w:sz w:val="13"/>
                <w:szCs w:val="13"/>
              </w:rPr>
              <w:t>：废气，</w:t>
            </w:r>
            <w:r>
              <w:rPr>
                <w:rFonts w:ascii="Times New Roman" w:hAnsi="Times New Roman" w:eastAsia="Times New Roman" w:cs="Times New Roman"/>
                <w:spacing w:val="5"/>
                <w:sz w:val="13"/>
                <w:szCs w:val="13"/>
              </w:rPr>
              <w:t>S</w:t>
            </w:r>
            <w:r>
              <w:rPr>
                <w:spacing w:val="5"/>
                <w:sz w:val="13"/>
                <w:szCs w:val="13"/>
              </w:rPr>
              <w:t>：固废</w:t>
            </w:r>
          </w:p>
          <w:p>
            <w:pPr>
              <w:pStyle w:val="6"/>
              <w:spacing w:before="280" w:line="220" w:lineRule="auto"/>
              <w:ind w:left="1857"/>
            </w:pPr>
            <w:r>
              <w:rPr>
                <w:spacing w:val="-2"/>
              </w:rPr>
              <w:t>图</w:t>
            </w:r>
            <w:r>
              <w:rPr>
                <w:spacing w:val="-37"/>
              </w:rPr>
              <w:t xml:space="preserve"> </w:t>
            </w:r>
            <w:r>
              <w:rPr>
                <w:rFonts w:ascii="Times New Roman" w:hAnsi="Times New Roman" w:eastAsia="Times New Roman" w:cs="Times New Roman"/>
                <w:spacing w:val="-2"/>
              </w:rPr>
              <w:t xml:space="preserve">2.11-2      </w:t>
            </w:r>
            <w:r>
              <w:rPr>
                <w:spacing w:val="-2"/>
              </w:rPr>
              <w:t>汽摩配件生产工艺流程及产污环节图</w:t>
            </w:r>
          </w:p>
          <w:p>
            <w:pPr>
              <w:spacing w:line="256" w:lineRule="auto"/>
              <w:rPr>
                <w:rFonts w:ascii="Arial"/>
                <w:sz w:val="21"/>
              </w:rPr>
            </w:pPr>
          </w:p>
          <w:p>
            <w:pPr>
              <w:pStyle w:val="6"/>
              <w:spacing w:before="42" w:line="181" w:lineRule="auto"/>
              <w:ind w:left="2048"/>
              <w:rPr>
                <w:rFonts w:ascii="Times New Roman" w:hAnsi="Times New Roman" w:eastAsia="Times New Roman" w:cs="Times New Roman"/>
                <w:sz w:val="13"/>
                <w:szCs w:val="13"/>
              </w:rPr>
            </w:pPr>
            <w:r>
              <w:rPr>
                <w:rFonts w:ascii="Times New Roman" w:hAnsi="Times New Roman" w:eastAsia="Times New Roman" w:cs="Times New Roman"/>
                <w:spacing w:val="3"/>
                <w:sz w:val="13"/>
                <w:szCs w:val="13"/>
              </w:rPr>
              <w:t>N</w:t>
            </w:r>
            <w:r>
              <w:rPr>
                <w:spacing w:val="3"/>
                <w:sz w:val="13"/>
                <w:szCs w:val="13"/>
              </w:rPr>
              <w:t>、</w:t>
            </w:r>
            <w:r>
              <w:rPr>
                <w:rFonts w:ascii="Times New Roman" w:hAnsi="Times New Roman" w:eastAsia="Times New Roman" w:cs="Times New Roman"/>
                <w:spacing w:val="3"/>
                <w:sz w:val="13"/>
                <w:szCs w:val="13"/>
              </w:rPr>
              <w:t>G1</w:t>
            </w:r>
            <w:r>
              <w:rPr>
                <w:rFonts w:ascii="Times New Roman" w:hAnsi="Times New Roman" w:eastAsia="Times New Roman" w:cs="Times New Roman"/>
                <w:spacing w:val="1"/>
                <w:sz w:val="13"/>
                <w:szCs w:val="13"/>
              </w:rPr>
              <w:t xml:space="preserve">                       </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3"/>
                <w:sz w:val="13"/>
                <w:szCs w:val="13"/>
              </w:rPr>
              <w:t>N</w:t>
            </w:r>
            <w:r>
              <w:rPr>
                <w:spacing w:val="3"/>
                <w:sz w:val="13"/>
                <w:szCs w:val="13"/>
              </w:rPr>
              <w:t>、</w:t>
            </w:r>
            <w:r>
              <w:rPr>
                <w:rFonts w:ascii="Times New Roman" w:hAnsi="Times New Roman" w:eastAsia="Times New Roman" w:cs="Times New Roman"/>
                <w:spacing w:val="3"/>
                <w:sz w:val="13"/>
                <w:szCs w:val="13"/>
              </w:rPr>
              <w:t>G1                               N</w:t>
            </w:r>
            <w:r>
              <w:rPr>
                <w:spacing w:val="3"/>
                <w:sz w:val="13"/>
                <w:szCs w:val="13"/>
              </w:rPr>
              <w:t>、</w:t>
            </w:r>
            <w:r>
              <w:rPr>
                <w:rFonts w:ascii="Times New Roman" w:hAnsi="Times New Roman" w:eastAsia="Times New Roman" w:cs="Times New Roman"/>
                <w:spacing w:val="3"/>
                <w:sz w:val="13"/>
                <w:szCs w:val="13"/>
              </w:rPr>
              <w:t>G1</w:t>
            </w:r>
          </w:p>
          <w:p>
            <w:pPr>
              <w:spacing w:line="64" w:lineRule="exact"/>
              <w:ind w:left="5161"/>
            </w:pPr>
            <w:r>
              <w:rPr>
                <w:position w:val="-1"/>
              </w:rPr>
              <w:drawing>
                <wp:inline distT="0" distB="0" distL="0" distR="0">
                  <wp:extent cx="43815" cy="400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5"/>
                          <a:stretch>
                            <a:fillRect/>
                          </a:stretch>
                        </pic:blipFill>
                        <pic:spPr>
                          <a:xfrm>
                            <a:off x="0" y="0"/>
                            <a:ext cx="43819" cy="40195"/>
                          </a:xfrm>
                          <a:prstGeom prst="rect">
                            <a:avLst/>
                          </a:prstGeom>
                        </pic:spPr>
                      </pic:pic>
                    </a:graphicData>
                  </a:graphic>
                </wp:inline>
              </w:drawing>
            </w:r>
          </w:p>
          <w:p>
            <w:pPr>
              <w:spacing w:line="297" w:lineRule="exact"/>
              <w:ind w:left="5193"/>
            </w:pPr>
            <w:r>
              <w:rPr>
                <w:position w:val="-6"/>
              </w:rPr>
              <w:drawing>
                <wp:inline distT="0" distB="0" distL="0" distR="0">
                  <wp:extent cx="2540" cy="18859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6"/>
                          <a:stretch>
                            <a:fillRect/>
                          </a:stretch>
                        </pic:blipFill>
                        <pic:spPr>
                          <a:xfrm>
                            <a:off x="0" y="0"/>
                            <a:ext cx="2577" cy="188862"/>
                          </a:xfrm>
                          <a:prstGeom prst="rect">
                            <a:avLst/>
                          </a:prstGeom>
                        </pic:spPr>
                      </pic:pic>
                    </a:graphicData>
                  </a:graphic>
                </wp:inline>
              </w:drawing>
            </w:r>
          </w:p>
          <w:p>
            <w:pPr>
              <w:pStyle w:val="6"/>
              <w:tabs>
                <w:tab w:val="left" w:pos="4612"/>
              </w:tabs>
              <w:spacing w:before="65" w:line="191" w:lineRule="auto"/>
              <w:ind w:left="4226"/>
              <w:rPr>
                <w:sz w:val="16"/>
                <w:szCs w:val="16"/>
              </w:rPr>
            </w:pPr>
            <w:r>
              <w:pict>
                <v:shape id="_x0000_s1157" o:spid="_x0000_s1157" o:spt="202" type="#_x0000_t202" style="position:absolute;left:0pt;margin-left:307.15pt;margin-top:-1.15pt;height:17.6pt;width:53.25pt;z-index:2517493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1" w:hRule="atLeast"/>
                          </w:trPr>
                          <w:tc>
                            <w:tcPr>
                              <w:tcW w:w="1019" w:type="dxa"/>
                              <w:vAlign w:val="top"/>
                            </w:tcPr>
                            <w:p>
                              <w:pPr>
                                <w:pStyle w:val="6"/>
                                <w:spacing w:before="63" w:line="226" w:lineRule="auto"/>
                                <w:ind w:left="348"/>
                                <w:rPr>
                                  <w:sz w:val="16"/>
                                  <w:szCs w:val="16"/>
                                </w:rPr>
                              </w:pPr>
                              <w:r>
                                <w:rPr>
                                  <w:spacing w:val="2"/>
                                  <w:sz w:val="16"/>
                                  <w:szCs w:val="16"/>
                                </w:rPr>
                                <w:t>检验</w:t>
                              </w:r>
                            </w:p>
                          </w:tc>
                        </w:tr>
                      </w:tbl>
                      <w:p>
                        <w:pPr>
                          <w:rPr>
                            <w:rFonts w:ascii="Arial"/>
                            <w:sz w:val="21"/>
                          </w:rPr>
                        </w:pPr>
                      </w:p>
                    </w:txbxContent>
                  </v:textbox>
                </v:shape>
              </w:pict>
            </w:r>
            <w:r>
              <w:pict>
                <v:shape id="_x0000_s1158" o:spid="_x0000_s1158" o:spt="202" type="#_x0000_t202" style="position:absolute;left:0pt;margin-left:85.6pt;margin-top:-1.15pt;height:17.6pt;width:53.25pt;z-index:2517514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1" w:hRule="atLeast"/>
                          </w:trPr>
                          <w:tc>
                            <w:tcPr>
                              <w:tcW w:w="1019" w:type="dxa"/>
                              <w:vAlign w:val="top"/>
                            </w:tcPr>
                            <w:p>
                              <w:pPr>
                                <w:pStyle w:val="6"/>
                                <w:spacing w:before="63" w:line="226" w:lineRule="auto"/>
                                <w:ind w:left="257"/>
                                <w:rPr>
                                  <w:sz w:val="16"/>
                                  <w:szCs w:val="16"/>
                                </w:rPr>
                              </w:pPr>
                              <w:r>
                                <w:rPr>
                                  <w:spacing w:val="7"/>
                                  <w:sz w:val="16"/>
                                  <w:szCs w:val="16"/>
                                </w:rPr>
                                <w:t>车加工</w:t>
                              </w:r>
                            </w:p>
                          </w:tc>
                        </w:tr>
                      </w:tbl>
                      <w:p>
                        <w:pPr>
                          <w:rPr>
                            <w:rFonts w:ascii="Arial"/>
                            <w:sz w:val="21"/>
                          </w:rPr>
                        </w:pPr>
                      </w:p>
                    </w:txbxContent>
                  </v:textbox>
                </v:shape>
              </w:pict>
            </w:r>
            <w:r>
              <w:pict>
                <v:shape id="_x0000_s1159" o:spid="_x0000_s1159" o:spt="202" type="#_x0000_t202" style="position:absolute;left:0pt;margin-left:159.25pt;margin-top:-1.15pt;height:17.6pt;width:53.25pt;z-index:2517452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19"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1" w:hRule="atLeast"/>
                          </w:trPr>
                          <w:tc>
                            <w:tcPr>
                              <w:tcW w:w="1019" w:type="dxa"/>
                              <w:vAlign w:val="top"/>
                            </w:tcPr>
                            <w:p>
                              <w:pPr>
                                <w:spacing w:before="88" w:line="191" w:lineRule="auto"/>
                                <w:ind w:left="338"/>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CNC</w:t>
                              </w:r>
                            </w:p>
                          </w:tc>
                        </w:tr>
                      </w:tbl>
                      <w:p>
                        <w:pPr>
                          <w:rPr>
                            <w:rFonts w:ascii="Arial"/>
                            <w:sz w:val="21"/>
                          </w:rPr>
                        </w:pPr>
                      </w:p>
                    </w:txbxContent>
                  </v:textbox>
                </v:shape>
              </w:pict>
            </w:r>
            <w:r>
              <w:pict>
                <v:shape id="_x0000_s1160" o:spid="_x0000_s1160" o:spt="202" type="#_x0000_t202" style="position:absolute;left:0pt;margin-left:10.85pt;margin-top:-3.3pt;height:22.9pt;width:52.5pt;z-index:251748352;mso-width-relative:page;mso-height-relative:page;" filled="f" stroked="f" coordsize="21600,21600">
                  <v:path/>
                  <v:fill on="f" focussize="0,0"/>
                  <v:stroke on="f"/>
                  <v:imagedata o:title=""/>
                  <o:lock v:ext="edit" aspectratio="f"/>
                  <v:textbox inset="0mm,0mm,0mm,0mm">
                    <w:txbxContent>
                      <w:p>
                        <w:pPr>
                          <w:pStyle w:val="6"/>
                          <w:spacing w:before="19" w:line="241" w:lineRule="auto"/>
                          <w:ind w:left="20" w:right="20"/>
                          <w:rPr>
                            <w:sz w:val="16"/>
                            <w:szCs w:val="16"/>
                          </w:rPr>
                        </w:pPr>
                        <w:r>
                          <w:rPr>
                            <w:spacing w:val="8"/>
                            <w:sz w:val="16"/>
                            <w:szCs w:val="16"/>
                          </w:rPr>
                          <w:t>平衡快毛坯件</w:t>
                        </w:r>
                        <w:r>
                          <w:rPr>
                            <w:sz w:val="16"/>
                            <w:szCs w:val="16"/>
                          </w:rPr>
                          <w:t xml:space="preserve"> </w:t>
                        </w:r>
                        <w:r>
                          <w:rPr>
                            <w:spacing w:val="8"/>
                            <w:sz w:val="16"/>
                            <w:szCs w:val="16"/>
                          </w:rPr>
                          <w:t>扩压器毛坯件</w:t>
                        </w:r>
                      </w:p>
                    </w:txbxContent>
                  </v:textbox>
                </v:shape>
              </w:pict>
            </w:r>
            <w:r>
              <w:pict>
                <v:shape id="_x0000_s1161" o:spid="_x0000_s1161" o:spt="202" type="#_x0000_t202" style="position:absolute;left:0pt;margin-left:383pt;margin-top:2.4pt;height:11.8pt;width:43.7pt;z-index:251753472;mso-width-relative:page;mso-height-relative:page;" filled="f" stroked="f" coordsize="21600,21600">
                  <v:path/>
                  <v:fill on="f" focussize="0,0"/>
                  <v:stroke on="f"/>
                  <v:imagedata o:title=""/>
                  <o:lock v:ext="edit" aspectratio="f"/>
                  <v:textbox inset="0mm,0mm,0mm,0mm">
                    <w:txbxContent>
                      <w:p>
                        <w:pPr>
                          <w:pStyle w:val="6"/>
                          <w:spacing w:before="19" w:line="226" w:lineRule="auto"/>
                          <w:ind w:left="20"/>
                          <w:rPr>
                            <w:sz w:val="16"/>
                            <w:szCs w:val="16"/>
                          </w:rPr>
                        </w:pPr>
                        <w:r>
                          <w:rPr>
                            <w:spacing w:val="6"/>
                            <w:sz w:val="16"/>
                            <w:szCs w:val="16"/>
                          </w:rPr>
                          <w:t>包装、入库</w:t>
                        </w:r>
                      </w:p>
                    </w:txbxContent>
                  </v:textbox>
                </v:shape>
              </w:pict>
            </w:r>
            <w:r>
              <w:rPr>
                <w:strike/>
                <w:sz w:val="16"/>
                <w:szCs w:val="16"/>
              </w:rPr>
              <w:tab/>
            </w:r>
            <w:r>
              <w:rPr>
                <w:position w:val="2"/>
                <w:sz w:val="16"/>
                <w:szCs w:val="16"/>
              </w:rPr>
              <w:drawing>
                <wp:inline distT="0" distB="0" distL="0" distR="0">
                  <wp:extent cx="43815" cy="4318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7"/>
                          <a:stretch>
                            <a:fillRect/>
                          </a:stretch>
                        </pic:blipFill>
                        <pic:spPr>
                          <a:xfrm>
                            <a:off x="0" y="0"/>
                            <a:ext cx="43971" cy="43558"/>
                          </a:xfrm>
                          <a:prstGeom prst="rect">
                            <a:avLst/>
                          </a:prstGeom>
                        </pic:spPr>
                      </pic:pic>
                    </a:graphicData>
                  </a:graphic>
                </wp:inline>
              </w:drawing>
            </w:r>
            <w:r>
              <w:rPr>
                <w:spacing w:val="8"/>
                <w:sz w:val="16"/>
                <w:szCs w:val="16"/>
              </w:rPr>
              <w:t xml:space="preserve">    </w:t>
            </w:r>
            <w:r>
              <w:rPr>
                <w:spacing w:val="1"/>
                <w:sz w:val="16"/>
                <w:szCs w:val="16"/>
              </w:rPr>
              <w:t>打磨</w:t>
            </w:r>
            <w:r>
              <w:rPr>
                <w:spacing w:val="6"/>
                <w:sz w:val="16"/>
                <w:szCs w:val="16"/>
              </w:rPr>
              <w:t xml:space="preserve">    </w:t>
            </w:r>
            <w:r>
              <w:rPr>
                <w:strike/>
                <w:spacing w:val="17"/>
                <w:sz w:val="16"/>
                <w:szCs w:val="16"/>
              </w:rPr>
              <w:t xml:space="preserve">    </w:t>
            </w:r>
            <w:r>
              <w:rPr>
                <w:position w:val="2"/>
                <w:sz w:val="16"/>
                <w:szCs w:val="16"/>
              </w:rPr>
              <w:drawing>
                <wp:inline distT="0" distB="0" distL="0" distR="0">
                  <wp:extent cx="43815" cy="4318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8"/>
                          <a:stretch>
                            <a:fillRect/>
                          </a:stretch>
                        </pic:blipFill>
                        <pic:spPr>
                          <a:xfrm>
                            <a:off x="0" y="0"/>
                            <a:ext cx="43970" cy="43558"/>
                          </a:xfrm>
                          <a:prstGeom prst="rect">
                            <a:avLst/>
                          </a:prstGeom>
                        </pic:spPr>
                      </pic:pic>
                    </a:graphicData>
                  </a:graphic>
                </wp:inline>
              </w:drawing>
            </w:r>
          </w:p>
          <w:p>
            <w:pPr>
              <w:spacing w:before="77" w:line="272" w:lineRule="exact"/>
              <w:ind w:left="5198"/>
            </w:pPr>
            <w:r>
              <w:rPr>
                <w:position w:val="-5"/>
              </w:rPr>
              <w:drawing>
                <wp:inline distT="0" distB="0" distL="0" distR="0">
                  <wp:extent cx="2540" cy="1727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9"/>
                          <a:stretch>
                            <a:fillRect/>
                          </a:stretch>
                        </pic:blipFill>
                        <pic:spPr>
                          <a:xfrm>
                            <a:off x="0" y="0"/>
                            <a:ext cx="2577" cy="172923"/>
                          </a:xfrm>
                          <a:prstGeom prst="rect">
                            <a:avLst/>
                          </a:prstGeom>
                        </pic:spPr>
                      </pic:pic>
                    </a:graphicData>
                  </a:graphic>
                </wp:inline>
              </w:drawing>
            </w:r>
          </w:p>
          <w:p>
            <w:pPr>
              <w:spacing w:line="64" w:lineRule="exact"/>
              <w:ind w:left="5166"/>
            </w:pPr>
            <w:r>
              <w:rPr>
                <w:position w:val="-1"/>
              </w:rPr>
              <w:drawing>
                <wp:inline distT="0" distB="0" distL="0" distR="0">
                  <wp:extent cx="43815" cy="400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0"/>
                          <a:stretch>
                            <a:fillRect/>
                          </a:stretch>
                        </pic:blipFill>
                        <pic:spPr>
                          <a:xfrm>
                            <a:off x="0" y="0"/>
                            <a:ext cx="43818" cy="40195"/>
                          </a:xfrm>
                          <a:prstGeom prst="rect">
                            <a:avLst/>
                          </a:prstGeom>
                        </pic:spPr>
                      </pic:pic>
                    </a:graphicData>
                  </a:graphic>
                </wp:inline>
              </w:drawing>
            </w:r>
          </w:p>
          <w:p>
            <w:pPr>
              <w:pStyle w:val="6"/>
              <w:spacing w:line="188" w:lineRule="auto"/>
              <w:ind w:left="2051"/>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S1</w:t>
            </w:r>
            <w:r>
              <w:rPr>
                <w:spacing w:val="2"/>
                <w:sz w:val="13"/>
                <w:szCs w:val="13"/>
              </w:rPr>
              <w:t>、</w:t>
            </w:r>
            <w:r>
              <w:rPr>
                <w:rFonts w:ascii="Times New Roman" w:hAnsi="Times New Roman" w:eastAsia="Times New Roman" w:cs="Times New Roman"/>
                <w:spacing w:val="2"/>
                <w:sz w:val="13"/>
                <w:szCs w:val="13"/>
              </w:rPr>
              <w:t xml:space="preserve">S2                   </w:t>
            </w:r>
            <w:r>
              <w:rPr>
                <w:rFonts w:ascii="Times New Roman" w:hAnsi="Times New Roman" w:eastAsia="Times New Roman" w:cs="Times New Roman"/>
                <w:spacing w:val="1"/>
                <w:sz w:val="13"/>
                <w:szCs w:val="13"/>
              </w:rPr>
              <w:t xml:space="preserve">            S1</w:t>
            </w:r>
            <w:r>
              <w:rPr>
                <w:spacing w:val="1"/>
                <w:sz w:val="13"/>
                <w:szCs w:val="13"/>
              </w:rPr>
              <w:t>、</w:t>
            </w:r>
            <w:r>
              <w:rPr>
                <w:rFonts w:ascii="Times New Roman" w:hAnsi="Times New Roman" w:eastAsia="Times New Roman" w:cs="Times New Roman"/>
                <w:spacing w:val="1"/>
                <w:sz w:val="13"/>
                <w:szCs w:val="13"/>
              </w:rPr>
              <w:t>S2                                S1</w:t>
            </w:r>
            <w:r>
              <w:rPr>
                <w:spacing w:val="1"/>
                <w:sz w:val="13"/>
                <w:szCs w:val="13"/>
              </w:rPr>
              <w:t>、</w:t>
            </w:r>
            <w:r>
              <w:rPr>
                <w:rFonts w:ascii="Times New Roman" w:hAnsi="Times New Roman" w:eastAsia="Times New Roman" w:cs="Times New Roman"/>
                <w:spacing w:val="1"/>
                <w:sz w:val="13"/>
                <w:szCs w:val="13"/>
              </w:rPr>
              <w:t>S2</w:t>
            </w:r>
          </w:p>
          <w:p>
            <w:pPr>
              <w:pStyle w:val="6"/>
              <w:spacing w:before="227" w:line="234" w:lineRule="auto"/>
              <w:ind w:left="430"/>
              <w:rPr>
                <w:sz w:val="13"/>
                <w:szCs w:val="13"/>
              </w:rPr>
            </w:pPr>
            <w:r>
              <w:rPr>
                <w:rFonts w:ascii="Times New Roman" w:hAnsi="Times New Roman" w:eastAsia="Times New Roman" w:cs="Times New Roman"/>
                <w:spacing w:val="5"/>
                <w:sz w:val="13"/>
                <w:szCs w:val="13"/>
              </w:rPr>
              <w:t>N</w:t>
            </w:r>
            <w:r>
              <w:rPr>
                <w:spacing w:val="5"/>
                <w:sz w:val="13"/>
                <w:szCs w:val="13"/>
              </w:rPr>
              <w:t>：噪声，</w:t>
            </w:r>
            <w:r>
              <w:rPr>
                <w:rFonts w:ascii="Times New Roman" w:hAnsi="Times New Roman" w:eastAsia="Times New Roman" w:cs="Times New Roman"/>
                <w:spacing w:val="5"/>
                <w:sz w:val="13"/>
                <w:szCs w:val="13"/>
              </w:rPr>
              <w:t>G</w:t>
            </w:r>
            <w:r>
              <w:rPr>
                <w:spacing w:val="5"/>
                <w:sz w:val="13"/>
                <w:szCs w:val="13"/>
              </w:rPr>
              <w:t>：废气，</w:t>
            </w:r>
            <w:r>
              <w:rPr>
                <w:rFonts w:ascii="Times New Roman" w:hAnsi="Times New Roman" w:eastAsia="Times New Roman" w:cs="Times New Roman"/>
                <w:spacing w:val="5"/>
                <w:sz w:val="13"/>
                <w:szCs w:val="13"/>
              </w:rPr>
              <w:t>S</w:t>
            </w:r>
            <w:r>
              <w:rPr>
                <w:spacing w:val="5"/>
                <w:sz w:val="13"/>
                <w:szCs w:val="13"/>
              </w:rPr>
              <w:t>：固废</w:t>
            </w:r>
          </w:p>
          <w:p>
            <w:pPr>
              <w:pStyle w:val="6"/>
              <w:spacing w:before="280" w:line="220" w:lineRule="auto"/>
              <w:ind w:left="1857"/>
            </w:pPr>
            <w:r>
              <w:rPr>
                <w:spacing w:val="-2"/>
              </w:rPr>
              <w:t>图</w:t>
            </w:r>
            <w:r>
              <w:rPr>
                <w:spacing w:val="-37"/>
              </w:rPr>
              <w:t xml:space="preserve"> </w:t>
            </w:r>
            <w:r>
              <w:rPr>
                <w:rFonts w:ascii="Times New Roman" w:hAnsi="Times New Roman" w:eastAsia="Times New Roman" w:cs="Times New Roman"/>
                <w:spacing w:val="-2"/>
              </w:rPr>
              <w:t xml:space="preserve">2.11-3      </w:t>
            </w:r>
            <w:r>
              <w:rPr>
                <w:spacing w:val="-2"/>
              </w:rPr>
              <w:t>轮船配件生产工艺流程及产污环节图</w:t>
            </w:r>
          </w:p>
          <w:p>
            <w:pPr>
              <w:pStyle w:val="6"/>
              <w:spacing w:before="173" w:line="219" w:lineRule="auto"/>
              <w:ind w:left="584"/>
            </w:pPr>
            <w:r>
              <w:rPr>
                <w:spacing w:val="-2"/>
                <w14:textOutline w14:w="4354" w14:cap="flat" w14:cmpd="sng">
                  <w14:solidFill>
                    <w14:srgbClr w14:val="000000"/>
                  </w14:solidFill>
                  <w14:prstDash w14:val="solid"/>
                  <w14:miter w14:val="10"/>
                </w14:textOutline>
              </w:rPr>
              <w:t>工艺流程简述：</w:t>
            </w:r>
          </w:p>
          <w:p>
            <w:pPr>
              <w:pStyle w:val="6"/>
              <w:spacing w:before="177" w:line="461" w:lineRule="exact"/>
              <w:ind w:left="583"/>
            </w:pPr>
            <w:r>
              <w:rPr>
                <w:spacing w:val="-9"/>
                <w:position w:val="16"/>
                <w14:textOutline w14:w="4354" w14:cap="flat" w14:cmpd="sng">
                  <w14:solidFill>
                    <w14:srgbClr w14:val="000000"/>
                  </w14:solidFill>
                  <w14:prstDash w14:val="solid"/>
                  <w14:miter w14:val="10"/>
                </w14:textOutline>
              </w:rPr>
              <w:t>车加工、</w:t>
            </w:r>
            <w:r>
              <w:rPr>
                <w:spacing w:val="-9"/>
                <w:position w:val="16"/>
              </w:rPr>
              <w:t xml:space="preserve"> </w:t>
            </w:r>
            <w:r>
              <w:rPr>
                <w:rFonts w:ascii="Times New Roman" w:hAnsi="Times New Roman" w:eastAsia="Times New Roman" w:cs="Times New Roman"/>
                <w:b/>
                <w:bCs/>
                <w:spacing w:val="-9"/>
                <w:position w:val="16"/>
              </w:rPr>
              <w:t>CNC</w:t>
            </w:r>
            <w:r>
              <w:rPr>
                <w:spacing w:val="-9"/>
                <w:position w:val="16"/>
                <w14:textOutline w14:w="4354" w14:cap="flat" w14:cmpd="sng">
                  <w14:solidFill>
                    <w14:srgbClr w14:val="000000"/>
                  </w14:solidFill>
                  <w14:prstDash w14:val="solid"/>
                  <w14:miter w14:val="10"/>
                </w14:textOutline>
              </w:rPr>
              <w:t>：</w:t>
            </w:r>
            <w:r>
              <w:rPr>
                <w:spacing w:val="-9"/>
                <w:position w:val="16"/>
              </w:rPr>
              <w:t>与前文</w:t>
            </w:r>
            <w:r>
              <w:rPr>
                <w:spacing w:val="-50"/>
                <w:position w:val="16"/>
              </w:rPr>
              <w:t xml:space="preserve"> </w:t>
            </w:r>
            <w:r>
              <w:rPr>
                <w:rFonts w:ascii="Times New Roman" w:hAnsi="Times New Roman" w:eastAsia="Times New Roman" w:cs="Times New Roman"/>
                <w:spacing w:val="-9"/>
                <w:position w:val="16"/>
              </w:rPr>
              <w:t xml:space="preserve">3C </w:t>
            </w:r>
            <w:r>
              <w:rPr>
                <w:spacing w:val="-9"/>
                <w:position w:val="16"/>
              </w:rPr>
              <w:t>配件工艺一致，</w:t>
            </w:r>
            <w:r>
              <w:rPr>
                <w:spacing w:val="-31"/>
                <w:position w:val="16"/>
              </w:rPr>
              <w:t xml:space="preserve"> </w:t>
            </w:r>
            <w:r>
              <w:rPr>
                <w:spacing w:val="-9"/>
                <w:position w:val="16"/>
              </w:rPr>
              <w:t>仅原料、工作顺序</w:t>
            </w:r>
            <w:r>
              <w:rPr>
                <w:spacing w:val="-10"/>
                <w:position w:val="16"/>
              </w:rPr>
              <w:t>不一样，</w:t>
            </w:r>
            <w:r>
              <w:rPr>
                <w:spacing w:val="-27"/>
                <w:position w:val="16"/>
              </w:rPr>
              <w:t xml:space="preserve"> </w:t>
            </w:r>
            <w:r>
              <w:rPr>
                <w:spacing w:val="-10"/>
                <w:position w:val="16"/>
              </w:rPr>
              <w:t>此处不</w:t>
            </w:r>
          </w:p>
          <w:p>
            <w:pPr>
              <w:pStyle w:val="6"/>
              <w:spacing w:line="220" w:lineRule="auto"/>
              <w:ind w:left="110"/>
            </w:pPr>
            <w:r>
              <w:rPr>
                <w:spacing w:val="-9"/>
              </w:rPr>
              <w:t>再赘述。</w:t>
            </w:r>
          </w:p>
          <w:p>
            <w:pPr>
              <w:pStyle w:val="6"/>
              <w:spacing w:before="172" w:line="461" w:lineRule="exact"/>
              <w:ind w:left="585"/>
            </w:pPr>
            <w:r>
              <w:rPr>
                <w:spacing w:val="-14"/>
                <w:position w:val="16"/>
                <w14:textOutline w14:w="4354" w14:cap="flat" w14:cmpd="sng">
                  <w14:solidFill>
                    <w14:srgbClr w14:val="000000"/>
                  </w14:solidFill>
                  <w14:prstDash w14:val="solid"/>
                  <w14:miter w14:val="10"/>
                </w14:textOutline>
              </w:rPr>
              <w:t>打磨：</w:t>
            </w:r>
            <w:r>
              <w:rPr>
                <w:spacing w:val="-29"/>
                <w:position w:val="16"/>
              </w:rPr>
              <w:t xml:space="preserve"> </w:t>
            </w:r>
            <w:r>
              <w:rPr>
                <w:spacing w:val="-14"/>
                <w:position w:val="16"/>
              </w:rPr>
              <w:t>将加工后的工件使用磨床进行打磨，</w:t>
            </w:r>
            <w:r>
              <w:rPr>
                <w:spacing w:val="42"/>
                <w:position w:val="16"/>
              </w:rPr>
              <w:t xml:space="preserve"> </w:t>
            </w:r>
            <w:r>
              <w:rPr>
                <w:spacing w:val="-14"/>
                <w:position w:val="16"/>
              </w:rPr>
              <w:t>使其表面光滑。</w:t>
            </w:r>
            <w:r>
              <w:rPr>
                <w:spacing w:val="27"/>
                <w:position w:val="16"/>
              </w:rPr>
              <w:t xml:space="preserve"> </w:t>
            </w:r>
            <w:r>
              <w:rPr>
                <w:spacing w:val="-14"/>
                <w:position w:val="16"/>
              </w:rPr>
              <w:t>磨床使用切削液可</w:t>
            </w:r>
          </w:p>
          <w:p>
            <w:pPr>
              <w:pStyle w:val="6"/>
              <w:spacing w:before="1" w:line="219" w:lineRule="auto"/>
              <w:ind w:left="135"/>
              <w:rPr>
                <w:rFonts w:ascii="Times New Roman" w:hAnsi="Times New Roman" w:eastAsia="Times New Roman" w:cs="Times New Roman"/>
              </w:rPr>
            </w:pPr>
            <w:r>
              <w:rPr>
                <w:spacing w:val="-4"/>
              </w:rPr>
              <w:t>以有效地起到降温、润滑、冲洗、防腐蚀、去污等作用。切削液循环使用</w:t>
            </w:r>
            <w:r>
              <w:rPr>
                <w:spacing w:val="-5"/>
              </w:rPr>
              <w:t xml:space="preserve">（按 </w:t>
            </w:r>
            <w:r>
              <w:rPr>
                <w:rFonts w:ascii="Times New Roman" w:hAnsi="Times New Roman" w:eastAsia="Times New Roman" w:cs="Times New Roman"/>
                <w:spacing w:val="-5"/>
              </w:rPr>
              <w:t>1:20</w:t>
            </w:r>
          </w:p>
        </w:tc>
      </w:tr>
    </w:tbl>
    <w:p>
      <w:pPr>
        <w:pStyle w:val="2"/>
      </w:pPr>
    </w:p>
    <w:p>
      <w:pPr>
        <w:sectPr>
          <w:footerReference r:id="rId40"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6" w:hRule="atLeast"/>
        </w:trPr>
        <w:tc>
          <w:tcPr>
            <w:tcW w:w="465" w:type="dxa"/>
            <w:tcBorders>
              <w:right w:val="single" w:color="000000" w:sz="2" w:space="0"/>
            </w:tcBorders>
            <w:vAlign w:val="top"/>
          </w:tcPr>
          <w:p>
            <w:pPr>
              <w:rPr>
                <w:rFonts w:ascii="Arial"/>
                <w:sz w:val="21"/>
              </w:rPr>
            </w:pPr>
          </w:p>
        </w:tc>
        <w:tc>
          <w:tcPr>
            <w:tcW w:w="8783" w:type="dxa"/>
            <w:tcBorders>
              <w:left w:val="single" w:color="000000" w:sz="2" w:space="0"/>
            </w:tcBorders>
            <w:vAlign w:val="top"/>
          </w:tcPr>
          <w:p>
            <w:pPr>
              <w:pStyle w:val="6"/>
              <w:spacing w:before="165" w:line="461" w:lineRule="exact"/>
              <w:ind w:left="128"/>
            </w:pPr>
            <w:r>
              <w:rPr>
                <w:spacing w:val="-13"/>
                <w:position w:val="16"/>
              </w:rPr>
              <w:t>的配比与水混合</w:t>
            </w:r>
            <w:r>
              <w:rPr>
                <w:spacing w:val="-8"/>
                <w:position w:val="16"/>
              </w:rPr>
              <w:t>）</w:t>
            </w:r>
            <w:r>
              <w:rPr>
                <w:spacing w:val="28"/>
                <w:position w:val="16"/>
              </w:rPr>
              <w:t xml:space="preserve"> </w:t>
            </w:r>
            <w:r>
              <w:rPr>
                <w:spacing w:val="-8"/>
                <w:position w:val="16"/>
              </w:rPr>
              <w:t>，</w:t>
            </w:r>
            <w:r>
              <w:rPr>
                <w:spacing w:val="-13"/>
                <w:position w:val="16"/>
              </w:rPr>
              <w:t>以补加为主，</w:t>
            </w:r>
            <w:r>
              <w:rPr>
                <w:spacing w:val="46"/>
                <w:position w:val="16"/>
              </w:rPr>
              <w:t xml:space="preserve"> </w:t>
            </w:r>
            <w:r>
              <w:rPr>
                <w:spacing w:val="-13"/>
                <w:position w:val="16"/>
              </w:rPr>
              <w:t>每月更换</w:t>
            </w:r>
            <w:r>
              <w:rPr>
                <w:spacing w:val="-31"/>
                <w:position w:val="16"/>
              </w:rPr>
              <w:t xml:space="preserve"> </w:t>
            </w:r>
            <w:r>
              <w:rPr>
                <w:rFonts w:ascii="Times New Roman" w:hAnsi="Times New Roman" w:eastAsia="Times New Roman" w:cs="Times New Roman"/>
                <w:spacing w:val="-13"/>
                <w:position w:val="16"/>
              </w:rPr>
              <w:t>1</w:t>
            </w:r>
            <w:r>
              <w:rPr>
                <w:rFonts w:ascii="Times New Roman" w:hAnsi="Times New Roman" w:eastAsia="Times New Roman" w:cs="Times New Roman"/>
                <w:spacing w:val="15"/>
                <w:w w:val="101"/>
                <w:position w:val="16"/>
              </w:rPr>
              <w:t xml:space="preserve"> </w:t>
            </w:r>
            <w:r>
              <w:rPr>
                <w:spacing w:val="-13"/>
                <w:position w:val="16"/>
              </w:rPr>
              <w:t>次。该过程产生的污染物主要为噪声</w:t>
            </w:r>
          </w:p>
          <w:p>
            <w:pPr>
              <w:pStyle w:val="6"/>
              <w:spacing w:before="1" w:line="218" w:lineRule="auto"/>
              <w:ind w:left="96"/>
            </w:pPr>
            <w:r>
              <w:rPr>
                <w:rFonts w:ascii="Times New Roman" w:hAnsi="Times New Roman" w:eastAsia="Times New Roman" w:cs="Times New Roman"/>
                <w:spacing w:val="-4"/>
              </w:rPr>
              <w:t>N</w:t>
            </w:r>
            <w:r>
              <w:rPr>
                <w:spacing w:val="-4"/>
              </w:rPr>
              <w:t>、废切削液</w:t>
            </w:r>
            <w:r>
              <w:rPr>
                <w:spacing w:val="-28"/>
              </w:rPr>
              <w:t xml:space="preserve"> </w:t>
            </w:r>
            <w:r>
              <w:rPr>
                <w:rFonts w:ascii="Times New Roman" w:hAnsi="Times New Roman" w:eastAsia="Times New Roman" w:cs="Times New Roman"/>
                <w:spacing w:val="-4"/>
              </w:rPr>
              <w:t>S1</w:t>
            </w:r>
            <w:r>
              <w:rPr>
                <w:spacing w:val="-4"/>
              </w:rPr>
              <w:t xml:space="preserve">、含油金属屑 </w:t>
            </w:r>
            <w:r>
              <w:rPr>
                <w:rFonts w:ascii="Times New Roman" w:hAnsi="Times New Roman" w:eastAsia="Times New Roman" w:cs="Times New Roman"/>
                <w:spacing w:val="-4"/>
              </w:rPr>
              <w:t>S2</w:t>
            </w:r>
            <w:r>
              <w:rPr>
                <w:rFonts w:ascii="Times New Roman" w:hAnsi="Times New Roman" w:eastAsia="Times New Roman" w:cs="Times New Roman"/>
                <w:spacing w:val="-34"/>
              </w:rPr>
              <w:t xml:space="preserve"> </w:t>
            </w:r>
            <w:r>
              <w:rPr>
                <w:spacing w:val="-4"/>
              </w:rPr>
              <w:t>、机械加工湿式加工油雾</w:t>
            </w:r>
            <w:r>
              <w:rPr>
                <w:spacing w:val="-51"/>
              </w:rPr>
              <w:t xml:space="preserve"> </w:t>
            </w:r>
            <w:r>
              <w:rPr>
                <w:rFonts w:ascii="Times New Roman" w:hAnsi="Times New Roman" w:eastAsia="Times New Roman" w:cs="Times New Roman"/>
                <w:spacing w:val="-4"/>
              </w:rPr>
              <w:t>G1</w:t>
            </w:r>
            <w:r>
              <w:rPr>
                <w:spacing w:val="-4"/>
              </w:rPr>
              <w:t>。</w:t>
            </w:r>
          </w:p>
          <w:p>
            <w:pPr>
              <w:pStyle w:val="6"/>
              <w:spacing w:before="173" w:line="354" w:lineRule="auto"/>
              <w:ind w:left="108" w:right="35" w:firstLine="472"/>
              <w:jc w:val="both"/>
            </w:pPr>
            <w:r>
              <w:rPr>
                <w:spacing w:val="-10"/>
                <w14:textOutline w14:w="4354" w14:cap="flat" w14:cmpd="sng">
                  <w14:solidFill>
                    <w14:srgbClr w14:val="000000"/>
                  </w14:solidFill>
                  <w14:prstDash w14:val="solid"/>
                  <w14:miter w14:val="10"/>
                </w14:textOutline>
              </w:rPr>
              <w:t>检验：</w:t>
            </w:r>
            <w:r>
              <w:rPr>
                <w:spacing w:val="-25"/>
              </w:rPr>
              <w:t xml:space="preserve"> </w:t>
            </w:r>
            <w:r>
              <w:rPr>
                <w:spacing w:val="-10"/>
              </w:rPr>
              <w:t>对加工完成的成品全部需要进行人工对产品表面外观光滑程度检验，</w:t>
            </w:r>
            <w:r>
              <w:rPr>
                <w:spacing w:val="55"/>
              </w:rPr>
              <w:t xml:space="preserve"> </w:t>
            </w:r>
            <w:r>
              <w:rPr>
                <w:spacing w:val="-10"/>
              </w:rPr>
              <w:t>同</w:t>
            </w:r>
            <w:r>
              <w:t xml:space="preserve"> </w:t>
            </w:r>
            <w:r>
              <w:rPr>
                <w:spacing w:val="-4"/>
              </w:rPr>
              <w:t>时对产品进行抽检（抽检比例在</w:t>
            </w:r>
            <w:r>
              <w:rPr>
                <w:spacing w:val="-35"/>
              </w:rPr>
              <w:t xml:space="preserve"> </w:t>
            </w:r>
            <w:r>
              <w:rPr>
                <w:rFonts w:ascii="Times New Roman" w:hAnsi="Times New Roman" w:eastAsia="Times New Roman" w:cs="Times New Roman"/>
                <w:spacing w:val="-4"/>
              </w:rPr>
              <w:t>5%~10%</w:t>
            </w:r>
            <w:r>
              <w:rPr>
                <w:spacing w:val="-54"/>
              </w:rPr>
              <w:t>），</w:t>
            </w:r>
            <w:r>
              <w:rPr>
                <w:spacing w:val="-4"/>
              </w:rPr>
              <w:t>利用三次元检</w:t>
            </w:r>
            <w:r>
              <w:rPr>
                <w:spacing w:val="-5"/>
              </w:rPr>
              <w:t>验设备进行检验和测量，</w:t>
            </w:r>
            <w:r>
              <w:t xml:space="preserve"> </w:t>
            </w:r>
            <w:r>
              <w:rPr>
                <w:spacing w:val="-2"/>
              </w:rPr>
              <w:t>三次元检验设备主要产品形状、位置和尺寸等参数是否满足</w:t>
            </w:r>
            <w:r>
              <w:rPr>
                <w:spacing w:val="-3"/>
              </w:rPr>
              <w:t>客户需求。经检验合格</w:t>
            </w:r>
            <w:r>
              <w:t xml:space="preserve"> </w:t>
            </w:r>
            <w:r>
              <w:rPr>
                <w:spacing w:val="-6"/>
              </w:rPr>
              <w:t>则入库包装待外售处理，</w:t>
            </w:r>
            <w:r>
              <w:rPr>
                <w:spacing w:val="31"/>
              </w:rPr>
              <w:t xml:space="preserve"> </w:t>
            </w:r>
            <w:r>
              <w:rPr>
                <w:spacing w:val="-6"/>
              </w:rPr>
              <w:t>如有形状、位置和尺寸</w:t>
            </w:r>
            <w:r>
              <w:rPr>
                <w:spacing w:val="-7"/>
              </w:rPr>
              <w:t>等参数未通过的产品返回生产线进</w:t>
            </w:r>
          </w:p>
          <w:p>
            <w:pPr>
              <w:pStyle w:val="6"/>
              <w:spacing w:line="219" w:lineRule="auto"/>
              <w:ind w:left="112"/>
            </w:pPr>
            <w:r>
              <w:rPr>
                <w:spacing w:val="-3"/>
              </w:rPr>
              <w:t>行修正，此工序无不合格产品产生。</w:t>
            </w:r>
          </w:p>
          <w:p>
            <w:pPr>
              <w:pStyle w:val="6"/>
              <w:spacing w:before="174" w:line="220" w:lineRule="auto"/>
              <w:ind w:left="597"/>
            </w:pPr>
            <w:r>
              <w:rPr>
                <w:spacing w:val="-1"/>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rPr>
              <w:t>3</w:t>
            </w:r>
            <w:r>
              <w:rPr>
                <w:spacing w:val="-1"/>
                <w14:textOutline w14:w="4354" w14:cap="flat" w14:cmpd="sng">
                  <w14:solidFill>
                    <w14:srgbClr w14:val="000000"/>
                  </w14:solidFill>
                  <w14:prstDash w14:val="solid"/>
                  <w14:miter w14:val="10"/>
                </w14:textOutline>
              </w:rPr>
              <w:t>）其他产污环节产污情况分析</w:t>
            </w:r>
          </w:p>
          <w:p>
            <w:pPr>
              <w:pStyle w:val="6"/>
              <w:spacing w:before="175" w:line="354" w:lineRule="auto"/>
              <w:ind w:left="109" w:right="199" w:firstLine="478"/>
              <w:jc w:val="both"/>
            </w:pPr>
            <w:r>
              <w:rPr>
                <w:spacing w:val="-1"/>
              </w:rPr>
              <w:t>拆包、包装工序产生的废包装材料</w:t>
            </w:r>
            <w:r>
              <w:rPr>
                <w:spacing w:val="-45"/>
              </w:rPr>
              <w:t xml:space="preserve"> </w:t>
            </w:r>
            <w:r>
              <w:rPr>
                <w:rFonts w:ascii="Times New Roman" w:hAnsi="Times New Roman" w:eastAsia="Times New Roman" w:cs="Times New Roman"/>
                <w:spacing w:val="-1"/>
              </w:rPr>
              <w:t>S3</w:t>
            </w:r>
            <w:r>
              <w:rPr>
                <w:spacing w:val="-1"/>
              </w:rPr>
              <w:t>，工人操作过程中产生废含油</w:t>
            </w:r>
            <w:r>
              <w:rPr>
                <w:spacing w:val="-2"/>
              </w:rPr>
              <w:t>抹布、劳</w:t>
            </w:r>
            <w:r>
              <w:t xml:space="preserve"> </w:t>
            </w:r>
            <w:r>
              <w:rPr>
                <w:spacing w:val="-1"/>
              </w:rPr>
              <w:t>保用品</w:t>
            </w:r>
            <w:r>
              <w:rPr>
                <w:spacing w:val="-35"/>
              </w:rPr>
              <w:t xml:space="preserve"> </w:t>
            </w:r>
            <w:r>
              <w:rPr>
                <w:rFonts w:ascii="Times New Roman" w:hAnsi="Times New Roman" w:eastAsia="Times New Roman" w:cs="Times New Roman"/>
                <w:spacing w:val="-1"/>
              </w:rPr>
              <w:t>S4</w:t>
            </w:r>
            <w:r>
              <w:rPr>
                <w:spacing w:val="-1"/>
              </w:rPr>
              <w:t>；空压机需要使用润滑油对螺杆处进行润滑，运行过程中会产生含油的</w:t>
            </w:r>
          </w:p>
          <w:p>
            <w:pPr>
              <w:pStyle w:val="6"/>
              <w:spacing w:before="1" w:line="218" w:lineRule="auto"/>
              <w:ind w:left="110"/>
            </w:pPr>
            <w:r>
              <w:rPr>
                <w:spacing w:val="-4"/>
              </w:rPr>
              <w:t>冷凝废液</w:t>
            </w:r>
            <w:r>
              <w:rPr>
                <w:spacing w:val="-30"/>
              </w:rPr>
              <w:t xml:space="preserve"> </w:t>
            </w:r>
            <w:r>
              <w:rPr>
                <w:rFonts w:ascii="Times New Roman" w:hAnsi="Times New Roman" w:eastAsia="Times New Roman" w:cs="Times New Roman"/>
                <w:spacing w:val="-4"/>
              </w:rPr>
              <w:t>S5</w:t>
            </w:r>
            <w:r>
              <w:rPr>
                <w:spacing w:val="-4"/>
              </w:rPr>
              <w:t xml:space="preserve">；机械设备维护、保养产生的废润滑油 </w:t>
            </w:r>
            <w:r>
              <w:rPr>
                <w:rFonts w:ascii="Times New Roman" w:hAnsi="Times New Roman" w:eastAsia="Times New Roman" w:cs="Times New Roman"/>
                <w:spacing w:val="-4"/>
              </w:rPr>
              <w:t>S6</w:t>
            </w:r>
            <w:r>
              <w:rPr>
                <w:spacing w:val="-4"/>
              </w:rPr>
              <w:t>、废油桶</w:t>
            </w:r>
            <w:r>
              <w:rPr>
                <w:spacing w:val="-27"/>
              </w:rPr>
              <w:t xml:space="preserve"> </w:t>
            </w:r>
            <w:r>
              <w:rPr>
                <w:rFonts w:ascii="Times New Roman" w:hAnsi="Times New Roman" w:eastAsia="Times New Roman" w:cs="Times New Roman"/>
                <w:spacing w:val="-4"/>
              </w:rPr>
              <w:t>S7</w:t>
            </w:r>
            <w:r>
              <w:rPr>
                <w:spacing w:val="-4"/>
              </w:rPr>
              <w:t>。</w:t>
            </w:r>
          </w:p>
          <w:p>
            <w:pPr>
              <w:pStyle w:val="6"/>
              <w:spacing w:before="176" w:line="220" w:lineRule="auto"/>
              <w:ind w:left="597"/>
            </w:pPr>
            <w:r>
              <w:rPr>
                <w:spacing w:val="-2"/>
              </w:rPr>
              <w:t>员工产生的生活污水</w:t>
            </w:r>
            <w:r>
              <w:rPr>
                <w:spacing w:val="-46"/>
              </w:rPr>
              <w:t xml:space="preserve"> </w:t>
            </w:r>
            <w:r>
              <w:rPr>
                <w:rFonts w:ascii="Times New Roman" w:hAnsi="Times New Roman" w:eastAsia="Times New Roman" w:cs="Times New Roman"/>
                <w:spacing w:val="-2"/>
              </w:rPr>
              <w:t>W1</w:t>
            </w:r>
            <w:r>
              <w:rPr>
                <w:spacing w:val="-2"/>
              </w:rPr>
              <w:t>，生活垃圾</w:t>
            </w:r>
            <w:r>
              <w:rPr>
                <w:spacing w:val="-35"/>
              </w:rPr>
              <w:t xml:space="preserve"> </w:t>
            </w:r>
            <w:r>
              <w:rPr>
                <w:rFonts w:ascii="Times New Roman" w:hAnsi="Times New Roman" w:eastAsia="Times New Roman" w:cs="Times New Roman"/>
                <w:spacing w:val="-2"/>
              </w:rPr>
              <w:t>S8</w:t>
            </w:r>
            <w:r>
              <w:rPr>
                <w:spacing w:val="-2"/>
              </w:rPr>
              <w:t>；车间地面清洁废水</w:t>
            </w:r>
            <w:r>
              <w:rPr>
                <w:spacing w:val="-57"/>
              </w:rPr>
              <w:t xml:space="preserve"> </w:t>
            </w:r>
            <w:r>
              <w:rPr>
                <w:rFonts w:ascii="Times New Roman" w:hAnsi="Times New Roman" w:eastAsia="Times New Roman" w:cs="Times New Roman"/>
                <w:spacing w:val="-2"/>
              </w:rPr>
              <w:t>W2</w:t>
            </w:r>
            <w:r>
              <w:rPr>
                <w:spacing w:val="-2"/>
              </w:rPr>
              <w:t>。</w:t>
            </w:r>
          </w:p>
          <w:p>
            <w:pPr>
              <w:pStyle w:val="6"/>
              <w:spacing w:before="172" w:line="220" w:lineRule="auto"/>
              <w:ind w:left="104"/>
            </w:pPr>
            <w:r>
              <w:rPr>
                <w:rFonts w:ascii="Times New Roman" w:hAnsi="Times New Roman" w:eastAsia="Times New Roman" w:cs="Times New Roman"/>
                <w:b/>
                <w:bCs/>
                <w:spacing w:val="-1"/>
              </w:rPr>
              <w:t xml:space="preserve">2.12 </w:t>
            </w:r>
            <w:r>
              <w:rPr>
                <w:spacing w:val="-1"/>
                <w14:textOutline w14:w="4354" w14:cap="flat" w14:cmpd="sng">
                  <w14:solidFill>
                    <w14:srgbClr w14:val="000000"/>
                  </w14:solidFill>
                  <w14:prstDash w14:val="solid"/>
                  <w14:miter w14:val="10"/>
                </w14:textOutline>
              </w:rPr>
              <w:t>产排污环节</w:t>
            </w:r>
          </w:p>
          <w:p>
            <w:pPr>
              <w:pStyle w:val="6"/>
              <w:spacing w:before="175" w:line="220" w:lineRule="auto"/>
              <w:ind w:left="592"/>
            </w:pPr>
            <w:r>
              <w:rPr>
                <w:spacing w:val="-4"/>
              </w:rPr>
              <w:t>项目产污情况见表</w:t>
            </w:r>
            <w:r>
              <w:rPr>
                <w:spacing w:val="-50"/>
              </w:rPr>
              <w:t xml:space="preserve"> </w:t>
            </w:r>
            <w:r>
              <w:rPr>
                <w:rFonts w:ascii="Times New Roman" w:hAnsi="Times New Roman" w:eastAsia="Times New Roman" w:cs="Times New Roman"/>
                <w:spacing w:val="-4"/>
              </w:rPr>
              <w:t>2.12-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 xml:space="preserve">1 </w:t>
            </w:r>
            <w:r>
              <w:rPr>
                <w:spacing w:val="-4"/>
              </w:rPr>
              <w:t>所示。</w:t>
            </w:r>
          </w:p>
          <w:p>
            <w:pPr>
              <w:pStyle w:val="6"/>
              <w:spacing w:before="176" w:line="220" w:lineRule="auto"/>
              <w:ind w:left="2613"/>
            </w:pPr>
            <w:r>
              <w:rPr>
                <w:spacing w:val="-2"/>
              </w:rPr>
              <w:t>表</w:t>
            </w:r>
            <w:r>
              <w:rPr>
                <w:spacing w:val="-50"/>
              </w:rPr>
              <w:t xml:space="preserve"> </w:t>
            </w:r>
            <w:r>
              <w:rPr>
                <w:rFonts w:ascii="Times New Roman" w:hAnsi="Times New Roman" w:eastAsia="Times New Roman" w:cs="Times New Roman"/>
                <w:spacing w:val="-2"/>
              </w:rPr>
              <w:t>2.12-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项目排污节点一览表</w:t>
            </w:r>
          </w:p>
          <w:p>
            <w:pPr>
              <w:spacing w:line="120" w:lineRule="auto"/>
              <w:rPr>
                <w:rFonts w:ascii="Arial"/>
                <w:sz w:val="2"/>
              </w:rPr>
            </w:pPr>
          </w:p>
          <w:tbl>
            <w:tblPr>
              <w:tblStyle w:val="5"/>
              <w:tblW w:w="856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1144"/>
              <w:gridCol w:w="2716"/>
              <w:gridCol w:w="38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92" w:type="dxa"/>
                  <w:vAlign w:val="top"/>
                </w:tcPr>
                <w:p>
                  <w:pPr>
                    <w:pStyle w:val="6"/>
                    <w:spacing w:before="105" w:line="221" w:lineRule="auto"/>
                    <w:ind w:left="240"/>
                    <w:rPr>
                      <w:sz w:val="21"/>
                      <w:szCs w:val="21"/>
                    </w:rPr>
                  </w:pPr>
                  <w:r>
                    <w:rPr>
                      <w:spacing w:val="-2"/>
                      <w:sz w:val="21"/>
                      <w:szCs w:val="21"/>
                    </w:rPr>
                    <w:t>类型</w:t>
                  </w:r>
                </w:p>
              </w:tc>
              <w:tc>
                <w:tcPr>
                  <w:tcW w:w="1144" w:type="dxa"/>
                  <w:vAlign w:val="top"/>
                </w:tcPr>
                <w:p>
                  <w:pPr>
                    <w:pStyle w:val="6"/>
                    <w:spacing w:before="106" w:line="222" w:lineRule="auto"/>
                    <w:ind w:left="365"/>
                    <w:rPr>
                      <w:sz w:val="21"/>
                      <w:szCs w:val="21"/>
                    </w:rPr>
                  </w:pPr>
                  <w:r>
                    <w:rPr>
                      <w:spacing w:val="-2"/>
                      <w:sz w:val="21"/>
                      <w:szCs w:val="21"/>
                    </w:rPr>
                    <w:t>序号</w:t>
                  </w:r>
                </w:p>
              </w:tc>
              <w:tc>
                <w:tcPr>
                  <w:tcW w:w="2716" w:type="dxa"/>
                  <w:vAlign w:val="top"/>
                </w:tcPr>
                <w:p>
                  <w:pPr>
                    <w:pStyle w:val="6"/>
                    <w:spacing w:before="106" w:line="221" w:lineRule="auto"/>
                    <w:ind w:left="1048"/>
                    <w:rPr>
                      <w:sz w:val="21"/>
                      <w:szCs w:val="21"/>
                    </w:rPr>
                  </w:pPr>
                  <w:r>
                    <w:rPr>
                      <w:spacing w:val="-2"/>
                      <w:sz w:val="21"/>
                      <w:szCs w:val="21"/>
                    </w:rPr>
                    <w:t>污染源</w:t>
                  </w:r>
                </w:p>
              </w:tc>
              <w:tc>
                <w:tcPr>
                  <w:tcW w:w="3814" w:type="dxa"/>
                  <w:vAlign w:val="top"/>
                </w:tcPr>
                <w:p>
                  <w:pPr>
                    <w:pStyle w:val="6"/>
                    <w:spacing w:before="106" w:line="221" w:lineRule="auto"/>
                    <w:ind w:left="1388"/>
                    <w:rPr>
                      <w:sz w:val="21"/>
                      <w:szCs w:val="21"/>
                    </w:rPr>
                  </w:pPr>
                  <w:r>
                    <w:rPr>
                      <w:spacing w:val="-2"/>
                      <w:sz w:val="21"/>
                      <w:szCs w:val="21"/>
                    </w:rPr>
                    <w:t>主要污染物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92" w:type="dxa"/>
                  <w:vAlign w:val="top"/>
                </w:tcPr>
                <w:p>
                  <w:pPr>
                    <w:pStyle w:val="6"/>
                    <w:spacing w:before="102" w:line="221" w:lineRule="auto"/>
                    <w:ind w:left="239"/>
                    <w:rPr>
                      <w:sz w:val="21"/>
                      <w:szCs w:val="21"/>
                    </w:rPr>
                  </w:pPr>
                  <w:r>
                    <w:rPr>
                      <w:spacing w:val="-3"/>
                      <w:sz w:val="21"/>
                      <w:szCs w:val="21"/>
                    </w:rPr>
                    <w:t>废气</w:t>
                  </w:r>
                </w:p>
              </w:tc>
              <w:tc>
                <w:tcPr>
                  <w:tcW w:w="1144" w:type="dxa"/>
                  <w:vAlign w:val="top"/>
                </w:tcPr>
                <w:p>
                  <w:pPr>
                    <w:spacing w:before="135" w:line="187" w:lineRule="auto"/>
                    <w:ind w:left="4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G1</w:t>
                  </w:r>
                </w:p>
              </w:tc>
              <w:tc>
                <w:tcPr>
                  <w:tcW w:w="2716" w:type="dxa"/>
                  <w:vAlign w:val="top"/>
                </w:tcPr>
                <w:p>
                  <w:pPr>
                    <w:pStyle w:val="6"/>
                    <w:spacing w:before="101" w:line="221" w:lineRule="auto"/>
                    <w:ind w:left="112"/>
                    <w:rPr>
                      <w:sz w:val="21"/>
                      <w:szCs w:val="21"/>
                    </w:rPr>
                  </w:pPr>
                  <w:r>
                    <w:rPr>
                      <w:rFonts w:ascii="Times New Roman" w:hAnsi="Times New Roman" w:eastAsia="Times New Roman" w:cs="Times New Roman"/>
                      <w:spacing w:val="-5"/>
                      <w:sz w:val="21"/>
                      <w:szCs w:val="21"/>
                    </w:rPr>
                    <w:t>CNC</w:t>
                  </w:r>
                  <w:r>
                    <w:rPr>
                      <w:rFonts w:ascii="Times New Roman" w:hAnsi="Times New Roman" w:eastAsia="Times New Roman" w:cs="Times New Roman"/>
                      <w:spacing w:val="-25"/>
                      <w:sz w:val="21"/>
                      <w:szCs w:val="21"/>
                    </w:rPr>
                    <w:t xml:space="preserve"> </w:t>
                  </w:r>
                  <w:r>
                    <w:rPr>
                      <w:spacing w:val="-5"/>
                      <w:sz w:val="21"/>
                      <w:szCs w:val="21"/>
                    </w:rPr>
                    <w:t>、钻、铣、车、磨工序</w:t>
                  </w:r>
                </w:p>
              </w:tc>
              <w:tc>
                <w:tcPr>
                  <w:tcW w:w="3814" w:type="dxa"/>
                  <w:vAlign w:val="top"/>
                </w:tcPr>
                <w:p>
                  <w:pPr>
                    <w:pStyle w:val="6"/>
                    <w:spacing w:before="102" w:line="222" w:lineRule="auto"/>
                    <w:ind w:left="1704"/>
                    <w:rPr>
                      <w:sz w:val="21"/>
                      <w:szCs w:val="21"/>
                    </w:rPr>
                  </w:pPr>
                  <w:r>
                    <w:rPr>
                      <w:spacing w:val="-3"/>
                      <w:sz w:val="21"/>
                      <w:szCs w:val="21"/>
                    </w:rPr>
                    <w:t>油雾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892" w:type="dxa"/>
                  <w:vMerge w:val="restart"/>
                  <w:tcBorders>
                    <w:bottom w:val="nil"/>
                  </w:tcBorders>
                  <w:vAlign w:val="top"/>
                </w:tcPr>
                <w:p>
                  <w:pPr>
                    <w:spacing w:line="246" w:lineRule="auto"/>
                    <w:rPr>
                      <w:rFonts w:ascii="Arial"/>
                      <w:sz w:val="21"/>
                    </w:rPr>
                  </w:pPr>
                </w:p>
                <w:p>
                  <w:pPr>
                    <w:pStyle w:val="6"/>
                    <w:spacing w:before="68" w:line="221" w:lineRule="auto"/>
                    <w:ind w:left="239"/>
                    <w:rPr>
                      <w:sz w:val="21"/>
                      <w:szCs w:val="21"/>
                    </w:rPr>
                  </w:pPr>
                  <w:r>
                    <w:rPr>
                      <w:spacing w:val="-2"/>
                      <w:sz w:val="21"/>
                      <w:szCs w:val="21"/>
                    </w:rPr>
                    <w:t>废水</w:t>
                  </w:r>
                </w:p>
              </w:tc>
              <w:tc>
                <w:tcPr>
                  <w:tcW w:w="1144" w:type="dxa"/>
                  <w:vAlign w:val="top"/>
                </w:tcPr>
                <w:p>
                  <w:pPr>
                    <w:spacing w:before="137"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W1</w:t>
                  </w:r>
                </w:p>
              </w:tc>
              <w:tc>
                <w:tcPr>
                  <w:tcW w:w="2716" w:type="dxa"/>
                  <w:vAlign w:val="top"/>
                </w:tcPr>
                <w:p>
                  <w:pPr>
                    <w:pStyle w:val="6"/>
                    <w:spacing w:before="102" w:line="221" w:lineRule="auto"/>
                    <w:ind w:left="945"/>
                    <w:rPr>
                      <w:sz w:val="21"/>
                      <w:szCs w:val="21"/>
                    </w:rPr>
                  </w:pPr>
                  <w:r>
                    <w:rPr>
                      <w:spacing w:val="-2"/>
                      <w:sz w:val="21"/>
                      <w:szCs w:val="21"/>
                    </w:rPr>
                    <w:t>生活污水</w:t>
                  </w:r>
                </w:p>
              </w:tc>
              <w:tc>
                <w:tcPr>
                  <w:tcW w:w="3814" w:type="dxa"/>
                  <w:vAlign w:val="top"/>
                </w:tcPr>
                <w:p>
                  <w:pPr>
                    <w:pStyle w:val="6"/>
                    <w:spacing w:before="138" w:line="183" w:lineRule="auto"/>
                    <w:ind w:left="235"/>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pH</w:t>
                  </w:r>
                  <w:r>
                    <w:rPr>
                      <w:rFonts w:ascii="Times New Roman" w:hAnsi="Times New Roman" w:eastAsia="Times New Roman" w:cs="Times New Roman"/>
                      <w:spacing w:val="-18"/>
                      <w:sz w:val="21"/>
                      <w:szCs w:val="21"/>
                    </w:rPr>
                    <w:t xml:space="preserve"> </w:t>
                  </w:r>
                  <w:r>
                    <w:rPr>
                      <w:spacing w:val="-4"/>
                      <w:sz w:val="21"/>
                      <w:szCs w:val="21"/>
                    </w:rPr>
                    <w:t>、</w:t>
                  </w:r>
                  <w:r>
                    <w:rPr>
                      <w:rFonts w:ascii="Times New Roman" w:hAnsi="Times New Roman" w:eastAsia="Times New Roman" w:cs="Times New Roman"/>
                      <w:spacing w:val="-4"/>
                      <w:sz w:val="21"/>
                      <w:szCs w:val="21"/>
                    </w:rPr>
                    <w:t>SS</w:t>
                  </w:r>
                  <w:r>
                    <w:rPr>
                      <w:spacing w:val="-4"/>
                      <w:sz w:val="21"/>
                      <w:szCs w:val="21"/>
                    </w:rPr>
                    <w:t>、</w:t>
                  </w:r>
                  <w:r>
                    <w:rPr>
                      <w:rFonts w:ascii="Times New Roman" w:hAnsi="Times New Roman" w:eastAsia="Times New Roman" w:cs="Times New Roman"/>
                      <w:spacing w:val="-4"/>
                      <w:sz w:val="21"/>
                      <w:szCs w:val="21"/>
                    </w:rPr>
                    <w:t>COD</w:t>
                  </w:r>
                  <w:r>
                    <w:rPr>
                      <w:rFonts w:ascii="Times New Roman" w:hAnsi="Times New Roman" w:eastAsia="Times New Roman" w:cs="Times New Roman"/>
                      <w:spacing w:val="-28"/>
                      <w:sz w:val="21"/>
                      <w:szCs w:val="21"/>
                    </w:rPr>
                    <w:t xml:space="preserve"> </w:t>
                  </w:r>
                  <w:r>
                    <w:rPr>
                      <w:spacing w:val="-4"/>
                      <w:sz w:val="21"/>
                      <w:szCs w:val="21"/>
                    </w:rPr>
                    <w:t>、</w:t>
                  </w:r>
                  <w:r>
                    <w:rPr>
                      <w:rFonts w:ascii="Times New Roman" w:hAnsi="Times New Roman" w:eastAsia="Times New Roman" w:cs="Times New Roman"/>
                      <w:spacing w:val="-4"/>
                      <w:sz w:val="21"/>
                      <w:szCs w:val="21"/>
                    </w:rPr>
                    <w:t>BOD</w:t>
                  </w:r>
                  <w:r>
                    <w:rPr>
                      <w:rFonts w:ascii="Times New Roman" w:hAnsi="Times New Roman" w:eastAsia="Times New Roman" w:cs="Times New Roman"/>
                      <w:spacing w:val="-4"/>
                      <w:position w:val="-2"/>
                      <w:sz w:val="13"/>
                      <w:szCs w:val="13"/>
                    </w:rPr>
                    <w:t>5</w:t>
                  </w:r>
                  <w:r>
                    <w:rPr>
                      <w:rFonts w:ascii="Times New Roman" w:hAnsi="Times New Roman" w:eastAsia="Times New Roman" w:cs="Times New Roman"/>
                      <w:spacing w:val="-10"/>
                      <w:position w:val="-2"/>
                      <w:sz w:val="13"/>
                      <w:szCs w:val="13"/>
                    </w:rPr>
                    <w:t xml:space="preserve"> </w:t>
                  </w:r>
                  <w:r>
                    <w:rPr>
                      <w:spacing w:val="-4"/>
                      <w:sz w:val="21"/>
                      <w:szCs w:val="21"/>
                    </w:rPr>
                    <w:t>、</w:t>
                  </w:r>
                  <w:r>
                    <w:rPr>
                      <w:rFonts w:ascii="Times New Roman" w:hAnsi="Times New Roman" w:eastAsia="Times New Roman" w:cs="Times New Roman"/>
                      <w:spacing w:val="-4"/>
                      <w:sz w:val="21"/>
                      <w:szCs w:val="21"/>
                    </w:rPr>
                    <w:t>NH</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sz w:val="21"/>
                      <w:szCs w:val="21"/>
                    </w:rPr>
                    <w:t>-N</w:t>
                  </w:r>
                  <w:r>
                    <w:rPr>
                      <w:rFonts w:ascii="Times New Roman" w:hAnsi="Times New Roman" w:eastAsia="Times New Roman" w:cs="Times New Roman"/>
                      <w:spacing w:val="-28"/>
                      <w:sz w:val="21"/>
                      <w:szCs w:val="21"/>
                    </w:rPr>
                    <w:t xml:space="preserve"> </w:t>
                  </w:r>
                  <w:r>
                    <w:rPr>
                      <w:spacing w:val="-4"/>
                      <w:sz w:val="21"/>
                      <w:szCs w:val="21"/>
                    </w:rPr>
                    <w:t>、</w:t>
                  </w:r>
                  <w:r>
                    <w:rPr>
                      <w:rFonts w:ascii="Times New Roman" w:hAnsi="Times New Roman" w:eastAsia="Times New Roman" w:cs="Times New Roman"/>
                      <w:spacing w:val="-4"/>
                      <w:sz w:val="21"/>
                      <w:szCs w:val="21"/>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92" w:type="dxa"/>
                  <w:vMerge w:val="continue"/>
                  <w:tcBorders>
                    <w:top w:val="nil"/>
                  </w:tcBorders>
                  <w:vAlign w:val="top"/>
                </w:tcPr>
                <w:p>
                  <w:pPr>
                    <w:rPr>
                      <w:rFonts w:ascii="Arial"/>
                      <w:sz w:val="21"/>
                    </w:rPr>
                  </w:pPr>
                </w:p>
              </w:tc>
              <w:tc>
                <w:tcPr>
                  <w:tcW w:w="1144" w:type="dxa"/>
                  <w:vAlign w:val="top"/>
                </w:tcPr>
                <w:p>
                  <w:pPr>
                    <w:spacing w:before="134"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W2</w:t>
                  </w:r>
                </w:p>
              </w:tc>
              <w:tc>
                <w:tcPr>
                  <w:tcW w:w="2716" w:type="dxa"/>
                  <w:vAlign w:val="top"/>
                </w:tcPr>
                <w:p>
                  <w:pPr>
                    <w:pStyle w:val="6"/>
                    <w:spacing w:before="100" w:line="221" w:lineRule="auto"/>
                    <w:ind w:left="314"/>
                    <w:rPr>
                      <w:sz w:val="21"/>
                      <w:szCs w:val="21"/>
                    </w:rPr>
                  </w:pPr>
                  <w:r>
                    <w:rPr>
                      <w:spacing w:val="-1"/>
                      <w:sz w:val="21"/>
                      <w:szCs w:val="21"/>
                    </w:rPr>
                    <w:t>生产车间地面清洁废水</w:t>
                  </w:r>
                </w:p>
              </w:tc>
              <w:tc>
                <w:tcPr>
                  <w:tcW w:w="3814" w:type="dxa"/>
                  <w:vAlign w:val="top"/>
                </w:tcPr>
                <w:p>
                  <w:pPr>
                    <w:pStyle w:val="6"/>
                    <w:spacing w:before="100" w:line="214" w:lineRule="auto"/>
                    <w:ind w:left="806"/>
                    <w:rPr>
                      <w:sz w:val="21"/>
                      <w:szCs w:val="21"/>
                    </w:rPr>
                  </w:pPr>
                  <w:r>
                    <w:rPr>
                      <w:rFonts w:ascii="Times New Roman" w:hAnsi="Times New Roman" w:eastAsia="Times New Roman" w:cs="Times New Roman"/>
                      <w:spacing w:val="-2"/>
                      <w:sz w:val="21"/>
                      <w:szCs w:val="21"/>
                    </w:rPr>
                    <w:t>pH</w:t>
                  </w:r>
                  <w:r>
                    <w:rPr>
                      <w:rFonts w:ascii="Times New Roman" w:hAnsi="Times New Roman" w:eastAsia="Times New Roman" w:cs="Times New Roman"/>
                      <w:spacing w:val="-24"/>
                      <w:sz w:val="21"/>
                      <w:szCs w:val="21"/>
                    </w:rPr>
                    <w:t xml:space="preserve"> </w:t>
                  </w:r>
                  <w:r>
                    <w:rPr>
                      <w:spacing w:val="-2"/>
                      <w:sz w:val="21"/>
                      <w:szCs w:val="21"/>
                    </w:rPr>
                    <w:t>、</w:t>
                  </w:r>
                  <w:r>
                    <w:rPr>
                      <w:rFonts w:ascii="Times New Roman" w:hAnsi="Times New Roman" w:eastAsia="Times New Roman" w:cs="Times New Roman"/>
                      <w:spacing w:val="-2"/>
                      <w:sz w:val="21"/>
                      <w:szCs w:val="21"/>
                    </w:rPr>
                    <w:t>SS</w:t>
                  </w:r>
                  <w:r>
                    <w:rPr>
                      <w:spacing w:val="-2"/>
                      <w:sz w:val="21"/>
                      <w:szCs w:val="21"/>
                    </w:rPr>
                    <w:t>、</w:t>
                  </w:r>
                  <w:r>
                    <w:rPr>
                      <w:rFonts w:ascii="Times New Roman" w:hAnsi="Times New Roman" w:eastAsia="Times New Roman" w:cs="Times New Roman"/>
                      <w:spacing w:val="-2"/>
                      <w:sz w:val="21"/>
                      <w:szCs w:val="21"/>
                    </w:rPr>
                    <w:t>COD</w:t>
                  </w:r>
                  <w:r>
                    <w:rPr>
                      <w:spacing w:val="-2"/>
                      <w:sz w:val="21"/>
                      <w:szCs w:val="21"/>
                    </w:rPr>
                    <w:t>、石油类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92" w:type="dxa"/>
                  <w:vAlign w:val="top"/>
                </w:tcPr>
                <w:p>
                  <w:pPr>
                    <w:pStyle w:val="6"/>
                    <w:spacing w:before="102" w:line="221" w:lineRule="auto"/>
                    <w:ind w:left="250"/>
                    <w:rPr>
                      <w:sz w:val="21"/>
                      <w:szCs w:val="21"/>
                    </w:rPr>
                  </w:pPr>
                  <w:r>
                    <w:rPr>
                      <w:spacing w:val="-4"/>
                      <w:sz w:val="21"/>
                      <w:szCs w:val="21"/>
                    </w:rPr>
                    <w:t>噪声</w:t>
                  </w:r>
                </w:p>
              </w:tc>
              <w:tc>
                <w:tcPr>
                  <w:tcW w:w="1144" w:type="dxa"/>
                  <w:vAlign w:val="top"/>
                </w:tcPr>
                <w:p>
                  <w:pPr>
                    <w:spacing w:before="138" w:line="184"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N</w:t>
                  </w:r>
                </w:p>
              </w:tc>
              <w:tc>
                <w:tcPr>
                  <w:tcW w:w="2716" w:type="dxa"/>
                  <w:vAlign w:val="top"/>
                </w:tcPr>
                <w:p>
                  <w:pPr>
                    <w:pStyle w:val="6"/>
                    <w:spacing w:before="102" w:line="221" w:lineRule="auto"/>
                    <w:ind w:left="947"/>
                    <w:rPr>
                      <w:sz w:val="21"/>
                      <w:szCs w:val="21"/>
                    </w:rPr>
                  </w:pPr>
                  <w:r>
                    <w:rPr>
                      <w:spacing w:val="-3"/>
                      <w:sz w:val="21"/>
                      <w:szCs w:val="21"/>
                    </w:rPr>
                    <w:t>设备噪声</w:t>
                  </w:r>
                </w:p>
              </w:tc>
              <w:tc>
                <w:tcPr>
                  <w:tcW w:w="3814" w:type="dxa"/>
                  <w:vAlign w:val="top"/>
                </w:tcPr>
                <w:p>
                  <w:pPr>
                    <w:pStyle w:val="6"/>
                    <w:spacing w:before="101" w:line="214" w:lineRule="auto"/>
                    <w:ind w:left="1459"/>
                    <w:rPr>
                      <w:sz w:val="21"/>
                      <w:szCs w:val="21"/>
                    </w:rPr>
                  </w:pPr>
                  <w:r>
                    <w:rPr>
                      <w:rFonts w:ascii="Times New Roman" w:hAnsi="Times New Roman" w:eastAsia="Times New Roman" w:cs="Times New Roman"/>
                      <w:spacing w:val="-1"/>
                      <w:sz w:val="21"/>
                      <w:szCs w:val="21"/>
                    </w:rPr>
                    <w:t>Leq</w:t>
                  </w:r>
                  <w:r>
                    <w:rPr>
                      <w:spacing w:val="-1"/>
                      <w:sz w:val="21"/>
                      <w:szCs w:val="21"/>
                    </w:rPr>
                    <w:t>（</w:t>
                  </w:r>
                  <w:r>
                    <w:rPr>
                      <w:rFonts w:ascii="Times New Roman" w:hAnsi="Times New Roman" w:eastAsia="Times New Roman" w:cs="Times New Roman"/>
                      <w:spacing w:val="-1"/>
                      <w:sz w:val="21"/>
                      <w:szCs w:val="21"/>
                    </w:rPr>
                    <w:t>A</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92"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68" w:line="221" w:lineRule="auto"/>
                    <w:ind w:left="258"/>
                    <w:rPr>
                      <w:sz w:val="21"/>
                      <w:szCs w:val="21"/>
                    </w:rPr>
                  </w:pPr>
                  <w:r>
                    <w:rPr>
                      <w:spacing w:val="-6"/>
                      <w:sz w:val="21"/>
                      <w:szCs w:val="21"/>
                    </w:rPr>
                    <w:t>固废</w:t>
                  </w:r>
                </w:p>
              </w:tc>
              <w:tc>
                <w:tcPr>
                  <w:tcW w:w="1144" w:type="dxa"/>
                  <w:vAlign w:val="top"/>
                </w:tcPr>
                <w:p>
                  <w:pPr>
                    <w:spacing w:before="136"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S1</w:t>
                  </w:r>
                </w:p>
              </w:tc>
              <w:tc>
                <w:tcPr>
                  <w:tcW w:w="2716" w:type="dxa"/>
                  <w:vAlign w:val="top"/>
                </w:tcPr>
                <w:p>
                  <w:pPr>
                    <w:pStyle w:val="6"/>
                    <w:spacing w:before="104" w:line="221" w:lineRule="auto"/>
                    <w:ind w:left="112"/>
                    <w:rPr>
                      <w:sz w:val="21"/>
                      <w:szCs w:val="21"/>
                    </w:rPr>
                  </w:pPr>
                  <w:r>
                    <w:rPr>
                      <w:rFonts w:ascii="Times New Roman" w:hAnsi="Times New Roman" w:eastAsia="Times New Roman" w:cs="Times New Roman"/>
                      <w:spacing w:val="-8"/>
                      <w:sz w:val="21"/>
                      <w:szCs w:val="21"/>
                    </w:rPr>
                    <w:t>CNC</w:t>
                  </w:r>
                  <w:r>
                    <w:rPr>
                      <w:spacing w:val="-8"/>
                      <w:sz w:val="21"/>
                      <w:szCs w:val="21"/>
                    </w:rPr>
                    <w:t>、铣、钻、车、</w:t>
                  </w:r>
                  <w:r>
                    <w:rPr>
                      <w:spacing w:val="-37"/>
                      <w:sz w:val="21"/>
                      <w:szCs w:val="21"/>
                    </w:rPr>
                    <w:t xml:space="preserve"> </w:t>
                  </w:r>
                  <w:r>
                    <w:rPr>
                      <w:spacing w:val="-8"/>
                      <w:sz w:val="21"/>
                      <w:szCs w:val="21"/>
                    </w:rPr>
                    <w:t>磨工序</w:t>
                  </w:r>
                </w:p>
              </w:tc>
              <w:tc>
                <w:tcPr>
                  <w:tcW w:w="3814" w:type="dxa"/>
                  <w:vAlign w:val="top"/>
                </w:tcPr>
                <w:p>
                  <w:pPr>
                    <w:pStyle w:val="6"/>
                    <w:spacing w:before="105" w:line="221" w:lineRule="auto"/>
                    <w:ind w:left="1491"/>
                    <w:rPr>
                      <w:sz w:val="21"/>
                      <w:szCs w:val="21"/>
                    </w:rPr>
                  </w:pPr>
                  <w:r>
                    <w:rPr>
                      <w:spacing w:val="-1"/>
                      <w:sz w:val="21"/>
                      <w:szCs w:val="21"/>
                    </w:rPr>
                    <w:t>废切削液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92" w:type="dxa"/>
                  <w:vMerge w:val="continue"/>
                  <w:tcBorders>
                    <w:top w:val="nil"/>
                    <w:bottom w:val="nil"/>
                  </w:tcBorders>
                  <w:vAlign w:val="top"/>
                </w:tcPr>
                <w:p>
                  <w:pPr>
                    <w:rPr>
                      <w:rFonts w:ascii="Arial"/>
                      <w:sz w:val="21"/>
                    </w:rPr>
                  </w:pPr>
                </w:p>
              </w:tc>
              <w:tc>
                <w:tcPr>
                  <w:tcW w:w="1144" w:type="dxa"/>
                  <w:vAlign w:val="top"/>
                </w:tcPr>
                <w:p>
                  <w:pPr>
                    <w:spacing w:before="137"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S2</w:t>
                  </w:r>
                </w:p>
              </w:tc>
              <w:tc>
                <w:tcPr>
                  <w:tcW w:w="2716" w:type="dxa"/>
                  <w:vAlign w:val="top"/>
                </w:tcPr>
                <w:p>
                  <w:pPr>
                    <w:pStyle w:val="6"/>
                    <w:spacing w:before="105" w:line="221" w:lineRule="auto"/>
                    <w:ind w:left="112"/>
                    <w:rPr>
                      <w:sz w:val="21"/>
                      <w:szCs w:val="21"/>
                    </w:rPr>
                  </w:pPr>
                  <w:r>
                    <w:rPr>
                      <w:rFonts w:ascii="Times New Roman" w:hAnsi="Times New Roman" w:eastAsia="Times New Roman" w:cs="Times New Roman"/>
                      <w:spacing w:val="-8"/>
                      <w:sz w:val="21"/>
                      <w:szCs w:val="21"/>
                    </w:rPr>
                    <w:t>CNC</w:t>
                  </w:r>
                  <w:r>
                    <w:rPr>
                      <w:spacing w:val="-8"/>
                      <w:sz w:val="21"/>
                      <w:szCs w:val="21"/>
                    </w:rPr>
                    <w:t>、铣、钻、车、</w:t>
                  </w:r>
                  <w:r>
                    <w:rPr>
                      <w:spacing w:val="-37"/>
                      <w:sz w:val="21"/>
                      <w:szCs w:val="21"/>
                    </w:rPr>
                    <w:t xml:space="preserve"> </w:t>
                  </w:r>
                  <w:r>
                    <w:rPr>
                      <w:spacing w:val="-8"/>
                      <w:sz w:val="21"/>
                      <w:szCs w:val="21"/>
                    </w:rPr>
                    <w:t>磨工序</w:t>
                  </w:r>
                </w:p>
              </w:tc>
              <w:tc>
                <w:tcPr>
                  <w:tcW w:w="3814" w:type="dxa"/>
                  <w:vAlign w:val="top"/>
                </w:tcPr>
                <w:p>
                  <w:pPr>
                    <w:pStyle w:val="6"/>
                    <w:spacing w:before="105" w:line="221" w:lineRule="auto"/>
                    <w:ind w:left="1386"/>
                    <w:rPr>
                      <w:sz w:val="21"/>
                      <w:szCs w:val="21"/>
                    </w:rPr>
                  </w:pPr>
                  <w:r>
                    <w:rPr>
                      <w:spacing w:val="-1"/>
                      <w:sz w:val="21"/>
                      <w:szCs w:val="21"/>
                    </w:rPr>
                    <w:t>含油金属屑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92" w:type="dxa"/>
                  <w:vMerge w:val="continue"/>
                  <w:tcBorders>
                    <w:top w:val="nil"/>
                    <w:bottom w:val="nil"/>
                  </w:tcBorders>
                  <w:vAlign w:val="top"/>
                </w:tcPr>
                <w:p>
                  <w:pPr>
                    <w:rPr>
                      <w:rFonts w:ascii="Arial"/>
                      <w:sz w:val="21"/>
                    </w:rPr>
                  </w:pPr>
                </w:p>
              </w:tc>
              <w:tc>
                <w:tcPr>
                  <w:tcW w:w="1144" w:type="dxa"/>
                  <w:vAlign w:val="top"/>
                </w:tcPr>
                <w:p>
                  <w:pPr>
                    <w:spacing w:before="137"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S3</w:t>
                  </w:r>
                </w:p>
              </w:tc>
              <w:tc>
                <w:tcPr>
                  <w:tcW w:w="2716" w:type="dxa"/>
                  <w:vAlign w:val="top"/>
                </w:tcPr>
                <w:p>
                  <w:pPr>
                    <w:pStyle w:val="6"/>
                    <w:spacing w:before="106" w:line="221" w:lineRule="auto"/>
                    <w:ind w:left="626"/>
                    <w:rPr>
                      <w:sz w:val="21"/>
                      <w:szCs w:val="21"/>
                    </w:rPr>
                  </w:pPr>
                  <w:r>
                    <w:rPr>
                      <w:spacing w:val="-1"/>
                      <w:sz w:val="21"/>
                      <w:szCs w:val="21"/>
                    </w:rPr>
                    <w:t>拆包、包装工序</w:t>
                  </w:r>
                </w:p>
              </w:tc>
              <w:tc>
                <w:tcPr>
                  <w:tcW w:w="3814" w:type="dxa"/>
                  <w:vAlign w:val="top"/>
                </w:tcPr>
                <w:p>
                  <w:pPr>
                    <w:pStyle w:val="6"/>
                    <w:spacing w:before="105" w:line="220" w:lineRule="auto"/>
                    <w:ind w:left="1385"/>
                    <w:rPr>
                      <w:sz w:val="21"/>
                      <w:szCs w:val="21"/>
                    </w:rPr>
                  </w:pPr>
                  <w:r>
                    <w:rPr>
                      <w:spacing w:val="-1"/>
                      <w:sz w:val="21"/>
                      <w:szCs w:val="21"/>
                    </w:rPr>
                    <w:t>废包装材料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92" w:type="dxa"/>
                  <w:vMerge w:val="continue"/>
                  <w:tcBorders>
                    <w:top w:val="nil"/>
                    <w:bottom w:val="nil"/>
                  </w:tcBorders>
                  <w:vAlign w:val="top"/>
                </w:tcPr>
                <w:p>
                  <w:pPr>
                    <w:rPr>
                      <w:rFonts w:ascii="Arial"/>
                      <w:sz w:val="21"/>
                    </w:rPr>
                  </w:pPr>
                </w:p>
              </w:tc>
              <w:tc>
                <w:tcPr>
                  <w:tcW w:w="1144" w:type="dxa"/>
                  <w:vAlign w:val="top"/>
                </w:tcPr>
                <w:p>
                  <w:pPr>
                    <w:spacing w:before="137"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S4</w:t>
                  </w:r>
                </w:p>
              </w:tc>
              <w:tc>
                <w:tcPr>
                  <w:tcW w:w="2716" w:type="dxa"/>
                  <w:vAlign w:val="top"/>
                </w:tcPr>
                <w:p>
                  <w:pPr>
                    <w:pStyle w:val="6"/>
                    <w:spacing w:before="106" w:line="220" w:lineRule="auto"/>
                    <w:ind w:left="731"/>
                    <w:rPr>
                      <w:sz w:val="21"/>
                      <w:szCs w:val="21"/>
                    </w:rPr>
                  </w:pPr>
                  <w:r>
                    <w:rPr>
                      <w:spacing w:val="-1"/>
                      <w:sz w:val="21"/>
                      <w:szCs w:val="21"/>
                    </w:rPr>
                    <w:t>机械设备维护</w:t>
                  </w:r>
                </w:p>
              </w:tc>
              <w:tc>
                <w:tcPr>
                  <w:tcW w:w="3814" w:type="dxa"/>
                  <w:vAlign w:val="top"/>
                </w:tcPr>
                <w:p>
                  <w:pPr>
                    <w:pStyle w:val="6"/>
                    <w:spacing w:before="106" w:line="220" w:lineRule="auto"/>
                    <w:ind w:left="860"/>
                    <w:rPr>
                      <w:sz w:val="21"/>
                      <w:szCs w:val="21"/>
                    </w:rPr>
                  </w:pPr>
                  <w:r>
                    <w:rPr>
                      <w:spacing w:val="-1"/>
                      <w:sz w:val="21"/>
                      <w:szCs w:val="21"/>
                    </w:rPr>
                    <w:t>废含油抹布、劳保用品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92" w:type="dxa"/>
                  <w:vMerge w:val="continue"/>
                  <w:tcBorders>
                    <w:top w:val="nil"/>
                    <w:bottom w:val="nil"/>
                  </w:tcBorders>
                  <w:vAlign w:val="top"/>
                </w:tcPr>
                <w:p>
                  <w:pPr>
                    <w:rPr>
                      <w:rFonts w:ascii="Arial"/>
                      <w:sz w:val="21"/>
                    </w:rPr>
                  </w:pPr>
                </w:p>
              </w:tc>
              <w:tc>
                <w:tcPr>
                  <w:tcW w:w="1144" w:type="dxa"/>
                  <w:vAlign w:val="top"/>
                </w:tcPr>
                <w:p>
                  <w:pPr>
                    <w:spacing w:before="137"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S5</w:t>
                  </w:r>
                </w:p>
              </w:tc>
              <w:tc>
                <w:tcPr>
                  <w:tcW w:w="2716" w:type="dxa"/>
                  <w:vAlign w:val="top"/>
                </w:tcPr>
                <w:p>
                  <w:pPr>
                    <w:pStyle w:val="6"/>
                    <w:spacing w:before="106" w:line="220" w:lineRule="auto"/>
                    <w:ind w:left="1053"/>
                    <w:rPr>
                      <w:sz w:val="21"/>
                      <w:szCs w:val="21"/>
                    </w:rPr>
                  </w:pPr>
                  <w:r>
                    <w:rPr>
                      <w:spacing w:val="-3"/>
                      <w:sz w:val="21"/>
                      <w:szCs w:val="21"/>
                    </w:rPr>
                    <w:t>空压机</w:t>
                  </w:r>
                </w:p>
              </w:tc>
              <w:tc>
                <w:tcPr>
                  <w:tcW w:w="3814" w:type="dxa"/>
                  <w:vAlign w:val="top"/>
                </w:tcPr>
                <w:p>
                  <w:pPr>
                    <w:pStyle w:val="6"/>
                    <w:spacing w:before="106" w:line="220" w:lineRule="auto"/>
                    <w:ind w:left="973"/>
                    <w:rPr>
                      <w:sz w:val="21"/>
                      <w:szCs w:val="21"/>
                    </w:rPr>
                  </w:pPr>
                  <w:r>
                    <w:rPr>
                      <w:spacing w:val="-2"/>
                      <w:sz w:val="21"/>
                      <w:szCs w:val="21"/>
                    </w:rPr>
                    <w:t>空压机含油冷凝废液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92" w:type="dxa"/>
                  <w:vMerge w:val="continue"/>
                  <w:tcBorders>
                    <w:top w:val="nil"/>
                    <w:bottom w:val="nil"/>
                  </w:tcBorders>
                  <w:vAlign w:val="top"/>
                </w:tcPr>
                <w:p>
                  <w:pPr>
                    <w:rPr>
                      <w:rFonts w:ascii="Arial"/>
                      <w:sz w:val="21"/>
                    </w:rPr>
                  </w:pPr>
                </w:p>
              </w:tc>
              <w:tc>
                <w:tcPr>
                  <w:tcW w:w="1144" w:type="dxa"/>
                  <w:vAlign w:val="top"/>
                </w:tcPr>
                <w:p>
                  <w:pPr>
                    <w:spacing w:before="137"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S6</w:t>
                  </w:r>
                </w:p>
              </w:tc>
              <w:tc>
                <w:tcPr>
                  <w:tcW w:w="2716" w:type="dxa"/>
                  <w:vAlign w:val="top"/>
                </w:tcPr>
                <w:p>
                  <w:pPr>
                    <w:pStyle w:val="6"/>
                    <w:spacing w:before="105" w:line="221" w:lineRule="auto"/>
                    <w:ind w:left="630"/>
                    <w:rPr>
                      <w:sz w:val="21"/>
                      <w:szCs w:val="21"/>
                    </w:rPr>
                  </w:pPr>
                  <w:r>
                    <w:rPr>
                      <w:spacing w:val="-2"/>
                      <w:sz w:val="21"/>
                      <w:szCs w:val="21"/>
                    </w:rPr>
                    <w:t>设备运行、保养</w:t>
                  </w:r>
                </w:p>
              </w:tc>
              <w:tc>
                <w:tcPr>
                  <w:tcW w:w="3814" w:type="dxa"/>
                  <w:vAlign w:val="top"/>
                </w:tcPr>
                <w:p>
                  <w:pPr>
                    <w:pStyle w:val="6"/>
                    <w:spacing w:before="106" w:line="221" w:lineRule="auto"/>
                    <w:ind w:left="1491"/>
                    <w:rPr>
                      <w:sz w:val="21"/>
                      <w:szCs w:val="21"/>
                    </w:rPr>
                  </w:pPr>
                  <w:r>
                    <w:rPr>
                      <w:spacing w:val="-1"/>
                      <w:sz w:val="21"/>
                      <w:szCs w:val="21"/>
                    </w:rPr>
                    <w:t>废润滑油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92" w:type="dxa"/>
                  <w:vMerge w:val="continue"/>
                  <w:tcBorders>
                    <w:top w:val="nil"/>
                    <w:bottom w:val="nil"/>
                  </w:tcBorders>
                  <w:vAlign w:val="top"/>
                </w:tcPr>
                <w:p>
                  <w:pPr>
                    <w:rPr>
                      <w:rFonts w:ascii="Arial"/>
                      <w:sz w:val="21"/>
                    </w:rPr>
                  </w:pPr>
                </w:p>
              </w:tc>
              <w:tc>
                <w:tcPr>
                  <w:tcW w:w="1144" w:type="dxa"/>
                  <w:vAlign w:val="top"/>
                </w:tcPr>
                <w:p>
                  <w:pPr>
                    <w:spacing w:before="138"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S7</w:t>
                  </w:r>
                </w:p>
              </w:tc>
              <w:tc>
                <w:tcPr>
                  <w:tcW w:w="2716" w:type="dxa"/>
                  <w:vAlign w:val="top"/>
                </w:tcPr>
                <w:p>
                  <w:pPr>
                    <w:pStyle w:val="6"/>
                    <w:spacing w:before="107" w:line="221" w:lineRule="auto"/>
                    <w:ind w:left="419"/>
                    <w:rPr>
                      <w:sz w:val="21"/>
                      <w:szCs w:val="21"/>
                    </w:rPr>
                  </w:pPr>
                  <w:r>
                    <w:rPr>
                      <w:spacing w:val="-1"/>
                      <w:sz w:val="21"/>
                      <w:szCs w:val="21"/>
                    </w:rPr>
                    <w:t>润滑油桶、切削液桶</w:t>
                  </w:r>
                </w:p>
              </w:tc>
              <w:tc>
                <w:tcPr>
                  <w:tcW w:w="3814" w:type="dxa"/>
                  <w:vAlign w:val="top"/>
                </w:tcPr>
                <w:p>
                  <w:pPr>
                    <w:pStyle w:val="6"/>
                    <w:spacing w:before="107" w:line="221" w:lineRule="auto"/>
                    <w:ind w:left="1594"/>
                    <w:rPr>
                      <w:sz w:val="21"/>
                      <w:szCs w:val="21"/>
                    </w:rPr>
                  </w:pPr>
                  <w:r>
                    <w:rPr>
                      <w:spacing w:val="-1"/>
                      <w:sz w:val="21"/>
                      <w:szCs w:val="21"/>
                    </w:rPr>
                    <w:t>废油桶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92" w:type="dxa"/>
                  <w:vMerge w:val="continue"/>
                  <w:tcBorders>
                    <w:top w:val="nil"/>
                  </w:tcBorders>
                  <w:vAlign w:val="top"/>
                </w:tcPr>
                <w:p>
                  <w:pPr>
                    <w:rPr>
                      <w:rFonts w:ascii="Arial"/>
                      <w:sz w:val="21"/>
                    </w:rPr>
                  </w:pPr>
                </w:p>
              </w:tc>
              <w:tc>
                <w:tcPr>
                  <w:tcW w:w="1144" w:type="dxa"/>
                  <w:vAlign w:val="top"/>
                </w:tcPr>
                <w:p>
                  <w:pPr>
                    <w:spacing w:before="141" w:line="187" w:lineRule="auto"/>
                    <w:ind w:left="46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S8</w:t>
                  </w:r>
                </w:p>
              </w:tc>
              <w:tc>
                <w:tcPr>
                  <w:tcW w:w="2716" w:type="dxa"/>
                  <w:vAlign w:val="top"/>
                </w:tcPr>
                <w:p>
                  <w:pPr>
                    <w:pStyle w:val="6"/>
                    <w:spacing w:before="107" w:line="221" w:lineRule="auto"/>
                    <w:ind w:left="944"/>
                    <w:rPr>
                      <w:sz w:val="21"/>
                      <w:szCs w:val="21"/>
                    </w:rPr>
                  </w:pPr>
                  <w:r>
                    <w:rPr>
                      <w:spacing w:val="-2"/>
                      <w:sz w:val="21"/>
                      <w:szCs w:val="21"/>
                    </w:rPr>
                    <w:t>职工生活</w:t>
                  </w:r>
                </w:p>
              </w:tc>
              <w:tc>
                <w:tcPr>
                  <w:tcW w:w="3814" w:type="dxa"/>
                  <w:vAlign w:val="top"/>
                </w:tcPr>
                <w:p>
                  <w:pPr>
                    <w:pStyle w:val="6"/>
                    <w:spacing w:before="107" w:line="221" w:lineRule="auto"/>
                    <w:ind w:left="1493"/>
                    <w:rPr>
                      <w:sz w:val="21"/>
                      <w:szCs w:val="21"/>
                    </w:rPr>
                  </w:pPr>
                  <w:r>
                    <w:rPr>
                      <w:spacing w:val="-2"/>
                      <w:sz w:val="21"/>
                      <w:szCs w:val="21"/>
                    </w:rPr>
                    <w:t>生活垃圾</w:t>
                  </w:r>
                </w:p>
              </w:tc>
            </w:tr>
          </w:tbl>
          <w:p>
            <w:pPr>
              <w:rPr>
                <w:rFonts w:ascii="Arial"/>
                <w:sz w:val="21"/>
              </w:rPr>
            </w:pPr>
          </w:p>
        </w:tc>
      </w:tr>
    </w:tbl>
    <w:p>
      <w:pPr>
        <w:pStyle w:val="2"/>
      </w:pPr>
    </w:p>
    <w:p>
      <w:pPr>
        <w:sectPr>
          <w:footerReference r:id="rId41"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6" w:hRule="atLeast"/>
        </w:trPr>
        <w:tc>
          <w:tcPr>
            <w:tcW w:w="465" w:type="dxa"/>
            <w:tcBorders>
              <w:right w:val="single" w:color="000000" w:sz="2" w:space="0"/>
            </w:tcBorders>
            <w:textDirection w:val="tbRlV"/>
            <w:vAlign w:val="top"/>
          </w:tcPr>
          <w:p>
            <w:pPr>
              <w:pStyle w:val="6"/>
              <w:spacing w:before="111" w:line="208" w:lineRule="auto"/>
              <w:ind w:left="4591"/>
            </w:pPr>
            <w:r>
              <w:t>与</w:t>
            </w:r>
            <w:r>
              <w:rPr>
                <w:spacing w:val="-49"/>
              </w:rPr>
              <w:t xml:space="preserve"> </w:t>
            </w:r>
            <w:r>
              <w:t>项</w:t>
            </w:r>
            <w:r>
              <w:rPr>
                <w:spacing w:val="-48"/>
              </w:rPr>
              <w:t xml:space="preserve"> </w:t>
            </w:r>
            <w:r>
              <w:t>目</w:t>
            </w:r>
            <w:r>
              <w:rPr>
                <w:spacing w:val="-51"/>
              </w:rPr>
              <w:t xml:space="preserve"> </w:t>
            </w:r>
            <w:r>
              <w:t>有</w:t>
            </w:r>
            <w:r>
              <w:rPr>
                <w:spacing w:val="-48"/>
              </w:rPr>
              <w:t xml:space="preserve"> </w:t>
            </w:r>
            <w:r>
              <w:t>关</w:t>
            </w:r>
            <w:r>
              <w:rPr>
                <w:spacing w:val="-48"/>
              </w:rPr>
              <w:t xml:space="preserve"> </w:t>
            </w:r>
            <w:r>
              <w:t>的</w:t>
            </w:r>
            <w:r>
              <w:rPr>
                <w:spacing w:val="-48"/>
              </w:rPr>
              <w:t xml:space="preserve"> </w:t>
            </w:r>
            <w:r>
              <w:t>原</w:t>
            </w:r>
            <w:r>
              <w:rPr>
                <w:spacing w:val="-50"/>
              </w:rPr>
              <w:t xml:space="preserve"> </w:t>
            </w:r>
            <w:r>
              <w:t>有</w:t>
            </w:r>
            <w:r>
              <w:rPr>
                <w:spacing w:val="-48"/>
              </w:rPr>
              <w:t xml:space="preserve"> </w:t>
            </w:r>
            <w:r>
              <w:t>环</w:t>
            </w:r>
            <w:r>
              <w:rPr>
                <w:spacing w:val="-48"/>
              </w:rPr>
              <w:t xml:space="preserve"> </w:t>
            </w:r>
            <w:r>
              <w:t>境</w:t>
            </w:r>
            <w:r>
              <w:rPr>
                <w:spacing w:val="-50"/>
              </w:rPr>
              <w:t xml:space="preserve"> </w:t>
            </w:r>
            <w:r>
              <w:t>污</w:t>
            </w:r>
            <w:r>
              <w:rPr>
                <w:spacing w:val="-48"/>
              </w:rPr>
              <w:t xml:space="preserve"> </w:t>
            </w:r>
            <w:r>
              <w:t>染</w:t>
            </w:r>
            <w:r>
              <w:rPr>
                <w:spacing w:val="-48"/>
              </w:rPr>
              <w:t xml:space="preserve"> </w:t>
            </w:r>
            <w:r>
              <w:t>问</w:t>
            </w:r>
            <w:r>
              <w:rPr>
                <w:spacing w:val="-51"/>
              </w:rPr>
              <w:t xml:space="preserve"> </w:t>
            </w:r>
            <w:r>
              <w:t>题</w:t>
            </w:r>
          </w:p>
        </w:tc>
        <w:tc>
          <w:tcPr>
            <w:tcW w:w="8783" w:type="dxa"/>
            <w:tcBorders>
              <w:left w:val="single" w:color="000000" w:sz="2" w:space="0"/>
            </w:tcBorders>
            <w:vAlign w:val="top"/>
          </w:tcPr>
          <w:p>
            <w:pPr>
              <w:pStyle w:val="6"/>
              <w:spacing w:before="165" w:line="461" w:lineRule="exact"/>
              <w:ind w:right="26"/>
              <w:jc w:val="right"/>
            </w:pPr>
            <w:r>
              <w:rPr>
                <w:spacing w:val="-9"/>
                <w:position w:val="16"/>
              </w:rPr>
              <w:t>根据现场勘查，</w:t>
            </w:r>
            <w:r>
              <w:rPr>
                <w:spacing w:val="52"/>
                <w:position w:val="16"/>
              </w:rPr>
              <w:t xml:space="preserve"> </w:t>
            </w:r>
            <w:r>
              <w:rPr>
                <w:spacing w:val="-9"/>
                <w:position w:val="16"/>
              </w:rPr>
              <w:t>本项目位于重庆科普生机械有限</w:t>
            </w:r>
            <w:r>
              <w:rPr>
                <w:spacing w:val="-10"/>
                <w:position w:val="16"/>
              </w:rPr>
              <w:t>公司</w:t>
            </w:r>
            <w:r>
              <w:rPr>
                <w:spacing w:val="-50"/>
                <w:position w:val="16"/>
              </w:rPr>
              <w:t xml:space="preserve"> </w:t>
            </w:r>
            <w:r>
              <w:rPr>
                <w:rFonts w:ascii="Times New Roman" w:hAnsi="Times New Roman" w:eastAsia="Times New Roman" w:cs="Times New Roman"/>
                <w:spacing w:val="-10"/>
                <w:position w:val="16"/>
              </w:rPr>
              <w:t>3</w:t>
            </w:r>
            <w:r>
              <w:rPr>
                <w:rFonts w:ascii="Times New Roman" w:hAnsi="Times New Roman" w:eastAsia="Times New Roman" w:cs="Times New Roman"/>
                <w:spacing w:val="15"/>
                <w:position w:val="16"/>
              </w:rPr>
              <w:t xml:space="preserve"> </w:t>
            </w:r>
            <w:r>
              <w:rPr>
                <w:spacing w:val="-10"/>
                <w:position w:val="16"/>
              </w:rPr>
              <w:t>号楼</w:t>
            </w:r>
            <w:r>
              <w:rPr>
                <w:spacing w:val="-32"/>
                <w:position w:val="16"/>
              </w:rPr>
              <w:t xml:space="preserve"> </w:t>
            </w:r>
            <w:r>
              <w:rPr>
                <w:rFonts w:ascii="Times New Roman" w:hAnsi="Times New Roman" w:eastAsia="Times New Roman" w:cs="Times New Roman"/>
                <w:spacing w:val="-10"/>
                <w:position w:val="16"/>
              </w:rPr>
              <w:t>1F</w:t>
            </w:r>
            <w:r>
              <w:rPr>
                <w:rFonts w:ascii="Times New Roman" w:hAnsi="Times New Roman" w:eastAsia="Times New Roman" w:cs="Times New Roman"/>
                <w:spacing w:val="-32"/>
                <w:position w:val="16"/>
              </w:rPr>
              <w:t xml:space="preserve"> </w:t>
            </w:r>
            <w:r>
              <w:rPr>
                <w:spacing w:val="-10"/>
                <w:position w:val="16"/>
              </w:rPr>
              <w:t>，企业入驻前，</w:t>
            </w:r>
          </w:p>
          <w:p>
            <w:pPr>
              <w:pStyle w:val="6"/>
              <w:spacing w:line="219" w:lineRule="auto"/>
              <w:ind w:left="112"/>
            </w:pPr>
            <w:r>
              <w:rPr>
                <w:spacing w:val="-2"/>
              </w:rPr>
              <w:t>该区域为空置区域，无与项目有关的原有环境污染问题。</w:t>
            </w:r>
          </w:p>
        </w:tc>
      </w:tr>
    </w:tbl>
    <w:p>
      <w:pPr>
        <w:pStyle w:val="2"/>
      </w:pPr>
    </w:p>
    <w:p>
      <w:pPr>
        <w:sectPr>
          <w:footerReference r:id="rId42" w:type="default"/>
          <w:pgSz w:w="11907" w:h="16839"/>
          <w:pgMar w:top="1431" w:right="1320" w:bottom="1042" w:left="1322" w:header="0" w:footer="794" w:gutter="0"/>
          <w:cols w:space="720" w:num="1"/>
        </w:sectPr>
      </w:pPr>
    </w:p>
    <w:p>
      <w:pPr>
        <w:pStyle w:val="2"/>
        <w:spacing w:line="340" w:lineRule="auto"/>
      </w:pPr>
    </w:p>
    <w:p>
      <w:pPr>
        <w:spacing w:before="97" w:line="219" w:lineRule="auto"/>
        <w:ind w:left="1347"/>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pPr>
        <w:spacing w:before="32"/>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4" w:hRule="atLeast"/>
        </w:trPr>
        <w:tc>
          <w:tcPr>
            <w:tcW w:w="544" w:type="dxa"/>
            <w:tcBorders>
              <w:right w:val="single" w:color="000000" w:sz="2" w:space="0"/>
            </w:tcBorders>
            <w:textDirection w:val="tbRlV"/>
            <w:vAlign w:val="top"/>
          </w:tcPr>
          <w:p>
            <w:pPr>
              <w:pStyle w:val="6"/>
              <w:spacing w:before="152" w:line="208" w:lineRule="auto"/>
              <w:ind w:left="5160"/>
            </w:pPr>
            <w:r>
              <w:t>区</w:t>
            </w:r>
            <w:r>
              <w:rPr>
                <w:spacing w:val="-48"/>
              </w:rPr>
              <w:t xml:space="preserve"> </w:t>
            </w:r>
            <w:r>
              <w:t>域</w:t>
            </w:r>
            <w:r>
              <w:rPr>
                <w:spacing w:val="-49"/>
              </w:rPr>
              <w:t xml:space="preserve"> </w:t>
            </w:r>
            <w:r>
              <w:t>环</w:t>
            </w:r>
            <w:r>
              <w:rPr>
                <w:spacing w:val="-51"/>
              </w:rPr>
              <w:t xml:space="preserve"> </w:t>
            </w:r>
            <w:r>
              <w:t>境</w:t>
            </w:r>
            <w:r>
              <w:rPr>
                <w:spacing w:val="-48"/>
              </w:rPr>
              <w:t xml:space="preserve"> </w:t>
            </w:r>
            <w:r>
              <w:t>质</w:t>
            </w:r>
            <w:r>
              <w:rPr>
                <w:spacing w:val="-48"/>
              </w:rPr>
              <w:t xml:space="preserve"> </w:t>
            </w:r>
            <w:r>
              <w:t>量</w:t>
            </w:r>
            <w:r>
              <w:rPr>
                <w:spacing w:val="-50"/>
              </w:rPr>
              <w:t xml:space="preserve"> </w:t>
            </w:r>
            <w:r>
              <w:t>现</w:t>
            </w:r>
            <w:r>
              <w:rPr>
                <w:spacing w:val="-48"/>
              </w:rPr>
              <w:t xml:space="preserve"> </w:t>
            </w:r>
            <w:r>
              <w:t>状</w:t>
            </w:r>
          </w:p>
        </w:tc>
        <w:tc>
          <w:tcPr>
            <w:tcW w:w="8704" w:type="dxa"/>
            <w:tcBorders>
              <w:left w:val="single" w:color="000000" w:sz="2" w:space="0"/>
            </w:tcBorders>
            <w:vAlign w:val="top"/>
          </w:tcPr>
          <w:p>
            <w:pPr>
              <w:pStyle w:val="6"/>
              <w:spacing w:before="164" w:line="220" w:lineRule="auto"/>
              <w:ind w:left="100"/>
            </w:pPr>
            <w:r>
              <w:rPr>
                <w:rFonts w:ascii="Times New Roman" w:hAnsi="Times New Roman" w:eastAsia="Times New Roman" w:cs="Times New Roman"/>
                <w:b/>
                <w:bCs/>
              </w:rPr>
              <w:t xml:space="preserve">3.1 </w:t>
            </w:r>
            <w:r>
              <w:rPr>
                <w14:textOutline w14:w="4354" w14:cap="flat" w14:cmpd="sng">
                  <w14:solidFill>
                    <w14:srgbClr w14:val="000000"/>
                  </w14:solidFill>
                  <w14:prstDash w14:val="solid"/>
                  <w14:miter w14:val="10"/>
                </w14:textOutline>
              </w:rPr>
              <w:t>环境空气质量现状</w:t>
            </w:r>
          </w:p>
          <w:p>
            <w:pPr>
              <w:pStyle w:val="6"/>
              <w:spacing w:before="174" w:line="354" w:lineRule="auto"/>
              <w:ind w:left="112" w:firstLine="474"/>
            </w:pPr>
            <w:r>
              <w:rPr>
                <w:spacing w:val="-2"/>
              </w:rPr>
              <w:t>按照《重庆市人民政府关于印发重庆市环境空气质量功能区划分规定的通知》</w:t>
            </w:r>
            <w:r>
              <w:rPr>
                <w:spacing w:val="13"/>
              </w:rPr>
              <w:t xml:space="preserve"> </w:t>
            </w:r>
            <w:r>
              <w:rPr>
                <w:spacing w:val="-8"/>
              </w:rPr>
              <w:t>（渝府发</w:t>
            </w:r>
            <w:r>
              <w:rPr>
                <w:rFonts w:ascii="Times New Roman" w:hAnsi="Times New Roman" w:eastAsia="Times New Roman" w:cs="Times New Roman"/>
                <w:spacing w:val="-8"/>
              </w:rPr>
              <w:t>[2016]19</w:t>
            </w:r>
            <w:r>
              <w:rPr>
                <w:rFonts w:ascii="Times New Roman" w:hAnsi="Times New Roman" w:eastAsia="Times New Roman" w:cs="Times New Roman"/>
                <w:spacing w:val="50"/>
                <w:w w:val="101"/>
              </w:rPr>
              <w:t xml:space="preserve"> </w:t>
            </w:r>
            <w:r>
              <w:rPr>
                <w:spacing w:val="-8"/>
              </w:rPr>
              <w:t>号）</w:t>
            </w:r>
            <w:r>
              <w:rPr>
                <w:spacing w:val="-52"/>
              </w:rPr>
              <w:t xml:space="preserve"> </w:t>
            </w:r>
            <w:r>
              <w:rPr>
                <w:spacing w:val="-8"/>
              </w:rPr>
              <w:t>规定，项目所在区域为空气质量二类功能区，</w:t>
            </w:r>
            <w:r>
              <w:rPr>
                <w:spacing w:val="69"/>
              </w:rPr>
              <w:t xml:space="preserve"> </w:t>
            </w:r>
            <w:r>
              <w:rPr>
                <w:rFonts w:ascii="Times New Roman" w:hAnsi="Times New Roman" w:eastAsia="Times New Roman" w:cs="Times New Roman"/>
                <w:spacing w:val="-8"/>
              </w:rPr>
              <w:t>SO</w:t>
            </w:r>
            <w:r>
              <w:rPr>
                <w:rFonts w:ascii="Times New Roman" w:hAnsi="Times New Roman" w:eastAsia="Times New Roman" w:cs="Times New Roman"/>
                <w:spacing w:val="-8"/>
                <w:position w:val="-3"/>
                <w:sz w:val="16"/>
                <w:szCs w:val="16"/>
              </w:rPr>
              <w:t>2</w:t>
            </w:r>
            <w:r>
              <w:rPr>
                <w:rFonts w:ascii="Times New Roman" w:hAnsi="Times New Roman" w:eastAsia="Times New Roman" w:cs="Times New Roman"/>
                <w:spacing w:val="-13"/>
                <w:position w:val="-3"/>
                <w:sz w:val="16"/>
                <w:szCs w:val="16"/>
              </w:rPr>
              <w:t xml:space="preserve"> </w:t>
            </w:r>
            <w:r>
              <w:rPr>
                <w:spacing w:val="-8"/>
              </w:rPr>
              <w:t>、</w:t>
            </w:r>
            <w:r>
              <w:rPr>
                <w:rFonts w:ascii="Times New Roman" w:hAnsi="Times New Roman" w:eastAsia="Times New Roman" w:cs="Times New Roman"/>
                <w:spacing w:val="-8"/>
              </w:rPr>
              <w:t>NO</w:t>
            </w:r>
            <w:r>
              <w:rPr>
                <w:rFonts w:ascii="Times New Roman" w:hAnsi="Times New Roman" w:eastAsia="Times New Roman" w:cs="Times New Roman"/>
                <w:spacing w:val="-8"/>
                <w:position w:val="-3"/>
                <w:sz w:val="16"/>
                <w:szCs w:val="16"/>
              </w:rPr>
              <w:t>2</w:t>
            </w:r>
            <w:r>
              <w:rPr>
                <w:spacing w:val="-8"/>
              </w:rPr>
              <w:t>、</w:t>
            </w:r>
          </w:p>
          <w:p>
            <w:pPr>
              <w:pStyle w:val="6"/>
              <w:spacing w:before="1" w:line="218" w:lineRule="auto"/>
              <w:ind w:left="100"/>
            </w:pPr>
            <w:r>
              <w:rPr>
                <w:rFonts w:ascii="Times New Roman" w:hAnsi="Times New Roman" w:eastAsia="Times New Roman" w:cs="Times New Roman"/>
                <w:spacing w:val="-2"/>
              </w:rPr>
              <w:t>PM</w:t>
            </w:r>
            <w:r>
              <w:rPr>
                <w:rFonts w:ascii="Times New Roman" w:hAnsi="Times New Roman" w:eastAsia="Times New Roman" w:cs="Times New Roman"/>
                <w:spacing w:val="-2"/>
                <w:position w:val="-2"/>
                <w:sz w:val="16"/>
                <w:szCs w:val="16"/>
              </w:rPr>
              <w:t>10</w:t>
            </w:r>
            <w:r>
              <w:rPr>
                <w:rFonts w:ascii="Times New Roman" w:hAnsi="Times New Roman" w:eastAsia="Times New Roman" w:cs="Times New Roman"/>
                <w:spacing w:val="-13"/>
                <w:position w:val="-2"/>
                <w:sz w:val="16"/>
                <w:szCs w:val="16"/>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2"/>
                <w:sz w:val="16"/>
                <w:szCs w:val="16"/>
              </w:rPr>
              <w:t>2.5</w:t>
            </w:r>
            <w:r>
              <w:rPr>
                <w:rFonts w:ascii="Times New Roman" w:hAnsi="Times New Roman" w:eastAsia="Times New Roman" w:cs="Times New Roman"/>
                <w:spacing w:val="-12"/>
                <w:position w:val="-2"/>
                <w:sz w:val="16"/>
                <w:szCs w:val="16"/>
              </w:rPr>
              <w:t xml:space="preserve"> </w:t>
            </w:r>
            <w:r>
              <w:rPr>
                <w:spacing w:val="-2"/>
              </w:rPr>
              <w:t>、</w:t>
            </w:r>
            <w:r>
              <w:rPr>
                <w:rFonts w:ascii="Times New Roman" w:hAnsi="Times New Roman" w:eastAsia="Times New Roman" w:cs="Times New Roman"/>
                <w:spacing w:val="-2"/>
              </w:rPr>
              <w:t>CO</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O</w:t>
            </w:r>
            <w:r>
              <w:rPr>
                <w:rFonts w:ascii="Times New Roman" w:hAnsi="Times New Roman" w:eastAsia="Times New Roman" w:cs="Times New Roman"/>
                <w:spacing w:val="-2"/>
                <w:position w:val="-2"/>
                <w:sz w:val="16"/>
                <w:szCs w:val="16"/>
              </w:rPr>
              <w:t xml:space="preserve">3 </w:t>
            </w:r>
            <w:r>
              <w:rPr>
                <w:spacing w:val="-2"/>
              </w:rPr>
              <w:t>执行《环境空</w:t>
            </w:r>
            <w:r>
              <w:rPr>
                <w:spacing w:val="-3"/>
              </w:rPr>
              <w:t>气质量标准》（</w:t>
            </w:r>
            <w:r>
              <w:rPr>
                <w:rFonts w:ascii="Times New Roman" w:hAnsi="Times New Roman" w:eastAsia="Times New Roman" w:cs="Times New Roman"/>
                <w:spacing w:val="-3"/>
              </w:rPr>
              <w:t>GB3095-2012</w:t>
            </w:r>
            <w:r>
              <w:rPr>
                <w:spacing w:val="-3"/>
              </w:rPr>
              <w:t>）二类标准。</w:t>
            </w:r>
          </w:p>
          <w:p>
            <w:pPr>
              <w:pStyle w:val="6"/>
              <w:spacing w:before="175" w:line="220" w:lineRule="auto"/>
              <w:ind w:left="592"/>
            </w:pPr>
            <w:r>
              <w:rPr>
                <w:spacing w:val="-3"/>
              </w:rPr>
              <w:t>（</w:t>
            </w:r>
            <w:r>
              <w:rPr>
                <w:rFonts w:ascii="Times New Roman" w:hAnsi="Times New Roman" w:eastAsia="Times New Roman" w:cs="Times New Roman"/>
                <w:spacing w:val="-3"/>
              </w:rPr>
              <w:t>1</w:t>
            </w:r>
            <w:r>
              <w:rPr>
                <w:spacing w:val="-3"/>
              </w:rPr>
              <w:t>）区域达标情况</w:t>
            </w:r>
          </w:p>
          <w:p>
            <w:pPr>
              <w:pStyle w:val="6"/>
              <w:spacing w:before="173" w:line="461" w:lineRule="exact"/>
              <w:ind w:left="587"/>
            </w:pPr>
            <w:r>
              <w:rPr>
                <w:spacing w:val="-1"/>
                <w:position w:val="16"/>
              </w:rPr>
              <w:t>本评价引用重庆市生态环境局公布的《</w:t>
            </w:r>
            <w:r>
              <w:rPr>
                <w:rFonts w:ascii="Times New Roman" w:hAnsi="Times New Roman" w:eastAsia="Times New Roman" w:cs="Times New Roman"/>
                <w:spacing w:val="-1"/>
                <w:position w:val="16"/>
              </w:rPr>
              <w:t>2022</w:t>
            </w:r>
            <w:r>
              <w:rPr>
                <w:rFonts w:ascii="Times New Roman" w:hAnsi="Times New Roman" w:eastAsia="Times New Roman" w:cs="Times New Roman"/>
                <w:spacing w:val="59"/>
                <w:position w:val="16"/>
              </w:rPr>
              <w:t xml:space="preserve"> </w:t>
            </w:r>
            <w:r>
              <w:rPr>
                <w:spacing w:val="-1"/>
                <w:position w:val="16"/>
              </w:rPr>
              <w:t>年重庆市生态环境状况公报》中</w:t>
            </w:r>
          </w:p>
          <w:p>
            <w:pPr>
              <w:pStyle w:val="6"/>
              <w:spacing w:line="218" w:lineRule="auto"/>
              <w:ind w:left="106"/>
            </w:pPr>
            <w:r>
              <w:rPr>
                <w:spacing w:val="-2"/>
              </w:rPr>
              <w:t>铜梁区环境空气质量现状数据，区域空气质量现状评价见表</w:t>
            </w:r>
            <w:r>
              <w:rPr>
                <w:spacing w:val="-34"/>
              </w:rPr>
              <w:t xml:space="preserve"> </w:t>
            </w:r>
            <w:r>
              <w:rPr>
                <w:rFonts w:ascii="Times New Roman" w:hAnsi="Times New Roman" w:eastAsia="Times New Roman" w:cs="Times New Roman"/>
                <w:spacing w:val="-2"/>
              </w:rPr>
              <w:t>3.1-</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w:t>
            </w:r>
            <w:r>
              <w:rPr>
                <w:spacing w:val="-2"/>
              </w:rPr>
              <w:t>。</w:t>
            </w:r>
          </w:p>
          <w:p>
            <w:pPr>
              <w:pStyle w:val="6"/>
              <w:spacing w:before="177" w:line="219" w:lineRule="auto"/>
              <w:ind w:left="2361"/>
            </w:pPr>
            <w:r>
              <w:rPr>
                <w:spacing w:val="-2"/>
              </w:rPr>
              <w:t>表</w:t>
            </w:r>
            <w:r>
              <w:rPr>
                <w:spacing w:val="-47"/>
              </w:rPr>
              <w:t xml:space="preserve"> </w:t>
            </w:r>
            <w:r>
              <w:rPr>
                <w:rFonts w:ascii="Times New Roman" w:hAnsi="Times New Roman" w:eastAsia="Times New Roman" w:cs="Times New Roman"/>
                <w:spacing w:val="-2"/>
              </w:rPr>
              <w:t>3.1-</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1    2022 </w:t>
            </w:r>
            <w:r>
              <w:rPr>
                <w:spacing w:val="-2"/>
              </w:rPr>
              <w:t>年度区域空气质量现状</w:t>
            </w:r>
          </w:p>
          <w:p>
            <w:pPr>
              <w:spacing w:line="136" w:lineRule="auto"/>
              <w:rPr>
                <w:rFonts w:ascii="Arial"/>
                <w:sz w:val="2"/>
              </w:rPr>
            </w:pPr>
          </w:p>
          <w:tbl>
            <w:tblPr>
              <w:tblStyle w:val="5"/>
              <w:tblW w:w="84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3"/>
              <w:gridCol w:w="2015"/>
              <w:gridCol w:w="1166"/>
              <w:gridCol w:w="1169"/>
              <w:gridCol w:w="928"/>
              <w:gridCol w:w="919"/>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293" w:type="dxa"/>
                  <w:vAlign w:val="top"/>
                </w:tcPr>
                <w:p>
                  <w:pPr>
                    <w:pStyle w:val="6"/>
                    <w:spacing w:before="171" w:line="221" w:lineRule="auto"/>
                    <w:ind w:left="340"/>
                    <w:rPr>
                      <w:sz w:val="21"/>
                      <w:szCs w:val="21"/>
                    </w:rPr>
                  </w:pPr>
                  <w:r>
                    <w:rPr>
                      <w:spacing w:val="-2"/>
                      <w:sz w:val="21"/>
                      <w:szCs w:val="21"/>
                    </w:rPr>
                    <w:t>污染物</w:t>
                  </w:r>
                </w:p>
              </w:tc>
              <w:tc>
                <w:tcPr>
                  <w:tcW w:w="2015" w:type="dxa"/>
                  <w:vAlign w:val="top"/>
                </w:tcPr>
                <w:p>
                  <w:pPr>
                    <w:pStyle w:val="6"/>
                    <w:spacing w:before="171" w:line="219" w:lineRule="auto"/>
                    <w:ind w:left="487"/>
                    <w:rPr>
                      <w:sz w:val="21"/>
                      <w:szCs w:val="21"/>
                    </w:rPr>
                  </w:pPr>
                  <w:r>
                    <w:rPr>
                      <w:spacing w:val="-2"/>
                      <w:sz w:val="21"/>
                      <w:szCs w:val="21"/>
                    </w:rPr>
                    <w:t>年评价指标</w:t>
                  </w:r>
                </w:p>
              </w:tc>
              <w:tc>
                <w:tcPr>
                  <w:tcW w:w="1166" w:type="dxa"/>
                  <w:vAlign w:val="top"/>
                </w:tcPr>
                <w:p>
                  <w:pPr>
                    <w:pStyle w:val="6"/>
                    <w:spacing w:before="37" w:line="223" w:lineRule="auto"/>
                    <w:ind w:left="231" w:right="124" w:hanging="59"/>
                    <w:rPr>
                      <w:sz w:val="21"/>
                      <w:szCs w:val="21"/>
                    </w:rPr>
                  </w:pPr>
                  <w:r>
                    <w:rPr>
                      <w:spacing w:val="-2"/>
                      <w:sz w:val="21"/>
                      <w:szCs w:val="21"/>
                    </w:rPr>
                    <w:t>现状浓度</w:t>
                  </w:r>
                  <w:r>
                    <w:rPr>
                      <w:sz w:val="21"/>
                      <w:szCs w:val="21"/>
                    </w:rPr>
                    <w:t xml:space="preserve"> </w:t>
                  </w:r>
                  <w:r>
                    <w:rPr>
                      <w:spacing w:val="-4"/>
                      <w:sz w:val="21"/>
                      <w:szCs w:val="21"/>
                    </w:rPr>
                    <w:t>(</w:t>
                  </w:r>
                  <w:r>
                    <w:rPr>
                      <w:rFonts w:ascii="Times New Roman" w:hAnsi="Times New Roman" w:eastAsia="Times New Roman" w:cs="Times New Roman"/>
                      <w:spacing w:val="-4"/>
                      <w:sz w:val="21"/>
                      <w:szCs w:val="21"/>
                    </w:rPr>
                    <w:t>µg/m</w:t>
                  </w:r>
                  <w:r>
                    <w:rPr>
                      <w:rFonts w:ascii="Times New Roman" w:hAnsi="Times New Roman" w:eastAsia="Times New Roman" w:cs="Times New Roman"/>
                      <w:spacing w:val="-4"/>
                      <w:position w:val="9"/>
                      <w:sz w:val="13"/>
                      <w:szCs w:val="13"/>
                    </w:rPr>
                    <w:t>3</w:t>
                  </w:r>
                  <w:r>
                    <w:rPr>
                      <w:spacing w:val="-4"/>
                      <w:sz w:val="21"/>
                      <w:szCs w:val="21"/>
                    </w:rPr>
                    <w:t>）</w:t>
                  </w:r>
                </w:p>
              </w:tc>
              <w:tc>
                <w:tcPr>
                  <w:tcW w:w="1169" w:type="dxa"/>
                  <w:vAlign w:val="top"/>
                </w:tcPr>
                <w:p>
                  <w:pPr>
                    <w:pStyle w:val="6"/>
                    <w:spacing w:before="37" w:line="223" w:lineRule="auto"/>
                    <w:ind w:left="232" w:right="127" w:firstLine="43"/>
                    <w:rPr>
                      <w:sz w:val="21"/>
                      <w:szCs w:val="21"/>
                    </w:rPr>
                  </w:pPr>
                  <w:r>
                    <w:rPr>
                      <w:spacing w:val="-2"/>
                      <w:sz w:val="21"/>
                      <w:szCs w:val="21"/>
                    </w:rPr>
                    <w:t>标准值</w:t>
                  </w:r>
                  <w:r>
                    <w:rPr>
                      <w:sz w:val="21"/>
                      <w:szCs w:val="21"/>
                    </w:rPr>
                    <w:t xml:space="preserve">  </w:t>
                  </w:r>
                  <w:r>
                    <w:rPr>
                      <w:spacing w:val="-4"/>
                      <w:sz w:val="21"/>
                      <w:szCs w:val="21"/>
                    </w:rPr>
                    <w:t>(</w:t>
                  </w:r>
                  <w:r>
                    <w:rPr>
                      <w:rFonts w:ascii="Times New Roman" w:hAnsi="Times New Roman" w:eastAsia="Times New Roman" w:cs="Times New Roman"/>
                      <w:spacing w:val="-4"/>
                      <w:sz w:val="21"/>
                      <w:szCs w:val="21"/>
                    </w:rPr>
                    <w:t>µg/m</w:t>
                  </w:r>
                  <w:r>
                    <w:rPr>
                      <w:rFonts w:ascii="Times New Roman" w:hAnsi="Times New Roman" w:eastAsia="Times New Roman" w:cs="Times New Roman"/>
                      <w:spacing w:val="-4"/>
                      <w:position w:val="9"/>
                      <w:sz w:val="13"/>
                      <w:szCs w:val="13"/>
                    </w:rPr>
                    <w:t>3</w:t>
                  </w:r>
                  <w:r>
                    <w:rPr>
                      <w:spacing w:val="-4"/>
                      <w:sz w:val="21"/>
                      <w:szCs w:val="21"/>
                    </w:rPr>
                    <w:t>）</w:t>
                  </w:r>
                </w:p>
              </w:tc>
              <w:tc>
                <w:tcPr>
                  <w:tcW w:w="928" w:type="dxa"/>
                  <w:vAlign w:val="top"/>
                </w:tcPr>
                <w:p>
                  <w:pPr>
                    <w:pStyle w:val="6"/>
                    <w:spacing w:before="37" w:line="238" w:lineRule="auto"/>
                    <w:ind w:left="294"/>
                    <w:rPr>
                      <w:sz w:val="21"/>
                      <w:szCs w:val="21"/>
                    </w:rPr>
                  </w:pPr>
                  <w:r>
                    <w:rPr>
                      <w:spacing w:val="-11"/>
                      <w:sz w:val="21"/>
                      <w:szCs w:val="21"/>
                    </w:rPr>
                    <w:t>占标</w:t>
                  </w:r>
                </w:p>
                <w:p>
                  <w:pPr>
                    <w:pStyle w:val="6"/>
                    <w:spacing w:line="208" w:lineRule="auto"/>
                    <w:ind w:left="278"/>
                    <w:rPr>
                      <w:rFonts w:ascii="Times New Roman" w:hAnsi="Times New Roman" w:eastAsia="Times New Roman" w:cs="Times New Roman"/>
                      <w:sz w:val="21"/>
                      <w:szCs w:val="21"/>
                    </w:rPr>
                  </w:pPr>
                  <w:r>
                    <w:rPr>
                      <w:spacing w:val="-4"/>
                      <w:sz w:val="21"/>
                      <w:szCs w:val="21"/>
                    </w:rPr>
                    <w:t>率</w:t>
                  </w:r>
                  <w:r>
                    <w:rPr>
                      <w:rFonts w:ascii="Times New Roman" w:hAnsi="Times New Roman" w:eastAsia="Times New Roman" w:cs="Times New Roman"/>
                      <w:spacing w:val="-4"/>
                      <w:sz w:val="21"/>
                      <w:szCs w:val="21"/>
                    </w:rPr>
                    <w:t>%</w:t>
                  </w:r>
                </w:p>
              </w:tc>
              <w:tc>
                <w:tcPr>
                  <w:tcW w:w="919" w:type="dxa"/>
                  <w:vAlign w:val="top"/>
                </w:tcPr>
                <w:p>
                  <w:pPr>
                    <w:pStyle w:val="6"/>
                    <w:spacing w:before="37" w:line="238" w:lineRule="auto"/>
                    <w:ind w:left="257"/>
                    <w:rPr>
                      <w:sz w:val="21"/>
                      <w:szCs w:val="21"/>
                    </w:rPr>
                  </w:pPr>
                  <w:r>
                    <w:rPr>
                      <w:spacing w:val="-2"/>
                      <w:sz w:val="21"/>
                      <w:szCs w:val="21"/>
                    </w:rPr>
                    <w:t>超标</w:t>
                  </w:r>
                </w:p>
                <w:p>
                  <w:pPr>
                    <w:pStyle w:val="6"/>
                    <w:spacing w:line="208" w:lineRule="auto"/>
                    <w:ind w:left="258"/>
                    <w:rPr>
                      <w:sz w:val="21"/>
                      <w:szCs w:val="21"/>
                    </w:rPr>
                  </w:pPr>
                  <w:r>
                    <w:rPr>
                      <w:spacing w:val="-2"/>
                      <w:sz w:val="21"/>
                      <w:szCs w:val="21"/>
                    </w:rPr>
                    <w:t>倍数</w:t>
                  </w:r>
                </w:p>
              </w:tc>
              <w:tc>
                <w:tcPr>
                  <w:tcW w:w="1000" w:type="dxa"/>
                  <w:vAlign w:val="top"/>
                </w:tcPr>
                <w:p>
                  <w:pPr>
                    <w:pStyle w:val="6"/>
                    <w:spacing w:before="37" w:line="223" w:lineRule="auto"/>
                    <w:ind w:left="400" w:right="179" w:hanging="211"/>
                    <w:rPr>
                      <w:sz w:val="21"/>
                      <w:szCs w:val="21"/>
                    </w:rPr>
                  </w:pPr>
                  <w:r>
                    <w:rPr>
                      <w:spacing w:val="-2"/>
                      <w:sz w:val="21"/>
                      <w:szCs w:val="21"/>
                    </w:rPr>
                    <w:t>达标情</w:t>
                  </w:r>
                  <w:r>
                    <w:rPr>
                      <w:spacing w:val="1"/>
                      <w:sz w:val="21"/>
                      <w:szCs w:val="21"/>
                    </w:rPr>
                    <w:t xml:space="preserve"> </w:t>
                  </w:r>
                  <w:r>
                    <w:rPr>
                      <w:sz w:val="21"/>
                      <w:szCs w:val="21"/>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293" w:type="dxa"/>
                  <w:vAlign w:val="top"/>
                </w:tcPr>
                <w:p>
                  <w:pPr>
                    <w:spacing w:before="99" w:line="195" w:lineRule="auto"/>
                    <w:ind w:left="428"/>
                    <w:rPr>
                      <w:rFonts w:ascii="Times New Roman" w:hAnsi="Times New Roman" w:eastAsia="Times New Roman" w:cs="Times New Roman"/>
                      <w:sz w:val="13"/>
                      <w:szCs w:val="13"/>
                    </w:rPr>
                  </w:pPr>
                  <w:r>
                    <w:rPr>
                      <w:rFonts w:ascii="Times New Roman" w:hAnsi="Times New Roman" w:eastAsia="Times New Roman" w:cs="Times New Roman"/>
                      <w:sz w:val="21"/>
                      <w:szCs w:val="21"/>
                    </w:rPr>
                    <w:t>PM</w:t>
                  </w:r>
                  <w:r>
                    <w:rPr>
                      <w:rFonts w:ascii="Times New Roman" w:hAnsi="Times New Roman" w:eastAsia="Times New Roman" w:cs="Times New Roman"/>
                      <w:spacing w:val="5"/>
                      <w:position w:val="-2"/>
                      <w:sz w:val="13"/>
                      <w:szCs w:val="13"/>
                    </w:rPr>
                    <w:t>10</w:t>
                  </w:r>
                </w:p>
              </w:tc>
              <w:tc>
                <w:tcPr>
                  <w:tcW w:w="2015"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8" w:line="221" w:lineRule="auto"/>
                    <w:ind w:left="275"/>
                    <w:rPr>
                      <w:sz w:val="21"/>
                      <w:szCs w:val="21"/>
                    </w:rPr>
                  </w:pPr>
                  <w:r>
                    <w:rPr>
                      <w:spacing w:val="-1"/>
                      <w:sz w:val="21"/>
                      <w:szCs w:val="21"/>
                    </w:rPr>
                    <w:t>年平均质量浓度</w:t>
                  </w:r>
                </w:p>
              </w:tc>
              <w:tc>
                <w:tcPr>
                  <w:tcW w:w="1166" w:type="dxa"/>
                  <w:vAlign w:val="top"/>
                </w:tcPr>
                <w:p>
                  <w:pPr>
                    <w:spacing w:before="96"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tc>
              <w:tc>
                <w:tcPr>
                  <w:tcW w:w="1169" w:type="dxa"/>
                  <w:vAlign w:val="top"/>
                </w:tcPr>
                <w:p>
                  <w:pPr>
                    <w:spacing w:before="96"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tc>
              <w:tc>
                <w:tcPr>
                  <w:tcW w:w="928" w:type="dxa"/>
                  <w:vAlign w:val="top"/>
                </w:tcPr>
                <w:p>
                  <w:pPr>
                    <w:spacing w:before="99" w:line="184" w:lineRule="auto"/>
                    <w:ind w:left="2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75.7</w:t>
                  </w:r>
                </w:p>
              </w:tc>
              <w:tc>
                <w:tcPr>
                  <w:tcW w:w="919" w:type="dxa"/>
                  <w:vAlign w:val="top"/>
                </w:tcPr>
                <w:p>
                  <w:pPr>
                    <w:spacing w:before="92"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65" w:line="221"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3" w:type="dxa"/>
                  <w:vAlign w:val="top"/>
                </w:tcPr>
                <w:p>
                  <w:pPr>
                    <w:spacing w:before="99" w:line="198" w:lineRule="auto"/>
                    <w:ind w:left="490"/>
                    <w:rPr>
                      <w:rFonts w:ascii="Times New Roman" w:hAnsi="Times New Roman" w:eastAsia="Times New Roman" w:cs="Times New Roman"/>
                      <w:sz w:val="13"/>
                      <w:szCs w:val="13"/>
                    </w:rPr>
                  </w:pPr>
                  <w:r>
                    <w:rPr>
                      <w:rFonts w:ascii="Times New Roman" w:hAnsi="Times New Roman" w:eastAsia="Times New Roman" w:cs="Times New Roman"/>
                      <w:spacing w:val="-2"/>
                      <w:sz w:val="21"/>
                      <w:szCs w:val="21"/>
                    </w:rPr>
                    <w:t>SO</w:t>
                  </w:r>
                  <w:r>
                    <w:rPr>
                      <w:rFonts w:ascii="Times New Roman" w:hAnsi="Times New Roman" w:eastAsia="Times New Roman" w:cs="Times New Roman"/>
                      <w:spacing w:val="-2"/>
                      <w:position w:val="-2"/>
                      <w:sz w:val="13"/>
                      <w:szCs w:val="13"/>
                    </w:rPr>
                    <w:t>2</w:t>
                  </w:r>
                </w:p>
              </w:tc>
              <w:tc>
                <w:tcPr>
                  <w:tcW w:w="2015" w:type="dxa"/>
                  <w:vMerge w:val="continue"/>
                  <w:tcBorders>
                    <w:top w:val="nil"/>
                    <w:bottom w:val="nil"/>
                  </w:tcBorders>
                  <w:vAlign w:val="top"/>
                </w:tcPr>
                <w:p>
                  <w:pPr>
                    <w:rPr>
                      <w:rFonts w:ascii="Arial"/>
                      <w:sz w:val="21"/>
                    </w:rPr>
                  </w:pPr>
                </w:p>
              </w:tc>
              <w:tc>
                <w:tcPr>
                  <w:tcW w:w="1166" w:type="dxa"/>
                  <w:vAlign w:val="top"/>
                </w:tcPr>
                <w:p>
                  <w:pPr>
                    <w:spacing w:before="99" w:line="187" w:lineRule="auto"/>
                    <w:ind w:left="50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1169" w:type="dxa"/>
                  <w:vAlign w:val="top"/>
                </w:tcPr>
                <w:p>
                  <w:pPr>
                    <w:spacing w:before="99" w:line="187" w:lineRule="auto"/>
                    <w:ind w:left="48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28" w:type="dxa"/>
                  <w:vAlign w:val="top"/>
                </w:tcPr>
                <w:p>
                  <w:pPr>
                    <w:spacing w:before="99" w:line="187" w:lineRule="auto"/>
                    <w:ind w:left="30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18.3</w:t>
                  </w:r>
                </w:p>
              </w:tc>
              <w:tc>
                <w:tcPr>
                  <w:tcW w:w="919" w:type="dxa"/>
                  <w:vAlign w:val="top"/>
                </w:tcPr>
                <w:p>
                  <w:pPr>
                    <w:spacing w:before="96"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68" w:line="221"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3" w:type="dxa"/>
                  <w:vAlign w:val="top"/>
                </w:tcPr>
                <w:p>
                  <w:pPr>
                    <w:spacing w:before="100" w:line="198" w:lineRule="auto"/>
                    <w:ind w:left="455"/>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pacing w:val="8"/>
                      <w:position w:val="-2"/>
                      <w:sz w:val="13"/>
                      <w:szCs w:val="13"/>
                    </w:rPr>
                    <w:t>2</w:t>
                  </w:r>
                </w:p>
              </w:tc>
              <w:tc>
                <w:tcPr>
                  <w:tcW w:w="2015" w:type="dxa"/>
                  <w:vMerge w:val="continue"/>
                  <w:tcBorders>
                    <w:top w:val="nil"/>
                    <w:bottom w:val="nil"/>
                  </w:tcBorders>
                  <w:vAlign w:val="top"/>
                </w:tcPr>
                <w:p>
                  <w:pPr>
                    <w:rPr>
                      <w:rFonts w:ascii="Arial"/>
                      <w:sz w:val="21"/>
                    </w:rPr>
                  </w:pPr>
                </w:p>
              </w:tc>
              <w:tc>
                <w:tcPr>
                  <w:tcW w:w="1166" w:type="dxa"/>
                  <w:vAlign w:val="top"/>
                </w:tcPr>
                <w:p>
                  <w:pPr>
                    <w:spacing w:before="99"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169" w:type="dxa"/>
                  <w:vAlign w:val="top"/>
                </w:tcPr>
                <w:p>
                  <w:pPr>
                    <w:spacing w:before="99" w:line="187" w:lineRule="auto"/>
                    <w:ind w:left="4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tc>
              <w:tc>
                <w:tcPr>
                  <w:tcW w:w="928" w:type="dxa"/>
                  <w:vAlign w:val="top"/>
                </w:tcPr>
                <w:p>
                  <w:pPr>
                    <w:spacing w:before="99" w:line="187" w:lineRule="auto"/>
                    <w:ind w:left="2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67.5</w:t>
                  </w:r>
                </w:p>
              </w:tc>
              <w:tc>
                <w:tcPr>
                  <w:tcW w:w="919" w:type="dxa"/>
                  <w:vAlign w:val="top"/>
                </w:tcPr>
                <w:p>
                  <w:pPr>
                    <w:spacing w:before="96"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66" w:line="221"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93" w:type="dxa"/>
                  <w:vAlign w:val="top"/>
                </w:tcPr>
                <w:p>
                  <w:pPr>
                    <w:spacing w:before="103" w:line="195" w:lineRule="auto"/>
                    <w:ind w:left="411"/>
                    <w:rPr>
                      <w:rFonts w:ascii="Times New Roman" w:hAnsi="Times New Roman" w:eastAsia="Times New Roman" w:cs="Times New Roman"/>
                      <w:sz w:val="13"/>
                      <w:szCs w:val="13"/>
                    </w:rPr>
                  </w:pPr>
                  <w:r>
                    <w:rPr>
                      <w:rFonts w:ascii="Times New Roman" w:hAnsi="Times New Roman" w:eastAsia="Times New Roman" w:cs="Times New Roman"/>
                      <w:position w:val="1"/>
                      <w:sz w:val="21"/>
                      <w:szCs w:val="21"/>
                    </w:rPr>
                    <w:t>PM</w:t>
                  </w:r>
                  <w:r>
                    <w:rPr>
                      <w:rFonts w:ascii="Times New Roman" w:hAnsi="Times New Roman" w:eastAsia="Times New Roman" w:cs="Times New Roman"/>
                      <w:spacing w:val="3"/>
                      <w:position w:val="-1"/>
                      <w:sz w:val="13"/>
                      <w:szCs w:val="13"/>
                    </w:rPr>
                    <w:t>2.5</w:t>
                  </w:r>
                </w:p>
              </w:tc>
              <w:tc>
                <w:tcPr>
                  <w:tcW w:w="2015" w:type="dxa"/>
                  <w:vMerge w:val="continue"/>
                  <w:tcBorders>
                    <w:top w:val="nil"/>
                  </w:tcBorders>
                  <w:vAlign w:val="top"/>
                </w:tcPr>
                <w:p>
                  <w:pPr>
                    <w:rPr>
                      <w:rFonts w:ascii="Arial"/>
                      <w:sz w:val="21"/>
                    </w:rPr>
                  </w:pPr>
                </w:p>
              </w:tc>
              <w:tc>
                <w:tcPr>
                  <w:tcW w:w="1166" w:type="dxa"/>
                  <w:vAlign w:val="top"/>
                </w:tcPr>
                <w:p>
                  <w:pPr>
                    <w:spacing w:before="100" w:line="187" w:lineRule="auto"/>
                    <w:ind w:left="48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169" w:type="dxa"/>
                  <w:vAlign w:val="top"/>
                </w:tcPr>
                <w:p>
                  <w:pPr>
                    <w:spacing w:before="100" w:line="187" w:lineRule="auto"/>
                    <w:ind w:left="4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w:t>
                  </w:r>
                </w:p>
              </w:tc>
              <w:tc>
                <w:tcPr>
                  <w:tcW w:w="928" w:type="dxa"/>
                  <w:vAlign w:val="top"/>
                </w:tcPr>
                <w:p>
                  <w:pPr>
                    <w:spacing w:before="100"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97.1</w:t>
                  </w:r>
                </w:p>
              </w:tc>
              <w:tc>
                <w:tcPr>
                  <w:tcW w:w="919" w:type="dxa"/>
                  <w:vAlign w:val="top"/>
                </w:tcPr>
                <w:p>
                  <w:pPr>
                    <w:spacing w:before="96"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66" w:line="221"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93" w:type="dxa"/>
                  <w:vAlign w:val="top"/>
                </w:tcPr>
                <w:p>
                  <w:pPr>
                    <w:spacing w:before="201" w:line="187" w:lineRule="auto"/>
                    <w:ind w:left="50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w:t>
                  </w:r>
                </w:p>
              </w:tc>
              <w:tc>
                <w:tcPr>
                  <w:tcW w:w="2015" w:type="dxa"/>
                  <w:vAlign w:val="top"/>
                </w:tcPr>
                <w:p>
                  <w:pPr>
                    <w:pStyle w:val="6"/>
                    <w:spacing w:before="32" w:line="222" w:lineRule="auto"/>
                    <w:ind w:left="697" w:right="110" w:hanging="542"/>
                    <w:rPr>
                      <w:sz w:val="21"/>
                      <w:szCs w:val="21"/>
                    </w:rPr>
                  </w:pPr>
                  <w:r>
                    <w:rPr>
                      <w:spacing w:val="-8"/>
                      <w:sz w:val="21"/>
                      <w:szCs w:val="21"/>
                    </w:rPr>
                    <w:t>日均浓度的第</w:t>
                  </w:r>
                  <w:r>
                    <w:rPr>
                      <w:spacing w:val="-39"/>
                      <w:sz w:val="21"/>
                      <w:szCs w:val="21"/>
                    </w:rPr>
                    <w:t xml:space="preserve"> </w:t>
                  </w:r>
                  <w:r>
                    <w:rPr>
                      <w:rFonts w:ascii="Times New Roman" w:hAnsi="Times New Roman" w:eastAsia="Times New Roman" w:cs="Times New Roman"/>
                      <w:spacing w:val="-8"/>
                      <w:sz w:val="21"/>
                      <w:szCs w:val="21"/>
                    </w:rPr>
                    <w:t>95</w:t>
                  </w:r>
                  <w:r>
                    <w:rPr>
                      <w:rFonts w:ascii="Times New Roman" w:hAnsi="Times New Roman" w:eastAsia="Times New Roman" w:cs="Times New Roman"/>
                      <w:spacing w:val="16"/>
                      <w:w w:val="101"/>
                      <w:sz w:val="21"/>
                      <w:szCs w:val="21"/>
                    </w:rPr>
                    <w:t xml:space="preserve"> </w:t>
                  </w:r>
                  <w:r>
                    <w:rPr>
                      <w:spacing w:val="-8"/>
                      <w:sz w:val="21"/>
                      <w:szCs w:val="21"/>
                    </w:rPr>
                    <w:t>百</w:t>
                  </w:r>
                  <w:r>
                    <w:rPr>
                      <w:sz w:val="21"/>
                      <w:szCs w:val="21"/>
                    </w:rPr>
                    <w:t xml:space="preserve"> </w:t>
                  </w:r>
                  <w:r>
                    <w:rPr>
                      <w:spacing w:val="-2"/>
                      <w:sz w:val="21"/>
                      <w:szCs w:val="21"/>
                    </w:rPr>
                    <w:t>分位数</w:t>
                  </w:r>
                </w:p>
              </w:tc>
              <w:tc>
                <w:tcPr>
                  <w:tcW w:w="1166" w:type="dxa"/>
                  <w:vAlign w:val="top"/>
                </w:tcPr>
                <w:p>
                  <w:pPr>
                    <w:spacing w:before="201" w:line="187"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1169" w:type="dxa"/>
                  <w:vAlign w:val="top"/>
                </w:tcPr>
                <w:p>
                  <w:pPr>
                    <w:spacing w:before="201" w:line="187" w:lineRule="auto"/>
                    <w:ind w:left="3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928" w:type="dxa"/>
                  <w:vAlign w:val="top"/>
                </w:tcPr>
                <w:p>
                  <w:pPr>
                    <w:spacing w:before="201" w:line="187" w:lineRule="auto"/>
                    <w:ind w:left="28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w:t>
                  </w:r>
                </w:p>
              </w:tc>
              <w:tc>
                <w:tcPr>
                  <w:tcW w:w="919" w:type="dxa"/>
                  <w:vAlign w:val="top"/>
                </w:tcPr>
                <w:p>
                  <w:pPr>
                    <w:spacing w:before="198"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170" w:line="221" w:lineRule="auto"/>
                    <w:ind w:left="294"/>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293" w:type="dxa"/>
                  <w:vAlign w:val="top"/>
                </w:tcPr>
                <w:p>
                  <w:pPr>
                    <w:spacing w:before="203" w:line="198" w:lineRule="auto"/>
                    <w:ind w:left="542"/>
                    <w:rPr>
                      <w:rFonts w:ascii="Times New Roman" w:hAnsi="Times New Roman" w:eastAsia="Times New Roman" w:cs="Times New Roman"/>
                      <w:sz w:val="13"/>
                      <w:szCs w:val="13"/>
                    </w:rPr>
                  </w:pPr>
                  <w:r>
                    <w:rPr>
                      <w:rFonts w:ascii="Times New Roman" w:hAnsi="Times New Roman" w:eastAsia="Times New Roman" w:cs="Times New Roman"/>
                      <w:spacing w:val="-1"/>
                      <w:sz w:val="21"/>
                      <w:szCs w:val="21"/>
                    </w:rPr>
                    <w:t>O</w:t>
                  </w:r>
                  <w:r>
                    <w:rPr>
                      <w:rFonts w:ascii="Times New Roman" w:hAnsi="Times New Roman" w:eastAsia="Times New Roman" w:cs="Times New Roman"/>
                      <w:spacing w:val="-1"/>
                      <w:position w:val="-2"/>
                      <w:sz w:val="13"/>
                      <w:szCs w:val="13"/>
                    </w:rPr>
                    <w:t>3</w:t>
                  </w:r>
                </w:p>
              </w:tc>
              <w:tc>
                <w:tcPr>
                  <w:tcW w:w="2015" w:type="dxa"/>
                  <w:vAlign w:val="top"/>
                </w:tcPr>
                <w:p>
                  <w:pPr>
                    <w:pStyle w:val="6"/>
                    <w:spacing w:before="34" w:line="224" w:lineRule="auto"/>
                    <w:ind w:left="241" w:right="110" w:hanging="86"/>
                    <w:rPr>
                      <w:sz w:val="21"/>
                      <w:szCs w:val="21"/>
                    </w:rPr>
                  </w:pPr>
                  <w:r>
                    <w:rPr>
                      <w:spacing w:val="-6"/>
                      <w:sz w:val="21"/>
                      <w:szCs w:val="21"/>
                    </w:rPr>
                    <w:t>日最大</w:t>
                  </w:r>
                  <w:r>
                    <w:rPr>
                      <w:spacing w:val="-35"/>
                      <w:sz w:val="21"/>
                      <w:szCs w:val="21"/>
                    </w:rPr>
                    <w:t xml:space="preserve"> </w:t>
                  </w:r>
                  <w:r>
                    <w:rPr>
                      <w:rFonts w:ascii="Times New Roman" w:hAnsi="Times New Roman" w:eastAsia="Times New Roman" w:cs="Times New Roman"/>
                      <w:spacing w:val="-6"/>
                      <w:sz w:val="21"/>
                      <w:szCs w:val="21"/>
                    </w:rPr>
                    <w:t xml:space="preserve">8h </w:t>
                  </w:r>
                  <w:r>
                    <w:rPr>
                      <w:spacing w:val="-6"/>
                      <w:sz w:val="21"/>
                      <w:szCs w:val="21"/>
                    </w:rPr>
                    <w:t>平均浓度</w:t>
                  </w:r>
                  <w:r>
                    <w:rPr>
                      <w:sz w:val="21"/>
                      <w:szCs w:val="21"/>
                    </w:rPr>
                    <w:t xml:space="preserve"> </w:t>
                  </w:r>
                  <w:r>
                    <w:rPr>
                      <w:spacing w:val="-6"/>
                      <w:sz w:val="21"/>
                      <w:szCs w:val="21"/>
                    </w:rPr>
                    <w:t>的第</w:t>
                  </w:r>
                  <w:r>
                    <w:rPr>
                      <w:spacing w:val="-44"/>
                      <w:sz w:val="21"/>
                      <w:szCs w:val="21"/>
                    </w:rPr>
                    <w:t xml:space="preserve"> </w:t>
                  </w:r>
                  <w:r>
                    <w:rPr>
                      <w:rFonts w:ascii="Times New Roman" w:hAnsi="Times New Roman" w:eastAsia="Times New Roman" w:cs="Times New Roman"/>
                      <w:spacing w:val="-6"/>
                      <w:sz w:val="21"/>
                      <w:szCs w:val="21"/>
                    </w:rPr>
                    <w:t>90</w:t>
                  </w:r>
                  <w:r>
                    <w:rPr>
                      <w:rFonts w:ascii="Times New Roman" w:hAnsi="Times New Roman" w:eastAsia="Times New Roman" w:cs="Times New Roman"/>
                      <w:spacing w:val="16"/>
                      <w:w w:val="101"/>
                      <w:sz w:val="21"/>
                      <w:szCs w:val="21"/>
                    </w:rPr>
                    <w:t xml:space="preserve"> </w:t>
                  </w:r>
                  <w:r>
                    <w:rPr>
                      <w:spacing w:val="-6"/>
                      <w:sz w:val="21"/>
                      <w:szCs w:val="21"/>
                    </w:rPr>
                    <w:t>百分位数</w:t>
                  </w:r>
                </w:p>
              </w:tc>
              <w:tc>
                <w:tcPr>
                  <w:tcW w:w="1166" w:type="dxa"/>
                  <w:vAlign w:val="top"/>
                </w:tcPr>
                <w:p>
                  <w:pPr>
                    <w:spacing w:before="203"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149</w:t>
                  </w:r>
                </w:p>
              </w:tc>
              <w:tc>
                <w:tcPr>
                  <w:tcW w:w="1169" w:type="dxa"/>
                  <w:vAlign w:val="top"/>
                </w:tcPr>
                <w:p>
                  <w:pPr>
                    <w:spacing w:before="203"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160</w:t>
                  </w:r>
                </w:p>
              </w:tc>
              <w:tc>
                <w:tcPr>
                  <w:tcW w:w="928" w:type="dxa"/>
                  <w:vAlign w:val="top"/>
                </w:tcPr>
                <w:p>
                  <w:pPr>
                    <w:spacing w:before="203" w:line="187" w:lineRule="auto"/>
                    <w:ind w:left="28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93.1</w:t>
                  </w:r>
                </w:p>
              </w:tc>
              <w:tc>
                <w:tcPr>
                  <w:tcW w:w="919" w:type="dxa"/>
                  <w:vAlign w:val="top"/>
                </w:tcPr>
                <w:p>
                  <w:pPr>
                    <w:spacing w:before="199" w:line="233" w:lineRule="auto"/>
                    <w:ind w:left="4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0" w:type="dxa"/>
                  <w:vAlign w:val="top"/>
                </w:tcPr>
                <w:p>
                  <w:pPr>
                    <w:pStyle w:val="6"/>
                    <w:spacing w:before="172" w:line="221" w:lineRule="auto"/>
                    <w:ind w:left="294"/>
                    <w:rPr>
                      <w:sz w:val="21"/>
                      <w:szCs w:val="21"/>
                    </w:rPr>
                  </w:pPr>
                  <w:r>
                    <w:rPr>
                      <w:spacing w:val="-2"/>
                      <w:sz w:val="21"/>
                      <w:szCs w:val="21"/>
                    </w:rPr>
                    <w:t>达标</w:t>
                  </w:r>
                </w:p>
              </w:tc>
            </w:tr>
          </w:tbl>
          <w:p>
            <w:pPr>
              <w:pStyle w:val="6"/>
              <w:spacing w:before="183" w:line="354" w:lineRule="auto"/>
              <w:ind w:left="107" w:right="99" w:firstLine="481"/>
              <w:jc w:val="both"/>
            </w:pPr>
            <w:r>
              <w:rPr>
                <w:spacing w:val="-9"/>
              </w:rPr>
              <w:t>从上表可知，</w:t>
            </w:r>
            <w:r>
              <w:rPr>
                <w:spacing w:val="57"/>
              </w:rPr>
              <w:t xml:space="preserve"> </w:t>
            </w:r>
            <w:r>
              <w:rPr>
                <w:spacing w:val="-9"/>
              </w:rPr>
              <w:t>铜梁区环境空气质量</w:t>
            </w:r>
            <w:r>
              <w:rPr>
                <w:spacing w:val="-44"/>
              </w:rPr>
              <w:t xml:space="preserve"> </w:t>
            </w:r>
            <w:r>
              <w:rPr>
                <w:rFonts w:ascii="Times New Roman" w:hAnsi="Times New Roman" w:eastAsia="Times New Roman" w:cs="Times New Roman"/>
                <w:spacing w:val="-9"/>
              </w:rPr>
              <w:t>SO</w:t>
            </w:r>
            <w:r>
              <w:rPr>
                <w:rFonts w:ascii="Times New Roman" w:hAnsi="Times New Roman" w:eastAsia="Times New Roman" w:cs="Times New Roman"/>
                <w:spacing w:val="-9"/>
                <w:position w:val="-2"/>
                <w:sz w:val="16"/>
                <w:szCs w:val="16"/>
              </w:rPr>
              <w:t>2</w:t>
            </w:r>
            <w:r>
              <w:rPr>
                <w:spacing w:val="-9"/>
              </w:rPr>
              <w:t>、</w:t>
            </w:r>
            <w:r>
              <w:rPr>
                <w:rFonts w:ascii="Times New Roman" w:hAnsi="Times New Roman" w:eastAsia="Times New Roman" w:cs="Times New Roman"/>
                <w:spacing w:val="-9"/>
              </w:rPr>
              <w:t>NO</w:t>
            </w:r>
            <w:r>
              <w:rPr>
                <w:rFonts w:ascii="Times New Roman" w:hAnsi="Times New Roman" w:eastAsia="Times New Roman" w:cs="Times New Roman"/>
                <w:spacing w:val="-9"/>
                <w:position w:val="-2"/>
                <w:sz w:val="16"/>
                <w:szCs w:val="16"/>
              </w:rPr>
              <w:t>2</w:t>
            </w:r>
            <w:r>
              <w:rPr>
                <w:rFonts w:ascii="Times New Roman" w:hAnsi="Times New Roman" w:eastAsia="Times New Roman" w:cs="Times New Roman"/>
                <w:spacing w:val="-15"/>
                <w:position w:val="-2"/>
                <w:sz w:val="16"/>
                <w:szCs w:val="16"/>
              </w:rPr>
              <w:t xml:space="preserve"> </w:t>
            </w:r>
            <w:r>
              <w:rPr>
                <w:spacing w:val="-9"/>
              </w:rPr>
              <w:t>、</w:t>
            </w:r>
            <w:r>
              <w:rPr>
                <w:rFonts w:ascii="Times New Roman" w:hAnsi="Times New Roman" w:eastAsia="Times New Roman" w:cs="Times New Roman"/>
                <w:spacing w:val="-9"/>
              </w:rPr>
              <w:t>PM</w:t>
            </w:r>
            <w:r>
              <w:rPr>
                <w:rFonts w:ascii="Times New Roman" w:hAnsi="Times New Roman" w:eastAsia="Times New Roman" w:cs="Times New Roman"/>
                <w:spacing w:val="-9"/>
                <w:position w:val="-2"/>
                <w:sz w:val="16"/>
                <w:szCs w:val="16"/>
              </w:rPr>
              <w:t>10</w:t>
            </w:r>
            <w:r>
              <w:rPr>
                <w:rFonts w:ascii="Times New Roman" w:hAnsi="Times New Roman" w:eastAsia="Times New Roman" w:cs="Times New Roman"/>
                <w:spacing w:val="-13"/>
                <w:position w:val="-2"/>
                <w:sz w:val="16"/>
                <w:szCs w:val="16"/>
              </w:rPr>
              <w:t xml:space="preserve"> </w:t>
            </w:r>
            <w:r>
              <w:rPr>
                <w:spacing w:val="-9"/>
              </w:rPr>
              <w:t>、</w:t>
            </w:r>
            <w:r>
              <w:rPr>
                <w:rFonts w:ascii="Times New Roman" w:hAnsi="Times New Roman" w:eastAsia="Times New Roman" w:cs="Times New Roman"/>
                <w:spacing w:val="-9"/>
              </w:rPr>
              <w:t>PM</w:t>
            </w:r>
            <w:r>
              <w:rPr>
                <w:rFonts w:ascii="Times New Roman" w:hAnsi="Times New Roman" w:eastAsia="Times New Roman" w:cs="Times New Roman"/>
                <w:spacing w:val="-9"/>
                <w:position w:val="-2"/>
                <w:sz w:val="16"/>
                <w:szCs w:val="16"/>
              </w:rPr>
              <w:t>2.5</w:t>
            </w:r>
            <w:r>
              <w:rPr>
                <w:rFonts w:ascii="Times New Roman" w:hAnsi="Times New Roman" w:eastAsia="Times New Roman" w:cs="Times New Roman"/>
                <w:spacing w:val="-15"/>
                <w:position w:val="-2"/>
                <w:sz w:val="16"/>
                <w:szCs w:val="16"/>
              </w:rPr>
              <w:t xml:space="preserve"> </w:t>
            </w:r>
            <w:r>
              <w:rPr>
                <w:spacing w:val="-9"/>
              </w:rPr>
              <w:t>、</w:t>
            </w:r>
            <w:r>
              <w:rPr>
                <w:rFonts w:ascii="Times New Roman" w:hAnsi="Times New Roman" w:eastAsia="Times New Roman" w:cs="Times New Roman"/>
                <w:spacing w:val="-9"/>
              </w:rPr>
              <w:t>CO</w:t>
            </w:r>
            <w:r>
              <w:rPr>
                <w:rFonts w:ascii="Times New Roman" w:hAnsi="Times New Roman" w:eastAsia="Times New Roman" w:cs="Times New Roman"/>
                <w:spacing w:val="-34"/>
              </w:rPr>
              <w:t xml:space="preserve"> </w:t>
            </w:r>
            <w:r>
              <w:rPr>
                <w:spacing w:val="-9"/>
              </w:rPr>
              <w:t>、</w:t>
            </w:r>
            <w:r>
              <w:rPr>
                <w:rFonts w:ascii="Times New Roman" w:hAnsi="Times New Roman" w:eastAsia="Times New Roman" w:cs="Times New Roman"/>
                <w:spacing w:val="-9"/>
              </w:rPr>
              <w:t>O</w:t>
            </w:r>
            <w:r>
              <w:rPr>
                <w:rFonts w:ascii="Times New Roman" w:hAnsi="Times New Roman" w:eastAsia="Times New Roman" w:cs="Times New Roman"/>
                <w:spacing w:val="-9"/>
                <w:position w:val="-2"/>
                <w:sz w:val="16"/>
                <w:szCs w:val="16"/>
              </w:rPr>
              <w:t>3</w:t>
            </w:r>
            <w:r>
              <w:rPr>
                <w:rFonts w:ascii="Times New Roman" w:hAnsi="Times New Roman" w:eastAsia="Times New Roman" w:cs="Times New Roman"/>
                <w:spacing w:val="12"/>
                <w:w w:val="101"/>
                <w:position w:val="-2"/>
                <w:sz w:val="16"/>
                <w:szCs w:val="16"/>
              </w:rPr>
              <w:t xml:space="preserve"> </w:t>
            </w:r>
            <w:r>
              <w:rPr>
                <w:spacing w:val="-9"/>
              </w:rPr>
              <w:t>均满足</w:t>
            </w:r>
            <w:r>
              <w:t xml:space="preserve"> 《环境空气质量标准》</w:t>
            </w:r>
            <w:r>
              <w:rPr>
                <w:rFonts w:ascii="Times New Roman" w:hAnsi="Times New Roman" w:eastAsia="Times New Roman" w:cs="Times New Roman"/>
              </w:rPr>
              <w:t>(GB3095-2012)</w:t>
            </w:r>
            <w:r>
              <w:t>二级标准要求，因</w:t>
            </w:r>
            <w:r>
              <w:rPr>
                <w:spacing w:val="-1"/>
              </w:rPr>
              <w:t>此，本项目所在区域为环</w:t>
            </w:r>
          </w:p>
          <w:p>
            <w:pPr>
              <w:pStyle w:val="6"/>
              <w:spacing w:before="1" w:line="218" w:lineRule="auto"/>
              <w:ind w:left="107"/>
            </w:pPr>
            <w:r>
              <w:rPr>
                <w:spacing w:val="-5"/>
              </w:rPr>
              <w:t>境空气质量达标区。</w:t>
            </w:r>
          </w:p>
          <w:p>
            <w:pPr>
              <w:pStyle w:val="6"/>
              <w:spacing w:before="152" w:line="220" w:lineRule="auto"/>
              <w:ind w:left="100"/>
            </w:pPr>
            <w:r>
              <w:rPr>
                <w:rFonts w:ascii="Times New Roman" w:hAnsi="Times New Roman" w:eastAsia="Times New Roman" w:cs="Times New Roman"/>
                <w:b/>
                <w:bCs/>
              </w:rPr>
              <w:t xml:space="preserve">3.2 </w:t>
            </w:r>
            <w:r>
              <w:rPr>
                <w14:textOutline w14:w="4354" w14:cap="flat" w14:cmpd="sng">
                  <w14:solidFill>
                    <w14:srgbClr w14:val="000000"/>
                  </w14:solidFill>
                  <w14:prstDash w14:val="solid"/>
                  <w14:miter w14:val="10"/>
                </w14:textOutline>
              </w:rPr>
              <w:t>地表水环境质量</w:t>
            </w:r>
          </w:p>
          <w:p>
            <w:pPr>
              <w:pStyle w:val="6"/>
              <w:spacing w:before="174" w:line="354" w:lineRule="auto"/>
              <w:ind w:left="107" w:right="102" w:firstLine="426"/>
            </w:pPr>
            <w:r>
              <w:rPr>
                <w:spacing w:val="-8"/>
              </w:rPr>
              <w:t>根据现场调查，</w:t>
            </w:r>
            <w:r>
              <w:rPr>
                <w:spacing w:val="38"/>
              </w:rPr>
              <w:t xml:space="preserve"> </w:t>
            </w:r>
            <w:r>
              <w:rPr>
                <w:spacing w:val="-8"/>
              </w:rPr>
              <w:t>项目污废水最终受纳水体为淮远河。根据《重庆市人民政府批</w:t>
            </w:r>
            <w:r>
              <w:t xml:space="preserve"> </w:t>
            </w:r>
            <w:r>
              <w:rPr>
                <w:spacing w:val="-1"/>
              </w:rPr>
              <w:t>转重庆市地表水环境功能类别调整方案的通知》（渝环发</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012]4  </w:t>
            </w:r>
            <w:r>
              <w:rPr>
                <w:spacing w:val="-2"/>
              </w:rPr>
              <w:t>号</w:t>
            </w:r>
            <w:r>
              <w:rPr>
                <w:spacing w:val="-13"/>
              </w:rPr>
              <w:t>），</w:t>
            </w:r>
            <w:r>
              <w:rPr>
                <w:spacing w:val="-2"/>
              </w:rPr>
              <w:t>淮远河属</w:t>
            </w:r>
          </w:p>
          <w:p>
            <w:pPr>
              <w:pStyle w:val="6"/>
              <w:spacing w:before="1" w:line="219" w:lineRule="auto"/>
              <w:ind w:left="110"/>
            </w:pPr>
            <w:r>
              <w:rPr>
                <w:spacing w:val="-1"/>
              </w:rPr>
              <w:t>于</w:t>
            </w:r>
            <w:r>
              <w:rPr>
                <w:rFonts w:ascii="Times New Roman" w:hAnsi="Times New Roman" w:eastAsia="Times New Roman" w:cs="Times New Roman"/>
                <w:spacing w:val="-1"/>
              </w:rPr>
              <w:t>Ⅳ</w:t>
            </w:r>
            <w:r>
              <w:rPr>
                <w:spacing w:val="-1"/>
              </w:rPr>
              <w:t>类水域，为渔业用水和农业灌溉用水，执行《地表水环境质量标准》</w:t>
            </w:r>
          </w:p>
          <w:p>
            <w:pPr>
              <w:pStyle w:val="6"/>
              <w:spacing w:before="175" w:line="220" w:lineRule="auto"/>
              <w:ind w:left="112"/>
            </w:pPr>
            <w:r>
              <w:rPr>
                <w:spacing w:val="-2"/>
              </w:rPr>
              <w:t>（</w:t>
            </w:r>
            <w:r>
              <w:rPr>
                <w:rFonts w:ascii="Times New Roman" w:hAnsi="Times New Roman" w:eastAsia="Times New Roman" w:cs="Times New Roman"/>
                <w:spacing w:val="-2"/>
              </w:rPr>
              <w:t>GB3838-2002</w:t>
            </w:r>
            <w:r>
              <w:rPr>
                <w:spacing w:val="-2"/>
              </w:rPr>
              <w:t>）中的</w:t>
            </w:r>
            <w:r>
              <w:rPr>
                <w:rFonts w:ascii="Times New Roman" w:hAnsi="Times New Roman" w:eastAsia="Times New Roman" w:cs="Times New Roman"/>
                <w:spacing w:val="-2"/>
              </w:rPr>
              <w:t>Ⅳ</w:t>
            </w:r>
            <w:r>
              <w:rPr>
                <w:spacing w:val="-2"/>
              </w:rPr>
              <w:t>类水域</w:t>
            </w:r>
            <w:r>
              <w:rPr>
                <w:spacing w:val="-3"/>
              </w:rPr>
              <w:t>标准。</w:t>
            </w:r>
          </w:p>
          <w:p>
            <w:pPr>
              <w:pStyle w:val="6"/>
              <w:spacing w:before="176" w:line="458" w:lineRule="exact"/>
              <w:ind w:left="586"/>
            </w:pPr>
            <w:r>
              <w:rPr>
                <w:spacing w:val="-3"/>
                <w:position w:val="16"/>
              </w:rPr>
              <w:t>根据重庆市铜梁区生态环境局</w:t>
            </w:r>
            <w:r>
              <w:rPr>
                <w:spacing w:val="-59"/>
                <w:position w:val="16"/>
              </w:rPr>
              <w:t xml:space="preserve"> </w:t>
            </w:r>
            <w:r>
              <w:rPr>
                <w:rFonts w:ascii="Times New Roman" w:hAnsi="Times New Roman" w:eastAsia="Times New Roman" w:cs="Times New Roman"/>
                <w:spacing w:val="-3"/>
                <w:position w:val="16"/>
              </w:rPr>
              <w:t xml:space="preserve">2023 </w:t>
            </w:r>
            <w:r>
              <w:rPr>
                <w:spacing w:val="-3"/>
                <w:position w:val="16"/>
              </w:rPr>
              <w:t>年</w:t>
            </w:r>
            <w:r>
              <w:rPr>
                <w:spacing w:val="-37"/>
                <w:position w:val="16"/>
              </w:rPr>
              <w:t xml:space="preserve"> </w:t>
            </w:r>
            <w:r>
              <w:rPr>
                <w:rFonts w:ascii="Times New Roman" w:hAnsi="Times New Roman" w:eastAsia="Times New Roman" w:cs="Times New Roman"/>
                <w:spacing w:val="-3"/>
                <w:position w:val="16"/>
              </w:rPr>
              <w:t>1</w:t>
            </w:r>
            <w:r>
              <w:rPr>
                <w:rFonts w:ascii="Times New Roman" w:hAnsi="Times New Roman" w:eastAsia="Times New Roman" w:cs="Times New Roman"/>
                <w:spacing w:val="-4"/>
                <w:position w:val="16"/>
              </w:rPr>
              <w:t xml:space="preserve">0 </w:t>
            </w:r>
            <w:r>
              <w:rPr>
                <w:spacing w:val="-4"/>
                <w:position w:val="16"/>
              </w:rPr>
              <w:t>月</w:t>
            </w:r>
            <w:r>
              <w:rPr>
                <w:spacing w:val="-36"/>
                <w:position w:val="16"/>
              </w:rPr>
              <w:t xml:space="preserve"> </w:t>
            </w:r>
            <w:r>
              <w:rPr>
                <w:rFonts w:ascii="Times New Roman" w:hAnsi="Times New Roman" w:eastAsia="Times New Roman" w:cs="Times New Roman"/>
                <w:spacing w:val="-4"/>
                <w:position w:val="16"/>
              </w:rPr>
              <w:t xml:space="preserve">12  </w:t>
            </w:r>
            <w:r>
              <w:rPr>
                <w:spacing w:val="-4"/>
                <w:position w:val="16"/>
              </w:rPr>
              <w:t>日在重庆市铜梁区人民政府网</w:t>
            </w:r>
          </w:p>
          <w:p>
            <w:pPr>
              <w:pStyle w:val="6"/>
              <w:spacing w:before="1" w:line="218" w:lineRule="auto"/>
              <w:ind w:left="124"/>
            </w:pPr>
            <w:r>
              <w:rPr>
                <w:spacing w:val="-3"/>
              </w:rPr>
              <w:t>网站上对外公布公示的《</w:t>
            </w:r>
            <w:r>
              <w:rPr>
                <w:rFonts w:ascii="Times New Roman" w:hAnsi="Times New Roman" w:eastAsia="Times New Roman" w:cs="Times New Roman"/>
                <w:spacing w:val="-3"/>
              </w:rPr>
              <w:t xml:space="preserve">2023 </w:t>
            </w:r>
            <w:r>
              <w:rPr>
                <w:spacing w:val="-3"/>
              </w:rPr>
              <w:t>年</w:t>
            </w:r>
            <w:r>
              <w:rPr>
                <w:spacing w:val="-50"/>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5"/>
                <w:w w:val="101"/>
              </w:rPr>
              <w:t xml:space="preserve"> </w:t>
            </w:r>
            <w:r>
              <w:rPr>
                <w:spacing w:val="-3"/>
              </w:rPr>
              <w:t>月铜梁区水环境质量状况》（</w:t>
            </w:r>
            <w:r>
              <w:rPr>
                <w:spacing w:val="-4"/>
              </w:rPr>
              <w:t>网址：</w:t>
            </w:r>
          </w:p>
          <w:p>
            <w:pPr>
              <w:pStyle w:val="6"/>
              <w:spacing w:before="216" w:line="359" w:lineRule="auto"/>
              <w:ind w:left="124" w:right="113" w:hanging="26"/>
              <w:jc w:val="both"/>
            </w:pPr>
            <w:r>
              <w:fldChar w:fldCharType="begin"/>
            </w:r>
            <w:r>
              <w:instrText xml:space="preserve"> HYPERLINK "https://www.cqstl.gov.cn/bm/qsthjj" </w:instrText>
            </w:r>
            <w:r>
              <w:fldChar w:fldCharType="separate"/>
            </w:r>
            <w:r>
              <w:rPr>
                <w:rFonts w:ascii="Times New Roman" w:hAnsi="Times New Roman" w:eastAsia="Times New Roman" w:cs="Times New Roman"/>
              </w:rPr>
              <w:t>https://www.cqstl.gov.cn/bm/qsthjj</w:t>
            </w:r>
            <w:r>
              <w:rPr>
                <w:rFonts w:ascii="Times New Roman" w:hAnsi="Times New Roman" w:eastAsia="Times New Roman" w:cs="Times New Roman"/>
              </w:rPr>
              <w:fldChar w:fldCharType="end"/>
            </w:r>
            <w:r>
              <w:rPr>
                <w:rFonts w:ascii="Times New Roman" w:hAnsi="Times New Roman" w:eastAsia="Times New Roman" w:cs="Times New Roman"/>
              </w:rPr>
              <w:t>_71108/zwgk_70831/fdzdgknr_70834/jdjc/jdjc</w:t>
            </w:r>
            <w:r>
              <w:rPr>
                <w:rFonts w:ascii="Times New Roman" w:hAnsi="Times New Roman" w:eastAsia="Times New Roman" w:cs="Times New Roman"/>
                <w:spacing w:val="-1"/>
              </w:rPr>
              <w:t>/2023</w:t>
            </w:r>
            <w:r>
              <w:rPr>
                <w:rFonts w:ascii="Times New Roman" w:hAnsi="Times New Roman" w:eastAsia="Times New Roman" w:cs="Times New Roman"/>
              </w:rPr>
              <w:t xml:space="preserve"> </w:t>
            </w:r>
            <w:r>
              <w:rPr>
                <w:rFonts w:ascii="Times New Roman" w:hAnsi="Times New Roman" w:eastAsia="Times New Roman" w:cs="Times New Roman"/>
                <w:spacing w:val="-2"/>
              </w:rPr>
              <w:t>10/t20231012_</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12421802.html</w:t>
            </w:r>
            <w:r>
              <w:rPr>
                <w:spacing w:val="5"/>
              </w:rPr>
              <w:t>），</w:t>
            </w:r>
            <w:r>
              <w:rPr>
                <w:spacing w:val="-2"/>
              </w:rPr>
              <w:t>淮远河</w:t>
            </w:r>
            <w:r>
              <w:rPr>
                <w:rFonts w:ascii="Times New Roman" w:hAnsi="Times New Roman" w:eastAsia="Times New Roman" w:cs="Times New Roman"/>
                <w:spacing w:val="-2"/>
              </w:rPr>
              <w:t>-</w:t>
            </w:r>
            <w:r>
              <w:rPr>
                <w:spacing w:val="-2"/>
              </w:rPr>
              <w:t>众志桥断面地表水水质类别达到《地表水</w:t>
            </w:r>
          </w:p>
          <w:p>
            <w:pPr>
              <w:pStyle w:val="6"/>
              <w:spacing w:before="1" w:line="171" w:lineRule="auto"/>
              <w:ind w:left="106"/>
            </w:pPr>
            <w:r>
              <w:rPr>
                <w:spacing w:val="-2"/>
              </w:rPr>
              <w:t>环境质量标准》（</w:t>
            </w:r>
            <w:r>
              <w:rPr>
                <w:rFonts w:ascii="Times New Roman" w:hAnsi="Times New Roman" w:eastAsia="Times New Roman" w:cs="Times New Roman"/>
                <w:spacing w:val="-2"/>
              </w:rPr>
              <w:t>GB3838-2002</w:t>
            </w:r>
            <w:r>
              <w:rPr>
                <w:spacing w:val="-2"/>
              </w:rPr>
              <w:t>）</w:t>
            </w:r>
            <w:r>
              <w:rPr>
                <w:spacing w:val="-82"/>
              </w:rPr>
              <w:t xml:space="preserve"> </w:t>
            </w:r>
            <w:r>
              <w:rPr>
                <w:rFonts w:ascii="微软雅黑" w:hAnsi="微软雅黑" w:eastAsia="微软雅黑" w:cs="微软雅黑"/>
                <w:spacing w:val="-2"/>
              </w:rPr>
              <w:t>Ⅲ</w:t>
            </w:r>
            <w:r>
              <w:rPr>
                <w:spacing w:val="-2"/>
              </w:rPr>
              <w:t>类水域水质标准限值要求，为水环境达标区。</w:t>
            </w:r>
          </w:p>
        </w:tc>
      </w:tr>
    </w:tbl>
    <w:p>
      <w:pPr>
        <w:pStyle w:val="2"/>
      </w:pPr>
    </w:p>
    <w:p>
      <w:pPr>
        <w:sectPr>
          <w:footerReference r:id="rId43"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88" w:hRule="atLeast"/>
        </w:trPr>
        <w:tc>
          <w:tcPr>
            <w:tcW w:w="544" w:type="dxa"/>
            <w:tcBorders>
              <w:bottom w:val="single" w:color="000000" w:sz="2" w:space="0"/>
              <w:right w:val="single" w:color="000000" w:sz="2" w:space="0"/>
            </w:tcBorders>
            <w:vAlign w:val="top"/>
          </w:tcPr>
          <w:p>
            <w:pPr>
              <w:rPr>
                <w:rFonts w:ascii="Arial"/>
                <w:sz w:val="21"/>
              </w:rPr>
            </w:pPr>
          </w:p>
        </w:tc>
        <w:tc>
          <w:tcPr>
            <w:tcW w:w="8704" w:type="dxa"/>
            <w:tcBorders>
              <w:left w:val="single" w:color="000000" w:sz="2" w:space="0"/>
              <w:bottom w:val="single" w:color="000000" w:sz="2" w:space="0"/>
            </w:tcBorders>
            <w:vAlign w:val="top"/>
          </w:tcPr>
          <w:p>
            <w:pPr>
              <w:pStyle w:val="6"/>
              <w:spacing w:before="165" w:line="220" w:lineRule="auto"/>
              <w:ind w:left="100"/>
            </w:pPr>
            <w:r>
              <w:rPr>
                <w:rFonts w:ascii="Times New Roman" w:hAnsi="Times New Roman" w:eastAsia="Times New Roman" w:cs="Times New Roman"/>
                <w:b/>
                <w:bCs/>
                <w:spacing w:val="-2"/>
              </w:rPr>
              <w:t>3.3</w:t>
            </w:r>
            <w:r>
              <w:rPr>
                <w:rFonts w:ascii="Times New Roman" w:hAnsi="Times New Roman" w:eastAsia="Times New Roman" w:cs="Times New Roman"/>
                <w:b/>
                <w:bCs/>
                <w:spacing w:val="15"/>
              </w:rPr>
              <w:t xml:space="preserve"> </w:t>
            </w:r>
            <w:r>
              <w:rPr>
                <w:spacing w:val="-2"/>
                <w14:textOutline w14:w="4354" w14:cap="flat" w14:cmpd="sng">
                  <w14:solidFill>
                    <w14:srgbClr w14:val="000000"/>
                  </w14:solidFill>
                  <w14:prstDash w14:val="solid"/>
                  <w14:miter w14:val="10"/>
                </w14:textOutline>
              </w:rPr>
              <w:t>声环境质量</w:t>
            </w:r>
          </w:p>
          <w:p>
            <w:pPr>
              <w:pStyle w:val="6"/>
              <w:spacing w:before="173" w:line="354" w:lineRule="auto"/>
              <w:ind w:left="135" w:right="128" w:firstLine="451"/>
            </w:pPr>
            <w:r>
              <w:rPr>
                <w:spacing w:val="-2"/>
              </w:rPr>
              <w:t>本项目位于重庆铜梁高新技术产业开发区姜家岩片区，项目厂界外</w:t>
            </w:r>
            <w:r>
              <w:rPr>
                <w:spacing w:val="-17"/>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15"/>
                <w:w w:val="101"/>
              </w:rPr>
              <w:t xml:space="preserve"> </w:t>
            </w:r>
            <w:r>
              <w:rPr>
                <w:spacing w:val="-2"/>
              </w:rPr>
              <w:t>范围</w:t>
            </w:r>
            <w:r>
              <w:t xml:space="preserve"> </w:t>
            </w:r>
            <w:r>
              <w:rPr>
                <w:spacing w:val="-2"/>
              </w:rPr>
              <w:t>内无声环境保护目标，根据《建设项目环境影响报告表技术指南（污染影响类）</w:t>
            </w:r>
          </w:p>
          <w:p>
            <w:pPr>
              <w:pStyle w:val="6"/>
              <w:spacing w:before="1" w:line="215" w:lineRule="auto"/>
              <w:ind w:left="112"/>
            </w:pPr>
            <w:r>
              <w:rPr>
                <w:spacing w:val="-2"/>
              </w:rPr>
              <w:t>（试行）》，可不进行声环境质量现状监测。</w:t>
            </w:r>
          </w:p>
          <w:p>
            <w:pPr>
              <w:pStyle w:val="6"/>
              <w:spacing w:before="180" w:line="220" w:lineRule="auto"/>
              <w:ind w:left="100"/>
            </w:pPr>
            <w:r>
              <w:rPr>
                <w:rFonts w:ascii="Times New Roman" w:hAnsi="Times New Roman" w:eastAsia="Times New Roman" w:cs="Times New Roman"/>
                <w:b/>
                <w:bCs/>
              </w:rPr>
              <w:t xml:space="preserve">3.4 </w:t>
            </w:r>
            <w:r>
              <w:rPr>
                <w14:textOutline w14:w="4354" w14:cap="flat" w14:cmpd="sng">
                  <w14:solidFill>
                    <w14:srgbClr w14:val="000000"/>
                  </w14:solidFill>
                  <w14:prstDash w14:val="solid"/>
                  <w14:miter w14:val="10"/>
                </w14:textOutline>
              </w:rPr>
              <w:t>生态环境质量</w:t>
            </w:r>
          </w:p>
          <w:p>
            <w:pPr>
              <w:pStyle w:val="6"/>
              <w:spacing w:before="174" w:line="458" w:lineRule="exact"/>
              <w:ind w:left="587"/>
            </w:pPr>
            <w:r>
              <w:rPr>
                <w:spacing w:val="-1"/>
                <w:position w:val="16"/>
              </w:rPr>
              <w:t>本项目位于重庆铜梁高新技术产业开发区姜家岩片区，不新增用地，周边无</w:t>
            </w:r>
          </w:p>
          <w:p>
            <w:pPr>
              <w:pStyle w:val="6"/>
              <w:spacing w:before="1" w:line="219" w:lineRule="auto"/>
              <w:ind w:left="108"/>
            </w:pPr>
            <w:r>
              <w:rPr>
                <w:spacing w:val="-3"/>
              </w:rPr>
              <w:t>生态环境保护目标。因此不开展生态现状调查。</w:t>
            </w:r>
          </w:p>
          <w:p>
            <w:pPr>
              <w:pStyle w:val="6"/>
              <w:spacing w:before="175" w:line="220" w:lineRule="auto"/>
              <w:ind w:left="100"/>
            </w:pPr>
            <w:r>
              <w:rPr>
                <w:rFonts w:ascii="Times New Roman" w:hAnsi="Times New Roman" w:eastAsia="Times New Roman" w:cs="Times New Roman"/>
                <w:b/>
                <w:bCs/>
              </w:rPr>
              <w:t xml:space="preserve">3.5 </w:t>
            </w:r>
            <w:r>
              <w:rPr>
                <w14:textOutline w14:w="4354" w14:cap="flat" w14:cmpd="sng">
                  <w14:solidFill>
                    <w14:srgbClr w14:val="000000"/>
                  </w14:solidFill>
                  <w14:prstDash w14:val="solid"/>
                  <w14:miter w14:val="10"/>
                </w14:textOutline>
              </w:rPr>
              <w:t>地下水、土壤环境质量</w:t>
            </w:r>
          </w:p>
          <w:p>
            <w:pPr>
              <w:pStyle w:val="6"/>
              <w:spacing w:before="173" w:line="354" w:lineRule="auto"/>
              <w:ind w:left="108" w:right="197" w:firstLine="478"/>
            </w:pPr>
            <w:r>
              <w:rPr>
                <w:spacing w:val="-2"/>
              </w:rPr>
              <w:t>根据《建设项目环境影响报告表编制技术指南》（污染影响类）（试行），</w:t>
            </w:r>
            <w:r>
              <w:rPr>
                <w:spacing w:val="3"/>
              </w:rPr>
              <w:t xml:space="preserve"> </w:t>
            </w:r>
            <w:r>
              <w:rPr>
                <w:spacing w:val="-10"/>
              </w:rPr>
              <w:t>原则上不开展地下水、土壤环境质量现状调查。项目建成后，</w:t>
            </w:r>
            <w:r>
              <w:rPr>
                <w:spacing w:val="78"/>
              </w:rPr>
              <w:t xml:space="preserve"> </w:t>
            </w:r>
            <w:r>
              <w:rPr>
                <w:spacing w:val="-10"/>
              </w:rPr>
              <w:t xml:space="preserve">隔油池、 </w:t>
            </w:r>
            <w:r>
              <w:rPr>
                <w:spacing w:val="-11"/>
              </w:rPr>
              <w:t>油品区、</w:t>
            </w:r>
            <w:r>
              <w:t xml:space="preserve"> 危险废物暂存间等区域划为重点防渗区，严格落实</w:t>
            </w:r>
            <w:r>
              <w:rPr>
                <w:spacing w:val="-1"/>
              </w:rPr>
              <w:t>地下水及土壤污染防治措施要</w:t>
            </w:r>
            <w:r>
              <w:t xml:space="preserve"> 求。因此，项目无污染土壤及地下水环境影响途径</w:t>
            </w:r>
            <w:r>
              <w:rPr>
                <w:spacing w:val="-1"/>
              </w:rPr>
              <w:t>，可不开展地下水及土壤现状</w:t>
            </w:r>
          </w:p>
          <w:p>
            <w:pPr>
              <w:pStyle w:val="6"/>
              <w:spacing w:before="1" w:line="221" w:lineRule="auto"/>
              <w:ind w:left="108"/>
            </w:pPr>
            <w:r>
              <w:rPr>
                <w:spacing w:val="-11"/>
              </w:rPr>
              <w:t>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03" w:hRule="atLeast"/>
        </w:trPr>
        <w:tc>
          <w:tcPr>
            <w:tcW w:w="544" w:type="dxa"/>
            <w:tcBorders>
              <w:top w:val="single" w:color="000000" w:sz="2" w:space="0"/>
              <w:right w:val="single" w:color="000000" w:sz="2" w:space="0"/>
            </w:tcBorders>
            <w:textDirection w:val="tbRlV"/>
            <w:vAlign w:val="top"/>
          </w:tcPr>
          <w:p>
            <w:pPr>
              <w:pStyle w:val="6"/>
              <w:spacing w:before="151" w:line="209" w:lineRule="auto"/>
              <w:ind w:left="2753"/>
            </w:pPr>
            <w:r>
              <w:t>环</w:t>
            </w:r>
            <w:r>
              <w:rPr>
                <w:spacing w:val="-48"/>
              </w:rPr>
              <w:t xml:space="preserve"> </w:t>
            </w:r>
            <w:r>
              <w:t>境</w:t>
            </w:r>
            <w:r>
              <w:rPr>
                <w:spacing w:val="-48"/>
              </w:rPr>
              <w:t xml:space="preserve"> </w:t>
            </w:r>
            <w:r>
              <w:t>保</w:t>
            </w:r>
            <w:r>
              <w:rPr>
                <w:spacing w:val="-51"/>
              </w:rPr>
              <w:t xml:space="preserve"> </w:t>
            </w:r>
            <w:r>
              <w:t>护</w:t>
            </w:r>
            <w:r>
              <w:rPr>
                <w:spacing w:val="-48"/>
              </w:rPr>
              <w:t xml:space="preserve"> </w:t>
            </w:r>
            <w:r>
              <w:t>目</w:t>
            </w:r>
            <w:r>
              <w:rPr>
                <w:spacing w:val="-48"/>
              </w:rPr>
              <w:t xml:space="preserve"> </w:t>
            </w:r>
            <w:r>
              <w:t>标</w:t>
            </w:r>
          </w:p>
        </w:tc>
        <w:tc>
          <w:tcPr>
            <w:tcW w:w="8704" w:type="dxa"/>
            <w:tcBorders>
              <w:top w:val="single" w:color="000000" w:sz="2" w:space="0"/>
              <w:left w:val="single" w:color="000000" w:sz="2" w:space="0"/>
            </w:tcBorders>
            <w:vAlign w:val="top"/>
          </w:tcPr>
          <w:p>
            <w:pPr>
              <w:pStyle w:val="6"/>
              <w:spacing w:before="171" w:line="220" w:lineRule="auto"/>
              <w:ind w:left="100"/>
            </w:pPr>
            <w:r>
              <w:rPr>
                <w:rFonts w:ascii="Times New Roman" w:hAnsi="Times New Roman" w:eastAsia="Times New Roman" w:cs="Times New Roman"/>
                <w:b/>
                <w:bCs/>
                <w:spacing w:val="-2"/>
              </w:rPr>
              <w:t>3.6</w:t>
            </w:r>
            <w:r>
              <w:rPr>
                <w:rFonts w:ascii="Times New Roman" w:hAnsi="Times New Roman" w:eastAsia="Times New Roman" w:cs="Times New Roman"/>
                <w:b/>
                <w:bCs/>
                <w:spacing w:val="13"/>
              </w:rPr>
              <w:t xml:space="preserve"> </w:t>
            </w:r>
            <w:r>
              <w:rPr>
                <w:spacing w:val="-2"/>
                <w14:textOutline w14:w="4354" w14:cap="flat" w14:cmpd="sng">
                  <w14:solidFill>
                    <w14:srgbClr w14:val="000000"/>
                  </w14:solidFill>
                  <w14:prstDash w14:val="solid"/>
                  <w14:miter w14:val="10"/>
                </w14:textOutline>
              </w:rPr>
              <w:t>大气环境</w:t>
            </w:r>
          </w:p>
          <w:p>
            <w:pPr>
              <w:pStyle w:val="6"/>
              <w:spacing w:before="171" w:line="219" w:lineRule="auto"/>
              <w:ind w:left="587"/>
            </w:pPr>
            <w:r>
              <w:rPr>
                <w:spacing w:val="-3"/>
              </w:rPr>
              <w:t>本项目厂界外</w:t>
            </w:r>
            <w:r>
              <w:rPr>
                <w:spacing w:val="-49"/>
              </w:rPr>
              <w:t xml:space="preserve"> </w:t>
            </w:r>
            <w:r>
              <w:rPr>
                <w:rFonts w:ascii="Times New Roman" w:hAnsi="Times New Roman" w:eastAsia="Times New Roman" w:cs="Times New Roman"/>
                <w:spacing w:val="-3"/>
              </w:rPr>
              <w:t>500m</w:t>
            </w:r>
            <w:r>
              <w:rPr>
                <w:rFonts w:ascii="Times New Roman" w:hAnsi="Times New Roman" w:eastAsia="Times New Roman" w:cs="Times New Roman"/>
                <w:spacing w:val="16"/>
                <w:w w:val="101"/>
              </w:rPr>
              <w:t xml:space="preserve"> </w:t>
            </w:r>
            <w:r>
              <w:rPr>
                <w:spacing w:val="-3"/>
              </w:rPr>
              <w:t>范围内无大气环境保护目标。</w:t>
            </w:r>
          </w:p>
          <w:p>
            <w:pPr>
              <w:pStyle w:val="6"/>
              <w:spacing w:before="176" w:line="220" w:lineRule="auto"/>
              <w:ind w:left="100"/>
            </w:pPr>
            <w:r>
              <w:rPr>
                <w:rFonts w:ascii="Times New Roman" w:hAnsi="Times New Roman" w:eastAsia="Times New Roman" w:cs="Times New Roman"/>
                <w:b/>
                <w:bCs/>
                <w:spacing w:val="-3"/>
              </w:rPr>
              <w:t>3.7</w:t>
            </w:r>
            <w:r>
              <w:rPr>
                <w:rFonts w:ascii="Times New Roman" w:hAnsi="Times New Roman" w:eastAsia="Times New Roman" w:cs="Times New Roman"/>
                <w:b/>
                <w:bCs/>
                <w:spacing w:val="15"/>
              </w:rPr>
              <w:t xml:space="preserve"> </w:t>
            </w:r>
            <w:r>
              <w:rPr>
                <w:spacing w:val="-3"/>
                <w14:textOutline w14:w="4354" w14:cap="flat" w14:cmpd="sng">
                  <w14:solidFill>
                    <w14:srgbClr w14:val="000000"/>
                  </w14:solidFill>
                  <w14:prstDash w14:val="solid"/>
                  <w14:miter w14:val="10"/>
                </w14:textOutline>
              </w:rPr>
              <w:t>声环境</w:t>
            </w:r>
          </w:p>
          <w:p>
            <w:pPr>
              <w:pStyle w:val="6"/>
              <w:spacing w:before="174" w:line="219" w:lineRule="auto"/>
              <w:ind w:left="587"/>
            </w:pPr>
            <w:r>
              <w:rPr>
                <w:spacing w:val="-4"/>
              </w:rPr>
              <w:t>本项目厂界外</w:t>
            </w:r>
            <w:r>
              <w:rPr>
                <w:spacing w:val="-34"/>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7"/>
              </w:rPr>
              <w:t xml:space="preserve"> </w:t>
            </w:r>
            <w:r>
              <w:rPr>
                <w:spacing w:val="-4"/>
              </w:rPr>
              <w:t>范围内无声环境保护目标。</w:t>
            </w:r>
          </w:p>
          <w:p>
            <w:pPr>
              <w:pStyle w:val="6"/>
              <w:spacing w:before="173" w:line="220" w:lineRule="auto"/>
              <w:ind w:left="100"/>
            </w:pPr>
            <w:r>
              <w:rPr>
                <w:rFonts w:ascii="Times New Roman" w:hAnsi="Times New Roman" w:eastAsia="Times New Roman" w:cs="Times New Roman"/>
                <w:b/>
                <w:bCs/>
              </w:rPr>
              <w:t xml:space="preserve">3.8 </w:t>
            </w:r>
            <w:r>
              <w:rPr>
                <w14:textOutline w14:w="4354" w14:cap="flat" w14:cmpd="sng">
                  <w14:solidFill>
                    <w14:srgbClr w14:val="000000"/>
                  </w14:solidFill>
                  <w14:prstDash w14:val="solid"/>
                  <w14:miter w14:val="10"/>
                </w14:textOutline>
              </w:rPr>
              <w:t>地表水环境</w:t>
            </w:r>
          </w:p>
          <w:p>
            <w:pPr>
              <w:pStyle w:val="6"/>
              <w:spacing w:before="175" w:line="354" w:lineRule="auto"/>
              <w:ind w:left="106" w:right="99" w:firstLine="483"/>
              <w:jc w:val="both"/>
            </w:pPr>
            <w:r>
              <w:rPr>
                <w:spacing w:val="-7"/>
              </w:rPr>
              <w:t>项目受纳水体为淮远河，</w:t>
            </w:r>
            <w:r>
              <w:rPr>
                <w:spacing w:val="63"/>
              </w:rPr>
              <w:t xml:space="preserve"> </w:t>
            </w:r>
            <w:r>
              <w:rPr>
                <w:spacing w:val="-7"/>
              </w:rPr>
              <w:t>距项目最近距离约为</w:t>
            </w:r>
            <w:r>
              <w:rPr>
                <w:spacing w:val="-47"/>
              </w:rPr>
              <w:t xml:space="preserve"> </w:t>
            </w:r>
            <w:r>
              <w:rPr>
                <w:rFonts w:ascii="Times New Roman" w:hAnsi="Times New Roman" w:eastAsia="Times New Roman" w:cs="Times New Roman"/>
                <w:spacing w:val="-7"/>
              </w:rPr>
              <w:t>510m</w:t>
            </w:r>
            <w:r>
              <w:rPr>
                <w:spacing w:val="-7"/>
              </w:rPr>
              <w:t>，位于项目东南侧。本项</w:t>
            </w:r>
            <w:r>
              <w:t xml:space="preserve"> </w:t>
            </w:r>
            <w:r>
              <w:rPr>
                <w:spacing w:val="-1"/>
              </w:rPr>
              <w:t>目南侧约</w:t>
            </w:r>
            <w:r>
              <w:rPr>
                <w:spacing w:val="-32"/>
              </w:rPr>
              <w:t xml:space="preserve"> </w:t>
            </w:r>
            <w:r>
              <w:rPr>
                <w:rFonts w:ascii="Times New Roman" w:hAnsi="Times New Roman" w:eastAsia="Times New Roman" w:cs="Times New Roman"/>
                <w:spacing w:val="-1"/>
              </w:rPr>
              <w:t xml:space="preserve">50m </w:t>
            </w:r>
            <w:r>
              <w:rPr>
                <w:spacing w:val="-1"/>
              </w:rPr>
              <w:t>为淮远河支流，查阅《重庆市人民政府批转重庆市地表水环境功能</w:t>
            </w:r>
            <w:r>
              <w:t xml:space="preserve"> </w:t>
            </w:r>
            <w:r>
              <w:rPr>
                <w:spacing w:val="-6"/>
              </w:rPr>
              <w:t>类别调整方案的通知》（渝环发</w:t>
            </w:r>
            <w:r>
              <w:rPr>
                <w:rFonts w:ascii="Times New Roman" w:hAnsi="Times New Roman" w:eastAsia="Times New Roman" w:cs="Times New Roman"/>
                <w:spacing w:val="-6"/>
              </w:rPr>
              <w:t>[2012]4</w:t>
            </w:r>
            <w:r>
              <w:rPr>
                <w:rFonts w:ascii="Times New Roman" w:hAnsi="Times New Roman" w:eastAsia="Times New Roman" w:cs="Times New Roman"/>
                <w:spacing w:val="16"/>
              </w:rPr>
              <w:t xml:space="preserve"> </w:t>
            </w:r>
            <w:r>
              <w:rPr>
                <w:spacing w:val="-6"/>
              </w:rPr>
              <w:t>号</w:t>
            </w:r>
            <w:r>
              <w:rPr>
                <w:spacing w:val="-4"/>
              </w:rPr>
              <w:t>）</w:t>
            </w:r>
            <w:r>
              <w:rPr>
                <w:spacing w:val="-33"/>
              </w:rPr>
              <w:t xml:space="preserve"> </w:t>
            </w:r>
            <w:r>
              <w:rPr>
                <w:spacing w:val="-4"/>
              </w:rPr>
              <w:t>，</w:t>
            </w:r>
            <w:r>
              <w:rPr>
                <w:spacing w:val="-6"/>
              </w:rPr>
              <w:t>淮远河支流未划分水域功能， 淮远</w:t>
            </w:r>
          </w:p>
          <w:p>
            <w:pPr>
              <w:pStyle w:val="6"/>
              <w:spacing w:before="1" w:line="219" w:lineRule="auto"/>
              <w:ind w:left="105"/>
            </w:pPr>
            <w:r>
              <w:rPr>
                <w:spacing w:val="-2"/>
              </w:rPr>
              <w:t>河属于</w:t>
            </w:r>
            <w:r>
              <w:rPr>
                <w:rFonts w:ascii="Times New Roman" w:hAnsi="Times New Roman" w:eastAsia="Times New Roman" w:cs="Times New Roman"/>
                <w:spacing w:val="-2"/>
              </w:rPr>
              <w:t>Ⅳ</w:t>
            </w:r>
            <w:r>
              <w:rPr>
                <w:spacing w:val="-2"/>
              </w:rPr>
              <w:t>类水域，为渔业用水和农业灌溉用水。</w:t>
            </w:r>
          </w:p>
          <w:p>
            <w:pPr>
              <w:pStyle w:val="6"/>
              <w:spacing w:before="174" w:line="220" w:lineRule="auto"/>
              <w:ind w:left="100"/>
            </w:pPr>
            <w:r>
              <w:rPr>
                <w:rFonts w:ascii="Times New Roman" w:hAnsi="Times New Roman" w:eastAsia="Times New Roman" w:cs="Times New Roman"/>
                <w:b/>
                <w:bCs/>
              </w:rPr>
              <w:t xml:space="preserve">3.9 </w:t>
            </w:r>
            <w:r>
              <w:rPr>
                <w14:textOutline w14:w="4354" w14:cap="flat" w14:cmpd="sng">
                  <w14:solidFill>
                    <w14:srgbClr w14:val="000000"/>
                  </w14:solidFill>
                  <w14:prstDash w14:val="solid"/>
                  <w14:miter w14:val="10"/>
                </w14:textOutline>
              </w:rPr>
              <w:t>地下水环境</w:t>
            </w:r>
          </w:p>
          <w:p>
            <w:pPr>
              <w:pStyle w:val="6"/>
              <w:spacing w:before="174" w:line="461" w:lineRule="exact"/>
              <w:ind w:left="587"/>
            </w:pPr>
            <w:r>
              <w:rPr>
                <w:spacing w:val="-4"/>
                <w:position w:val="16"/>
              </w:rPr>
              <w:t>本项目厂界外</w:t>
            </w:r>
            <w:r>
              <w:rPr>
                <w:spacing w:val="-41"/>
                <w:position w:val="16"/>
              </w:rPr>
              <w:t xml:space="preserve"> </w:t>
            </w:r>
            <w:r>
              <w:rPr>
                <w:rFonts w:ascii="Times New Roman" w:hAnsi="Times New Roman" w:eastAsia="Times New Roman" w:cs="Times New Roman"/>
                <w:spacing w:val="-4"/>
                <w:position w:val="16"/>
              </w:rPr>
              <w:t>500m</w:t>
            </w:r>
            <w:r>
              <w:rPr>
                <w:rFonts w:ascii="Times New Roman" w:hAnsi="Times New Roman" w:eastAsia="Times New Roman" w:cs="Times New Roman"/>
                <w:spacing w:val="16"/>
                <w:w w:val="101"/>
                <w:position w:val="16"/>
              </w:rPr>
              <w:t xml:space="preserve"> </w:t>
            </w:r>
            <w:r>
              <w:rPr>
                <w:spacing w:val="-4"/>
                <w:position w:val="16"/>
              </w:rPr>
              <w:t>范围内无地下水集中式饮用水水源和热水、矿泉水、温泉</w:t>
            </w:r>
          </w:p>
          <w:p>
            <w:pPr>
              <w:pStyle w:val="6"/>
              <w:spacing w:line="218" w:lineRule="auto"/>
              <w:ind w:left="108"/>
            </w:pPr>
            <w:r>
              <w:rPr>
                <w:spacing w:val="-5"/>
              </w:rPr>
              <w:t>等特殊地下水资源。</w:t>
            </w:r>
          </w:p>
          <w:p>
            <w:pPr>
              <w:pStyle w:val="6"/>
              <w:spacing w:before="178" w:line="220" w:lineRule="auto"/>
              <w:ind w:left="100"/>
            </w:pPr>
            <w:r>
              <w:rPr>
                <w:rFonts w:ascii="Times New Roman" w:hAnsi="Times New Roman" w:eastAsia="Times New Roman" w:cs="Times New Roman"/>
                <w:b/>
                <w:bCs/>
              </w:rPr>
              <w:t xml:space="preserve">3.10 </w:t>
            </w:r>
            <w:r>
              <w:rPr>
                <w14:textOutline w14:w="4354" w14:cap="flat" w14:cmpd="sng">
                  <w14:solidFill>
                    <w14:srgbClr w14:val="000000"/>
                  </w14:solidFill>
                  <w14:prstDash w14:val="solid"/>
                  <w14:miter w14:val="10"/>
                </w14:textOutline>
              </w:rPr>
              <w:t>生态环境</w:t>
            </w:r>
          </w:p>
          <w:p>
            <w:pPr>
              <w:pStyle w:val="6"/>
              <w:spacing w:before="172" w:line="460" w:lineRule="exact"/>
              <w:ind w:left="587"/>
            </w:pPr>
            <w:r>
              <w:rPr>
                <w:spacing w:val="-1"/>
                <w:position w:val="16"/>
              </w:rPr>
              <w:t>本项目位于重庆铜梁高新技术产业开发区姜家岩片区，不新增工业用地，因</w:t>
            </w:r>
          </w:p>
          <w:p>
            <w:pPr>
              <w:pStyle w:val="6"/>
              <w:spacing w:before="1" w:line="220" w:lineRule="auto"/>
              <w:ind w:left="107"/>
            </w:pPr>
            <w:r>
              <w:rPr>
                <w:spacing w:val="-3"/>
              </w:rPr>
              <w:t>此无需调查新增用地的生态环境保护目标。</w:t>
            </w:r>
          </w:p>
        </w:tc>
      </w:tr>
    </w:tbl>
    <w:p>
      <w:pPr>
        <w:pStyle w:val="2"/>
      </w:pPr>
    </w:p>
    <w:p>
      <w:pPr>
        <w:sectPr>
          <w:footerReference r:id="rId44"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35" w:hRule="atLeast"/>
        </w:trPr>
        <w:tc>
          <w:tcPr>
            <w:tcW w:w="544" w:type="dxa"/>
            <w:tcBorders>
              <w:right w:val="single" w:color="000000" w:sz="8" w:space="0"/>
            </w:tcBorders>
            <w:textDirection w:val="tbRlV"/>
            <w:vAlign w:val="top"/>
          </w:tcPr>
          <w:p>
            <w:pPr>
              <w:pStyle w:val="6"/>
              <w:spacing w:before="145" w:line="209" w:lineRule="auto"/>
              <w:ind w:left="5350"/>
            </w:pPr>
            <w:r>
              <w:t>污</w:t>
            </w:r>
            <w:r>
              <w:rPr>
                <w:spacing w:val="-48"/>
              </w:rPr>
              <w:t xml:space="preserve"> </w:t>
            </w:r>
            <w:r>
              <w:t>染</w:t>
            </w:r>
            <w:r>
              <w:rPr>
                <w:spacing w:val="-49"/>
              </w:rPr>
              <w:t xml:space="preserve"> </w:t>
            </w:r>
            <w:r>
              <w:t>物</w:t>
            </w:r>
            <w:r>
              <w:rPr>
                <w:spacing w:val="-51"/>
              </w:rPr>
              <w:t xml:space="preserve"> </w:t>
            </w:r>
            <w:r>
              <w:t>排</w:t>
            </w:r>
            <w:r>
              <w:rPr>
                <w:spacing w:val="-48"/>
              </w:rPr>
              <w:t xml:space="preserve"> </w:t>
            </w:r>
            <w:r>
              <w:t>放</w:t>
            </w:r>
            <w:r>
              <w:rPr>
                <w:spacing w:val="-48"/>
              </w:rPr>
              <w:t xml:space="preserve"> </w:t>
            </w:r>
            <w:r>
              <w:t>控</w:t>
            </w:r>
            <w:r>
              <w:rPr>
                <w:spacing w:val="-50"/>
              </w:rPr>
              <w:t xml:space="preserve"> </w:t>
            </w:r>
            <w:r>
              <w:t>制</w:t>
            </w:r>
            <w:r>
              <w:rPr>
                <w:spacing w:val="-48"/>
              </w:rPr>
              <w:t xml:space="preserve"> </w:t>
            </w:r>
            <w:r>
              <w:t>标</w:t>
            </w:r>
            <w:r>
              <w:rPr>
                <w:spacing w:val="-48"/>
              </w:rPr>
              <w:t xml:space="preserve"> </w:t>
            </w:r>
            <w:r>
              <w:t>准</w:t>
            </w:r>
          </w:p>
        </w:tc>
        <w:tc>
          <w:tcPr>
            <w:tcW w:w="8704" w:type="dxa"/>
            <w:tcBorders>
              <w:left w:val="single" w:color="000000" w:sz="8" w:space="0"/>
            </w:tcBorders>
            <w:vAlign w:val="top"/>
          </w:tcPr>
          <w:p>
            <w:pPr>
              <w:pStyle w:val="6"/>
              <w:spacing w:before="165" w:line="220" w:lineRule="auto"/>
              <w:ind w:left="93"/>
              <w:outlineLvl w:val="0"/>
            </w:pPr>
            <w:r>
              <w:rPr>
                <w:rFonts w:ascii="Times New Roman" w:hAnsi="Times New Roman" w:eastAsia="Times New Roman" w:cs="Times New Roman"/>
                <w:b/>
                <w:bCs/>
                <w:spacing w:val="-2"/>
              </w:rPr>
              <w:t>3.11</w:t>
            </w:r>
            <w:r>
              <w:rPr>
                <w:rFonts w:ascii="Times New Roman" w:hAnsi="Times New Roman" w:eastAsia="Times New Roman" w:cs="Times New Roman"/>
                <w:b/>
                <w:bCs/>
                <w:spacing w:val="12"/>
              </w:rPr>
              <w:t xml:space="preserve"> </w:t>
            </w:r>
            <w:r>
              <w:rPr>
                <w:spacing w:val="-2"/>
                <w14:textOutline w14:w="4354" w14:cap="flat" w14:cmpd="sng">
                  <w14:solidFill>
                    <w14:srgbClr w14:val="000000"/>
                  </w14:solidFill>
                  <w14:prstDash w14:val="solid"/>
                  <w14:miter w14:val="10"/>
                </w14:textOutline>
              </w:rPr>
              <w:t>废气</w:t>
            </w:r>
          </w:p>
          <w:p>
            <w:pPr>
              <w:pStyle w:val="6"/>
              <w:spacing w:before="174" w:line="461" w:lineRule="exact"/>
              <w:ind w:left="579"/>
            </w:pPr>
            <w:r>
              <w:rPr>
                <w:position w:val="16"/>
              </w:rPr>
              <w:t>本项目使用的切削液量较小，产生的油雾相对较</w:t>
            </w:r>
            <w:r>
              <w:rPr>
                <w:spacing w:val="-1"/>
                <w:position w:val="16"/>
              </w:rPr>
              <w:t>少，加强车间通风，以无组</w:t>
            </w:r>
          </w:p>
          <w:p>
            <w:pPr>
              <w:pStyle w:val="6"/>
              <w:spacing w:line="218" w:lineRule="auto"/>
              <w:ind w:left="102"/>
            </w:pPr>
            <w:r>
              <w:rPr>
                <w:spacing w:val="-3"/>
              </w:rPr>
              <w:t>织形式排放，本次评价不做定量分析。</w:t>
            </w:r>
          </w:p>
          <w:p>
            <w:pPr>
              <w:pStyle w:val="6"/>
              <w:spacing w:before="174" w:line="220" w:lineRule="auto"/>
              <w:ind w:left="93"/>
              <w:outlineLvl w:val="0"/>
            </w:pPr>
            <w:r>
              <w:rPr>
                <w:rFonts w:ascii="Times New Roman" w:hAnsi="Times New Roman" w:eastAsia="Times New Roman" w:cs="Times New Roman"/>
                <w:b/>
                <w:bCs/>
                <w:spacing w:val="-2"/>
              </w:rPr>
              <w:t>3.12</w:t>
            </w:r>
            <w:r>
              <w:rPr>
                <w:rFonts w:ascii="Times New Roman" w:hAnsi="Times New Roman" w:eastAsia="Times New Roman" w:cs="Times New Roman"/>
                <w:b/>
                <w:bCs/>
                <w:spacing w:val="12"/>
              </w:rPr>
              <w:t xml:space="preserve"> </w:t>
            </w:r>
            <w:r>
              <w:rPr>
                <w:spacing w:val="-2"/>
                <w14:textOutline w14:w="4354" w14:cap="flat" w14:cmpd="sng">
                  <w14:solidFill>
                    <w14:srgbClr w14:val="000000"/>
                  </w14:solidFill>
                  <w14:prstDash w14:val="solid"/>
                  <w14:miter w14:val="10"/>
                </w14:textOutline>
              </w:rPr>
              <w:t>废水</w:t>
            </w:r>
          </w:p>
          <w:p>
            <w:pPr>
              <w:pStyle w:val="6"/>
              <w:spacing w:before="174" w:line="354" w:lineRule="auto"/>
              <w:ind w:left="97" w:firstLine="481"/>
              <w:jc w:val="both"/>
            </w:pPr>
            <w:r>
              <w:rPr>
                <w:spacing w:val="-6"/>
              </w:rPr>
              <w:t>本项目运营期无生产废水产生，</w:t>
            </w:r>
            <w:r>
              <w:rPr>
                <w:spacing w:val="65"/>
              </w:rPr>
              <w:t xml:space="preserve"> </w:t>
            </w:r>
            <w:r>
              <w:rPr>
                <w:spacing w:val="-6"/>
              </w:rPr>
              <w:t>车间地面清洁废水经隔油</w:t>
            </w:r>
            <w:r>
              <w:rPr>
                <w:spacing w:val="-7"/>
              </w:rPr>
              <w:t xml:space="preserve">处理后同员工生活  </w:t>
            </w:r>
            <w:r>
              <w:rPr>
                <w:spacing w:val="-6"/>
              </w:rPr>
              <w:t>污水依托科普生公司已建成的生化池处理达《污水综合排放标准》（</w:t>
            </w:r>
            <w:r>
              <w:rPr>
                <w:rFonts w:ascii="Times New Roman" w:hAnsi="Times New Roman" w:eastAsia="Times New Roman" w:cs="Times New Roman"/>
                <w:spacing w:val="-6"/>
              </w:rPr>
              <w:t>GB8978-</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199</w:t>
            </w:r>
            <w:r>
              <w:rPr>
                <w:rFonts w:ascii="Times New Roman" w:hAnsi="Times New Roman" w:eastAsia="Times New Roman" w:cs="Times New Roman"/>
                <w:spacing w:val="-7"/>
              </w:rPr>
              <w:t>6</w:t>
            </w:r>
            <w:r>
              <w:rPr>
                <w:spacing w:val="-7"/>
              </w:rPr>
              <w:t>）</w:t>
            </w:r>
            <w:r>
              <w:t xml:space="preserve"> </w:t>
            </w:r>
            <w:r>
              <w:rPr>
                <w:spacing w:val="-1"/>
              </w:rPr>
              <w:t>表</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2"/>
              </w:rPr>
              <w:t xml:space="preserve"> </w:t>
            </w:r>
            <w:r>
              <w:rPr>
                <w:spacing w:val="-1"/>
              </w:rPr>
              <w:t>中的三级标准后，排入市政污水管网，进入东城污水</w:t>
            </w:r>
            <w:r>
              <w:rPr>
                <w:spacing w:val="-2"/>
              </w:rPr>
              <w:t>处理厂理达到《城镇污</w:t>
            </w:r>
          </w:p>
          <w:p>
            <w:pPr>
              <w:pStyle w:val="6"/>
              <w:spacing w:before="1" w:line="219" w:lineRule="auto"/>
              <w:ind w:left="101"/>
            </w:pPr>
            <w:r>
              <w:rPr>
                <w:spacing w:val="-1"/>
              </w:rPr>
              <w:t>水处理厂污染物排放标准》（</w:t>
            </w:r>
            <w:r>
              <w:rPr>
                <w:rFonts w:ascii="Times New Roman" w:hAnsi="Times New Roman" w:eastAsia="Times New Roman" w:cs="Times New Roman"/>
                <w:spacing w:val="-1"/>
              </w:rPr>
              <w:t>GB18918-2002</w:t>
            </w:r>
            <w:r>
              <w:rPr>
                <w:spacing w:val="-1"/>
              </w:rPr>
              <w:t>）中一级</w:t>
            </w:r>
            <w:r>
              <w:rPr>
                <w:spacing w:val="-52"/>
              </w:rPr>
              <w:t xml:space="preserve"> </w:t>
            </w:r>
            <w:r>
              <w:rPr>
                <w:rFonts w:ascii="Times New Roman" w:hAnsi="Times New Roman" w:eastAsia="Times New Roman" w:cs="Times New Roman"/>
                <w:spacing w:val="-1"/>
              </w:rPr>
              <w:t xml:space="preserve">B </w:t>
            </w:r>
            <w:r>
              <w:rPr>
                <w:spacing w:val="-1"/>
              </w:rPr>
              <w:t>标后排入淮远河。</w:t>
            </w:r>
          </w:p>
          <w:p>
            <w:pPr>
              <w:pStyle w:val="6"/>
              <w:spacing w:before="176" w:line="217" w:lineRule="auto"/>
              <w:ind w:left="579"/>
            </w:pPr>
            <w:r>
              <w:rPr>
                <w:spacing w:val="-4"/>
              </w:rPr>
              <w:t>其排放标准详见表</w:t>
            </w:r>
            <w:r>
              <w:rPr>
                <w:spacing w:val="-39"/>
              </w:rPr>
              <w:t xml:space="preserve"> </w:t>
            </w:r>
            <w:r>
              <w:rPr>
                <w:rFonts w:ascii="Times New Roman" w:hAnsi="Times New Roman" w:eastAsia="Times New Roman" w:cs="Times New Roman"/>
                <w:spacing w:val="-4"/>
              </w:rPr>
              <w:t>3.12-</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spacing w:val="-4"/>
              </w:rPr>
              <w:t>。</w:t>
            </w:r>
          </w:p>
          <w:p>
            <w:pPr>
              <w:pStyle w:val="6"/>
              <w:spacing w:before="176" w:line="212" w:lineRule="auto"/>
              <w:ind w:left="968"/>
              <w:rPr>
                <w:rFonts w:ascii="Times New Roman" w:hAnsi="Times New Roman" w:eastAsia="Times New Roman" w:cs="Times New Roman"/>
              </w:rPr>
            </w:pPr>
            <w:r>
              <w:rPr>
                <w:spacing w:val="-4"/>
              </w:rPr>
              <w:t>表</w:t>
            </w:r>
            <w:r>
              <w:rPr>
                <w:spacing w:val="-50"/>
              </w:rPr>
              <w:t xml:space="preserve"> </w:t>
            </w:r>
            <w:r>
              <w:rPr>
                <w:rFonts w:ascii="Times New Roman" w:hAnsi="Times New Roman" w:eastAsia="Times New Roman" w:cs="Times New Roman"/>
                <w:spacing w:val="-4"/>
              </w:rPr>
              <w:t>3.12-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    </w:t>
            </w:r>
            <w:r>
              <w:rPr>
                <w:spacing w:val="-4"/>
              </w:rPr>
              <w:t xml:space="preserve">污水排放标准一览表   单位： </w:t>
            </w:r>
            <w:r>
              <w:rPr>
                <w:rFonts w:ascii="Times New Roman" w:hAnsi="Times New Roman" w:eastAsia="Times New Roman" w:cs="Times New Roman"/>
                <w:spacing w:val="-5"/>
              </w:rPr>
              <w:t xml:space="preserve">pH </w:t>
            </w:r>
            <w:r>
              <w:rPr>
                <w:spacing w:val="-5"/>
              </w:rPr>
              <w:t>无量纲</w:t>
            </w:r>
            <w:r>
              <w:rPr>
                <w:spacing w:val="10"/>
              </w:rPr>
              <w:t xml:space="preserve"> </w:t>
            </w:r>
            <w:r>
              <w:rPr>
                <w:spacing w:val="-5"/>
              </w:rPr>
              <w:t>其它</w:t>
            </w:r>
            <w:r>
              <w:rPr>
                <w:rFonts w:ascii="Times New Roman" w:hAnsi="Times New Roman" w:eastAsia="Times New Roman" w:cs="Times New Roman"/>
                <w:spacing w:val="-5"/>
              </w:rPr>
              <w:t>(mg/L)</w:t>
            </w:r>
          </w:p>
          <w:p>
            <w:pPr>
              <w:spacing w:line="24" w:lineRule="exact"/>
            </w:pPr>
          </w:p>
          <w:tbl>
            <w:tblPr>
              <w:tblStyle w:val="5"/>
              <w:tblW w:w="8490"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859"/>
              <w:gridCol w:w="2507"/>
              <w:gridCol w:w="3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26" w:type="dxa"/>
                  <w:vMerge w:val="restart"/>
                  <w:tcBorders>
                    <w:top w:val="single" w:color="000000" w:sz="2" w:space="0"/>
                    <w:left w:val="single" w:color="000000" w:sz="2" w:space="0"/>
                    <w:bottom w:val="nil"/>
                  </w:tcBorders>
                  <w:vAlign w:val="top"/>
                </w:tcPr>
                <w:p>
                  <w:pPr>
                    <w:spacing w:line="328" w:lineRule="auto"/>
                    <w:rPr>
                      <w:rFonts w:ascii="Arial"/>
                      <w:sz w:val="21"/>
                    </w:rPr>
                  </w:pPr>
                </w:p>
                <w:p>
                  <w:pPr>
                    <w:pStyle w:val="6"/>
                    <w:spacing w:before="69" w:line="222" w:lineRule="auto"/>
                    <w:ind w:left="107"/>
                    <w:rPr>
                      <w:sz w:val="21"/>
                      <w:szCs w:val="21"/>
                    </w:rPr>
                  </w:pPr>
                  <w:r>
                    <w:rPr>
                      <w:spacing w:val="-2"/>
                      <w:sz w:val="21"/>
                      <w:szCs w:val="21"/>
                    </w:rPr>
                    <w:t>序号</w:t>
                  </w:r>
                </w:p>
              </w:tc>
              <w:tc>
                <w:tcPr>
                  <w:tcW w:w="1859" w:type="dxa"/>
                  <w:vMerge w:val="restart"/>
                  <w:tcBorders>
                    <w:top w:val="single" w:color="000000" w:sz="2" w:space="0"/>
                    <w:bottom w:val="nil"/>
                  </w:tcBorders>
                  <w:vAlign w:val="top"/>
                </w:tcPr>
                <w:p>
                  <w:pPr>
                    <w:spacing w:line="329" w:lineRule="auto"/>
                    <w:rPr>
                      <w:rFonts w:ascii="Arial"/>
                      <w:sz w:val="21"/>
                    </w:rPr>
                  </w:pPr>
                </w:p>
                <w:p>
                  <w:pPr>
                    <w:pStyle w:val="6"/>
                    <w:spacing w:before="68" w:line="221" w:lineRule="auto"/>
                    <w:ind w:left="617"/>
                    <w:rPr>
                      <w:sz w:val="21"/>
                      <w:szCs w:val="21"/>
                    </w:rPr>
                  </w:pPr>
                  <w:r>
                    <w:rPr>
                      <w:spacing w:val="-2"/>
                      <w:sz w:val="21"/>
                      <w:szCs w:val="21"/>
                    </w:rPr>
                    <w:t>污染物</w:t>
                  </w:r>
                </w:p>
              </w:tc>
              <w:tc>
                <w:tcPr>
                  <w:tcW w:w="2507" w:type="dxa"/>
                  <w:tcBorders>
                    <w:top w:val="single" w:color="000000" w:sz="2" w:space="0"/>
                  </w:tcBorders>
                  <w:vAlign w:val="top"/>
                </w:tcPr>
                <w:p>
                  <w:pPr>
                    <w:pStyle w:val="6"/>
                    <w:spacing w:before="91" w:line="221" w:lineRule="auto"/>
                    <w:ind w:left="837"/>
                    <w:rPr>
                      <w:sz w:val="21"/>
                      <w:szCs w:val="21"/>
                    </w:rPr>
                  </w:pPr>
                  <w:r>
                    <w:rPr>
                      <w:spacing w:val="-1"/>
                      <w:sz w:val="21"/>
                      <w:szCs w:val="21"/>
                    </w:rPr>
                    <w:t>接管标准</w:t>
                  </w:r>
                </w:p>
              </w:tc>
              <w:tc>
                <w:tcPr>
                  <w:tcW w:w="3498" w:type="dxa"/>
                  <w:tcBorders>
                    <w:top w:val="single" w:color="000000" w:sz="2" w:space="0"/>
                    <w:right w:val="single" w:color="000000" w:sz="2" w:space="0"/>
                  </w:tcBorders>
                  <w:vAlign w:val="top"/>
                </w:tcPr>
                <w:p>
                  <w:pPr>
                    <w:pStyle w:val="6"/>
                    <w:spacing w:before="92" w:line="219" w:lineRule="auto"/>
                    <w:ind w:left="604"/>
                    <w:rPr>
                      <w:sz w:val="21"/>
                      <w:szCs w:val="21"/>
                    </w:rPr>
                  </w:pPr>
                  <w:r>
                    <w:rPr>
                      <w:spacing w:val="-2"/>
                      <w:sz w:val="21"/>
                      <w:szCs w:val="21"/>
                    </w:rPr>
                    <w:t>东城污水处理厂出水标准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26" w:type="dxa"/>
                  <w:vMerge w:val="continue"/>
                  <w:tcBorders>
                    <w:top w:val="nil"/>
                    <w:left w:val="single" w:color="000000" w:sz="2" w:space="0"/>
                  </w:tcBorders>
                  <w:vAlign w:val="top"/>
                </w:tcPr>
                <w:p>
                  <w:pPr>
                    <w:rPr>
                      <w:rFonts w:ascii="Arial"/>
                      <w:sz w:val="21"/>
                    </w:rPr>
                  </w:pPr>
                </w:p>
              </w:tc>
              <w:tc>
                <w:tcPr>
                  <w:tcW w:w="1859" w:type="dxa"/>
                  <w:vMerge w:val="continue"/>
                  <w:tcBorders>
                    <w:top w:val="nil"/>
                  </w:tcBorders>
                  <w:vAlign w:val="top"/>
                </w:tcPr>
                <w:p>
                  <w:pPr>
                    <w:rPr>
                      <w:rFonts w:ascii="Arial"/>
                      <w:sz w:val="21"/>
                    </w:rPr>
                  </w:pPr>
                </w:p>
              </w:tc>
              <w:tc>
                <w:tcPr>
                  <w:tcW w:w="2507" w:type="dxa"/>
                  <w:vAlign w:val="top"/>
                </w:tcPr>
                <w:p>
                  <w:pPr>
                    <w:pStyle w:val="6"/>
                    <w:spacing w:before="56" w:line="221" w:lineRule="auto"/>
                    <w:ind w:left="208"/>
                    <w:rPr>
                      <w:sz w:val="21"/>
                      <w:szCs w:val="21"/>
                    </w:rPr>
                  </w:pPr>
                  <w:r>
                    <w:rPr>
                      <w:spacing w:val="-1"/>
                      <w:sz w:val="21"/>
                      <w:szCs w:val="21"/>
                    </w:rPr>
                    <w:t>《污水综合排放标准》</w:t>
                  </w:r>
                </w:p>
                <w:p>
                  <w:pPr>
                    <w:pStyle w:val="6"/>
                    <w:spacing w:before="20" w:line="221" w:lineRule="auto"/>
                    <w:ind w:left="37"/>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3"/>
                      <w:sz w:val="21"/>
                      <w:szCs w:val="21"/>
                    </w:rPr>
                    <w:t>1996</w:t>
                  </w:r>
                  <w:r>
                    <w:rPr>
                      <w:spacing w:val="-3"/>
                      <w:sz w:val="21"/>
                      <w:szCs w:val="21"/>
                    </w:rPr>
                    <w:t>）三级标准</w:t>
                  </w:r>
                </w:p>
              </w:tc>
              <w:tc>
                <w:tcPr>
                  <w:tcW w:w="3498" w:type="dxa"/>
                  <w:tcBorders>
                    <w:right w:val="single" w:color="000000" w:sz="2" w:space="0"/>
                  </w:tcBorders>
                  <w:vAlign w:val="top"/>
                </w:tcPr>
                <w:p>
                  <w:pPr>
                    <w:pStyle w:val="6"/>
                    <w:spacing w:before="56" w:line="230" w:lineRule="auto"/>
                    <w:ind w:left="403" w:right="71" w:hanging="331"/>
                    <w:rPr>
                      <w:sz w:val="21"/>
                      <w:szCs w:val="21"/>
                    </w:rPr>
                  </w:pPr>
                  <w:r>
                    <w:rPr>
                      <w:spacing w:val="-1"/>
                      <w:sz w:val="21"/>
                      <w:szCs w:val="21"/>
                    </w:rPr>
                    <w:t>《城镇污水处理厂污染物排放标准》</w:t>
                  </w:r>
                  <w:r>
                    <w:rPr>
                      <w:spacing w:val="1"/>
                      <w:sz w:val="21"/>
                      <w:szCs w:val="21"/>
                    </w:rPr>
                    <w:t xml:space="preserve"> </w:t>
                  </w:r>
                  <w:r>
                    <w:rPr>
                      <w:spacing w:val="-1"/>
                      <w:sz w:val="21"/>
                      <w:szCs w:val="21"/>
                    </w:rPr>
                    <w:t>（</w:t>
                  </w:r>
                  <w:r>
                    <w:rPr>
                      <w:rFonts w:ascii="Times New Roman" w:hAnsi="Times New Roman" w:eastAsia="Times New Roman" w:cs="Times New Roman"/>
                      <w:spacing w:val="-1"/>
                      <w:sz w:val="21"/>
                      <w:szCs w:val="21"/>
                    </w:rPr>
                    <w:t>GB18918-2002</w:t>
                  </w:r>
                  <w:r>
                    <w:rPr>
                      <w:spacing w:val="-1"/>
                      <w:sz w:val="21"/>
                      <w:szCs w:val="21"/>
                    </w:rPr>
                    <w:t>）一级</w:t>
                  </w:r>
                  <w:r>
                    <w:rPr>
                      <w:rFonts w:ascii="Times New Roman" w:hAnsi="Times New Roman" w:eastAsia="Times New Roman" w:cs="Times New Roman"/>
                      <w:spacing w:val="-1"/>
                      <w:sz w:val="21"/>
                      <w:szCs w:val="21"/>
                    </w:rPr>
                    <w:t>B</w:t>
                  </w:r>
                  <w:r>
                    <w:rPr>
                      <w:spacing w:val="-1"/>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2" w:line="187" w:lineRule="auto"/>
                    <w:ind w:left="28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59" w:type="dxa"/>
                  <w:vAlign w:val="top"/>
                </w:tcPr>
                <w:p>
                  <w:pPr>
                    <w:spacing w:before="119" w:line="191" w:lineRule="auto"/>
                    <w:ind w:left="793"/>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2507" w:type="dxa"/>
                  <w:vAlign w:val="top"/>
                </w:tcPr>
                <w:p>
                  <w:pPr>
                    <w:pStyle w:val="6"/>
                    <w:spacing w:before="90" w:line="237" w:lineRule="auto"/>
                    <w:ind w:left="104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c>
                <w:tcPr>
                  <w:tcW w:w="3498" w:type="dxa"/>
                  <w:tcBorders>
                    <w:right w:val="single" w:color="000000" w:sz="2" w:space="0"/>
                  </w:tcBorders>
                  <w:vAlign w:val="top"/>
                </w:tcPr>
                <w:p>
                  <w:pPr>
                    <w:pStyle w:val="6"/>
                    <w:spacing w:before="90" w:line="237" w:lineRule="auto"/>
                    <w:ind w:left="15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w:t>
                  </w:r>
                  <w:r>
                    <w:rPr>
                      <w:spacing w:val="-3"/>
                      <w:sz w:val="21"/>
                      <w:szCs w:val="21"/>
                    </w:rPr>
                    <w:t>～</w:t>
                  </w:r>
                  <w:r>
                    <w:rPr>
                      <w:rFonts w:ascii="Times New Roman" w:hAnsi="Times New Roman" w:eastAsia="Times New Roman" w:cs="Times New Roman"/>
                      <w:spacing w:val="-3"/>
                      <w:sz w:val="21"/>
                      <w:szCs w:val="21"/>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3" w:line="187" w:lineRule="auto"/>
                    <w:ind w:left="26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59" w:type="dxa"/>
                  <w:vAlign w:val="top"/>
                </w:tcPr>
                <w:p>
                  <w:pPr>
                    <w:spacing w:before="122" w:line="187" w:lineRule="auto"/>
                    <w:ind w:left="81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2507" w:type="dxa"/>
                  <w:vAlign w:val="top"/>
                </w:tcPr>
                <w:p>
                  <w:pPr>
                    <w:spacing w:before="122" w:line="187" w:lineRule="auto"/>
                    <w:ind w:left="10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3498" w:type="dxa"/>
                  <w:tcBorders>
                    <w:right w:val="single" w:color="000000" w:sz="2" w:space="0"/>
                  </w:tcBorders>
                  <w:vAlign w:val="top"/>
                </w:tcPr>
                <w:p>
                  <w:pPr>
                    <w:spacing w:before="122" w:line="187" w:lineRule="auto"/>
                    <w:ind w:left="16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3" w:line="187" w:lineRule="auto"/>
                    <w:ind w:left="265"/>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59" w:type="dxa"/>
                  <w:vAlign w:val="top"/>
                </w:tcPr>
                <w:p>
                  <w:pPr>
                    <w:spacing w:before="123" w:line="187" w:lineRule="auto"/>
                    <w:ind w:left="7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2507" w:type="dxa"/>
                  <w:vAlign w:val="top"/>
                </w:tcPr>
                <w:p>
                  <w:pPr>
                    <w:spacing w:before="123" w:line="187" w:lineRule="auto"/>
                    <w:ind w:left="11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3498" w:type="dxa"/>
                  <w:tcBorders>
                    <w:right w:val="single" w:color="000000" w:sz="2" w:space="0"/>
                  </w:tcBorders>
                  <w:vAlign w:val="top"/>
                </w:tcPr>
                <w:p>
                  <w:pPr>
                    <w:spacing w:before="123" w:line="187" w:lineRule="auto"/>
                    <w:ind w:left="16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26" w:type="dxa"/>
                  <w:tcBorders>
                    <w:left w:val="single" w:color="000000" w:sz="2" w:space="0"/>
                  </w:tcBorders>
                  <w:vAlign w:val="top"/>
                </w:tcPr>
                <w:p>
                  <w:pPr>
                    <w:spacing w:before="126" w:line="187" w:lineRule="auto"/>
                    <w:ind w:left="259"/>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59" w:type="dxa"/>
                  <w:vAlign w:val="top"/>
                </w:tcPr>
                <w:p>
                  <w:pPr>
                    <w:spacing w:before="126" w:line="198" w:lineRule="auto"/>
                    <w:ind w:left="670"/>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2507" w:type="dxa"/>
                  <w:vAlign w:val="top"/>
                </w:tcPr>
                <w:p>
                  <w:pPr>
                    <w:spacing w:before="126" w:line="187" w:lineRule="auto"/>
                    <w:ind w:left="10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3498" w:type="dxa"/>
                  <w:tcBorders>
                    <w:right w:val="single" w:color="000000" w:sz="2" w:space="0"/>
                  </w:tcBorders>
                  <w:vAlign w:val="top"/>
                </w:tcPr>
                <w:p>
                  <w:pPr>
                    <w:spacing w:before="126" w:line="187" w:lineRule="auto"/>
                    <w:ind w:left="16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7" w:line="184" w:lineRule="auto"/>
                    <w:ind w:left="26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59" w:type="dxa"/>
                  <w:vAlign w:val="top"/>
                </w:tcPr>
                <w:p>
                  <w:pPr>
                    <w:spacing w:before="128" w:line="195" w:lineRule="auto"/>
                    <w:ind w:left="62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2507" w:type="dxa"/>
                  <w:vAlign w:val="top"/>
                </w:tcPr>
                <w:p>
                  <w:pPr>
                    <w:spacing w:before="120" w:line="191" w:lineRule="auto"/>
                    <w:ind w:left="109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3498" w:type="dxa"/>
                  <w:tcBorders>
                    <w:right w:val="single" w:color="000000" w:sz="2" w:space="0"/>
                  </w:tcBorders>
                  <w:vAlign w:val="top"/>
                </w:tcPr>
                <w:p>
                  <w:pPr>
                    <w:pStyle w:val="6"/>
                    <w:spacing w:before="93" w:line="233" w:lineRule="auto"/>
                    <w:ind w:left="1388"/>
                    <w:rPr>
                      <w:sz w:val="21"/>
                      <w:szCs w:val="21"/>
                    </w:rPr>
                  </w:pPr>
                  <w:r>
                    <w:rPr>
                      <w:rFonts w:ascii="Times New Roman" w:hAnsi="Times New Roman" w:eastAsia="Times New Roman" w:cs="Times New Roman"/>
                      <w:spacing w:val="-2"/>
                      <w:sz w:val="21"/>
                      <w:szCs w:val="21"/>
                    </w:rPr>
                    <w:t>8</w:t>
                  </w:r>
                  <w:r>
                    <w:rPr>
                      <w:spacing w:val="-2"/>
                      <w:sz w:val="21"/>
                      <w:szCs w:val="21"/>
                    </w:rPr>
                    <w:t>（</w:t>
                  </w:r>
                  <w:r>
                    <w:rPr>
                      <w:rFonts w:ascii="Times New Roman" w:hAnsi="Times New Roman" w:eastAsia="Times New Roman" w:cs="Times New Roman"/>
                      <w:spacing w:val="-2"/>
                      <w:sz w:val="21"/>
                      <w:szCs w:val="21"/>
                    </w:rPr>
                    <w:t>15</w:t>
                  </w:r>
                  <w:r>
                    <w:rPr>
                      <w:spacing w:val="-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5" w:line="187" w:lineRule="auto"/>
                    <w:ind w:left="26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59" w:type="dxa"/>
                  <w:vAlign w:val="top"/>
                </w:tcPr>
                <w:p>
                  <w:pPr>
                    <w:spacing w:before="128" w:line="184" w:lineRule="auto"/>
                    <w:ind w:left="8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2507" w:type="dxa"/>
                  <w:vAlign w:val="top"/>
                </w:tcPr>
                <w:p>
                  <w:pPr>
                    <w:spacing w:before="121" w:line="191" w:lineRule="auto"/>
                    <w:ind w:left="115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w:t>
                  </w:r>
                </w:p>
              </w:tc>
              <w:tc>
                <w:tcPr>
                  <w:tcW w:w="3498" w:type="dxa"/>
                  <w:tcBorders>
                    <w:right w:val="single" w:color="000000" w:sz="2" w:space="0"/>
                  </w:tcBorders>
                  <w:vAlign w:val="top"/>
                </w:tcPr>
                <w:p>
                  <w:pPr>
                    <w:spacing w:before="125" w:line="187" w:lineRule="auto"/>
                    <w:ind w:left="163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26" w:type="dxa"/>
                  <w:tcBorders>
                    <w:left w:val="single" w:color="000000" w:sz="2" w:space="0"/>
                  </w:tcBorders>
                  <w:vAlign w:val="top"/>
                </w:tcPr>
                <w:p>
                  <w:pPr>
                    <w:spacing w:before="128" w:line="184" w:lineRule="auto"/>
                    <w:ind w:left="264"/>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59" w:type="dxa"/>
                  <w:vAlign w:val="top"/>
                </w:tcPr>
                <w:p>
                  <w:pPr>
                    <w:pStyle w:val="6"/>
                    <w:spacing w:before="93" w:line="221" w:lineRule="auto"/>
                    <w:ind w:left="616"/>
                    <w:rPr>
                      <w:sz w:val="21"/>
                      <w:szCs w:val="21"/>
                    </w:rPr>
                  </w:pPr>
                  <w:r>
                    <w:rPr>
                      <w:spacing w:val="-2"/>
                      <w:sz w:val="21"/>
                      <w:szCs w:val="21"/>
                    </w:rPr>
                    <w:t>石油类</w:t>
                  </w:r>
                </w:p>
              </w:tc>
              <w:tc>
                <w:tcPr>
                  <w:tcW w:w="2507" w:type="dxa"/>
                  <w:vAlign w:val="top"/>
                </w:tcPr>
                <w:p>
                  <w:pPr>
                    <w:spacing w:before="125" w:line="187" w:lineRule="auto"/>
                    <w:ind w:left="11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3498" w:type="dxa"/>
                  <w:tcBorders>
                    <w:right w:val="single" w:color="000000" w:sz="2" w:space="0"/>
                  </w:tcBorders>
                  <w:vAlign w:val="top"/>
                </w:tcPr>
                <w:p>
                  <w:pPr>
                    <w:spacing w:before="125" w:line="187" w:lineRule="auto"/>
                    <w:ind w:left="169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490" w:type="dxa"/>
                  <w:gridSpan w:val="4"/>
                  <w:tcBorders>
                    <w:left w:val="single" w:color="000000" w:sz="2" w:space="0"/>
                    <w:bottom w:val="single" w:color="000000" w:sz="2" w:space="0"/>
                    <w:right w:val="single" w:color="000000" w:sz="2" w:space="0"/>
                  </w:tcBorders>
                  <w:vAlign w:val="top"/>
                </w:tcPr>
                <w:p>
                  <w:pPr>
                    <w:pStyle w:val="6"/>
                    <w:spacing w:before="94" w:line="217" w:lineRule="auto"/>
                    <w:ind w:left="34"/>
                    <w:rPr>
                      <w:sz w:val="21"/>
                      <w:szCs w:val="21"/>
                    </w:rPr>
                  </w:pPr>
                  <w:r>
                    <w:rPr>
                      <w:sz w:val="21"/>
                      <w:szCs w:val="21"/>
                    </w:rPr>
                    <w:t>注：氨氮、</w:t>
                  </w:r>
                  <w:r>
                    <w:rPr>
                      <w:rFonts w:ascii="Times New Roman" w:hAnsi="Times New Roman" w:eastAsia="Times New Roman" w:cs="Times New Roman"/>
                      <w:sz w:val="21"/>
                      <w:szCs w:val="21"/>
                    </w:rPr>
                    <w:t>TP</w:t>
                  </w:r>
                  <w:r>
                    <w:rPr>
                      <w:sz w:val="21"/>
                      <w:szCs w:val="21"/>
                    </w:rPr>
                    <w:t>执行《污水排入城镇下水道水质标准》（</w:t>
                  </w:r>
                  <w:r>
                    <w:rPr>
                      <w:rFonts w:ascii="Times New Roman" w:hAnsi="Times New Roman" w:eastAsia="Times New Roman" w:cs="Times New Roman"/>
                      <w:sz w:val="21"/>
                      <w:szCs w:val="21"/>
                    </w:rPr>
                    <w:t>GB/T31962-2015</w:t>
                  </w:r>
                  <w:r>
                    <w:rPr>
                      <w:sz w:val="21"/>
                      <w:szCs w:val="21"/>
                    </w:rPr>
                    <w:t>）</w:t>
                  </w:r>
                  <w:r>
                    <w:rPr>
                      <w:rFonts w:ascii="Times New Roman" w:hAnsi="Times New Roman" w:eastAsia="Times New Roman" w:cs="Times New Roman"/>
                      <w:sz w:val="21"/>
                      <w:szCs w:val="21"/>
                    </w:rPr>
                    <w:t>B</w:t>
                  </w:r>
                  <w:r>
                    <w:rPr>
                      <w:spacing w:val="-1"/>
                      <w:sz w:val="21"/>
                      <w:szCs w:val="21"/>
                    </w:rPr>
                    <w:t>级标准；</w:t>
                  </w:r>
                </w:p>
              </w:tc>
            </w:tr>
          </w:tbl>
          <w:p>
            <w:pPr>
              <w:pStyle w:val="6"/>
              <w:spacing w:before="147" w:line="220" w:lineRule="auto"/>
              <w:ind w:left="93"/>
              <w:outlineLvl w:val="0"/>
            </w:pPr>
            <w:r>
              <w:rPr>
                <w:rFonts w:ascii="Times New Roman" w:hAnsi="Times New Roman" w:eastAsia="Times New Roman" w:cs="Times New Roman"/>
                <w:b/>
                <w:bCs/>
                <w:spacing w:val="-3"/>
              </w:rPr>
              <w:t>3.13</w:t>
            </w:r>
            <w:r>
              <w:rPr>
                <w:rFonts w:ascii="Times New Roman" w:hAnsi="Times New Roman" w:eastAsia="Times New Roman" w:cs="Times New Roman"/>
                <w:b/>
                <w:bCs/>
                <w:spacing w:val="24"/>
                <w:w w:val="101"/>
              </w:rPr>
              <w:t xml:space="preserve"> </w:t>
            </w:r>
            <w:r>
              <w:rPr>
                <w:spacing w:val="-3"/>
                <w14:textOutline w14:w="4354" w14:cap="flat" w14:cmpd="sng">
                  <w14:solidFill>
                    <w14:srgbClr w14:val="000000"/>
                  </w14:solidFill>
                  <w14:prstDash w14:val="solid"/>
                  <w14:miter w14:val="10"/>
                </w14:textOutline>
              </w:rPr>
              <w:t>噪声</w:t>
            </w:r>
          </w:p>
          <w:p>
            <w:pPr>
              <w:pStyle w:val="6"/>
              <w:spacing w:before="167" w:line="461" w:lineRule="exact"/>
              <w:ind w:left="577"/>
            </w:pPr>
            <w:r>
              <w:rPr>
                <w:spacing w:val="-1"/>
                <w:position w:val="16"/>
              </w:rPr>
              <w:t>施工期执行《建筑施工场界环境噪声排放标准》（</w:t>
            </w:r>
            <w:r>
              <w:rPr>
                <w:rFonts w:ascii="Times New Roman" w:hAnsi="Times New Roman" w:eastAsia="Times New Roman" w:cs="Times New Roman"/>
                <w:spacing w:val="-1"/>
                <w:position w:val="16"/>
              </w:rPr>
              <w:t>GB1252</w:t>
            </w:r>
            <w:r>
              <w:rPr>
                <w:rFonts w:ascii="Times New Roman" w:hAnsi="Times New Roman" w:eastAsia="Times New Roman" w:cs="Times New Roman"/>
                <w:spacing w:val="-2"/>
                <w:position w:val="16"/>
              </w:rPr>
              <w:t>3-2011</w:t>
            </w:r>
            <w:r>
              <w:rPr>
                <w:spacing w:val="-43"/>
                <w:position w:val="16"/>
              </w:rPr>
              <w:t>），</w:t>
            </w:r>
            <w:r>
              <w:rPr>
                <w:spacing w:val="-4"/>
                <w:position w:val="16"/>
              </w:rPr>
              <w:t xml:space="preserve"> </w:t>
            </w:r>
            <w:r>
              <w:rPr>
                <w:spacing w:val="-2"/>
                <w:position w:val="16"/>
              </w:rPr>
              <w:t>即昼间</w:t>
            </w:r>
          </w:p>
          <w:p>
            <w:pPr>
              <w:pStyle w:val="6"/>
              <w:spacing w:before="1" w:line="219" w:lineRule="auto"/>
              <w:ind w:left="98"/>
            </w:pPr>
            <w:r>
              <w:rPr>
                <w:rFonts w:ascii="Times New Roman" w:hAnsi="Times New Roman" w:eastAsia="Times New Roman" w:cs="Times New Roman"/>
                <w:spacing w:val="-1"/>
              </w:rPr>
              <w:t>70dB</w:t>
            </w:r>
            <w:r>
              <w:rPr>
                <w:spacing w:val="-1"/>
              </w:rPr>
              <w:t>（</w:t>
            </w:r>
            <w:r>
              <w:rPr>
                <w:rFonts w:ascii="Times New Roman" w:hAnsi="Times New Roman" w:eastAsia="Times New Roman" w:cs="Times New Roman"/>
                <w:spacing w:val="-1"/>
              </w:rPr>
              <w:t>A</w:t>
            </w:r>
            <w:r>
              <w:rPr>
                <w:spacing w:val="-6"/>
              </w:rPr>
              <w:t>），</w:t>
            </w:r>
            <w:r>
              <w:rPr>
                <w:spacing w:val="-1"/>
              </w:rPr>
              <w:t>夜间</w:t>
            </w:r>
            <w:r>
              <w:rPr>
                <w:rFonts w:ascii="Times New Roman" w:hAnsi="Times New Roman" w:eastAsia="Times New Roman" w:cs="Times New Roman"/>
                <w:spacing w:val="-1"/>
              </w:rPr>
              <w:t>55dB</w:t>
            </w:r>
            <w:r>
              <w:rPr>
                <w:spacing w:val="-1"/>
              </w:rPr>
              <w:t>（</w:t>
            </w:r>
            <w:r>
              <w:rPr>
                <w:rFonts w:ascii="Times New Roman" w:hAnsi="Times New Roman" w:eastAsia="Times New Roman" w:cs="Times New Roman"/>
                <w:spacing w:val="-1"/>
              </w:rPr>
              <w:t>A</w:t>
            </w:r>
            <w:r>
              <w:rPr>
                <w:spacing w:val="-1"/>
              </w:rPr>
              <w:t>）。</w:t>
            </w:r>
          </w:p>
          <w:p>
            <w:pPr>
              <w:pStyle w:val="6"/>
              <w:spacing w:before="173" w:line="461" w:lineRule="exact"/>
              <w:ind w:left="586"/>
            </w:pPr>
            <w:r>
              <w:rPr>
                <w:position w:val="16"/>
              </w:rPr>
              <w:t>营运期厂界噪声执行《工业企业厂界环境噪声排放</w:t>
            </w:r>
            <w:r>
              <w:rPr>
                <w:spacing w:val="-1"/>
                <w:position w:val="16"/>
              </w:rPr>
              <w:t>标准》（</w:t>
            </w:r>
            <w:r>
              <w:rPr>
                <w:rFonts w:ascii="Times New Roman" w:hAnsi="Times New Roman" w:eastAsia="Times New Roman" w:cs="Times New Roman"/>
                <w:spacing w:val="-1"/>
                <w:position w:val="16"/>
              </w:rPr>
              <w:t>GB12348-2008</w:t>
            </w:r>
            <w:r>
              <w:rPr>
                <w:spacing w:val="-1"/>
                <w:position w:val="16"/>
              </w:rPr>
              <w:t>）</w:t>
            </w:r>
          </w:p>
          <w:p>
            <w:pPr>
              <w:pStyle w:val="6"/>
              <w:spacing w:before="1" w:line="219" w:lineRule="auto"/>
              <w:ind w:left="121"/>
            </w:pPr>
            <w:r>
              <w:rPr>
                <w:spacing w:val="-4"/>
              </w:rPr>
              <w:t>中</w:t>
            </w:r>
            <w:r>
              <w:rPr>
                <w:rFonts w:ascii="Times New Roman" w:hAnsi="Times New Roman" w:eastAsia="Times New Roman" w:cs="Times New Roman"/>
                <w:spacing w:val="-4"/>
              </w:rPr>
              <w:t>3</w:t>
            </w:r>
            <w:r>
              <w:rPr>
                <w:spacing w:val="-4"/>
              </w:rPr>
              <w:t>类标准。标准值详见表</w:t>
            </w:r>
            <w:r>
              <w:rPr>
                <w:rFonts w:ascii="Times New Roman" w:hAnsi="Times New Roman" w:eastAsia="Times New Roman" w:cs="Times New Roman"/>
                <w:spacing w:val="-4"/>
              </w:rPr>
              <w:t>3.13-</w:t>
            </w:r>
            <w:r>
              <w:rPr>
                <w:rFonts w:ascii="Times New Roman" w:hAnsi="Times New Roman" w:eastAsia="Times New Roman" w:cs="Times New Roman"/>
                <w:spacing w:val="-18"/>
              </w:rPr>
              <w:t xml:space="preserve"> </w:t>
            </w:r>
            <w:r>
              <w:rPr>
                <w:rFonts w:ascii="Times New Roman" w:hAnsi="Times New Roman" w:eastAsia="Times New Roman" w:cs="Times New Roman"/>
                <w:spacing w:val="-4"/>
              </w:rPr>
              <w:t>1</w:t>
            </w:r>
            <w:r>
              <w:rPr>
                <w:spacing w:val="-4"/>
              </w:rPr>
              <w:t>。</w:t>
            </w:r>
          </w:p>
          <w:p>
            <w:pPr>
              <w:pStyle w:val="6"/>
              <w:spacing w:before="176" w:line="220" w:lineRule="auto"/>
              <w:ind w:left="918"/>
            </w:pPr>
            <w:r>
              <w:rPr>
                <w:spacing w:val="-4"/>
              </w:rPr>
              <w:t>表</w:t>
            </w:r>
            <w:r>
              <w:rPr>
                <w:spacing w:val="-50"/>
              </w:rPr>
              <w:t xml:space="preserve"> </w:t>
            </w:r>
            <w:r>
              <w:rPr>
                <w:rFonts w:ascii="Times New Roman" w:hAnsi="Times New Roman" w:eastAsia="Times New Roman" w:cs="Times New Roman"/>
                <w:spacing w:val="-4"/>
              </w:rPr>
              <w:t>3.13-</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 xml:space="preserve">1    </w:t>
            </w:r>
            <w:r>
              <w:rPr>
                <w:spacing w:val="-4"/>
              </w:rPr>
              <w:t>《工业企业厂界环境噪声排放标准》（</w:t>
            </w:r>
            <w:r>
              <w:rPr>
                <w:rFonts w:ascii="Times New Roman" w:hAnsi="Times New Roman" w:eastAsia="Times New Roman" w:cs="Times New Roman"/>
                <w:spacing w:val="-4"/>
              </w:rPr>
              <w:t>GB12348</w:t>
            </w:r>
            <w:r>
              <w:rPr>
                <w:rFonts w:ascii="Times New Roman" w:hAnsi="Times New Roman" w:eastAsia="Times New Roman" w:cs="Times New Roman"/>
                <w:spacing w:val="-5"/>
              </w:rPr>
              <w:t>-2008</w:t>
            </w:r>
            <w:r>
              <w:rPr>
                <w:spacing w:val="-5"/>
              </w:rPr>
              <w:t>）</w:t>
            </w:r>
          </w:p>
          <w:p>
            <w:pPr>
              <w:spacing w:line="116" w:lineRule="auto"/>
              <w:rPr>
                <w:rFonts w:ascii="Arial"/>
                <w:sz w:val="2"/>
              </w:rPr>
            </w:pPr>
          </w:p>
          <w:tbl>
            <w:tblPr>
              <w:tblStyle w:val="5"/>
              <w:tblW w:w="8490"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1"/>
              <w:gridCol w:w="2461"/>
              <w:gridCol w:w="24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3601" w:type="dxa"/>
                  <w:vAlign w:val="top"/>
                </w:tcPr>
                <w:p>
                  <w:pPr>
                    <w:pStyle w:val="6"/>
                    <w:spacing w:before="146" w:line="221" w:lineRule="auto"/>
                    <w:ind w:left="972"/>
                    <w:rPr>
                      <w:sz w:val="21"/>
                      <w:szCs w:val="21"/>
                    </w:rPr>
                  </w:pPr>
                  <w:r>
                    <w:rPr>
                      <w:spacing w:val="-2"/>
                      <w:sz w:val="21"/>
                      <w:szCs w:val="21"/>
                    </w:rPr>
                    <w:t>声环境功能区类别</w:t>
                  </w:r>
                </w:p>
              </w:tc>
              <w:tc>
                <w:tcPr>
                  <w:tcW w:w="2461" w:type="dxa"/>
                  <w:vAlign w:val="top"/>
                </w:tcPr>
                <w:p>
                  <w:pPr>
                    <w:pStyle w:val="6"/>
                    <w:spacing w:before="147" w:line="223" w:lineRule="auto"/>
                    <w:ind w:left="407"/>
                    <w:rPr>
                      <w:sz w:val="21"/>
                      <w:szCs w:val="21"/>
                    </w:rPr>
                  </w:pPr>
                  <w:r>
                    <w:rPr>
                      <w:spacing w:val="-1"/>
                      <w:sz w:val="21"/>
                      <w:szCs w:val="21"/>
                    </w:rPr>
                    <w:t>昼间（</w:t>
                  </w:r>
                  <w:r>
                    <w:rPr>
                      <w:rFonts w:ascii="Times New Roman" w:hAnsi="Times New Roman" w:eastAsia="Times New Roman" w:cs="Times New Roman"/>
                      <w:spacing w:val="-1"/>
                      <w:sz w:val="21"/>
                      <w:szCs w:val="21"/>
                    </w:rPr>
                    <w:t>dB</w:t>
                  </w:r>
                  <w:r>
                    <w:rPr>
                      <w:spacing w:val="-1"/>
                      <w:sz w:val="21"/>
                      <w:szCs w:val="21"/>
                    </w:rPr>
                    <w:t>（</w:t>
                  </w:r>
                  <w:r>
                    <w:rPr>
                      <w:rFonts w:ascii="Times New Roman" w:hAnsi="Times New Roman" w:eastAsia="Times New Roman" w:cs="Times New Roman"/>
                      <w:spacing w:val="-1"/>
                      <w:sz w:val="21"/>
                      <w:szCs w:val="21"/>
                    </w:rPr>
                    <w:t>A</w:t>
                  </w:r>
                  <w:r>
                    <w:rPr>
                      <w:spacing w:val="-4"/>
                      <w:sz w:val="21"/>
                      <w:szCs w:val="21"/>
                    </w:rPr>
                    <w:t>））</w:t>
                  </w:r>
                </w:p>
              </w:tc>
              <w:tc>
                <w:tcPr>
                  <w:tcW w:w="2428" w:type="dxa"/>
                  <w:vAlign w:val="top"/>
                </w:tcPr>
                <w:p>
                  <w:pPr>
                    <w:pStyle w:val="6"/>
                    <w:spacing w:before="146" w:line="221" w:lineRule="auto"/>
                    <w:ind w:left="394"/>
                    <w:rPr>
                      <w:sz w:val="21"/>
                      <w:szCs w:val="21"/>
                    </w:rPr>
                  </w:pPr>
                  <w:r>
                    <w:rPr>
                      <w:spacing w:val="-2"/>
                      <w:sz w:val="21"/>
                      <w:szCs w:val="21"/>
                    </w:rPr>
                    <w:t>夜间（</w:t>
                  </w:r>
                  <w:r>
                    <w:rPr>
                      <w:rFonts w:ascii="Times New Roman" w:hAnsi="Times New Roman" w:eastAsia="Times New Roman" w:cs="Times New Roman"/>
                      <w:spacing w:val="-2"/>
                      <w:sz w:val="21"/>
                      <w:szCs w:val="21"/>
                    </w:rPr>
                    <w:t>dB</w:t>
                  </w:r>
                  <w:r>
                    <w:rPr>
                      <w:spacing w:val="-2"/>
                      <w:sz w:val="21"/>
                      <w:szCs w:val="21"/>
                    </w:rPr>
                    <w:t>（</w:t>
                  </w:r>
                  <w:r>
                    <w:rPr>
                      <w:rFonts w:ascii="Times New Roman" w:hAnsi="Times New Roman" w:eastAsia="Times New Roman" w:cs="Times New Roman"/>
                      <w:spacing w:val="-2"/>
                      <w:sz w:val="21"/>
                      <w:szCs w:val="21"/>
                    </w:rPr>
                    <w:t>A</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3601" w:type="dxa"/>
                  <w:vAlign w:val="top"/>
                </w:tcPr>
                <w:p>
                  <w:pPr>
                    <w:pStyle w:val="6"/>
                    <w:spacing w:before="134" w:line="221" w:lineRule="auto"/>
                    <w:ind w:left="1414"/>
                    <w:rPr>
                      <w:sz w:val="21"/>
                      <w:szCs w:val="21"/>
                    </w:rPr>
                  </w:pPr>
                  <w:r>
                    <w:rPr>
                      <w:rFonts w:ascii="Times New Roman" w:hAnsi="Times New Roman" w:eastAsia="Times New Roman" w:cs="Times New Roman"/>
                      <w:spacing w:val="-4"/>
                      <w:sz w:val="21"/>
                      <w:szCs w:val="21"/>
                    </w:rPr>
                    <w:t>3</w:t>
                  </w:r>
                  <w:r>
                    <w:rPr>
                      <w:rFonts w:ascii="Times New Roman" w:hAnsi="Times New Roman" w:eastAsia="Times New Roman" w:cs="Times New Roman"/>
                      <w:spacing w:val="9"/>
                      <w:sz w:val="21"/>
                      <w:szCs w:val="21"/>
                    </w:rPr>
                    <w:t xml:space="preserve"> </w:t>
                  </w:r>
                  <w:r>
                    <w:rPr>
                      <w:spacing w:val="-4"/>
                      <w:sz w:val="21"/>
                      <w:szCs w:val="21"/>
                    </w:rPr>
                    <w:t>类标准</w:t>
                  </w:r>
                </w:p>
              </w:tc>
              <w:tc>
                <w:tcPr>
                  <w:tcW w:w="2461" w:type="dxa"/>
                  <w:vAlign w:val="top"/>
                </w:tcPr>
                <w:p>
                  <w:pPr>
                    <w:spacing w:before="173" w:line="187" w:lineRule="auto"/>
                    <w:ind w:left="11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2428" w:type="dxa"/>
                  <w:vAlign w:val="top"/>
                </w:tcPr>
                <w:p>
                  <w:pPr>
                    <w:spacing w:before="176" w:line="184" w:lineRule="auto"/>
                    <w:ind w:left="111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r>
          </w:tbl>
          <w:p>
            <w:pPr>
              <w:pStyle w:val="6"/>
              <w:spacing w:before="147" w:line="220" w:lineRule="auto"/>
              <w:ind w:left="93"/>
              <w:outlineLvl w:val="0"/>
            </w:pPr>
            <w:r>
              <w:rPr>
                <w:rFonts w:ascii="Times New Roman" w:hAnsi="Times New Roman" w:eastAsia="Times New Roman" w:cs="Times New Roman"/>
                <w:b/>
                <w:bCs/>
                <w:spacing w:val="-3"/>
              </w:rPr>
              <w:t>3.14</w:t>
            </w:r>
            <w:r>
              <w:rPr>
                <w:rFonts w:ascii="Times New Roman" w:hAnsi="Times New Roman" w:eastAsia="Times New Roman" w:cs="Times New Roman"/>
                <w:b/>
                <w:bCs/>
                <w:spacing w:val="29"/>
                <w:w w:val="101"/>
              </w:rPr>
              <w:t xml:space="preserve"> </w:t>
            </w:r>
            <w:r>
              <w:rPr>
                <w:spacing w:val="-3"/>
                <w14:textOutline w14:w="4354" w14:cap="flat" w14:cmpd="sng">
                  <w14:solidFill>
                    <w14:srgbClr w14:val="000000"/>
                  </w14:solidFill>
                  <w14:prstDash w14:val="solid"/>
                  <w14:miter w14:val="10"/>
                </w14:textOutline>
              </w:rPr>
              <w:t>固废</w:t>
            </w:r>
          </w:p>
          <w:p>
            <w:pPr>
              <w:pStyle w:val="6"/>
              <w:spacing w:before="169" w:line="217" w:lineRule="auto"/>
              <w:ind w:left="582"/>
            </w:pPr>
            <w:r>
              <w:rPr>
                <w:spacing w:val="-1"/>
              </w:rPr>
              <w:t>一般工业固体废物：《一般工业固体废物贮存和填埋污染控制标准</w:t>
            </w:r>
          </w:p>
        </w:tc>
      </w:tr>
    </w:tbl>
    <w:p>
      <w:pPr>
        <w:pStyle w:val="2"/>
      </w:pPr>
    </w:p>
    <w:p>
      <w:pPr>
        <w:sectPr>
          <w:footerReference r:id="rId45" w:type="default"/>
          <w:pgSz w:w="11907" w:h="16841"/>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382" w:hRule="atLeast"/>
        </w:trPr>
        <w:tc>
          <w:tcPr>
            <w:tcW w:w="544" w:type="dxa"/>
            <w:tcBorders>
              <w:bottom w:val="single" w:color="000000" w:sz="2" w:space="0"/>
              <w:right w:val="single" w:color="000000" w:sz="2" w:space="0"/>
            </w:tcBorders>
            <w:vAlign w:val="top"/>
          </w:tcPr>
          <w:p>
            <w:pPr>
              <w:rPr>
                <w:rFonts w:ascii="Arial"/>
                <w:sz w:val="21"/>
              </w:rPr>
            </w:pPr>
          </w:p>
        </w:tc>
        <w:tc>
          <w:tcPr>
            <w:tcW w:w="8704" w:type="dxa"/>
            <w:tcBorders>
              <w:left w:val="single" w:color="000000" w:sz="2" w:space="0"/>
              <w:bottom w:val="single" w:color="000000" w:sz="2" w:space="0"/>
            </w:tcBorders>
            <w:vAlign w:val="top"/>
          </w:tcPr>
          <w:p>
            <w:pPr>
              <w:pStyle w:val="6"/>
              <w:spacing w:before="165" w:line="354" w:lineRule="auto"/>
              <w:ind w:left="109" w:right="144" w:firstLine="3"/>
            </w:pPr>
            <w:r>
              <w:t>（</w:t>
            </w:r>
            <w:r>
              <w:rPr>
                <w:rFonts w:ascii="Times New Roman" w:hAnsi="Times New Roman" w:eastAsia="Times New Roman" w:cs="Times New Roman"/>
              </w:rPr>
              <w:t>GB18599-2020</w:t>
            </w:r>
            <w:r>
              <w:t>）》中明确采用库房、</w:t>
            </w:r>
            <w:r>
              <w:rPr>
                <w:spacing w:val="-1"/>
              </w:rPr>
              <w:t>包装工具（罐、桶、包装袋等）贮存一般</w:t>
            </w:r>
            <w:r>
              <w:t xml:space="preserve"> </w:t>
            </w:r>
            <w:r>
              <w:rPr>
                <w:spacing w:val="-2"/>
              </w:rPr>
              <w:t xml:space="preserve">工业固体废物过程的污染控制，不适用本标准，其贮存过程应满足相应防渗漏、 </w:t>
            </w:r>
            <w:r>
              <w:rPr>
                <w:spacing w:val="-4"/>
              </w:rPr>
              <w:t>防雨淋、 防扬尘等环境保护要求。同时一般固体废物分类执行《一般固体废物分</w:t>
            </w:r>
          </w:p>
          <w:p>
            <w:pPr>
              <w:pStyle w:val="6"/>
              <w:spacing w:line="218" w:lineRule="auto"/>
              <w:ind w:left="106"/>
            </w:pPr>
            <w:r>
              <w:rPr>
                <w:spacing w:val="-2"/>
              </w:rPr>
              <w:t>类与代码》（</w:t>
            </w:r>
            <w:r>
              <w:rPr>
                <w:rFonts w:ascii="Times New Roman" w:hAnsi="Times New Roman" w:eastAsia="Times New Roman" w:cs="Times New Roman"/>
                <w:spacing w:val="-2"/>
              </w:rPr>
              <w:t>GB/T39198-2020</w:t>
            </w:r>
            <w:r>
              <w:rPr>
                <w:spacing w:val="-2"/>
              </w:rPr>
              <w:t>）相关要求。</w:t>
            </w:r>
          </w:p>
          <w:p>
            <w:pPr>
              <w:pStyle w:val="6"/>
              <w:spacing w:before="177" w:line="354" w:lineRule="auto"/>
              <w:ind w:left="105" w:right="105" w:firstLine="483"/>
              <w:jc w:val="both"/>
            </w:pPr>
            <w:r>
              <w:rPr>
                <w:spacing w:val="-1"/>
              </w:rPr>
              <w:t>危险废物：危险废物管理执行《国家危险废物名录》（</w:t>
            </w:r>
            <w:r>
              <w:rPr>
                <w:rFonts w:ascii="Times New Roman" w:hAnsi="Times New Roman" w:eastAsia="Times New Roman" w:cs="Times New Roman"/>
                <w:spacing w:val="-1"/>
              </w:rPr>
              <w:t>2021</w:t>
            </w:r>
            <w:r>
              <w:rPr>
                <w:spacing w:val="-1"/>
              </w:rPr>
              <w:t xml:space="preserve">年版）、《危险 </w:t>
            </w:r>
            <w:r>
              <w:rPr>
                <w:spacing w:val="-2"/>
              </w:rPr>
              <w:t>废物贮存污染控制标准》（</w:t>
            </w:r>
            <w:r>
              <w:rPr>
                <w:rFonts w:ascii="Times New Roman" w:hAnsi="Times New Roman" w:eastAsia="Times New Roman" w:cs="Times New Roman"/>
                <w:spacing w:val="-2"/>
              </w:rPr>
              <w:t>GB</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18597-2023</w:t>
            </w:r>
            <w:r>
              <w:rPr>
                <w:spacing w:val="10"/>
              </w:rPr>
              <w:t>），</w:t>
            </w:r>
            <w:r>
              <w:rPr>
                <w:spacing w:val="-2"/>
              </w:rPr>
              <w:t>危险废物转移执行《危险废物转移</w:t>
            </w:r>
            <w:r>
              <w:t xml:space="preserve"> </w:t>
            </w:r>
            <w:r>
              <w:rPr>
                <w:spacing w:val="-4"/>
              </w:rPr>
              <w:t>管理办法》（生态环境部</w:t>
            </w:r>
            <w:r>
              <w:rPr>
                <w:spacing w:val="31"/>
              </w:rPr>
              <w:t xml:space="preserve"> </w:t>
            </w:r>
            <w:r>
              <w:rPr>
                <w:spacing w:val="-4"/>
              </w:rPr>
              <w:t>公安部 交通运输部 部令第</w:t>
            </w:r>
            <w:r>
              <w:rPr>
                <w:rFonts w:ascii="Times New Roman" w:hAnsi="Times New Roman" w:eastAsia="Times New Roman" w:cs="Times New Roman"/>
                <w:spacing w:val="-5"/>
              </w:rPr>
              <w:t>23</w:t>
            </w:r>
            <w:r>
              <w:rPr>
                <w:spacing w:val="-5"/>
              </w:rPr>
              <w:t>号）</w:t>
            </w:r>
            <w:r>
              <w:rPr>
                <w:spacing w:val="-28"/>
              </w:rPr>
              <w:t xml:space="preserve"> </w:t>
            </w:r>
            <w:r>
              <w:rPr>
                <w:spacing w:val="-5"/>
              </w:rPr>
              <w:t>中相关要求。并按照</w:t>
            </w:r>
            <w:r>
              <w:t xml:space="preserve"> 《危险废物识别标志设置技术规范》（</w:t>
            </w:r>
            <w:r>
              <w:rPr>
                <w:rFonts w:ascii="Times New Roman" w:hAnsi="Times New Roman" w:eastAsia="Times New Roman" w:cs="Times New Roman"/>
              </w:rPr>
              <w:t>HJ</w:t>
            </w:r>
            <w:r>
              <w:rPr>
                <w:rFonts w:ascii="Times New Roman" w:hAnsi="Times New Roman" w:eastAsia="Times New Roman" w:cs="Times New Roman"/>
                <w:spacing w:val="-1"/>
              </w:rPr>
              <w:t>1276-2022</w:t>
            </w:r>
            <w:r>
              <w:rPr>
                <w:spacing w:val="-1"/>
              </w:rPr>
              <w:t>）的规定设置危险废物标识标</w:t>
            </w:r>
          </w:p>
          <w:p>
            <w:pPr>
              <w:pStyle w:val="6"/>
              <w:spacing w:line="219" w:lineRule="auto"/>
              <w:ind w:left="107"/>
            </w:pPr>
            <w:r>
              <w:rPr>
                <w:spacing w:val="-11"/>
              </w:rPr>
              <w:t>牌等。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6" w:hRule="atLeast"/>
        </w:trPr>
        <w:tc>
          <w:tcPr>
            <w:tcW w:w="544" w:type="dxa"/>
            <w:tcBorders>
              <w:top w:val="single" w:color="000000" w:sz="2" w:space="0"/>
              <w:right w:val="single" w:color="000000" w:sz="2" w:space="0"/>
            </w:tcBorders>
            <w:textDirection w:val="tbRlV"/>
            <w:vAlign w:val="top"/>
          </w:tcPr>
          <w:p>
            <w:pPr>
              <w:pStyle w:val="6"/>
              <w:spacing w:before="152" w:line="209" w:lineRule="auto"/>
              <w:ind w:left="3354"/>
            </w:pPr>
            <w:r>
              <w:t>总</w:t>
            </w:r>
            <w:r>
              <w:rPr>
                <w:spacing w:val="-49"/>
              </w:rPr>
              <w:t xml:space="preserve"> </w:t>
            </w:r>
            <w:r>
              <w:t>量</w:t>
            </w:r>
            <w:r>
              <w:rPr>
                <w:spacing w:val="-51"/>
              </w:rPr>
              <w:t xml:space="preserve"> </w:t>
            </w:r>
            <w:r>
              <w:t>控</w:t>
            </w:r>
            <w:r>
              <w:rPr>
                <w:spacing w:val="-48"/>
              </w:rPr>
              <w:t xml:space="preserve"> </w:t>
            </w:r>
            <w:r>
              <w:t>制</w:t>
            </w:r>
            <w:r>
              <w:rPr>
                <w:spacing w:val="-48"/>
              </w:rPr>
              <w:t xml:space="preserve"> </w:t>
            </w:r>
            <w:r>
              <w:t>指</w:t>
            </w:r>
            <w:r>
              <w:rPr>
                <w:spacing w:val="-48"/>
              </w:rPr>
              <w:t xml:space="preserve"> </w:t>
            </w:r>
            <w:r>
              <w:t>标</w:t>
            </w:r>
          </w:p>
        </w:tc>
        <w:tc>
          <w:tcPr>
            <w:tcW w:w="8704" w:type="dxa"/>
            <w:tcBorders>
              <w:top w:val="single" w:color="000000" w:sz="2" w:space="0"/>
              <w:left w:val="single" w:color="000000" w:sz="2" w:space="0"/>
            </w:tcBorders>
            <w:vAlign w:val="top"/>
          </w:tcPr>
          <w:p>
            <w:pPr>
              <w:pStyle w:val="6"/>
              <w:spacing w:before="168" w:line="459" w:lineRule="exact"/>
              <w:ind w:left="588"/>
            </w:pPr>
            <w:r>
              <w:rPr>
                <w:position w:val="16"/>
              </w:rPr>
              <w:t>依据国家关于污染物排放执行总量控制的有关规定</w:t>
            </w:r>
            <w:r>
              <w:rPr>
                <w:spacing w:val="-1"/>
                <w:position w:val="16"/>
              </w:rPr>
              <w:t>，结合本项目的排污特控</w:t>
            </w:r>
          </w:p>
          <w:p>
            <w:pPr>
              <w:pStyle w:val="6"/>
              <w:spacing w:before="1" w:line="218" w:lineRule="auto"/>
              <w:ind w:left="118"/>
            </w:pPr>
            <w:r>
              <w:rPr>
                <w:spacing w:val="-4"/>
              </w:rPr>
              <w:t>点，经计算，本项目污染物总量控制建议指标如下：</w:t>
            </w:r>
          </w:p>
          <w:p>
            <w:pPr>
              <w:pStyle w:val="6"/>
              <w:spacing w:before="175" w:line="231" w:lineRule="auto"/>
              <w:ind w:left="2092"/>
              <w:rPr>
                <w:rFonts w:ascii="Times New Roman" w:hAnsi="Times New Roman" w:eastAsia="Times New Roman" w:cs="Times New Roman"/>
              </w:rPr>
            </w:pPr>
            <w:r>
              <w:rPr>
                <w:spacing w:val="-7"/>
              </w:rPr>
              <w:t>表</w:t>
            </w:r>
            <w:r>
              <w:rPr>
                <w:spacing w:val="-38"/>
              </w:rPr>
              <w:t xml:space="preserve"> </w:t>
            </w:r>
            <w:r>
              <w:rPr>
                <w:rFonts w:ascii="Times New Roman" w:hAnsi="Times New Roman" w:eastAsia="Times New Roman" w:cs="Times New Roman"/>
                <w:spacing w:val="-7"/>
              </w:rPr>
              <w:t>3.15-</w:t>
            </w:r>
            <w:r>
              <w:rPr>
                <w:rFonts w:ascii="Times New Roman" w:hAnsi="Times New Roman" w:eastAsia="Times New Roman" w:cs="Times New Roman"/>
                <w:spacing w:val="-33"/>
              </w:rPr>
              <w:t xml:space="preserve"> </w:t>
            </w:r>
            <w:r>
              <w:rPr>
                <w:rFonts w:ascii="Times New Roman" w:hAnsi="Times New Roman" w:eastAsia="Times New Roman" w:cs="Times New Roman"/>
                <w:spacing w:val="-7"/>
              </w:rPr>
              <w:t xml:space="preserve">1    </w:t>
            </w:r>
            <w:r>
              <w:rPr>
                <w:spacing w:val="-7"/>
              </w:rPr>
              <w:t>本项目总量控制指标</w:t>
            </w:r>
            <w:r>
              <w:rPr>
                <w:spacing w:val="6"/>
              </w:rPr>
              <w:t xml:space="preserve">  </w:t>
            </w:r>
            <w:r>
              <w:rPr>
                <w:spacing w:val="-7"/>
              </w:rPr>
              <w:t xml:space="preserve">单位： </w:t>
            </w:r>
            <w:r>
              <w:rPr>
                <w:rFonts w:ascii="Times New Roman" w:hAnsi="Times New Roman" w:eastAsia="Times New Roman" w:cs="Times New Roman"/>
                <w:spacing w:val="-7"/>
              </w:rPr>
              <w:t>t/a</w:t>
            </w:r>
          </w:p>
          <w:tbl>
            <w:tblPr>
              <w:tblStyle w:val="5"/>
              <w:tblW w:w="8398"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5"/>
              <w:gridCol w:w="1912"/>
              <w:gridCol w:w="3222"/>
              <w:gridCol w:w="19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345" w:type="dxa"/>
                  <w:vMerge w:val="restart"/>
                  <w:tcBorders>
                    <w:bottom w:val="nil"/>
                  </w:tcBorders>
                  <w:vAlign w:val="top"/>
                </w:tcPr>
                <w:p>
                  <w:pPr>
                    <w:pStyle w:val="6"/>
                    <w:spacing w:before="269" w:line="221" w:lineRule="auto"/>
                    <w:ind w:left="471"/>
                    <w:rPr>
                      <w:sz w:val="21"/>
                      <w:szCs w:val="21"/>
                    </w:rPr>
                  </w:pPr>
                  <w:r>
                    <w:rPr>
                      <w:spacing w:val="-2"/>
                      <w:sz w:val="21"/>
                      <w:szCs w:val="21"/>
                    </w:rPr>
                    <w:t>类别</w:t>
                  </w:r>
                </w:p>
              </w:tc>
              <w:tc>
                <w:tcPr>
                  <w:tcW w:w="1912" w:type="dxa"/>
                  <w:vMerge w:val="restart"/>
                  <w:tcBorders>
                    <w:bottom w:val="nil"/>
                  </w:tcBorders>
                  <w:vAlign w:val="top"/>
                </w:tcPr>
                <w:p>
                  <w:pPr>
                    <w:pStyle w:val="6"/>
                    <w:spacing w:before="269" w:line="221" w:lineRule="auto"/>
                    <w:ind w:left="541"/>
                    <w:rPr>
                      <w:sz w:val="21"/>
                      <w:szCs w:val="21"/>
                    </w:rPr>
                  </w:pPr>
                  <w:r>
                    <w:rPr>
                      <w:spacing w:val="-1"/>
                      <w:sz w:val="21"/>
                      <w:szCs w:val="21"/>
                    </w:rPr>
                    <w:t>控制指标</w:t>
                  </w:r>
                </w:p>
              </w:tc>
              <w:tc>
                <w:tcPr>
                  <w:tcW w:w="5141" w:type="dxa"/>
                  <w:gridSpan w:val="2"/>
                  <w:vAlign w:val="top"/>
                </w:tcPr>
                <w:p>
                  <w:pPr>
                    <w:pStyle w:val="6"/>
                    <w:spacing w:before="80" w:line="221" w:lineRule="auto"/>
                    <w:ind w:left="2160"/>
                    <w:rPr>
                      <w:sz w:val="21"/>
                      <w:szCs w:val="21"/>
                    </w:rPr>
                  </w:pPr>
                  <w:r>
                    <w:rPr>
                      <w:spacing w:val="-3"/>
                      <w:sz w:val="21"/>
                      <w:szCs w:val="21"/>
                    </w:rPr>
                    <w:t>总量控制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345" w:type="dxa"/>
                  <w:vMerge w:val="continue"/>
                  <w:tcBorders>
                    <w:top w:val="nil"/>
                  </w:tcBorders>
                  <w:vAlign w:val="top"/>
                </w:tcPr>
                <w:p>
                  <w:pPr>
                    <w:rPr>
                      <w:rFonts w:ascii="Arial"/>
                      <w:sz w:val="21"/>
                    </w:rPr>
                  </w:pPr>
                </w:p>
              </w:tc>
              <w:tc>
                <w:tcPr>
                  <w:tcW w:w="1912" w:type="dxa"/>
                  <w:vMerge w:val="continue"/>
                  <w:tcBorders>
                    <w:top w:val="nil"/>
                  </w:tcBorders>
                  <w:vAlign w:val="top"/>
                </w:tcPr>
                <w:p>
                  <w:pPr>
                    <w:rPr>
                      <w:rFonts w:ascii="Arial"/>
                      <w:sz w:val="21"/>
                    </w:rPr>
                  </w:pPr>
                </w:p>
              </w:tc>
              <w:tc>
                <w:tcPr>
                  <w:tcW w:w="3222" w:type="dxa"/>
                  <w:vAlign w:val="top"/>
                </w:tcPr>
                <w:p>
                  <w:pPr>
                    <w:pStyle w:val="6"/>
                    <w:spacing w:before="78" w:line="219" w:lineRule="auto"/>
                    <w:ind w:left="670"/>
                    <w:rPr>
                      <w:sz w:val="21"/>
                      <w:szCs w:val="21"/>
                    </w:rPr>
                  </w:pPr>
                  <w:r>
                    <w:rPr>
                      <w:spacing w:val="-1"/>
                      <w:sz w:val="21"/>
                      <w:szCs w:val="21"/>
                    </w:rPr>
                    <w:t>排入东城污水处理厂</w:t>
                  </w:r>
                </w:p>
              </w:tc>
              <w:tc>
                <w:tcPr>
                  <w:tcW w:w="1919" w:type="dxa"/>
                  <w:vAlign w:val="top"/>
                </w:tcPr>
                <w:p>
                  <w:pPr>
                    <w:pStyle w:val="6"/>
                    <w:spacing w:before="78" w:line="222" w:lineRule="auto"/>
                    <w:ind w:left="439"/>
                    <w:rPr>
                      <w:sz w:val="21"/>
                      <w:szCs w:val="21"/>
                    </w:rPr>
                  </w:pPr>
                  <w:r>
                    <w:rPr>
                      <w:spacing w:val="-1"/>
                      <w:sz w:val="21"/>
                      <w:szCs w:val="21"/>
                    </w:rPr>
                    <w:t>排入淮远河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45"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68" w:line="221" w:lineRule="auto"/>
                    <w:ind w:left="262"/>
                    <w:rPr>
                      <w:sz w:val="21"/>
                      <w:szCs w:val="21"/>
                    </w:rPr>
                  </w:pPr>
                  <w:r>
                    <w:rPr>
                      <w:spacing w:val="-2"/>
                      <w:sz w:val="21"/>
                      <w:szCs w:val="21"/>
                    </w:rPr>
                    <w:t>水污染物</w:t>
                  </w:r>
                </w:p>
              </w:tc>
              <w:tc>
                <w:tcPr>
                  <w:tcW w:w="1912" w:type="dxa"/>
                  <w:vAlign w:val="top"/>
                </w:tcPr>
                <w:p>
                  <w:pPr>
                    <w:spacing w:before="110" w:line="187" w:lineRule="auto"/>
                    <w:ind w:left="7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3222" w:type="dxa"/>
                  <w:vAlign w:val="top"/>
                </w:tcPr>
                <w:p>
                  <w:pPr>
                    <w:spacing w:before="110" w:line="187" w:lineRule="auto"/>
                    <w:ind w:left="13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0.188</w:t>
                  </w:r>
                </w:p>
              </w:tc>
              <w:tc>
                <w:tcPr>
                  <w:tcW w:w="1919" w:type="dxa"/>
                  <w:vAlign w:val="top"/>
                </w:tcPr>
                <w:p>
                  <w:pPr>
                    <w:spacing w:before="110"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345" w:type="dxa"/>
                  <w:vMerge w:val="continue"/>
                  <w:tcBorders>
                    <w:top w:val="nil"/>
                    <w:bottom w:val="nil"/>
                  </w:tcBorders>
                  <w:vAlign w:val="top"/>
                </w:tcPr>
                <w:p>
                  <w:pPr>
                    <w:rPr>
                      <w:rFonts w:ascii="Arial"/>
                      <w:sz w:val="21"/>
                    </w:rPr>
                  </w:pPr>
                </w:p>
              </w:tc>
              <w:tc>
                <w:tcPr>
                  <w:tcW w:w="1912" w:type="dxa"/>
                  <w:vAlign w:val="top"/>
                </w:tcPr>
                <w:p>
                  <w:pPr>
                    <w:spacing w:before="110" w:line="198" w:lineRule="auto"/>
                    <w:ind w:left="701"/>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3222" w:type="dxa"/>
                  <w:vAlign w:val="top"/>
                </w:tcPr>
                <w:p>
                  <w:pPr>
                    <w:spacing w:before="110" w:line="187" w:lineRule="auto"/>
                    <w:ind w:left="13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w:t>
                  </w:r>
                </w:p>
              </w:tc>
              <w:tc>
                <w:tcPr>
                  <w:tcW w:w="1919" w:type="dxa"/>
                  <w:vAlign w:val="top"/>
                </w:tcPr>
                <w:p>
                  <w:pPr>
                    <w:spacing w:before="110"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45" w:type="dxa"/>
                  <w:vMerge w:val="continue"/>
                  <w:tcBorders>
                    <w:top w:val="nil"/>
                    <w:bottom w:val="nil"/>
                  </w:tcBorders>
                  <w:vAlign w:val="top"/>
                </w:tcPr>
                <w:p>
                  <w:pPr>
                    <w:rPr>
                      <w:rFonts w:ascii="Arial"/>
                      <w:sz w:val="21"/>
                    </w:rPr>
                  </w:pPr>
                </w:p>
              </w:tc>
              <w:tc>
                <w:tcPr>
                  <w:tcW w:w="1912" w:type="dxa"/>
                  <w:vAlign w:val="top"/>
                </w:tcPr>
                <w:p>
                  <w:pPr>
                    <w:spacing w:before="111" w:line="187" w:lineRule="auto"/>
                    <w:ind w:left="85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3222" w:type="dxa"/>
                  <w:vAlign w:val="top"/>
                </w:tcPr>
                <w:p>
                  <w:pPr>
                    <w:spacing w:before="111" w:line="187" w:lineRule="auto"/>
                    <w:ind w:left="13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w:t>
                  </w:r>
                </w:p>
              </w:tc>
              <w:tc>
                <w:tcPr>
                  <w:tcW w:w="1919" w:type="dxa"/>
                  <w:vAlign w:val="top"/>
                </w:tcPr>
                <w:p>
                  <w:pPr>
                    <w:spacing w:before="111"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45" w:type="dxa"/>
                  <w:vMerge w:val="continue"/>
                  <w:tcBorders>
                    <w:top w:val="nil"/>
                    <w:bottom w:val="nil"/>
                  </w:tcBorders>
                  <w:vAlign w:val="top"/>
                </w:tcPr>
                <w:p>
                  <w:pPr>
                    <w:rPr>
                      <w:rFonts w:ascii="Arial"/>
                      <w:sz w:val="21"/>
                    </w:rPr>
                  </w:pPr>
                </w:p>
              </w:tc>
              <w:tc>
                <w:tcPr>
                  <w:tcW w:w="1912" w:type="dxa"/>
                  <w:vAlign w:val="top"/>
                </w:tcPr>
                <w:p>
                  <w:pPr>
                    <w:spacing w:before="114" w:line="195" w:lineRule="auto"/>
                    <w:ind w:left="653"/>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3222" w:type="dxa"/>
                  <w:vAlign w:val="top"/>
                </w:tcPr>
                <w:p>
                  <w:pPr>
                    <w:spacing w:before="111" w:line="187" w:lineRule="auto"/>
                    <w:ind w:left="13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1919" w:type="dxa"/>
                  <w:vAlign w:val="top"/>
                </w:tcPr>
                <w:p>
                  <w:pPr>
                    <w:spacing w:before="111"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345" w:type="dxa"/>
                  <w:vMerge w:val="continue"/>
                  <w:tcBorders>
                    <w:top w:val="nil"/>
                    <w:bottom w:val="nil"/>
                  </w:tcBorders>
                  <w:vAlign w:val="top"/>
                </w:tcPr>
                <w:p>
                  <w:pPr>
                    <w:rPr>
                      <w:rFonts w:ascii="Arial"/>
                      <w:sz w:val="21"/>
                    </w:rPr>
                  </w:pPr>
                </w:p>
              </w:tc>
              <w:tc>
                <w:tcPr>
                  <w:tcW w:w="1912" w:type="dxa"/>
                  <w:vAlign w:val="top"/>
                </w:tcPr>
                <w:p>
                  <w:pPr>
                    <w:spacing w:before="114" w:line="184" w:lineRule="auto"/>
                    <w:ind w:left="8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3222" w:type="dxa"/>
                  <w:vAlign w:val="top"/>
                </w:tcPr>
                <w:p>
                  <w:pPr>
                    <w:spacing w:before="110" w:line="187" w:lineRule="auto"/>
                    <w:ind w:left="13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1919" w:type="dxa"/>
                  <w:vAlign w:val="top"/>
                </w:tcPr>
                <w:p>
                  <w:pPr>
                    <w:spacing w:before="110"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345" w:type="dxa"/>
                  <w:vMerge w:val="continue"/>
                  <w:tcBorders>
                    <w:top w:val="nil"/>
                  </w:tcBorders>
                  <w:vAlign w:val="top"/>
                </w:tcPr>
                <w:p>
                  <w:pPr>
                    <w:rPr>
                      <w:rFonts w:ascii="Arial"/>
                      <w:sz w:val="21"/>
                    </w:rPr>
                  </w:pPr>
                </w:p>
              </w:tc>
              <w:tc>
                <w:tcPr>
                  <w:tcW w:w="1912" w:type="dxa"/>
                  <w:vAlign w:val="top"/>
                </w:tcPr>
                <w:p>
                  <w:pPr>
                    <w:pStyle w:val="6"/>
                    <w:spacing w:before="79" w:line="221" w:lineRule="auto"/>
                    <w:ind w:left="648"/>
                    <w:rPr>
                      <w:sz w:val="21"/>
                      <w:szCs w:val="21"/>
                    </w:rPr>
                  </w:pPr>
                  <w:r>
                    <w:rPr>
                      <w:spacing w:val="-2"/>
                      <w:sz w:val="21"/>
                      <w:szCs w:val="21"/>
                    </w:rPr>
                    <w:t>石油类</w:t>
                  </w:r>
                </w:p>
              </w:tc>
              <w:tc>
                <w:tcPr>
                  <w:tcW w:w="3222" w:type="dxa"/>
                  <w:vAlign w:val="top"/>
                </w:tcPr>
                <w:p>
                  <w:pPr>
                    <w:spacing w:before="111" w:line="187" w:lineRule="auto"/>
                    <w:ind w:left="13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c>
                <w:tcPr>
                  <w:tcW w:w="1919" w:type="dxa"/>
                  <w:vAlign w:val="top"/>
                </w:tcPr>
                <w:p>
                  <w:pPr>
                    <w:spacing w:before="111" w:line="187" w:lineRule="auto"/>
                    <w:ind w:left="7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45" w:type="dxa"/>
                  <w:vAlign w:val="top"/>
                </w:tcPr>
                <w:p>
                  <w:pPr>
                    <w:pStyle w:val="6"/>
                    <w:spacing w:before="81" w:line="220" w:lineRule="auto"/>
                    <w:ind w:left="156"/>
                    <w:rPr>
                      <w:sz w:val="21"/>
                      <w:szCs w:val="21"/>
                    </w:rPr>
                  </w:pPr>
                  <w:r>
                    <w:rPr>
                      <w:spacing w:val="-2"/>
                      <w:sz w:val="21"/>
                      <w:szCs w:val="21"/>
                    </w:rPr>
                    <w:t>大气污染物</w:t>
                  </w:r>
                </w:p>
              </w:tc>
              <w:tc>
                <w:tcPr>
                  <w:tcW w:w="1912" w:type="dxa"/>
                  <w:vAlign w:val="top"/>
                </w:tcPr>
                <w:p>
                  <w:pPr>
                    <w:spacing w:before="111" w:line="233" w:lineRule="auto"/>
                    <w:ind w:left="92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141" w:type="dxa"/>
                  <w:gridSpan w:val="2"/>
                  <w:vAlign w:val="top"/>
                </w:tcPr>
                <w:p>
                  <w:pPr>
                    <w:spacing w:before="111" w:line="233" w:lineRule="auto"/>
                    <w:ind w:left="253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257" w:type="dxa"/>
                  <w:gridSpan w:val="2"/>
                  <w:vAlign w:val="top"/>
                </w:tcPr>
                <w:p>
                  <w:pPr>
                    <w:pStyle w:val="6"/>
                    <w:spacing w:before="81" w:line="221" w:lineRule="auto"/>
                    <w:ind w:left="1009"/>
                    <w:rPr>
                      <w:sz w:val="21"/>
                      <w:szCs w:val="21"/>
                    </w:rPr>
                  </w:pPr>
                  <w:r>
                    <w:rPr>
                      <w:spacing w:val="-2"/>
                      <w:sz w:val="21"/>
                      <w:szCs w:val="21"/>
                    </w:rPr>
                    <w:t>一般工业固废</w:t>
                  </w:r>
                </w:p>
              </w:tc>
              <w:tc>
                <w:tcPr>
                  <w:tcW w:w="5141" w:type="dxa"/>
                  <w:gridSpan w:val="2"/>
                  <w:vAlign w:val="top"/>
                </w:tcPr>
                <w:p>
                  <w:pPr>
                    <w:spacing w:before="114" w:line="187" w:lineRule="auto"/>
                    <w:ind w:left="244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57" w:type="dxa"/>
                  <w:gridSpan w:val="2"/>
                  <w:vAlign w:val="top"/>
                </w:tcPr>
                <w:p>
                  <w:pPr>
                    <w:pStyle w:val="6"/>
                    <w:spacing w:before="82" w:line="221" w:lineRule="auto"/>
                    <w:ind w:left="1220"/>
                    <w:rPr>
                      <w:sz w:val="21"/>
                      <w:szCs w:val="21"/>
                    </w:rPr>
                  </w:pPr>
                  <w:r>
                    <w:rPr>
                      <w:spacing w:val="-2"/>
                      <w:sz w:val="21"/>
                      <w:szCs w:val="21"/>
                    </w:rPr>
                    <w:t>危险废物</w:t>
                  </w:r>
                </w:p>
              </w:tc>
              <w:tc>
                <w:tcPr>
                  <w:tcW w:w="5141" w:type="dxa"/>
                  <w:gridSpan w:val="2"/>
                  <w:vAlign w:val="top"/>
                </w:tcPr>
                <w:p>
                  <w:pPr>
                    <w:spacing w:before="115" w:line="187" w:lineRule="auto"/>
                    <w:ind w:left="23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3257" w:type="dxa"/>
                  <w:gridSpan w:val="2"/>
                  <w:vAlign w:val="top"/>
                </w:tcPr>
                <w:p>
                  <w:pPr>
                    <w:pStyle w:val="6"/>
                    <w:spacing w:before="79" w:line="221" w:lineRule="auto"/>
                    <w:ind w:left="1219"/>
                    <w:rPr>
                      <w:sz w:val="21"/>
                      <w:szCs w:val="21"/>
                    </w:rPr>
                  </w:pPr>
                  <w:r>
                    <w:rPr>
                      <w:spacing w:val="-2"/>
                      <w:sz w:val="21"/>
                      <w:szCs w:val="21"/>
                    </w:rPr>
                    <w:t>生活垃圾</w:t>
                  </w:r>
                </w:p>
              </w:tc>
              <w:tc>
                <w:tcPr>
                  <w:tcW w:w="5141" w:type="dxa"/>
                  <w:gridSpan w:val="2"/>
                  <w:vAlign w:val="top"/>
                </w:tcPr>
                <w:p>
                  <w:pPr>
                    <w:spacing w:before="113" w:line="187" w:lineRule="auto"/>
                    <w:ind w:left="240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1.35</w:t>
                  </w:r>
                </w:p>
              </w:tc>
            </w:tr>
          </w:tbl>
          <w:p>
            <w:pPr>
              <w:pStyle w:val="6"/>
              <w:spacing w:before="29" w:line="221" w:lineRule="auto"/>
              <w:ind w:left="105"/>
              <w:rPr>
                <w:sz w:val="21"/>
                <w:szCs w:val="21"/>
              </w:rPr>
            </w:pPr>
            <w:r>
              <w:rPr>
                <w:spacing w:val="-3"/>
                <w:sz w:val="21"/>
                <w:szCs w:val="21"/>
              </w:rPr>
              <w:t>注：固废为产生量。</w:t>
            </w:r>
          </w:p>
        </w:tc>
      </w:tr>
    </w:tbl>
    <w:p>
      <w:pPr>
        <w:pStyle w:val="2"/>
      </w:pPr>
    </w:p>
    <w:p>
      <w:pPr>
        <w:sectPr>
          <w:footerReference r:id="rId46" w:type="default"/>
          <w:pgSz w:w="11907" w:h="16841"/>
          <w:pgMar w:top="1431" w:right="1320" w:bottom="1042" w:left="1322" w:header="0" w:footer="794" w:gutter="0"/>
          <w:cols w:space="720" w:num="1"/>
        </w:sectPr>
      </w:pPr>
    </w:p>
    <w:p>
      <w:pPr>
        <w:pStyle w:val="2"/>
        <w:spacing w:line="321" w:lineRule="auto"/>
      </w:pPr>
    </w:p>
    <w:p>
      <w:pPr>
        <w:spacing w:before="97" w:line="219" w:lineRule="auto"/>
        <w:ind w:left="2729"/>
        <w:rPr>
          <w:rFonts w:ascii="黑体" w:hAnsi="黑体" w:eastAsia="黑体" w:cs="黑体"/>
          <w:sz w:val="30"/>
          <w:szCs w:val="30"/>
        </w:rPr>
      </w:pPr>
      <w:r>
        <w:rPr>
          <w:rFonts w:ascii="黑体" w:hAnsi="黑体" w:eastAsia="黑体" w:cs="黑体"/>
          <w:spacing w:val="-3"/>
          <w:sz w:val="30"/>
          <w:szCs w:val="30"/>
        </w:rPr>
        <w:t>四、主要环境影响和保护措施</w:t>
      </w:r>
    </w:p>
    <w:p>
      <w:pPr>
        <w:spacing w:before="30"/>
      </w:pPr>
    </w:p>
    <w:tbl>
      <w:tblPr>
        <w:tblStyle w:val="5"/>
        <w:tblW w:w="928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4"/>
        <w:gridCol w:w="87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7" w:hRule="atLeast"/>
        </w:trPr>
        <w:tc>
          <w:tcPr>
            <w:tcW w:w="544" w:type="dxa"/>
            <w:tcBorders>
              <w:bottom w:val="single" w:color="000000" w:sz="2" w:space="0"/>
              <w:right w:val="single" w:color="000000" w:sz="8" w:space="0"/>
            </w:tcBorders>
            <w:textDirection w:val="tbRlV"/>
            <w:vAlign w:val="top"/>
          </w:tcPr>
          <w:p>
            <w:pPr>
              <w:pStyle w:val="6"/>
              <w:spacing w:before="145" w:line="209" w:lineRule="auto"/>
              <w:ind w:left="474"/>
            </w:pPr>
            <w:r>
              <w:rPr>
                <w:spacing w:val="24"/>
                <w:w w:val="116"/>
              </w:rPr>
              <w:t>施工期环境保护措施</w:t>
            </w:r>
          </w:p>
        </w:tc>
        <w:tc>
          <w:tcPr>
            <w:tcW w:w="8742" w:type="dxa"/>
            <w:tcBorders>
              <w:left w:val="single" w:color="000000" w:sz="8" w:space="0"/>
              <w:bottom w:val="single" w:color="000000" w:sz="2" w:space="0"/>
            </w:tcBorders>
            <w:vAlign w:val="top"/>
          </w:tcPr>
          <w:p>
            <w:pPr>
              <w:pStyle w:val="6"/>
              <w:spacing w:before="165" w:line="354" w:lineRule="auto"/>
              <w:ind w:left="102" w:right="100" w:firstLine="479"/>
              <w:jc w:val="both"/>
            </w:pPr>
            <w:r>
              <w:rPr>
                <w:spacing w:val="-6"/>
              </w:rPr>
              <w:t>本项目依托科普生公司现有厂房作为项目用房，</w:t>
            </w:r>
            <w:r>
              <w:rPr>
                <w:spacing w:val="-35"/>
              </w:rPr>
              <w:t xml:space="preserve"> </w:t>
            </w:r>
            <w:r>
              <w:rPr>
                <w:spacing w:val="-6"/>
              </w:rPr>
              <w:t>施工期主要为室内装修和设备</w:t>
            </w:r>
            <w:r>
              <w:t xml:space="preserve"> </w:t>
            </w:r>
            <w:r>
              <w:rPr>
                <w:spacing w:val="-18"/>
              </w:rPr>
              <w:t>安装； 施工期废气主要为颗粒物，</w:t>
            </w:r>
            <w:r>
              <w:rPr>
                <w:spacing w:val="46"/>
              </w:rPr>
              <w:t xml:space="preserve"> </w:t>
            </w:r>
            <w:r>
              <w:rPr>
                <w:spacing w:val="-18"/>
              </w:rPr>
              <w:t>产生量小， 对环境影响小；</w:t>
            </w:r>
            <w:r>
              <w:rPr>
                <w:spacing w:val="38"/>
              </w:rPr>
              <w:t xml:space="preserve"> </w:t>
            </w:r>
            <w:r>
              <w:rPr>
                <w:spacing w:val="-18"/>
              </w:rPr>
              <w:t>施工期间主要的废水</w:t>
            </w:r>
            <w:r>
              <w:t xml:space="preserve"> </w:t>
            </w:r>
            <w:r>
              <w:rPr>
                <w:spacing w:val="-16"/>
              </w:rPr>
              <w:t>为施工工人的生活污水，</w:t>
            </w:r>
            <w:r>
              <w:rPr>
                <w:spacing w:val="42"/>
              </w:rPr>
              <w:t xml:space="preserve"> </w:t>
            </w:r>
            <w:r>
              <w:rPr>
                <w:spacing w:val="-16"/>
              </w:rPr>
              <w:t>依科普生公司生化池处理，</w:t>
            </w:r>
            <w:r>
              <w:rPr>
                <w:spacing w:val="26"/>
              </w:rPr>
              <w:t xml:space="preserve"> </w:t>
            </w:r>
            <w:r>
              <w:rPr>
                <w:spacing w:val="-16"/>
              </w:rPr>
              <w:t>对地表水环境影响小；</w:t>
            </w:r>
            <w:r>
              <w:rPr>
                <w:spacing w:val="29"/>
              </w:rPr>
              <w:t xml:space="preserve"> </w:t>
            </w:r>
            <w:r>
              <w:rPr>
                <w:spacing w:val="-16"/>
              </w:rPr>
              <w:t>施工期</w:t>
            </w:r>
            <w:r>
              <w:t xml:space="preserve"> </w:t>
            </w:r>
            <w:r>
              <w:rPr>
                <w:spacing w:val="-16"/>
              </w:rPr>
              <w:t>噪声主要为设备安装调试，</w:t>
            </w:r>
            <w:r>
              <w:rPr>
                <w:spacing w:val="44"/>
              </w:rPr>
              <w:t xml:space="preserve"> </w:t>
            </w:r>
            <w:r>
              <w:rPr>
                <w:spacing w:val="-16"/>
              </w:rPr>
              <w:t>施工时间短，</w:t>
            </w:r>
            <w:r>
              <w:rPr>
                <w:spacing w:val="26"/>
              </w:rPr>
              <w:t xml:space="preserve"> </w:t>
            </w:r>
            <w:r>
              <w:rPr>
                <w:spacing w:val="-16"/>
              </w:rPr>
              <w:t>施工期噪声会随施工结束而消失，</w:t>
            </w:r>
            <w:r>
              <w:rPr>
                <w:spacing w:val="26"/>
              </w:rPr>
              <w:t xml:space="preserve"> </w:t>
            </w:r>
            <w:r>
              <w:rPr>
                <w:spacing w:val="-16"/>
              </w:rPr>
              <w:t>对声环</w:t>
            </w:r>
            <w:r>
              <w:t xml:space="preserve"> </w:t>
            </w:r>
            <w:r>
              <w:rPr>
                <w:spacing w:val="-14"/>
              </w:rPr>
              <w:t>境影响小； 施工期无需土石方施工，</w:t>
            </w:r>
            <w:r>
              <w:rPr>
                <w:spacing w:val="25"/>
              </w:rPr>
              <w:t xml:space="preserve"> </w:t>
            </w:r>
            <w:r>
              <w:rPr>
                <w:spacing w:val="-14"/>
              </w:rPr>
              <w:t>施工期</w:t>
            </w:r>
            <w:r>
              <w:rPr>
                <w:spacing w:val="-15"/>
              </w:rPr>
              <w:t>固废主要为建筑垃圾和生活垃圾，</w:t>
            </w:r>
            <w:r>
              <w:rPr>
                <w:spacing w:val="30"/>
              </w:rPr>
              <w:t xml:space="preserve"> </w:t>
            </w:r>
            <w:r>
              <w:rPr>
                <w:spacing w:val="-15"/>
              </w:rPr>
              <w:t>建筑</w:t>
            </w:r>
          </w:p>
          <w:p>
            <w:pPr>
              <w:pStyle w:val="6"/>
              <w:spacing w:line="216" w:lineRule="auto"/>
              <w:ind w:left="103"/>
            </w:pPr>
            <w:r>
              <w:rPr>
                <w:spacing w:val="-8"/>
              </w:rPr>
              <w:t>垃圾收集后送往建筑垃圾填埋场处理，生活垃圾收集后交由环卫部门处理，影响小。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83" w:hRule="atLeast"/>
        </w:trPr>
        <w:tc>
          <w:tcPr>
            <w:tcW w:w="544" w:type="dxa"/>
            <w:tcBorders>
              <w:top w:val="single" w:color="000000" w:sz="2" w:space="0"/>
              <w:right w:val="single" w:color="000000" w:sz="8" w:space="0"/>
            </w:tcBorders>
            <w:textDirection w:val="tbRlV"/>
            <w:vAlign w:val="top"/>
          </w:tcPr>
          <w:p>
            <w:pPr>
              <w:pStyle w:val="6"/>
              <w:spacing w:before="145" w:line="209" w:lineRule="auto"/>
              <w:ind w:left="2558"/>
            </w:pPr>
            <w:r>
              <w:rPr>
                <w:spacing w:val="22"/>
                <w:w w:val="118"/>
              </w:rPr>
              <w:t>运营期环境影响和保护措施</w:t>
            </w:r>
          </w:p>
        </w:tc>
        <w:tc>
          <w:tcPr>
            <w:tcW w:w="8742" w:type="dxa"/>
            <w:tcBorders>
              <w:top w:val="single" w:color="000000" w:sz="2" w:space="0"/>
              <w:left w:val="single" w:color="000000" w:sz="8" w:space="0"/>
            </w:tcBorders>
            <w:vAlign w:val="top"/>
          </w:tcPr>
          <w:p>
            <w:pPr>
              <w:pStyle w:val="6"/>
              <w:spacing w:before="165" w:line="220" w:lineRule="auto"/>
              <w:ind w:left="97"/>
            </w:pPr>
            <w:r>
              <w:rPr>
                <w:rFonts w:ascii="Times New Roman" w:hAnsi="Times New Roman" w:eastAsia="Times New Roman" w:cs="Times New Roman"/>
                <w:b/>
                <w:bCs/>
                <w:spacing w:val="-2"/>
              </w:rPr>
              <w:t>4.1</w:t>
            </w:r>
            <w:r>
              <w:rPr>
                <w:rFonts w:ascii="Times New Roman" w:hAnsi="Times New Roman" w:eastAsia="Times New Roman" w:cs="Times New Roman"/>
                <w:b/>
                <w:bCs/>
                <w:spacing w:val="8"/>
              </w:rPr>
              <w:t xml:space="preserve"> </w:t>
            </w:r>
            <w:r>
              <w:rPr>
                <w:spacing w:val="-2"/>
                <w14:textOutline w14:w="4354" w14:cap="flat" w14:cmpd="sng">
                  <w14:solidFill>
                    <w14:srgbClr w14:val="000000"/>
                  </w14:solidFill>
                  <w14:prstDash w14:val="solid"/>
                  <w14:miter w14:val="10"/>
                </w14:textOutline>
              </w:rPr>
              <w:t>废气</w:t>
            </w:r>
          </w:p>
          <w:p>
            <w:pPr>
              <w:pStyle w:val="6"/>
              <w:spacing w:before="173" w:line="354" w:lineRule="auto"/>
              <w:ind w:left="103" w:right="100" w:firstLine="478"/>
              <w:jc w:val="both"/>
            </w:pPr>
            <w:r>
              <w:rPr>
                <w:spacing w:val="-10"/>
              </w:rPr>
              <w:t>本项目为机加工项目， 项目使用的切削液在常温下为不易挥发性油类， 但</w:t>
            </w:r>
            <w:r>
              <w:rPr>
                <w:spacing w:val="-11"/>
              </w:rPr>
              <w:t>在使</w:t>
            </w:r>
            <w:r>
              <w:t xml:space="preserve"> </w:t>
            </w:r>
            <w:r>
              <w:rPr>
                <w:spacing w:val="-10"/>
              </w:rPr>
              <w:t>用过程中， 作为冷却功能的切削油会发热，</w:t>
            </w:r>
            <w:r>
              <w:rPr>
                <w:spacing w:val="26"/>
              </w:rPr>
              <w:t xml:space="preserve"> </w:t>
            </w:r>
            <w:r>
              <w:rPr>
                <w:spacing w:val="-11"/>
              </w:rPr>
              <w:t>会产生油雾。考虑到使用的切削液为水</w:t>
            </w:r>
            <w:r>
              <w:t xml:space="preserve"> </w:t>
            </w:r>
            <w:r>
              <w:rPr>
                <w:spacing w:val="-21"/>
              </w:rPr>
              <w:t>性切削液，</w:t>
            </w:r>
            <w:r>
              <w:rPr>
                <w:spacing w:val="23"/>
              </w:rPr>
              <w:t xml:space="preserve"> </w:t>
            </w:r>
            <w:r>
              <w:rPr>
                <w:spacing w:val="-21"/>
              </w:rPr>
              <w:t>同时使用量较小，</w:t>
            </w:r>
            <w:r>
              <w:rPr>
                <w:spacing w:val="37"/>
              </w:rPr>
              <w:t xml:space="preserve"> </w:t>
            </w:r>
            <w:r>
              <w:rPr>
                <w:spacing w:val="-21"/>
              </w:rPr>
              <w:t>产生的油雾相对较少，</w:t>
            </w:r>
            <w:r>
              <w:rPr>
                <w:spacing w:val="36"/>
              </w:rPr>
              <w:t xml:space="preserve"> </w:t>
            </w:r>
            <w:r>
              <w:rPr>
                <w:spacing w:val="-21"/>
              </w:rPr>
              <w:t>加强车间通风，</w:t>
            </w:r>
            <w:r>
              <w:rPr>
                <w:spacing w:val="61"/>
              </w:rPr>
              <w:t xml:space="preserve"> </w:t>
            </w:r>
            <w:r>
              <w:rPr>
                <w:spacing w:val="-21"/>
              </w:rPr>
              <w:t>以无组织</w:t>
            </w:r>
            <w:r>
              <w:rPr>
                <w:spacing w:val="-22"/>
              </w:rPr>
              <w:t>形式</w:t>
            </w:r>
          </w:p>
          <w:p>
            <w:pPr>
              <w:pStyle w:val="6"/>
              <w:spacing w:line="218" w:lineRule="auto"/>
              <w:ind w:left="101"/>
            </w:pPr>
            <w:r>
              <w:rPr>
                <w:spacing w:val="-3"/>
              </w:rPr>
              <w:t>排放，本次评价不做定量分析。</w:t>
            </w:r>
          </w:p>
          <w:p>
            <w:pPr>
              <w:pStyle w:val="6"/>
              <w:spacing w:before="159" w:line="220" w:lineRule="auto"/>
              <w:ind w:left="97"/>
            </w:pPr>
            <w:r>
              <w:rPr>
                <w:rFonts w:ascii="Times New Roman" w:hAnsi="Times New Roman" w:eastAsia="Times New Roman" w:cs="Times New Roman"/>
                <w:b/>
                <w:bCs/>
                <w:spacing w:val="-2"/>
              </w:rPr>
              <w:t>4.2</w:t>
            </w:r>
            <w:r>
              <w:rPr>
                <w:rFonts w:ascii="Times New Roman" w:hAnsi="Times New Roman" w:eastAsia="Times New Roman" w:cs="Times New Roman"/>
                <w:b/>
                <w:bCs/>
                <w:spacing w:val="8"/>
              </w:rPr>
              <w:t xml:space="preserve"> </w:t>
            </w:r>
            <w:r>
              <w:rPr>
                <w:spacing w:val="-2"/>
                <w14:textOutline w14:w="4354" w14:cap="flat" w14:cmpd="sng">
                  <w14:solidFill>
                    <w14:srgbClr w14:val="000000"/>
                  </w14:solidFill>
                  <w14:prstDash w14:val="solid"/>
                  <w14:miter w14:val="10"/>
                </w14:textOutline>
              </w:rPr>
              <w:t>废水</w:t>
            </w:r>
          </w:p>
          <w:p>
            <w:pPr>
              <w:pStyle w:val="6"/>
              <w:spacing w:before="170" w:line="354" w:lineRule="auto"/>
              <w:ind w:left="104" w:right="112" w:firstLine="480"/>
              <w:jc w:val="both"/>
            </w:pPr>
            <w:r>
              <w:t>项目运营期车间地面清洁废水经隔油处理后</w:t>
            </w:r>
            <w:r>
              <w:rPr>
                <w:spacing w:val="-1"/>
              </w:rPr>
              <w:t>同员工生活污水依托科普生公司</w:t>
            </w:r>
            <w:r>
              <w:t xml:space="preserve">  </w:t>
            </w:r>
            <w:r>
              <w:rPr>
                <w:spacing w:val="-2"/>
              </w:rPr>
              <w:t>厂区生化池处理达《污水综合排放标准》（</w:t>
            </w:r>
            <w:r>
              <w:rPr>
                <w:rFonts w:ascii="Times New Roman" w:hAnsi="Times New Roman" w:eastAsia="Times New Roman" w:cs="Times New Roman"/>
                <w:spacing w:val="-2"/>
              </w:rPr>
              <w:t>GB8978-</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199</w:t>
            </w:r>
            <w:r>
              <w:rPr>
                <w:rFonts w:ascii="Times New Roman" w:hAnsi="Times New Roman" w:eastAsia="Times New Roman" w:cs="Times New Roman"/>
                <w:spacing w:val="-3"/>
              </w:rPr>
              <w:t>6</w:t>
            </w:r>
            <w:r>
              <w:rPr>
                <w:spacing w:val="-3"/>
              </w:rPr>
              <w:t>）三级标准后排入市政污</w:t>
            </w:r>
          </w:p>
          <w:p>
            <w:pPr>
              <w:pStyle w:val="6"/>
              <w:spacing w:line="218" w:lineRule="auto"/>
              <w:ind w:left="104"/>
            </w:pPr>
            <w:r>
              <w:rPr>
                <w:spacing w:val="-1"/>
              </w:rPr>
              <w:t>水管网，再进入东城污水处理厂深度处理后外排淮远河。</w:t>
            </w:r>
          </w:p>
          <w:p>
            <w:pPr>
              <w:pStyle w:val="6"/>
              <w:spacing w:before="177" w:line="220" w:lineRule="auto"/>
              <w:ind w:left="97"/>
            </w:pPr>
            <w:r>
              <w:rPr>
                <w:rFonts w:ascii="Times New Roman" w:hAnsi="Times New Roman" w:eastAsia="Times New Roman" w:cs="Times New Roman"/>
                <w:b/>
                <w:bCs/>
              </w:rPr>
              <w:t xml:space="preserve">4.2.1 </w:t>
            </w:r>
            <w:r>
              <w:rPr>
                <w14:textOutline w14:w="4354" w14:cap="flat" w14:cmpd="sng">
                  <w14:solidFill>
                    <w14:srgbClr w14:val="000000"/>
                  </w14:solidFill>
                  <w14:prstDash w14:val="solid"/>
                  <w14:miter w14:val="10"/>
                </w14:textOutline>
              </w:rPr>
              <w:t>废水污染物排放信息</w:t>
            </w:r>
          </w:p>
          <w:p>
            <w:pPr>
              <w:pStyle w:val="6"/>
              <w:spacing w:before="158" w:line="220" w:lineRule="auto"/>
              <w:ind w:left="584"/>
            </w:pPr>
            <w:r>
              <w:rPr>
                <w:spacing w:val="-3"/>
              </w:rPr>
              <w:t>项目生产废水污染物产生情况见表</w:t>
            </w:r>
            <w:r>
              <w:rPr>
                <w:spacing w:val="-39"/>
              </w:rPr>
              <w:t xml:space="preserve"> </w:t>
            </w:r>
            <w:r>
              <w:rPr>
                <w:rFonts w:ascii="Times New Roman" w:hAnsi="Times New Roman" w:eastAsia="Times New Roman" w:cs="Times New Roman"/>
                <w:spacing w:val="-3"/>
              </w:rPr>
              <w:t>4.2-</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spacing w:val="-3"/>
              </w:rPr>
              <w:t>。</w:t>
            </w:r>
          </w:p>
          <w:p>
            <w:pPr>
              <w:pStyle w:val="6"/>
              <w:spacing w:before="170" w:line="213" w:lineRule="auto"/>
              <w:ind w:left="908"/>
            </w:pPr>
            <w:r>
              <w:rPr>
                <w:spacing w:val="-1"/>
              </w:rPr>
              <w:t>表</w:t>
            </w:r>
            <w:r>
              <w:rPr>
                <w:spacing w:val="-57"/>
              </w:rPr>
              <w:t xml:space="preserve"> </w:t>
            </w:r>
            <w:r>
              <w:rPr>
                <w:rFonts w:ascii="Times New Roman" w:hAnsi="Times New Roman" w:eastAsia="Times New Roman" w:cs="Times New Roman"/>
                <w:spacing w:val="-1"/>
              </w:rPr>
              <w:t>4.2-</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 xml:space="preserve">1    </w:t>
            </w:r>
            <w:r>
              <w:rPr>
                <w:spacing w:val="-1"/>
              </w:rPr>
              <w:t xml:space="preserve">生产废水污染物产生及排放情况一览表  </w:t>
            </w:r>
            <w:r>
              <w:rPr>
                <w:rFonts w:ascii="Times New Roman" w:hAnsi="Times New Roman" w:eastAsia="Times New Roman" w:cs="Times New Roman"/>
                <w:spacing w:val="-1"/>
              </w:rPr>
              <w:t xml:space="preserve">pH </w:t>
            </w:r>
            <w:r>
              <w:rPr>
                <w:spacing w:val="-1"/>
              </w:rPr>
              <w:t>值：无</w:t>
            </w:r>
            <w:r>
              <w:rPr>
                <w:spacing w:val="-2"/>
              </w:rPr>
              <w:t>量纲</w:t>
            </w:r>
          </w:p>
          <w:p>
            <w:pPr>
              <w:spacing w:line="21" w:lineRule="exact"/>
            </w:pPr>
          </w:p>
          <w:tbl>
            <w:tblPr>
              <w:tblStyle w:val="5"/>
              <w:tblW w:w="8526"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145"/>
              <w:gridCol w:w="993"/>
              <w:gridCol w:w="957"/>
              <w:gridCol w:w="960"/>
              <w:gridCol w:w="957"/>
              <w:gridCol w:w="960"/>
              <w:gridCol w:w="9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740" w:type="dxa"/>
                  <w:gridSpan w:val="2"/>
                  <w:vMerge w:val="restart"/>
                  <w:tcBorders>
                    <w:bottom w:val="nil"/>
                  </w:tcBorders>
                  <w:vAlign w:val="top"/>
                </w:tcPr>
                <w:p>
                  <w:pPr>
                    <w:spacing w:line="295" w:lineRule="auto"/>
                    <w:rPr>
                      <w:rFonts w:ascii="Arial"/>
                      <w:sz w:val="21"/>
                    </w:rPr>
                  </w:pPr>
                </w:p>
                <w:p>
                  <w:pPr>
                    <w:pStyle w:val="6"/>
                    <w:spacing w:before="68" w:line="239" w:lineRule="auto"/>
                    <w:ind w:left="744"/>
                    <w:rPr>
                      <w:sz w:val="21"/>
                      <w:szCs w:val="21"/>
                    </w:rPr>
                  </w:pPr>
                  <w:r>
                    <w:rPr>
                      <w:spacing w:val="-2"/>
                      <w:sz w:val="21"/>
                      <w:szCs w:val="21"/>
                    </w:rPr>
                    <w:t>污染物名称及</w:t>
                  </w:r>
                </w:p>
                <w:p>
                  <w:pPr>
                    <w:pStyle w:val="6"/>
                    <w:spacing w:line="221" w:lineRule="auto"/>
                    <w:ind w:left="955"/>
                    <w:rPr>
                      <w:sz w:val="21"/>
                      <w:szCs w:val="21"/>
                    </w:rPr>
                  </w:pPr>
                  <w:r>
                    <w:rPr>
                      <w:spacing w:val="-2"/>
                      <w:sz w:val="21"/>
                      <w:szCs w:val="21"/>
                    </w:rPr>
                    <w:t>污染因子</w:t>
                  </w:r>
                </w:p>
              </w:tc>
              <w:tc>
                <w:tcPr>
                  <w:tcW w:w="993" w:type="dxa"/>
                  <w:vMerge w:val="restart"/>
                  <w:tcBorders>
                    <w:bottom w:val="nil"/>
                  </w:tcBorders>
                  <w:vAlign w:val="top"/>
                </w:tcPr>
                <w:p>
                  <w:pPr>
                    <w:pStyle w:val="6"/>
                    <w:spacing w:before="242" w:line="241" w:lineRule="auto"/>
                    <w:ind w:left="287"/>
                    <w:rPr>
                      <w:sz w:val="21"/>
                      <w:szCs w:val="21"/>
                    </w:rPr>
                  </w:pPr>
                  <w:r>
                    <w:rPr>
                      <w:spacing w:val="-2"/>
                      <w:sz w:val="21"/>
                      <w:szCs w:val="21"/>
                    </w:rPr>
                    <w:t>产生</w:t>
                  </w:r>
                </w:p>
                <w:p>
                  <w:pPr>
                    <w:pStyle w:val="6"/>
                    <w:spacing w:line="221" w:lineRule="auto"/>
                    <w:ind w:left="287"/>
                    <w:rPr>
                      <w:sz w:val="21"/>
                      <w:szCs w:val="21"/>
                    </w:rPr>
                  </w:pPr>
                  <w:r>
                    <w:rPr>
                      <w:spacing w:val="-2"/>
                      <w:sz w:val="21"/>
                      <w:szCs w:val="21"/>
                    </w:rPr>
                    <w:t>浓度</w:t>
                  </w:r>
                </w:p>
                <w:p>
                  <w:pPr>
                    <w:spacing w:before="33" w:line="191" w:lineRule="auto"/>
                    <w:ind w:left="2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c>
                <w:tcPr>
                  <w:tcW w:w="957" w:type="dxa"/>
                  <w:vMerge w:val="restart"/>
                  <w:tcBorders>
                    <w:bottom w:val="nil"/>
                  </w:tcBorders>
                  <w:vAlign w:val="top"/>
                </w:tcPr>
                <w:p>
                  <w:pPr>
                    <w:spacing w:line="309" w:lineRule="auto"/>
                    <w:rPr>
                      <w:rFonts w:ascii="Arial"/>
                      <w:sz w:val="21"/>
                    </w:rPr>
                  </w:pPr>
                </w:p>
                <w:p>
                  <w:pPr>
                    <w:pStyle w:val="6"/>
                    <w:spacing w:before="69" w:line="224" w:lineRule="auto"/>
                    <w:ind w:left="304" w:right="160" w:hanging="139"/>
                    <w:rPr>
                      <w:rFonts w:ascii="Times New Roman" w:hAnsi="Times New Roman" w:eastAsia="Times New Roman" w:cs="Times New Roman"/>
                      <w:sz w:val="21"/>
                      <w:szCs w:val="21"/>
                    </w:rPr>
                  </w:pPr>
                  <w:r>
                    <w:rPr>
                      <w:spacing w:val="-2"/>
                      <w:sz w:val="21"/>
                      <w:szCs w:val="21"/>
                    </w:rPr>
                    <w:t>产生量</w:t>
                  </w:r>
                  <w:r>
                    <w:rPr>
                      <w:sz w:val="21"/>
                      <w:szCs w:val="21"/>
                    </w:rPr>
                    <w:t xml:space="preserve"> </w:t>
                  </w:r>
                  <w:r>
                    <w:rPr>
                      <w:rFonts w:ascii="Times New Roman" w:hAnsi="Times New Roman" w:eastAsia="Times New Roman" w:cs="Times New Roman"/>
                      <w:spacing w:val="-2"/>
                      <w:sz w:val="21"/>
                      <w:szCs w:val="21"/>
                    </w:rPr>
                    <w:t>(t/a)</w:t>
                  </w:r>
                </w:p>
              </w:tc>
              <w:tc>
                <w:tcPr>
                  <w:tcW w:w="1917" w:type="dxa"/>
                  <w:gridSpan w:val="2"/>
                  <w:vAlign w:val="top"/>
                </w:tcPr>
                <w:p>
                  <w:pPr>
                    <w:pStyle w:val="6"/>
                    <w:spacing w:before="151" w:line="221" w:lineRule="auto"/>
                    <w:ind w:left="122"/>
                    <w:rPr>
                      <w:sz w:val="21"/>
                      <w:szCs w:val="21"/>
                    </w:rPr>
                  </w:pPr>
                  <w:r>
                    <w:rPr>
                      <w:spacing w:val="-1"/>
                      <w:sz w:val="21"/>
                      <w:szCs w:val="21"/>
                    </w:rPr>
                    <w:t>进入市政污水管网</w:t>
                  </w:r>
                </w:p>
              </w:tc>
              <w:tc>
                <w:tcPr>
                  <w:tcW w:w="1919" w:type="dxa"/>
                  <w:gridSpan w:val="2"/>
                  <w:vAlign w:val="top"/>
                </w:tcPr>
                <w:p>
                  <w:pPr>
                    <w:pStyle w:val="6"/>
                    <w:spacing w:before="152" w:line="221" w:lineRule="auto"/>
                    <w:ind w:left="544"/>
                    <w:rPr>
                      <w:sz w:val="21"/>
                      <w:szCs w:val="21"/>
                    </w:rPr>
                  </w:pPr>
                  <w:r>
                    <w:rPr>
                      <w:spacing w:val="-2"/>
                      <w:sz w:val="21"/>
                      <w:szCs w:val="21"/>
                    </w:rPr>
                    <w:t>排入环境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2740" w:type="dxa"/>
                  <w:gridSpan w:val="2"/>
                  <w:vMerge w:val="continue"/>
                  <w:tcBorders>
                    <w:top w:val="nil"/>
                  </w:tcBorders>
                  <w:vAlign w:val="top"/>
                </w:tcPr>
                <w:p>
                  <w:pPr>
                    <w:rPr>
                      <w:rFonts w:ascii="Arial"/>
                      <w:sz w:val="21"/>
                    </w:rPr>
                  </w:pPr>
                </w:p>
              </w:tc>
              <w:tc>
                <w:tcPr>
                  <w:tcW w:w="993" w:type="dxa"/>
                  <w:vMerge w:val="continue"/>
                  <w:tcBorders>
                    <w:top w:val="nil"/>
                  </w:tcBorders>
                  <w:vAlign w:val="top"/>
                </w:tcPr>
                <w:p>
                  <w:pPr>
                    <w:rPr>
                      <w:rFonts w:ascii="Arial"/>
                      <w:sz w:val="21"/>
                    </w:rPr>
                  </w:pPr>
                </w:p>
              </w:tc>
              <w:tc>
                <w:tcPr>
                  <w:tcW w:w="957" w:type="dxa"/>
                  <w:vMerge w:val="continue"/>
                  <w:tcBorders>
                    <w:top w:val="nil"/>
                  </w:tcBorders>
                  <w:vAlign w:val="top"/>
                </w:tcPr>
                <w:p>
                  <w:pPr>
                    <w:rPr>
                      <w:rFonts w:ascii="Arial"/>
                      <w:sz w:val="21"/>
                    </w:rPr>
                  </w:pPr>
                </w:p>
              </w:tc>
              <w:tc>
                <w:tcPr>
                  <w:tcW w:w="960" w:type="dxa"/>
                  <w:vAlign w:val="top"/>
                </w:tcPr>
                <w:p>
                  <w:pPr>
                    <w:pStyle w:val="6"/>
                    <w:spacing w:before="116" w:line="287" w:lineRule="exact"/>
                    <w:ind w:left="274"/>
                    <w:rPr>
                      <w:sz w:val="21"/>
                      <w:szCs w:val="21"/>
                    </w:rPr>
                  </w:pPr>
                  <w:r>
                    <w:rPr>
                      <w:spacing w:val="-2"/>
                      <w:position w:val="5"/>
                      <w:sz w:val="21"/>
                      <w:szCs w:val="21"/>
                    </w:rPr>
                    <w:t>浓度</w:t>
                  </w:r>
                </w:p>
                <w:p>
                  <w:pPr>
                    <w:spacing w:line="190"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957" w:type="dxa"/>
                  <w:vAlign w:val="top"/>
                </w:tcPr>
                <w:p>
                  <w:pPr>
                    <w:pStyle w:val="6"/>
                    <w:spacing w:before="101" w:line="243" w:lineRule="auto"/>
                    <w:ind w:left="175" w:right="157" w:hanging="6"/>
                    <w:rPr>
                      <w:sz w:val="21"/>
                      <w:szCs w:val="21"/>
                    </w:rPr>
                  </w:pPr>
                  <w:r>
                    <w:rPr>
                      <w:spacing w:val="-2"/>
                      <w:sz w:val="21"/>
                      <w:szCs w:val="21"/>
                    </w:rPr>
                    <w:t>排放量</w:t>
                  </w:r>
                  <w:r>
                    <w:rPr>
                      <w:sz w:val="21"/>
                      <w:szCs w:val="21"/>
                    </w:rPr>
                    <w:t xml:space="preserve"> </w:t>
                  </w:r>
                  <w:r>
                    <w:rPr>
                      <w:spacing w:val="-3"/>
                      <w:sz w:val="21"/>
                      <w:szCs w:val="21"/>
                    </w:rPr>
                    <w:t>（</w:t>
                  </w:r>
                  <w:r>
                    <w:rPr>
                      <w:rFonts w:ascii="Times New Roman" w:hAnsi="Times New Roman" w:eastAsia="Times New Roman" w:cs="Times New Roman"/>
                      <w:spacing w:val="-3"/>
                      <w:sz w:val="21"/>
                      <w:szCs w:val="21"/>
                    </w:rPr>
                    <w:t>t/a</w:t>
                  </w:r>
                  <w:r>
                    <w:rPr>
                      <w:spacing w:val="-3"/>
                      <w:sz w:val="21"/>
                      <w:szCs w:val="21"/>
                    </w:rPr>
                    <w:t>）</w:t>
                  </w:r>
                </w:p>
              </w:tc>
              <w:tc>
                <w:tcPr>
                  <w:tcW w:w="960" w:type="dxa"/>
                  <w:vAlign w:val="top"/>
                </w:tcPr>
                <w:p>
                  <w:pPr>
                    <w:pStyle w:val="6"/>
                    <w:spacing w:before="116" w:line="287" w:lineRule="exact"/>
                    <w:ind w:left="275"/>
                    <w:rPr>
                      <w:sz w:val="21"/>
                      <w:szCs w:val="21"/>
                    </w:rPr>
                  </w:pPr>
                  <w:r>
                    <w:rPr>
                      <w:spacing w:val="-2"/>
                      <w:position w:val="5"/>
                      <w:sz w:val="21"/>
                      <w:szCs w:val="21"/>
                    </w:rPr>
                    <w:t>浓度</w:t>
                  </w:r>
                </w:p>
                <w:p>
                  <w:pPr>
                    <w:spacing w:line="190"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mg/L</w:t>
                  </w:r>
                </w:p>
              </w:tc>
              <w:tc>
                <w:tcPr>
                  <w:tcW w:w="959" w:type="dxa"/>
                  <w:vAlign w:val="top"/>
                </w:tcPr>
                <w:p>
                  <w:pPr>
                    <w:pStyle w:val="6"/>
                    <w:spacing w:before="101" w:line="243" w:lineRule="auto"/>
                    <w:ind w:left="176" w:right="158" w:hanging="6"/>
                    <w:rPr>
                      <w:sz w:val="21"/>
                      <w:szCs w:val="21"/>
                    </w:rPr>
                  </w:pPr>
                  <w:r>
                    <w:rPr>
                      <w:spacing w:val="-2"/>
                      <w:sz w:val="21"/>
                      <w:szCs w:val="21"/>
                    </w:rPr>
                    <w:t>排放量</w:t>
                  </w:r>
                  <w:r>
                    <w:rPr>
                      <w:sz w:val="21"/>
                      <w:szCs w:val="21"/>
                    </w:rPr>
                    <w:t xml:space="preserve"> </w:t>
                  </w:r>
                  <w:r>
                    <w:rPr>
                      <w:spacing w:val="-3"/>
                      <w:sz w:val="21"/>
                      <w:szCs w:val="21"/>
                    </w:rPr>
                    <w:t>（</w:t>
                  </w:r>
                  <w:r>
                    <w:rPr>
                      <w:rFonts w:ascii="Times New Roman" w:hAnsi="Times New Roman" w:eastAsia="Times New Roman" w:cs="Times New Roman"/>
                      <w:spacing w:val="-3"/>
                      <w:sz w:val="21"/>
                      <w:szCs w:val="21"/>
                    </w:rPr>
                    <w:t>t/a</w:t>
                  </w:r>
                  <w:r>
                    <w:rPr>
                      <w:spacing w:val="-3"/>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8" w:line="210" w:lineRule="auto"/>
                    <w:ind w:left="384"/>
                    <w:rPr>
                      <w:sz w:val="21"/>
                      <w:szCs w:val="21"/>
                    </w:rPr>
                  </w:pPr>
                  <w:r>
                    <w:rPr>
                      <w:spacing w:val="-2"/>
                      <w:sz w:val="21"/>
                      <w:szCs w:val="21"/>
                    </w:rPr>
                    <w:t>生活污水</w:t>
                  </w:r>
                </w:p>
                <w:p>
                  <w:pPr>
                    <w:spacing w:line="283" w:lineRule="exact"/>
                    <w:ind w:left="3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340.2m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145" w:type="dxa"/>
                  <w:vAlign w:val="top"/>
                </w:tcPr>
                <w:p>
                  <w:pPr>
                    <w:spacing w:before="89" w:line="191" w:lineRule="auto"/>
                    <w:ind w:left="439"/>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993" w:type="dxa"/>
                  <w:vAlign w:val="top"/>
                </w:tcPr>
                <w:p>
                  <w:pPr>
                    <w:spacing w:before="92"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957" w:type="dxa"/>
                  <w:vAlign w:val="top"/>
                </w:tcPr>
                <w:p>
                  <w:pPr>
                    <w:spacing w:before="88" w:line="233"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88"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88"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88"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88"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2"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993" w:type="dxa"/>
                  <w:vAlign w:val="top"/>
                </w:tcPr>
                <w:p>
                  <w:pPr>
                    <w:spacing w:before="92"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957" w:type="dxa"/>
                  <w:vAlign w:val="top"/>
                </w:tcPr>
                <w:p>
                  <w:pPr>
                    <w:spacing w:before="92"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0.170</w:t>
                  </w:r>
                </w:p>
              </w:tc>
              <w:tc>
                <w:tcPr>
                  <w:tcW w:w="960" w:type="dxa"/>
                  <w:vAlign w:val="top"/>
                </w:tcPr>
                <w:p>
                  <w:pPr>
                    <w:spacing w:before="89"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89"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89"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89"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5" w:line="198" w:lineRule="auto"/>
                    <w:ind w:left="31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993" w:type="dxa"/>
                  <w:vAlign w:val="top"/>
                </w:tcPr>
                <w:p>
                  <w:pPr>
                    <w:spacing w:before="95"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957" w:type="dxa"/>
                  <w:vAlign w:val="top"/>
                </w:tcPr>
                <w:p>
                  <w:pPr>
                    <w:spacing w:before="95"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w:t>
                  </w:r>
                </w:p>
              </w:tc>
              <w:tc>
                <w:tcPr>
                  <w:tcW w:w="960" w:type="dxa"/>
                  <w:vAlign w:val="top"/>
                </w:tcPr>
                <w:p>
                  <w:pPr>
                    <w:spacing w:before="92"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2"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2"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2"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6"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993" w:type="dxa"/>
                  <w:vAlign w:val="top"/>
                </w:tcPr>
                <w:p>
                  <w:pPr>
                    <w:spacing w:before="96" w:line="187" w:lineRule="auto"/>
                    <w:ind w:left="34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350</w:t>
                  </w:r>
                </w:p>
              </w:tc>
              <w:tc>
                <w:tcPr>
                  <w:tcW w:w="957" w:type="dxa"/>
                  <w:vAlign w:val="top"/>
                </w:tcPr>
                <w:p>
                  <w:pPr>
                    <w:spacing w:before="96"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0.120</w:t>
                  </w:r>
                </w:p>
              </w:tc>
              <w:tc>
                <w:tcPr>
                  <w:tcW w:w="960" w:type="dxa"/>
                  <w:vAlign w:val="top"/>
                </w:tcPr>
                <w:p>
                  <w:pPr>
                    <w:spacing w:before="92"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2"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2"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2"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7" w:line="195" w:lineRule="auto"/>
                    <w:ind w:left="266"/>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993" w:type="dxa"/>
                  <w:vAlign w:val="top"/>
                </w:tcPr>
                <w:p>
                  <w:pPr>
                    <w:spacing w:before="94"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957" w:type="dxa"/>
                  <w:vAlign w:val="top"/>
                </w:tcPr>
                <w:p>
                  <w:pPr>
                    <w:spacing w:before="94"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960" w:type="dxa"/>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0"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0"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595" w:type="dxa"/>
                  <w:vMerge w:val="continue"/>
                  <w:tcBorders>
                    <w:top w:val="nil"/>
                    <w:bottom w:val="nil"/>
                  </w:tcBorders>
                  <w:vAlign w:val="top"/>
                </w:tcPr>
                <w:p>
                  <w:pPr>
                    <w:rPr>
                      <w:rFonts w:ascii="Arial"/>
                      <w:sz w:val="21"/>
                    </w:rPr>
                  </w:pPr>
                </w:p>
              </w:tc>
              <w:tc>
                <w:tcPr>
                  <w:tcW w:w="1145" w:type="dxa"/>
                  <w:tcBorders>
                    <w:bottom w:val="nil"/>
                  </w:tcBorders>
                  <w:vAlign w:val="top"/>
                </w:tcPr>
                <w:p>
                  <w:pPr>
                    <w:spacing w:before="97" w:line="184"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993" w:type="dxa"/>
                  <w:tcBorders>
                    <w:bottom w:val="nil"/>
                  </w:tcBorders>
                  <w:vAlign w:val="top"/>
                </w:tcPr>
                <w:p>
                  <w:pPr>
                    <w:spacing w:before="93"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57" w:type="dxa"/>
                  <w:tcBorders>
                    <w:bottom w:val="nil"/>
                  </w:tcBorders>
                  <w:vAlign w:val="top"/>
                </w:tcPr>
                <w:p>
                  <w:pPr>
                    <w:spacing w:before="93" w:line="187" w:lineRule="auto"/>
                    <w:ind w:left="2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c>
                <w:tcPr>
                  <w:tcW w:w="960" w:type="dxa"/>
                  <w:tcBorders>
                    <w:bottom w:val="nil"/>
                  </w:tcBorders>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tcBorders>
                    <w:bottom w:val="nil"/>
                  </w:tcBorders>
                  <w:vAlign w:val="top"/>
                </w:tcPr>
                <w:p>
                  <w:pPr>
                    <w:spacing w:before="90"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tcBorders>
                    <w:bottom w:val="nil"/>
                  </w:tcBorders>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tcBorders>
                    <w:bottom w:val="nil"/>
                  </w:tcBorders>
                  <w:vAlign w:val="top"/>
                </w:tcPr>
                <w:p>
                  <w:pPr>
                    <w:spacing w:before="90"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14" w:lineRule="auto"/>
              <w:rPr>
                <w:rFonts w:ascii="Arial"/>
                <w:sz w:val="2"/>
              </w:rPr>
            </w:pPr>
          </w:p>
        </w:tc>
      </w:tr>
    </w:tbl>
    <w:p>
      <w:pPr>
        <w:pStyle w:val="2"/>
        <w:spacing w:line="245" w:lineRule="auto"/>
      </w:pPr>
    </w:p>
    <w:p>
      <w:pPr>
        <w:pStyle w:val="2"/>
        <w:spacing w:line="246" w:lineRule="auto"/>
      </w:pPr>
    </w:p>
    <w:p>
      <w:pPr>
        <w:pStyle w:val="2"/>
        <w:spacing w:line="246" w:lineRule="auto"/>
      </w:pPr>
    </w:p>
    <w:p>
      <w:pPr>
        <w:spacing w:before="81" w:line="183" w:lineRule="auto"/>
        <w:ind w:left="7954"/>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43   </w:t>
      </w:r>
      <w:r>
        <w:rPr>
          <w:rFonts w:ascii="宋体" w:hAnsi="宋体" w:eastAsia="宋体" w:cs="宋体"/>
          <w:spacing w:val="9"/>
          <w:sz w:val="25"/>
          <w:szCs w:val="25"/>
        </w:rPr>
        <w:t>—</w:t>
      </w:r>
    </w:p>
    <w:p>
      <w:pPr>
        <w:spacing w:line="183" w:lineRule="auto"/>
        <w:rPr>
          <w:rFonts w:ascii="宋体" w:hAnsi="宋体" w:eastAsia="宋体" w:cs="宋体"/>
          <w:sz w:val="25"/>
          <w:szCs w:val="25"/>
        </w:rPr>
        <w:sectPr>
          <w:footerReference r:id="rId47" w:type="default"/>
          <w:pgSz w:w="11907" w:h="16841"/>
          <w:pgMar w:top="1431" w:right="1301" w:bottom="400" w:left="1303" w:header="0" w:footer="0" w:gutter="0"/>
          <w:cols w:space="720" w:num="1"/>
        </w:sectPr>
      </w:pPr>
    </w:p>
    <w:p>
      <w:pPr>
        <w:spacing w:line="99" w:lineRule="exact"/>
      </w:pPr>
    </w:p>
    <w:tbl>
      <w:tblPr>
        <w:tblStyle w:val="5"/>
        <w:tblW w:w="9286" w:type="dxa"/>
        <w:tblInd w:w="7"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86"/>
      </w:tblGrid>
      <w:tr>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PrEx>
        <w:trPr>
          <w:trHeight w:val="6996" w:hRule="atLeast"/>
        </w:trPr>
        <w:tc>
          <w:tcPr>
            <w:tcW w:w="9286" w:type="dxa"/>
            <w:vAlign w:val="top"/>
          </w:tcPr>
          <w:p>
            <w:pPr>
              <w:spacing w:line="18" w:lineRule="exact"/>
            </w:pPr>
            <w:r>
              <w:pict>
                <v:rect id="_x0000_s1162" o:spid="_x0000_s1162" o:spt="1" style="position:absolute;left:0pt;margin-left:26.7pt;margin-top:0.95pt;height:348.9pt;width:0.5pt;mso-position-horizontal-relative:page;mso-position-vertical-relative:page;z-index:251757568;mso-width-relative:page;mso-height-relative:page;" fillcolor="#000000" filled="t" stroked="f" coordsize="21600,21600">
                  <v:path/>
                  <v:fill on="t" focussize="0,0"/>
                  <v:stroke on="f"/>
                  <v:imagedata o:title=""/>
                  <o:lock v:ext="edit"/>
                </v:rect>
              </w:pict>
            </w:r>
          </w:p>
          <w:tbl>
            <w:tblPr>
              <w:tblStyle w:val="5"/>
              <w:tblW w:w="8526" w:type="dxa"/>
              <w:tblInd w:w="6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145"/>
              <w:gridCol w:w="993"/>
              <w:gridCol w:w="957"/>
              <w:gridCol w:w="960"/>
              <w:gridCol w:w="957"/>
              <w:gridCol w:w="960"/>
              <w:gridCol w:w="9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95" w:type="dxa"/>
                  <w:vMerge w:val="restart"/>
                  <w:tcBorders>
                    <w:top w:val="nil"/>
                    <w:bottom w:val="nil"/>
                  </w:tcBorders>
                  <w:vAlign w:val="top"/>
                </w:tcPr>
                <w:p>
                  <w:pPr>
                    <w:spacing w:line="391" w:lineRule="auto"/>
                    <w:rPr>
                      <w:rFonts w:ascii="Arial"/>
                      <w:sz w:val="21"/>
                    </w:rPr>
                  </w:pPr>
                </w:p>
                <w:p>
                  <w:pPr>
                    <w:pStyle w:val="6"/>
                    <w:spacing w:before="68" w:line="235" w:lineRule="auto"/>
                    <w:ind w:left="389" w:right="164" w:hanging="218"/>
                    <w:rPr>
                      <w:rFonts w:ascii="Times New Roman" w:hAnsi="Times New Roman" w:eastAsia="Times New Roman" w:cs="Times New Roman"/>
                      <w:sz w:val="21"/>
                      <w:szCs w:val="21"/>
                    </w:rPr>
                  </w:pPr>
                  <w:r>
                    <w:rPr>
                      <w:spacing w:val="-1"/>
                      <w:sz w:val="21"/>
                      <w:szCs w:val="21"/>
                    </w:rPr>
                    <w:t>地面清洁废水</w:t>
                  </w:r>
                  <w:r>
                    <w:rPr>
                      <w:sz w:val="21"/>
                      <w:szCs w:val="21"/>
                    </w:rPr>
                    <w:t xml:space="preserve"> </w:t>
                  </w:r>
                  <w:r>
                    <w:rPr>
                      <w:rFonts w:ascii="Times New Roman" w:hAnsi="Times New Roman" w:eastAsia="Times New Roman" w:cs="Times New Roman"/>
                      <w:spacing w:val="-3"/>
                      <w:sz w:val="21"/>
                      <w:szCs w:val="21"/>
                    </w:rPr>
                    <w:t>129.6m</w:t>
                  </w:r>
                  <w:r>
                    <w:rPr>
                      <w:rFonts w:ascii="Times New Roman" w:hAnsi="Times New Roman" w:eastAsia="Times New Roman" w:cs="Times New Roman"/>
                      <w:spacing w:val="-3"/>
                      <w:position w:val="9"/>
                      <w:sz w:val="13"/>
                      <w:szCs w:val="13"/>
                    </w:rPr>
                    <w:t>3</w:t>
                  </w:r>
                  <w:r>
                    <w:rPr>
                      <w:rFonts w:ascii="Times New Roman" w:hAnsi="Times New Roman" w:eastAsia="Times New Roman" w:cs="Times New Roman"/>
                      <w:spacing w:val="-3"/>
                      <w:sz w:val="21"/>
                      <w:szCs w:val="21"/>
                    </w:rPr>
                    <w:t>/a</w:t>
                  </w:r>
                </w:p>
              </w:tc>
              <w:tc>
                <w:tcPr>
                  <w:tcW w:w="1145" w:type="dxa"/>
                  <w:tcBorders>
                    <w:top w:val="nil"/>
                  </w:tcBorders>
                  <w:vAlign w:val="top"/>
                </w:tcPr>
                <w:p>
                  <w:pPr>
                    <w:spacing w:before="94" w:line="191" w:lineRule="auto"/>
                    <w:ind w:left="439"/>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993" w:type="dxa"/>
                  <w:tcBorders>
                    <w:top w:val="nil"/>
                  </w:tcBorders>
                  <w:vAlign w:val="top"/>
                </w:tcPr>
                <w:p>
                  <w:pPr>
                    <w:spacing w:before="97"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c>
                <w:tcPr>
                  <w:tcW w:w="957" w:type="dxa"/>
                  <w:tcBorders>
                    <w:top w:val="nil"/>
                  </w:tcBorders>
                  <w:vAlign w:val="top"/>
                </w:tcPr>
                <w:p>
                  <w:pPr>
                    <w:spacing w:before="94" w:line="233"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tcBorders>
                    <w:top w:val="nil"/>
                  </w:tcBorders>
                  <w:vAlign w:val="top"/>
                </w:tcPr>
                <w:p>
                  <w:pPr>
                    <w:spacing w:before="94"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tcBorders>
                    <w:top w:val="nil"/>
                  </w:tcBorders>
                  <w:vAlign w:val="top"/>
                </w:tcPr>
                <w:p>
                  <w:pPr>
                    <w:spacing w:before="94"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tcBorders>
                    <w:top w:val="nil"/>
                  </w:tcBorders>
                  <w:vAlign w:val="top"/>
                </w:tcPr>
                <w:p>
                  <w:pPr>
                    <w:spacing w:before="94"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tcBorders>
                    <w:top w:val="nil"/>
                  </w:tcBorders>
                  <w:vAlign w:val="top"/>
                </w:tcPr>
                <w:p>
                  <w:pPr>
                    <w:spacing w:before="94"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5"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993" w:type="dxa"/>
                  <w:vAlign w:val="top"/>
                </w:tcPr>
                <w:p>
                  <w:pPr>
                    <w:spacing w:before="95" w:line="187" w:lineRule="auto"/>
                    <w:ind w:left="3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w:t>
                  </w:r>
                </w:p>
              </w:tc>
              <w:tc>
                <w:tcPr>
                  <w:tcW w:w="957" w:type="dxa"/>
                  <w:vAlign w:val="top"/>
                </w:tcPr>
                <w:p>
                  <w:pPr>
                    <w:spacing w:before="95"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0.104</w:t>
                  </w:r>
                </w:p>
              </w:tc>
              <w:tc>
                <w:tcPr>
                  <w:tcW w:w="960" w:type="dxa"/>
                  <w:vAlign w:val="top"/>
                </w:tcPr>
                <w:p>
                  <w:pPr>
                    <w:spacing w:before="91"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1"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1"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1"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3"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993" w:type="dxa"/>
                  <w:vAlign w:val="top"/>
                </w:tcPr>
                <w:p>
                  <w:pPr>
                    <w:spacing w:before="93"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p>
              </w:tc>
              <w:tc>
                <w:tcPr>
                  <w:tcW w:w="957" w:type="dxa"/>
                  <w:vAlign w:val="top"/>
                </w:tcPr>
                <w:p>
                  <w:pPr>
                    <w:spacing w:before="93"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0.130</w:t>
                  </w:r>
                </w:p>
              </w:tc>
              <w:tc>
                <w:tcPr>
                  <w:tcW w:w="960" w:type="dxa"/>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0"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0"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595" w:type="dxa"/>
                  <w:vMerge w:val="continue"/>
                  <w:tcBorders>
                    <w:top w:val="nil"/>
                  </w:tcBorders>
                  <w:vAlign w:val="top"/>
                </w:tcPr>
                <w:p>
                  <w:pPr>
                    <w:rPr>
                      <w:rFonts w:ascii="Arial"/>
                      <w:sz w:val="21"/>
                    </w:rPr>
                  </w:pPr>
                </w:p>
              </w:tc>
              <w:tc>
                <w:tcPr>
                  <w:tcW w:w="1145" w:type="dxa"/>
                  <w:vAlign w:val="top"/>
                </w:tcPr>
                <w:p>
                  <w:pPr>
                    <w:pStyle w:val="6"/>
                    <w:spacing w:before="62" w:line="221" w:lineRule="auto"/>
                    <w:ind w:left="261"/>
                    <w:rPr>
                      <w:sz w:val="21"/>
                      <w:szCs w:val="21"/>
                    </w:rPr>
                  </w:pPr>
                  <w:r>
                    <w:rPr>
                      <w:spacing w:val="-2"/>
                      <w:sz w:val="21"/>
                      <w:szCs w:val="21"/>
                    </w:rPr>
                    <w:t>石油类</w:t>
                  </w:r>
                </w:p>
              </w:tc>
              <w:tc>
                <w:tcPr>
                  <w:tcW w:w="993" w:type="dxa"/>
                  <w:vAlign w:val="top"/>
                </w:tcPr>
                <w:p>
                  <w:pPr>
                    <w:spacing w:before="94" w:line="187" w:lineRule="auto"/>
                    <w:ind w:left="35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w:t>
                  </w:r>
                </w:p>
              </w:tc>
              <w:tc>
                <w:tcPr>
                  <w:tcW w:w="957" w:type="dxa"/>
                  <w:vAlign w:val="top"/>
                </w:tcPr>
                <w:p>
                  <w:pPr>
                    <w:spacing w:before="94"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960" w:type="dxa"/>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0"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0"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0"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8" w:line="210" w:lineRule="auto"/>
                    <w:ind w:left="592"/>
                    <w:rPr>
                      <w:sz w:val="21"/>
                      <w:szCs w:val="21"/>
                    </w:rPr>
                  </w:pPr>
                  <w:r>
                    <w:rPr>
                      <w:spacing w:val="-2"/>
                      <w:sz w:val="21"/>
                      <w:szCs w:val="21"/>
                    </w:rPr>
                    <w:t>合计</w:t>
                  </w:r>
                </w:p>
                <w:p>
                  <w:pPr>
                    <w:spacing w:line="283" w:lineRule="exact"/>
                    <w:ind w:left="367"/>
                    <w:rPr>
                      <w:rFonts w:ascii="Times New Roman" w:hAnsi="Times New Roman" w:eastAsia="Times New Roman" w:cs="Times New Roman"/>
                      <w:sz w:val="21"/>
                      <w:szCs w:val="21"/>
                    </w:rPr>
                  </w:pPr>
                  <w:r>
                    <w:rPr>
                      <w:rFonts w:ascii="Times New Roman" w:hAnsi="Times New Roman" w:eastAsia="Times New Roman" w:cs="Times New Roman"/>
                      <w:sz w:val="21"/>
                      <w:szCs w:val="21"/>
                    </w:rPr>
                    <w:t>469.8m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/a</w:t>
                  </w:r>
                </w:p>
              </w:tc>
              <w:tc>
                <w:tcPr>
                  <w:tcW w:w="1145" w:type="dxa"/>
                  <w:vAlign w:val="top"/>
                </w:tcPr>
                <w:p>
                  <w:pPr>
                    <w:spacing w:before="93" w:line="191" w:lineRule="auto"/>
                    <w:ind w:left="439"/>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993" w:type="dxa"/>
                  <w:vAlign w:val="top"/>
                </w:tcPr>
                <w:p>
                  <w:pPr>
                    <w:spacing w:before="93" w:line="233" w:lineRule="auto"/>
                    <w:ind w:left="4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3" w:line="233" w:lineRule="auto"/>
                    <w:ind w:left="44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3"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7" w:type="dxa"/>
                  <w:vAlign w:val="top"/>
                </w:tcPr>
                <w:p>
                  <w:pPr>
                    <w:spacing w:before="93" w:line="233" w:lineRule="auto"/>
                    <w:ind w:left="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60" w:type="dxa"/>
                  <w:vAlign w:val="top"/>
                </w:tcPr>
                <w:p>
                  <w:pPr>
                    <w:spacing w:before="93" w:line="233" w:lineRule="auto"/>
                    <w:ind w:left="44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59" w:type="dxa"/>
                  <w:vAlign w:val="top"/>
                </w:tcPr>
                <w:p>
                  <w:pPr>
                    <w:spacing w:before="93" w:line="233" w:lineRule="auto"/>
                    <w:ind w:left="44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7"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993" w:type="dxa"/>
                  <w:vAlign w:val="top"/>
                </w:tcPr>
                <w:p>
                  <w:pPr>
                    <w:spacing w:before="97"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957" w:type="dxa"/>
                  <w:vAlign w:val="top"/>
                </w:tcPr>
                <w:p>
                  <w:pPr>
                    <w:spacing w:before="97"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0.274</w:t>
                  </w:r>
                </w:p>
              </w:tc>
              <w:tc>
                <w:tcPr>
                  <w:tcW w:w="960" w:type="dxa"/>
                  <w:vAlign w:val="top"/>
                </w:tcPr>
                <w:p>
                  <w:pPr>
                    <w:spacing w:before="97"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957" w:type="dxa"/>
                  <w:vAlign w:val="top"/>
                </w:tcPr>
                <w:p>
                  <w:pPr>
                    <w:spacing w:before="97"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0.188</w:t>
                  </w:r>
                </w:p>
              </w:tc>
              <w:tc>
                <w:tcPr>
                  <w:tcW w:w="960" w:type="dxa"/>
                  <w:vAlign w:val="top"/>
                </w:tcPr>
                <w:p>
                  <w:pPr>
                    <w:spacing w:before="97" w:line="187"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959" w:type="dxa"/>
                  <w:vAlign w:val="top"/>
                </w:tcPr>
                <w:p>
                  <w:pPr>
                    <w:spacing w:before="97"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5" w:line="198" w:lineRule="auto"/>
                    <w:ind w:left="31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993" w:type="dxa"/>
                  <w:vAlign w:val="top"/>
                </w:tcPr>
                <w:p>
                  <w:pPr>
                    <w:spacing w:before="95" w:line="187" w:lineRule="auto"/>
                    <w:ind w:left="33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w:t>
                  </w:r>
                </w:p>
              </w:tc>
              <w:tc>
                <w:tcPr>
                  <w:tcW w:w="957" w:type="dxa"/>
                  <w:vAlign w:val="top"/>
                </w:tcPr>
                <w:p>
                  <w:pPr>
                    <w:spacing w:before="95"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w:t>
                  </w:r>
                </w:p>
              </w:tc>
              <w:tc>
                <w:tcPr>
                  <w:tcW w:w="960" w:type="dxa"/>
                  <w:vAlign w:val="top"/>
                </w:tcPr>
                <w:p>
                  <w:pPr>
                    <w:spacing w:before="95" w:line="187" w:lineRule="auto"/>
                    <w:ind w:left="32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957" w:type="dxa"/>
                  <w:vAlign w:val="top"/>
                </w:tcPr>
                <w:p>
                  <w:pPr>
                    <w:spacing w:before="95"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w:t>
                  </w:r>
                </w:p>
              </w:tc>
              <w:tc>
                <w:tcPr>
                  <w:tcW w:w="960" w:type="dxa"/>
                  <w:vAlign w:val="top"/>
                </w:tcPr>
                <w:p>
                  <w:pPr>
                    <w:spacing w:before="95"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59" w:type="dxa"/>
                  <w:vAlign w:val="top"/>
                </w:tcPr>
                <w:p>
                  <w:pPr>
                    <w:spacing w:before="95"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95" w:line="187" w:lineRule="auto"/>
                    <w:ind w:left="465"/>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993" w:type="dxa"/>
                  <w:vAlign w:val="top"/>
                </w:tcPr>
                <w:p>
                  <w:pPr>
                    <w:spacing w:before="96" w:line="187" w:lineRule="auto"/>
                    <w:ind w:left="34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957" w:type="dxa"/>
                  <w:vAlign w:val="top"/>
                </w:tcPr>
                <w:p>
                  <w:pPr>
                    <w:spacing w:before="96"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0.249</w:t>
                  </w:r>
                </w:p>
              </w:tc>
              <w:tc>
                <w:tcPr>
                  <w:tcW w:w="960" w:type="dxa"/>
                  <w:vAlign w:val="top"/>
                </w:tcPr>
                <w:p>
                  <w:pPr>
                    <w:spacing w:before="96" w:line="187" w:lineRule="auto"/>
                    <w:ind w:left="3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957" w:type="dxa"/>
                  <w:vAlign w:val="top"/>
                </w:tcPr>
                <w:p>
                  <w:pPr>
                    <w:spacing w:before="96"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w:t>
                  </w:r>
                </w:p>
              </w:tc>
              <w:tc>
                <w:tcPr>
                  <w:tcW w:w="960" w:type="dxa"/>
                  <w:vAlign w:val="top"/>
                </w:tcPr>
                <w:p>
                  <w:pPr>
                    <w:spacing w:before="96"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59" w:type="dxa"/>
                  <w:vAlign w:val="top"/>
                </w:tcPr>
                <w:p>
                  <w:pPr>
                    <w:spacing w:before="96"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101" w:line="195" w:lineRule="auto"/>
                    <w:ind w:left="266"/>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993" w:type="dxa"/>
                  <w:vAlign w:val="top"/>
                </w:tcPr>
                <w:p>
                  <w:pPr>
                    <w:spacing w:before="98"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957" w:type="dxa"/>
                  <w:vAlign w:val="top"/>
                </w:tcPr>
                <w:p>
                  <w:pPr>
                    <w:spacing w:before="98"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960" w:type="dxa"/>
                  <w:vAlign w:val="top"/>
                </w:tcPr>
                <w:p>
                  <w:pPr>
                    <w:spacing w:before="98" w:line="187" w:lineRule="auto"/>
                    <w:ind w:left="3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957" w:type="dxa"/>
                  <w:vAlign w:val="top"/>
                </w:tcPr>
                <w:p>
                  <w:pPr>
                    <w:spacing w:before="98"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c>
                <w:tcPr>
                  <w:tcW w:w="960" w:type="dxa"/>
                  <w:vAlign w:val="top"/>
                </w:tcPr>
                <w:p>
                  <w:pPr>
                    <w:spacing w:before="98" w:line="187" w:lineRule="auto"/>
                    <w:ind w:left="43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959" w:type="dxa"/>
                  <w:vAlign w:val="top"/>
                </w:tcPr>
                <w:p>
                  <w:pPr>
                    <w:spacing w:before="98"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95" w:type="dxa"/>
                  <w:vMerge w:val="continue"/>
                  <w:tcBorders>
                    <w:top w:val="nil"/>
                    <w:bottom w:val="nil"/>
                  </w:tcBorders>
                  <w:vAlign w:val="top"/>
                </w:tcPr>
                <w:p>
                  <w:pPr>
                    <w:rPr>
                      <w:rFonts w:ascii="Arial"/>
                      <w:sz w:val="21"/>
                    </w:rPr>
                  </w:pPr>
                </w:p>
              </w:tc>
              <w:tc>
                <w:tcPr>
                  <w:tcW w:w="1145" w:type="dxa"/>
                  <w:vAlign w:val="top"/>
                </w:tcPr>
                <w:p>
                  <w:pPr>
                    <w:spacing w:before="102" w:line="184" w:lineRule="auto"/>
                    <w:ind w:left="4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993" w:type="dxa"/>
                  <w:vAlign w:val="top"/>
                </w:tcPr>
                <w:p>
                  <w:pPr>
                    <w:spacing w:before="99" w:line="187" w:lineRule="auto"/>
                    <w:ind w:left="40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957" w:type="dxa"/>
                  <w:vAlign w:val="top"/>
                </w:tcPr>
                <w:p>
                  <w:pPr>
                    <w:spacing w:before="99"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c>
                <w:tcPr>
                  <w:tcW w:w="960" w:type="dxa"/>
                  <w:vAlign w:val="top"/>
                </w:tcPr>
                <w:p>
                  <w:pPr>
                    <w:spacing w:before="99" w:line="187" w:lineRule="auto"/>
                    <w:ind w:left="43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957" w:type="dxa"/>
                  <w:vAlign w:val="top"/>
                </w:tcPr>
                <w:p>
                  <w:pPr>
                    <w:spacing w:before="99"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c>
                <w:tcPr>
                  <w:tcW w:w="960" w:type="dxa"/>
                  <w:vAlign w:val="top"/>
                </w:tcPr>
                <w:p>
                  <w:pPr>
                    <w:spacing w:before="99" w:line="187" w:lineRule="auto"/>
                    <w:ind w:left="45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59" w:type="dxa"/>
                  <w:vAlign w:val="top"/>
                </w:tcPr>
                <w:p>
                  <w:pPr>
                    <w:spacing w:before="99"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95" w:type="dxa"/>
                  <w:vMerge w:val="continue"/>
                  <w:tcBorders>
                    <w:top w:val="nil"/>
                  </w:tcBorders>
                  <w:vAlign w:val="top"/>
                </w:tcPr>
                <w:p>
                  <w:pPr>
                    <w:rPr>
                      <w:rFonts w:ascii="Arial"/>
                      <w:sz w:val="21"/>
                    </w:rPr>
                  </w:pPr>
                </w:p>
              </w:tc>
              <w:tc>
                <w:tcPr>
                  <w:tcW w:w="1145" w:type="dxa"/>
                  <w:vAlign w:val="top"/>
                </w:tcPr>
                <w:p>
                  <w:pPr>
                    <w:pStyle w:val="6"/>
                    <w:spacing w:before="65" w:line="221" w:lineRule="auto"/>
                    <w:ind w:left="261"/>
                    <w:rPr>
                      <w:sz w:val="21"/>
                      <w:szCs w:val="21"/>
                    </w:rPr>
                  </w:pPr>
                  <w:r>
                    <w:rPr>
                      <w:spacing w:val="-2"/>
                      <w:sz w:val="21"/>
                      <w:szCs w:val="21"/>
                    </w:rPr>
                    <w:t>石油类</w:t>
                  </w:r>
                </w:p>
              </w:tc>
              <w:tc>
                <w:tcPr>
                  <w:tcW w:w="993" w:type="dxa"/>
                  <w:vAlign w:val="top"/>
                </w:tcPr>
                <w:p>
                  <w:pPr>
                    <w:spacing w:before="97" w:line="187" w:lineRule="auto"/>
                    <w:ind w:left="38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957" w:type="dxa"/>
                  <w:vAlign w:val="top"/>
                </w:tcPr>
                <w:p>
                  <w:pPr>
                    <w:spacing w:before="97"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960" w:type="dxa"/>
                  <w:vAlign w:val="top"/>
                </w:tcPr>
                <w:p>
                  <w:pPr>
                    <w:spacing w:before="97" w:line="187" w:lineRule="auto"/>
                    <w:ind w:left="3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57" w:type="dxa"/>
                  <w:vAlign w:val="top"/>
                </w:tcPr>
                <w:p>
                  <w:pPr>
                    <w:spacing w:before="97" w:line="187" w:lineRule="auto"/>
                    <w:ind w:left="24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c>
                <w:tcPr>
                  <w:tcW w:w="960" w:type="dxa"/>
                  <w:vAlign w:val="top"/>
                </w:tcPr>
                <w:p>
                  <w:pPr>
                    <w:spacing w:before="97" w:line="187" w:lineRule="auto"/>
                    <w:ind w:left="43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59" w:type="dxa"/>
                  <w:vAlign w:val="top"/>
                </w:tcPr>
                <w:p>
                  <w:pPr>
                    <w:spacing w:before="97" w:line="187" w:lineRule="auto"/>
                    <w:ind w:left="2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0.001</w:t>
                  </w:r>
                </w:p>
              </w:tc>
            </w:tr>
          </w:tbl>
          <w:p>
            <w:pPr>
              <w:pStyle w:val="6"/>
              <w:spacing w:before="146" w:line="220" w:lineRule="auto"/>
              <w:ind w:left="1126"/>
            </w:pPr>
            <w:r>
              <w:rPr>
                <w:spacing w:val="-1"/>
              </w:rPr>
              <w:t>废水类别、污染物、产排情况及治理设施信息见表</w:t>
            </w:r>
            <w:r>
              <w:rPr>
                <w:spacing w:val="-42"/>
              </w:rPr>
              <w:t xml:space="preserve"> </w:t>
            </w:r>
            <w:r>
              <w:rPr>
                <w:rFonts w:ascii="Times New Roman" w:hAnsi="Times New Roman" w:eastAsia="Times New Roman" w:cs="Times New Roman"/>
                <w:spacing w:val="-1"/>
              </w:rPr>
              <w:t>4.2-2</w:t>
            </w:r>
            <w:r>
              <w:rPr>
                <w:spacing w:val="-1"/>
              </w:rPr>
              <w:t>。</w:t>
            </w:r>
          </w:p>
        </w:tc>
      </w:tr>
    </w:tbl>
    <w:p>
      <w:pPr>
        <w:pStyle w:val="2"/>
      </w:pPr>
    </w:p>
    <w:p>
      <w:pPr>
        <w:sectPr>
          <w:footerReference r:id="rId48" w:type="default"/>
          <w:pgSz w:w="11907" w:h="16841"/>
          <w:pgMar w:top="1431" w:right="1301" w:bottom="1042" w:left="1303" w:header="0" w:footer="794" w:gutter="0"/>
          <w:cols w:space="720" w:num="1"/>
        </w:sectPr>
      </w:pPr>
    </w:p>
    <w:p>
      <w:pPr>
        <w:spacing w:before="18"/>
      </w:pPr>
    </w:p>
    <w:p>
      <w:pPr>
        <w:spacing w:before="18"/>
      </w:pPr>
    </w:p>
    <w:tbl>
      <w:tblPr>
        <w:tblStyle w:val="5"/>
        <w:tblW w:w="1410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10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697" w:hRule="atLeast"/>
        </w:trPr>
        <w:tc>
          <w:tcPr>
            <w:tcW w:w="14101" w:type="dxa"/>
            <w:vAlign w:val="top"/>
          </w:tcPr>
          <w:p>
            <w:pPr>
              <w:pStyle w:val="6"/>
              <w:spacing w:before="164" w:line="220" w:lineRule="auto"/>
              <w:ind w:left="4016"/>
            </w:pPr>
            <w:r>
              <w:pict>
                <v:rect id="_x0000_s1163" o:spid="_x0000_s1163" o:spt="1" style="position:absolute;left:0pt;margin-left:24.55pt;margin-top:0.95pt;height:434.5pt;width:0.5pt;mso-position-horizontal-relative:page;mso-position-vertical-relative:page;z-index:251758592;mso-width-relative:page;mso-height-relative:page;" fillcolor="#000000" filled="t" stroked="f" coordsize="21600,21600">
                  <v:path/>
                  <v:fill on="t" focussize="0,0"/>
                  <v:stroke on="f"/>
                  <v:imagedata o:title=""/>
                  <o:lock v:ext="edit"/>
                </v:rect>
              </w:pict>
            </w:r>
            <w:r>
              <w:t>表</w:t>
            </w:r>
            <w:r>
              <w:rPr>
                <w:spacing w:val="-57"/>
              </w:rPr>
              <w:t xml:space="preserve"> </w:t>
            </w:r>
            <w:r>
              <w:rPr>
                <w:rFonts w:ascii="Times New Roman" w:hAnsi="Times New Roman" w:eastAsia="Times New Roman" w:cs="Times New Roman"/>
              </w:rPr>
              <w:t xml:space="preserve">4.2-2    </w:t>
            </w:r>
            <w:r>
              <w:t>废水类别、污染物、</w:t>
            </w:r>
            <w:r>
              <w:rPr>
                <w:spacing w:val="-1"/>
              </w:rPr>
              <w:t>产排情况及治理设施信息一览表</w:t>
            </w:r>
          </w:p>
          <w:p>
            <w:pPr>
              <w:spacing w:line="14" w:lineRule="exact"/>
            </w:pPr>
          </w:p>
          <w:tbl>
            <w:tblPr>
              <w:tblStyle w:val="5"/>
              <w:tblW w:w="13383" w:type="dxa"/>
              <w:tblInd w:w="5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940"/>
              <w:gridCol w:w="655"/>
              <w:gridCol w:w="1080"/>
              <w:gridCol w:w="1017"/>
              <w:gridCol w:w="1092"/>
              <w:gridCol w:w="897"/>
              <w:gridCol w:w="802"/>
              <w:gridCol w:w="1365"/>
              <w:gridCol w:w="852"/>
              <w:gridCol w:w="796"/>
              <w:gridCol w:w="900"/>
              <w:gridCol w:w="1092"/>
              <w:gridCol w:w="9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71" w:type="dxa"/>
                  <w:vMerge w:val="restart"/>
                  <w:tcBorders>
                    <w:bottom w:val="nil"/>
                  </w:tcBorders>
                  <w:vAlign w:val="top"/>
                </w:tcPr>
                <w:p>
                  <w:pPr>
                    <w:spacing w:line="338" w:lineRule="auto"/>
                    <w:rPr>
                      <w:rFonts w:ascii="Arial"/>
                      <w:sz w:val="21"/>
                    </w:rPr>
                  </w:pPr>
                </w:p>
                <w:p>
                  <w:pPr>
                    <w:pStyle w:val="6"/>
                    <w:spacing w:before="68" w:line="222" w:lineRule="auto"/>
                    <w:ind w:left="175"/>
                    <w:rPr>
                      <w:sz w:val="21"/>
                      <w:szCs w:val="21"/>
                    </w:rPr>
                  </w:pPr>
                  <w:r>
                    <w:rPr>
                      <w:spacing w:val="-2"/>
                      <w:sz w:val="21"/>
                      <w:szCs w:val="21"/>
                    </w:rPr>
                    <w:t>排放口</w:t>
                  </w:r>
                </w:p>
                <w:p>
                  <w:pPr>
                    <w:pStyle w:val="6"/>
                    <w:spacing w:before="87" w:line="223" w:lineRule="auto"/>
                    <w:ind w:left="284"/>
                    <w:rPr>
                      <w:sz w:val="21"/>
                      <w:szCs w:val="21"/>
                    </w:rPr>
                  </w:pPr>
                  <w:r>
                    <w:rPr>
                      <w:spacing w:val="-3"/>
                      <w:sz w:val="21"/>
                      <w:szCs w:val="21"/>
                    </w:rPr>
                    <w:t>名称</w:t>
                  </w:r>
                </w:p>
              </w:tc>
              <w:tc>
                <w:tcPr>
                  <w:tcW w:w="940" w:type="dxa"/>
                  <w:vMerge w:val="restart"/>
                  <w:tcBorders>
                    <w:bottom w:val="nil"/>
                  </w:tcBorders>
                  <w:vAlign w:val="top"/>
                </w:tcPr>
                <w:p>
                  <w:pPr>
                    <w:spacing w:line="339" w:lineRule="auto"/>
                    <w:rPr>
                      <w:rFonts w:ascii="Arial"/>
                      <w:sz w:val="21"/>
                    </w:rPr>
                  </w:pPr>
                </w:p>
                <w:p>
                  <w:pPr>
                    <w:pStyle w:val="6"/>
                    <w:spacing w:before="68" w:line="260" w:lineRule="auto"/>
                    <w:ind w:left="365" w:right="151" w:hanging="208"/>
                    <w:rPr>
                      <w:sz w:val="21"/>
                      <w:szCs w:val="21"/>
                    </w:rPr>
                  </w:pPr>
                  <w:r>
                    <w:rPr>
                      <w:spacing w:val="-2"/>
                      <w:sz w:val="21"/>
                      <w:szCs w:val="21"/>
                    </w:rPr>
                    <w:t>产污环</w:t>
                  </w:r>
                  <w:r>
                    <w:rPr>
                      <w:sz w:val="21"/>
                      <w:szCs w:val="21"/>
                    </w:rPr>
                    <w:t xml:space="preserve"> 节</w:t>
                  </w:r>
                </w:p>
              </w:tc>
              <w:tc>
                <w:tcPr>
                  <w:tcW w:w="655" w:type="dxa"/>
                  <w:vMerge w:val="restart"/>
                  <w:tcBorders>
                    <w:bottom w:val="nil"/>
                  </w:tcBorders>
                  <w:vAlign w:val="top"/>
                </w:tcPr>
                <w:p>
                  <w:pPr>
                    <w:spacing w:line="338" w:lineRule="auto"/>
                    <w:rPr>
                      <w:rFonts w:ascii="Arial"/>
                      <w:sz w:val="21"/>
                    </w:rPr>
                  </w:pPr>
                </w:p>
                <w:p>
                  <w:pPr>
                    <w:pStyle w:val="6"/>
                    <w:spacing w:before="68" w:line="260" w:lineRule="auto"/>
                    <w:ind w:left="121" w:right="113"/>
                    <w:rPr>
                      <w:sz w:val="21"/>
                      <w:szCs w:val="21"/>
                    </w:rPr>
                  </w:pPr>
                  <w:r>
                    <w:rPr>
                      <w:spacing w:val="-3"/>
                      <w:sz w:val="21"/>
                      <w:szCs w:val="21"/>
                    </w:rPr>
                    <w:t>废水</w:t>
                  </w:r>
                  <w:r>
                    <w:rPr>
                      <w:sz w:val="21"/>
                      <w:szCs w:val="21"/>
                    </w:rPr>
                    <w:t xml:space="preserve"> </w:t>
                  </w:r>
                  <w:r>
                    <w:rPr>
                      <w:spacing w:val="-3"/>
                      <w:sz w:val="21"/>
                      <w:szCs w:val="21"/>
                    </w:rPr>
                    <w:t>类别</w:t>
                  </w:r>
                </w:p>
              </w:tc>
              <w:tc>
                <w:tcPr>
                  <w:tcW w:w="1080" w:type="dxa"/>
                  <w:vMerge w:val="restart"/>
                  <w:tcBorders>
                    <w:bottom w:val="nil"/>
                  </w:tcBorders>
                  <w:vAlign w:val="top"/>
                </w:tcPr>
                <w:p>
                  <w:pPr>
                    <w:spacing w:line="338" w:lineRule="auto"/>
                    <w:rPr>
                      <w:rFonts w:ascii="Arial"/>
                      <w:sz w:val="21"/>
                    </w:rPr>
                  </w:pPr>
                </w:p>
                <w:p>
                  <w:pPr>
                    <w:pStyle w:val="6"/>
                    <w:spacing w:before="68" w:line="260" w:lineRule="auto"/>
                    <w:ind w:left="438" w:right="115" w:hanging="312"/>
                    <w:rPr>
                      <w:sz w:val="21"/>
                      <w:szCs w:val="21"/>
                    </w:rPr>
                  </w:pPr>
                  <w:r>
                    <w:rPr>
                      <w:spacing w:val="-2"/>
                      <w:sz w:val="21"/>
                      <w:szCs w:val="21"/>
                    </w:rPr>
                    <w:t>污染物种</w:t>
                  </w:r>
                  <w:r>
                    <w:rPr>
                      <w:sz w:val="21"/>
                      <w:szCs w:val="21"/>
                    </w:rPr>
                    <w:t xml:space="preserve"> 类</w:t>
                  </w:r>
                </w:p>
              </w:tc>
              <w:tc>
                <w:tcPr>
                  <w:tcW w:w="3006" w:type="dxa"/>
                  <w:gridSpan w:val="3"/>
                  <w:vAlign w:val="top"/>
                </w:tcPr>
                <w:p>
                  <w:pPr>
                    <w:pStyle w:val="6"/>
                    <w:spacing w:before="94" w:line="216" w:lineRule="auto"/>
                    <w:ind w:left="1088"/>
                    <w:rPr>
                      <w:sz w:val="21"/>
                      <w:szCs w:val="21"/>
                    </w:rPr>
                  </w:pPr>
                  <w:r>
                    <w:rPr>
                      <w:spacing w:val="-2"/>
                      <w:sz w:val="21"/>
                      <w:szCs w:val="21"/>
                    </w:rPr>
                    <w:t>产生情况</w:t>
                  </w:r>
                </w:p>
              </w:tc>
              <w:tc>
                <w:tcPr>
                  <w:tcW w:w="3815" w:type="dxa"/>
                  <w:gridSpan w:val="4"/>
                  <w:vAlign w:val="top"/>
                </w:tcPr>
                <w:p>
                  <w:pPr>
                    <w:pStyle w:val="6"/>
                    <w:spacing w:before="94" w:line="216" w:lineRule="auto"/>
                    <w:ind w:left="1500"/>
                    <w:rPr>
                      <w:sz w:val="21"/>
                      <w:szCs w:val="21"/>
                    </w:rPr>
                  </w:pPr>
                  <w:r>
                    <w:rPr>
                      <w:spacing w:val="-3"/>
                      <w:sz w:val="21"/>
                      <w:szCs w:val="21"/>
                    </w:rPr>
                    <w:t>治理设施</w:t>
                  </w:r>
                </w:p>
              </w:tc>
              <w:tc>
                <w:tcPr>
                  <w:tcW w:w="2916" w:type="dxa"/>
                  <w:gridSpan w:val="3"/>
                  <w:vAlign w:val="top"/>
                </w:tcPr>
                <w:p>
                  <w:pPr>
                    <w:pStyle w:val="6"/>
                    <w:spacing w:before="94" w:line="216" w:lineRule="auto"/>
                    <w:ind w:left="1043"/>
                    <w:rPr>
                      <w:sz w:val="21"/>
                      <w:szCs w:val="21"/>
                    </w:rPr>
                  </w:pPr>
                  <w:r>
                    <w:rPr>
                      <w:spacing w:val="-2"/>
                      <w:sz w:val="21"/>
                      <w:szCs w:val="21"/>
                    </w:rPr>
                    <w:t>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71" w:type="dxa"/>
                  <w:vMerge w:val="continue"/>
                  <w:tcBorders>
                    <w:top w:val="nil"/>
                  </w:tcBorders>
                  <w:vAlign w:val="top"/>
                </w:tcPr>
                <w:p>
                  <w:pPr>
                    <w:rPr>
                      <w:rFonts w:ascii="Arial"/>
                      <w:sz w:val="21"/>
                    </w:rPr>
                  </w:pPr>
                </w:p>
              </w:tc>
              <w:tc>
                <w:tcPr>
                  <w:tcW w:w="940"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1080" w:type="dxa"/>
                  <w:vMerge w:val="continue"/>
                  <w:tcBorders>
                    <w:top w:val="nil"/>
                  </w:tcBorders>
                  <w:vAlign w:val="top"/>
                </w:tcPr>
                <w:p>
                  <w:pPr>
                    <w:rPr>
                      <w:rFonts w:ascii="Arial"/>
                      <w:sz w:val="21"/>
                    </w:rPr>
                  </w:pPr>
                </w:p>
              </w:tc>
              <w:tc>
                <w:tcPr>
                  <w:tcW w:w="1017" w:type="dxa"/>
                  <w:vAlign w:val="top"/>
                </w:tcPr>
                <w:p>
                  <w:pPr>
                    <w:pStyle w:val="6"/>
                    <w:spacing w:before="75" w:line="260" w:lineRule="auto"/>
                    <w:ind w:left="250" w:right="188" w:hanging="54"/>
                    <w:jc w:val="both"/>
                    <w:rPr>
                      <w:rFonts w:ascii="Times New Roman" w:hAnsi="Times New Roman" w:eastAsia="Times New Roman" w:cs="Times New Roman"/>
                      <w:sz w:val="21"/>
                      <w:szCs w:val="21"/>
                    </w:rPr>
                  </w:pPr>
                  <w:r>
                    <w:rPr>
                      <w:spacing w:val="-2"/>
                      <w:sz w:val="21"/>
                      <w:szCs w:val="21"/>
                    </w:rPr>
                    <w:t>废水产</w:t>
                  </w:r>
                  <w:r>
                    <w:rPr>
                      <w:spacing w:val="1"/>
                      <w:sz w:val="21"/>
                      <w:szCs w:val="21"/>
                    </w:rPr>
                    <w:t xml:space="preserve"> </w:t>
                  </w:r>
                  <w:r>
                    <w:rPr>
                      <w:spacing w:val="23"/>
                      <w:sz w:val="21"/>
                      <w:szCs w:val="21"/>
                    </w:rPr>
                    <w:t>生量</w:t>
                  </w:r>
                  <w:r>
                    <w:rPr>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2" w:type="dxa"/>
                  <w:vAlign w:val="top"/>
                </w:tcPr>
                <w:p>
                  <w:pPr>
                    <w:pStyle w:val="6"/>
                    <w:spacing w:before="75" w:line="257" w:lineRule="auto"/>
                    <w:ind w:left="120" w:right="121" w:firstLine="12"/>
                    <w:jc w:val="both"/>
                    <w:rPr>
                      <w:sz w:val="21"/>
                      <w:szCs w:val="21"/>
                    </w:rPr>
                  </w:pPr>
                  <w:r>
                    <w:rPr>
                      <w:spacing w:val="-2"/>
                      <w:sz w:val="21"/>
                      <w:szCs w:val="21"/>
                    </w:rPr>
                    <w:t>污染物产</w:t>
                  </w:r>
                  <w:r>
                    <w:rPr>
                      <w:sz w:val="21"/>
                      <w:szCs w:val="21"/>
                    </w:rPr>
                    <w:t xml:space="preserve"> </w:t>
                  </w:r>
                  <w:r>
                    <w:rPr>
                      <w:spacing w:val="32"/>
                      <w:sz w:val="21"/>
                      <w:szCs w:val="21"/>
                    </w:rPr>
                    <w:t xml:space="preserve">生浓度 </w:t>
                  </w:r>
                  <w:r>
                    <w:rPr>
                      <w:spacing w:val="-6"/>
                      <w:sz w:val="21"/>
                      <w:szCs w:val="21"/>
                    </w:rPr>
                    <w:t>（</w:t>
                  </w:r>
                  <w:r>
                    <w:rPr>
                      <w:rFonts w:ascii="Times New Roman" w:hAnsi="Times New Roman" w:eastAsia="Times New Roman" w:cs="Times New Roman"/>
                      <w:spacing w:val="-6"/>
                      <w:sz w:val="21"/>
                      <w:szCs w:val="21"/>
                    </w:rPr>
                    <w:t>mg/L</w:t>
                  </w:r>
                  <w:r>
                    <w:rPr>
                      <w:spacing w:val="-6"/>
                      <w:sz w:val="21"/>
                      <w:szCs w:val="21"/>
                    </w:rPr>
                    <w:t>）</w:t>
                  </w:r>
                </w:p>
              </w:tc>
              <w:tc>
                <w:tcPr>
                  <w:tcW w:w="897" w:type="dxa"/>
                  <w:vAlign w:val="top"/>
                </w:tcPr>
                <w:p>
                  <w:pPr>
                    <w:pStyle w:val="6"/>
                    <w:spacing w:before="75" w:line="257" w:lineRule="auto"/>
                    <w:ind w:left="140" w:right="125" w:firstLine="1"/>
                    <w:jc w:val="both"/>
                    <w:rPr>
                      <w:sz w:val="21"/>
                      <w:szCs w:val="21"/>
                    </w:rPr>
                  </w:pPr>
                  <w:r>
                    <w:rPr>
                      <w:spacing w:val="-3"/>
                      <w:sz w:val="21"/>
                      <w:szCs w:val="21"/>
                    </w:rPr>
                    <w:t>污染物</w:t>
                  </w:r>
                  <w:r>
                    <w:rPr>
                      <w:spacing w:val="1"/>
                      <w:sz w:val="21"/>
                      <w:szCs w:val="21"/>
                    </w:rPr>
                    <w:t xml:space="preserve"> </w:t>
                  </w:r>
                  <w:r>
                    <w:rPr>
                      <w:spacing w:val="-2"/>
                      <w:sz w:val="21"/>
                      <w:szCs w:val="21"/>
                    </w:rPr>
                    <w:t>产生量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t/a</w:t>
                  </w:r>
                  <w:r>
                    <w:rPr>
                      <w:spacing w:val="-2"/>
                      <w:sz w:val="21"/>
                      <w:szCs w:val="21"/>
                    </w:rPr>
                    <w:t>）</w:t>
                  </w:r>
                </w:p>
              </w:tc>
              <w:tc>
                <w:tcPr>
                  <w:tcW w:w="802" w:type="dxa"/>
                  <w:vAlign w:val="top"/>
                </w:tcPr>
                <w:p>
                  <w:pPr>
                    <w:pStyle w:val="6"/>
                    <w:spacing w:before="75" w:line="260" w:lineRule="auto"/>
                    <w:ind w:left="136" w:right="132" w:firstLine="63"/>
                    <w:jc w:val="both"/>
                    <w:rPr>
                      <w:rFonts w:ascii="Times New Roman" w:hAnsi="Times New Roman" w:eastAsia="Times New Roman" w:cs="Times New Roman"/>
                      <w:sz w:val="21"/>
                      <w:szCs w:val="21"/>
                    </w:rPr>
                  </w:pPr>
                  <w:r>
                    <w:rPr>
                      <w:spacing w:val="-6"/>
                      <w:sz w:val="21"/>
                      <w:szCs w:val="21"/>
                    </w:rPr>
                    <w:t>处理</w:t>
                  </w:r>
                  <w:r>
                    <w:rPr>
                      <w:sz w:val="21"/>
                      <w:szCs w:val="21"/>
                    </w:rPr>
                    <w:t xml:space="preserve"> </w:t>
                  </w:r>
                  <w:r>
                    <w:rPr>
                      <w:spacing w:val="26"/>
                      <w:sz w:val="21"/>
                      <w:szCs w:val="21"/>
                    </w:rPr>
                    <w:t>能力</w:t>
                  </w:r>
                  <w:r>
                    <w:rPr>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/d)</w:t>
                  </w:r>
                </w:p>
              </w:tc>
              <w:tc>
                <w:tcPr>
                  <w:tcW w:w="1365" w:type="dxa"/>
                  <w:vAlign w:val="top"/>
                </w:tcPr>
                <w:p>
                  <w:pPr>
                    <w:spacing w:line="324" w:lineRule="auto"/>
                    <w:rPr>
                      <w:rFonts w:ascii="Arial"/>
                      <w:sz w:val="21"/>
                    </w:rPr>
                  </w:pPr>
                </w:p>
                <w:p>
                  <w:pPr>
                    <w:pStyle w:val="6"/>
                    <w:spacing w:before="68" w:line="225" w:lineRule="auto"/>
                    <w:ind w:left="276"/>
                    <w:rPr>
                      <w:sz w:val="21"/>
                      <w:szCs w:val="21"/>
                    </w:rPr>
                  </w:pPr>
                  <w:r>
                    <w:rPr>
                      <w:spacing w:val="-3"/>
                      <w:sz w:val="21"/>
                      <w:szCs w:val="21"/>
                    </w:rPr>
                    <w:t>治理工艺</w:t>
                  </w:r>
                </w:p>
              </w:tc>
              <w:tc>
                <w:tcPr>
                  <w:tcW w:w="852" w:type="dxa"/>
                  <w:vAlign w:val="top"/>
                </w:tcPr>
                <w:p>
                  <w:pPr>
                    <w:pStyle w:val="6"/>
                    <w:spacing w:before="235" w:line="251" w:lineRule="auto"/>
                    <w:ind w:left="328" w:right="103" w:hanging="205"/>
                    <w:rPr>
                      <w:sz w:val="21"/>
                      <w:szCs w:val="21"/>
                    </w:rPr>
                  </w:pPr>
                  <w:r>
                    <w:rPr>
                      <w:spacing w:val="-4"/>
                      <w:sz w:val="21"/>
                      <w:szCs w:val="21"/>
                    </w:rPr>
                    <w:t>治理效</w:t>
                  </w:r>
                  <w:r>
                    <w:rPr>
                      <w:spacing w:val="1"/>
                      <w:sz w:val="21"/>
                      <w:szCs w:val="21"/>
                    </w:rPr>
                    <w:t xml:space="preserve"> </w:t>
                  </w:r>
                  <w:r>
                    <w:rPr>
                      <w:sz w:val="21"/>
                      <w:szCs w:val="21"/>
                    </w:rPr>
                    <w:t>率</w:t>
                  </w:r>
                </w:p>
              </w:tc>
              <w:tc>
                <w:tcPr>
                  <w:tcW w:w="796" w:type="dxa"/>
                  <w:vAlign w:val="top"/>
                </w:tcPr>
                <w:p>
                  <w:pPr>
                    <w:pStyle w:val="6"/>
                    <w:spacing w:before="75" w:line="257" w:lineRule="auto"/>
                    <w:ind w:left="195" w:right="76" w:hanging="103"/>
                    <w:jc w:val="both"/>
                    <w:rPr>
                      <w:sz w:val="21"/>
                      <w:szCs w:val="21"/>
                    </w:rPr>
                  </w:pPr>
                  <w:r>
                    <w:rPr>
                      <w:spacing w:val="-3"/>
                      <w:sz w:val="21"/>
                      <w:szCs w:val="21"/>
                    </w:rPr>
                    <w:t>是否为</w:t>
                  </w:r>
                  <w:r>
                    <w:rPr>
                      <w:sz w:val="21"/>
                      <w:szCs w:val="21"/>
                    </w:rPr>
                    <w:t xml:space="preserve"> </w:t>
                  </w:r>
                  <w:r>
                    <w:rPr>
                      <w:spacing w:val="-4"/>
                      <w:sz w:val="21"/>
                      <w:szCs w:val="21"/>
                    </w:rPr>
                    <w:t>可行</w:t>
                  </w:r>
                  <w:r>
                    <w:rPr>
                      <w:sz w:val="21"/>
                      <w:szCs w:val="21"/>
                    </w:rPr>
                    <w:t xml:space="preserve">  </w:t>
                  </w:r>
                  <w:r>
                    <w:rPr>
                      <w:spacing w:val="-2"/>
                      <w:sz w:val="21"/>
                      <w:szCs w:val="21"/>
                    </w:rPr>
                    <w:t>技术</w:t>
                  </w:r>
                </w:p>
              </w:tc>
              <w:tc>
                <w:tcPr>
                  <w:tcW w:w="900" w:type="dxa"/>
                  <w:vAlign w:val="top"/>
                </w:tcPr>
                <w:p>
                  <w:pPr>
                    <w:pStyle w:val="6"/>
                    <w:spacing w:before="75" w:line="260" w:lineRule="auto"/>
                    <w:ind w:left="196" w:right="126" w:hanging="54"/>
                    <w:jc w:val="both"/>
                    <w:rPr>
                      <w:rFonts w:ascii="Times New Roman" w:hAnsi="Times New Roman" w:eastAsia="Times New Roman" w:cs="Times New Roman"/>
                      <w:sz w:val="21"/>
                      <w:szCs w:val="21"/>
                    </w:rPr>
                  </w:pPr>
                  <w:r>
                    <w:rPr>
                      <w:spacing w:val="-2"/>
                      <w:sz w:val="21"/>
                      <w:szCs w:val="21"/>
                    </w:rPr>
                    <w:t>废水排</w:t>
                  </w:r>
                  <w:r>
                    <w:rPr>
                      <w:spacing w:val="1"/>
                      <w:sz w:val="21"/>
                      <w:szCs w:val="21"/>
                    </w:rPr>
                    <w:t xml:space="preserve"> </w:t>
                  </w:r>
                  <w:r>
                    <w:rPr>
                      <w:spacing w:val="23"/>
                      <w:sz w:val="21"/>
                      <w:szCs w:val="21"/>
                    </w:rPr>
                    <w:t>放量</w:t>
                  </w:r>
                  <w:r>
                    <w:rPr>
                      <w:sz w:val="21"/>
                      <w:szCs w:val="21"/>
                    </w:rPr>
                    <w:t xml:space="preserve">  </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/a)</w:t>
                  </w:r>
                </w:p>
              </w:tc>
              <w:tc>
                <w:tcPr>
                  <w:tcW w:w="1092" w:type="dxa"/>
                  <w:vAlign w:val="top"/>
                </w:tcPr>
                <w:p>
                  <w:pPr>
                    <w:pStyle w:val="6"/>
                    <w:spacing w:before="75" w:line="257" w:lineRule="auto"/>
                    <w:ind w:left="123" w:right="119" w:firstLine="12"/>
                    <w:jc w:val="both"/>
                    <w:rPr>
                      <w:sz w:val="21"/>
                      <w:szCs w:val="21"/>
                    </w:rPr>
                  </w:pPr>
                  <w:r>
                    <w:rPr>
                      <w:spacing w:val="-2"/>
                      <w:sz w:val="21"/>
                      <w:szCs w:val="21"/>
                    </w:rPr>
                    <w:t>污染物排</w:t>
                  </w:r>
                  <w:r>
                    <w:rPr>
                      <w:sz w:val="21"/>
                      <w:szCs w:val="21"/>
                    </w:rPr>
                    <w:t xml:space="preserve"> </w:t>
                  </w:r>
                  <w:r>
                    <w:rPr>
                      <w:spacing w:val="32"/>
                      <w:sz w:val="21"/>
                      <w:szCs w:val="21"/>
                    </w:rPr>
                    <w:t xml:space="preserve">放浓度 </w:t>
                  </w:r>
                  <w:r>
                    <w:rPr>
                      <w:spacing w:val="-6"/>
                      <w:sz w:val="21"/>
                      <w:szCs w:val="21"/>
                    </w:rPr>
                    <w:t>（</w:t>
                  </w:r>
                  <w:r>
                    <w:rPr>
                      <w:rFonts w:ascii="Times New Roman" w:hAnsi="Times New Roman" w:eastAsia="Times New Roman" w:cs="Times New Roman"/>
                      <w:spacing w:val="-6"/>
                      <w:sz w:val="21"/>
                      <w:szCs w:val="21"/>
                    </w:rPr>
                    <w:t>mg/L</w:t>
                  </w:r>
                  <w:r>
                    <w:rPr>
                      <w:spacing w:val="-6"/>
                      <w:sz w:val="21"/>
                      <w:szCs w:val="21"/>
                    </w:rPr>
                    <w:t>）</w:t>
                  </w:r>
                </w:p>
              </w:tc>
              <w:tc>
                <w:tcPr>
                  <w:tcW w:w="924" w:type="dxa"/>
                  <w:vAlign w:val="top"/>
                </w:tcPr>
                <w:p>
                  <w:pPr>
                    <w:pStyle w:val="6"/>
                    <w:spacing w:before="75" w:line="257" w:lineRule="auto"/>
                    <w:ind w:left="152" w:right="140" w:firstLine="1"/>
                    <w:jc w:val="both"/>
                    <w:rPr>
                      <w:sz w:val="21"/>
                      <w:szCs w:val="21"/>
                    </w:rPr>
                  </w:pPr>
                  <w:r>
                    <w:rPr>
                      <w:spacing w:val="-3"/>
                      <w:sz w:val="21"/>
                      <w:szCs w:val="21"/>
                    </w:rPr>
                    <w:t>污染物</w:t>
                  </w:r>
                  <w:r>
                    <w:rPr>
                      <w:spacing w:val="1"/>
                      <w:sz w:val="21"/>
                      <w:szCs w:val="21"/>
                    </w:rPr>
                    <w:t xml:space="preserve"> </w:t>
                  </w:r>
                  <w:r>
                    <w:rPr>
                      <w:spacing w:val="-2"/>
                      <w:sz w:val="21"/>
                      <w:szCs w:val="21"/>
                    </w:rPr>
                    <w:t>排放量</w:t>
                  </w:r>
                  <w:r>
                    <w:rPr>
                      <w:sz w:val="21"/>
                      <w:szCs w:val="21"/>
                    </w:rPr>
                    <w:t xml:space="preserve"> </w:t>
                  </w:r>
                  <w:r>
                    <w:rPr>
                      <w:spacing w:val="-2"/>
                      <w:sz w:val="21"/>
                      <w:szCs w:val="21"/>
                    </w:rPr>
                    <w:t>（</w:t>
                  </w:r>
                  <w:r>
                    <w:rPr>
                      <w:rFonts w:ascii="Times New Roman" w:hAnsi="Times New Roman" w:eastAsia="Times New Roman" w:cs="Times New Roman"/>
                      <w:spacing w:val="-2"/>
                      <w:sz w:val="21"/>
                      <w:szCs w:val="21"/>
                    </w:rPr>
                    <w:t>t/a</w:t>
                  </w:r>
                  <w:r>
                    <w:rPr>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restart"/>
                  <w:tcBorders>
                    <w:bottom w:val="nil"/>
                  </w:tcBorders>
                  <w:vAlign w:val="top"/>
                </w:tcPr>
                <w:p>
                  <w:pPr>
                    <w:spacing w:line="277" w:lineRule="auto"/>
                    <w:rPr>
                      <w:rFonts w:ascii="Arial"/>
                      <w:sz w:val="21"/>
                    </w:rPr>
                  </w:pPr>
                </w:p>
                <w:p>
                  <w:pPr>
                    <w:spacing w:line="278" w:lineRule="auto"/>
                    <w:rPr>
                      <w:rFonts w:ascii="Arial"/>
                      <w:sz w:val="21"/>
                    </w:rPr>
                  </w:pPr>
                </w:p>
                <w:p>
                  <w:pPr>
                    <w:pStyle w:val="6"/>
                    <w:spacing w:before="68" w:line="220" w:lineRule="auto"/>
                    <w:ind w:left="70"/>
                    <w:rPr>
                      <w:sz w:val="21"/>
                      <w:szCs w:val="21"/>
                    </w:rPr>
                  </w:pPr>
                  <w:r>
                    <w:rPr>
                      <w:spacing w:val="-2"/>
                      <w:sz w:val="21"/>
                      <w:szCs w:val="21"/>
                    </w:rPr>
                    <w:t>科普生公</w:t>
                  </w:r>
                </w:p>
                <w:p>
                  <w:pPr>
                    <w:pStyle w:val="6"/>
                    <w:spacing w:before="90" w:line="222" w:lineRule="auto"/>
                    <w:ind w:left="78"/>
                    <w:rPr>
                      <w:sz w:val="21"/>
                      <w:szCs w:val="21"/>
                    </w:rPr>
                  </w:pPr>
                  <w:r>
                    <w:rPr>
                      <w:spacing w:val="-4"/>
                      <w:sz w:val="21"/>
                      <w:szCs w:val="21"/>
                    </w:rPr>
                    <w:t>司生化池</w:t>
                  </w:r>
                </w:p>
                <w:p>
                  <w:pPr>
                    <w:pStyle w:val="6"/>
                    <w:spacing w:before="85" w:line="222" w:lineRule="auto"/>
                    <w:ind w:left="175"/>
                    <w:rPr>
                      <w:sz w:val="21"/>
                      <w:szCs w:val="21"/>
                    </w:rPr>
                  </w:pPr>
                  <w:r>
                    <w:rPr>
                      <w:spacing w:val="-2"/>
                      <w:sz w:val="21"/>
                      <w:szCs w:val="21"/>
                    </w:rPr>
                    <w:t>排放口</w:t>
                  </w:r>
                </w:p>
              </w:tc>
              <w:tc>
                <w:tcPr>
                  <w:tcW w:w="940" w:type="dxa"/>
                  <w:vMerge w:val="restart"/>
                  <w:tcBorders>
                    <w:bottom w:val="nil"/>
                  </w:tcBorders>
                  <w:vAlign w:val="top"/>
                </w:tcPr>
                <w:p>
                  <w:pPr>
                    <w:spacing w:line="277" w:lineRule="auto"/>
                    <w:rPr>
                      <w:rFonts w:ascii="Arial"/>
                      <w:sz w:val="21"/>
                    </w:rPr>
                  </w:pPr>
                </w:p>
                <w:p>
                  <w:pPr>
                    <w:spacing w:line="277" w:lineRule="auto"/>
                    <w:rPr>
                      <w:rFonts w:ascii="Arial"/>
                      <w:sz w:val="21"/>
                    </w:rPr>
                  </w:pPr>
                </w:p>
                <w:p>
                  <w:pPr>
                    <w:pStyle w:val="6"/>
                    <w:spacing w:before="69" w:line="273" w:lineRule="auto"/>
                    <w:ind w:left="158" w:right="151"/>
                    <w:jc w:val="both"/>
                    <w:rPr>
                      <w:sz w:val="21"/>
                      <w:szCs w:val="21"/>
                    </w:rPr>
                  </w:pPr>
                  <w:r>
                    <w:rPr>
                      <w:spacing w:val="-2"/>
                      <w:sz w:val="21"/>
                      <w:szCs w:val="21"/>
                    </w:rPr>
                    <w:t>职工生</w:t>
                  </w:r>
                  <w:r>
                    <w:rPr>
                      <w:sz w:val="21"/>
                      <w:szCs w:val="21"/>
                    </w:rPr>
                    <w:t xml:space="preserve"> </w:t>
                  </w:r>
                  <w:r>
                    <w:rPr>
                      <w:spacing w:val="-2"/>
                      <w:sz w:val="21"/>
                      <w:szCs w:val="21"/>
                    </w:rPr>
                    <w:t>活、地</w:t>
                  </w:r>
                  <w:r>
                    <w:rPr>
                      <w:sz w:val="21"/>
                      <w:szCs w:val="21"/>
                    </w:rPr>
                    <w:t xml:space="preserve"> </w:t>
                  </w:r>
                  <w:r>
                    <w:rPr>
                      <w:spacing w:val="-2"/>
                      <w:sz w:val="21"/>
                      <w:szCs w:val="21"/>
                    </w:rPr>
                    <w:t>面清洁</w:t>
                  </w:r>
                </w:p>
              </w:tc>
              <w:tc>
                <w:tcPr>
                  <w:tcW w:w="655"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8" w:line="260" w:lineRule="auto"/>
                    <w:ind w:left="124" w:right="113"/>
                    <w:rPr>
                      <w:sz w:val="21"/>
                      <w:szCs w:val="21"/>
                    </w:rPr>
                  </w:pPr>
                  <w:r>
                    <w:rPr>
                      <w:spacing w:val="-4"/>
                      <w:sz w:val="21"/>
                      <w:szCs w:val="21"/>
                    </w:rPr>
                    <w:t>生活</w:t>
                  </w:r>
                  <w:r>
                    <w:rPr>
                      <w:sz w:val="21"/>
                      <w:szCs w:val="21"/>
                    </w:rPr>
                    <w:t xml:space="preserve"> </w:t>
                  </w:r>
                  <w:r>
                    <w:rPr>
                      <w:spacing w:val="-4"/>
                      <w:sz w:val="21"/>
                      <w:szCs w:val="21"/>
                    </w:rPr>
                    <w:t>污水</w:t>
                  </w:r>
                </w:p>
              </w:tc>
              <w:tc>
                <w:tcPr>
                  <w:tcW w:w="1080" w:type="dxa"/>
                  <w:vAlign w:val="top"/>
                </w:tcPr>
                <w:p>
                  <w:pPr>
                    <w:spacing w:before="98" w:line="187" w:lineRule="auto"/>
                    <w:ind w:left="3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017"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60" w:line="187" w:lineRule="auto"/>
                    <w:ind w:left="2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469.8</w:t>
                  </w:r>
                </w:p>
              </w:tc>
              <w:tc>
                <w:tcPr>
                  <w:tcW w:w="1092" w:type="dxa"/>
                  <w:vAlign w:val="top"/>
                </w:tcPr>
                <w:p>
                  <w:pPr>
                    <w:spacing w:before="98"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583</w:t>
                  </w:r>
                </w:p>
              </w:tc>
              <w:tc>
                <w:tcPr>
                  <w:tcW w:w="897" w:type="dxa"/>
                  <w:vAlign w:val="top"/>
                </w:tcPr>
                <w:p>
                  <w:pPr>
                    <w:spacing w:before="98"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0.274</w:t>
                  </w:r>
                </w:p>
              </w:tc>
              <w:tc>
                <w:tcPr>
                  <w:tcW w:w="802"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60" w:line="187" w:lineRule="auto"/>
                    <w:ind w:left="30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365"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8" w:line="220" w:lineRule="auto"/>
                    <w:ind w:left="480"/>
                    <w:rPr>
                      <w:sz w:val="21"/>
                      <w:szCs w:val="21"/>
                    </w:rPr>
                  </w:pPr>
                  <w:r>
                    <w:rPr>
                      <w:spacing w:val="-2"/>
                      <w:sz w:val="21"/>
                      <w:szCs w:val="21"/>
                    </w:rPr>
                    <w:t>厌氧</w:t>
                  </w:r>
                </w:p>
              </w:tc>
              <w:tc>
                <w:tcPr>
                  <w:tcW w:w="852" w:type="dxa"/>
                  <w:vAlign w:val="top"/>
                </w:tcPr>
                <w:p>
                  <w:pPr>
                    <w:spacing w:before="98"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96"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68" w:line="224" w:lineRule="auto"/>
                    <w:ind w:left="303"/>
                    <w:rPr>
                      <w:sz w:val="21"/>
                      <w:szCs w:val="21"/>
                    </w:rPr>
                  </w:pPr>
                  <w:r>
                    <w:rPr>
                      <w:sz w:val="21"/>
                      <w:szCs w:val="21"/>
                    </w:rPr>
                    <w:t>是</w:t>
                  </w:r>
                </w:p>
              </w:tc>
              <w:tc>
                <w:tcPr>
                  <w:tcW w:w="900"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469.8</w:t>
                  </w:r>
                </w:p>
              </w:tc>
              <w:tc>
                <w:tcPr>
                  <w:tcW w:w="1092" w:type="dxa"/>
                  <w:vAlign w:val="top"/>
                </w:tcPr>
                <w:p>
                  <w:pPr>
                    <w:spacing w:before="98"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924" w:type="dxa"/>
                  <w:vAlign w:val="top"/>
                </w:tcPr>
                <w:p>
                  <w:pPr>
                    <w:spacing w:before="98"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97" w:line="198" w:lineRule="auto"/>
                    <w:ind w:left="283"/>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017" w:type="dxa"/>
                  <w:vMerge w:val="continue"/>
                  <w:tcBorders>
                    <w:top w:val="nil"/>
                    <w:bottom w:val="nil"/>
                  </w:tcBorders>
                  <w:vAlign w:val="top"/>
                </w:tcPr>
                <w:p>
                  <w:pPr>
                    <w:rPr>
                      <w:rFonts w:ascii="Arial"/>
                      <w:sz w:val="21"/>
                    </w:rPr>
                  </w:pPr>
                </w:p>
              </w:tc>
              <w:tc>
                <w:tcPr>
                  <w:tcW w:w="1092" w:type="dxa"/>
                  <w:vAlign w:val="top"/>
                </w:tcPr>
                <w:p>
                  <w:pPr>
                    <w:spacing w:before="96"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218</w:t>
                  </w:r>
                </w:p>
              </w:tc>
              <w:tc>
                <w:tcPr>
                  <w:tcW w:w="897" w:type="dxa"/>
                  <w:vAlign w:val="top"/>
                </w:tcPr>
                <w:p>
                  <w:pPr>
                    <w:spacing w:before="96"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0.102</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96" w:line="187"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8.2%</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96"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924" w:type="dxa"/>
                  <w:vAlign w:val="top"/>
                </w:tcPr>
                <w:p>
                  <w:pPr>
                    <w:spacing w:before="96"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97" w:line="187" w:lineRule="auto"/>
                    <w:ind w:left="4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017" w:type="dxa"/>
                  <w:vMerge w:val="continue"/>
                  <w:tcBorders>
                    <w:top w:val="nil"/>
                    <w:bottom w:val="nil"/>
                  </w:tcBorders>
                  <w:vAlign w:val="top"/>
                </w:tcPr>
                <w:p>
                  <w:pPr>
                    <w:rPr>
                      <w:rFonts w:ascii="Arial"/>
                      <w:sz w:val="21"/>
                    </w:rPr>
                  </w:pPr>
                </w:p>
              </w:tc>
              <w:tc>
                <w:tcPr>
                  <w:tcW w:w="1092" w:type="dxa"/>
                  <w:vAlign w:val="top"/>
                </w:tcPr>
                <w:p>
                  <w:pPr>
                    <w:spacing w:before="97" w:line="187" w:lineRule="auto"/>
                    <w:ind w:left="39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897" w:type="dxa"/>
                  <w:vAlign w:val="top"/>
                </w:tcPr>
                <w:p>
                  <w:pPr>
                    <w:spacing w:before="97"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0.249</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97"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43.5%</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97" w:line="187" w:lineRule="auto"/>
                    <w:ind w:left="39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924" w:type="dxa"/>
                  <w:vAlign w:val="top"/>
                </w:tcPr>
                <w:p>
                  <w:pPr>
                    <w:spacing w:before="97"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104" w:line="195" w:lineRule="auto"/>
                    <w:ind w:left="236"/>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017" w:type="dxa"/>
                  <w:vMerge w:val="continue"/>
                  <w:tcBorders>
                    <w:top w:val="nil"/>
                    <w:bottom w:val="nil"/>
                  </w:tcBorders>
                  <w:vAlign w:val="top"/>
                </w:tcPr>
                <w:p>
                  <w:pPr>
                    <w:rPr>
                      <w:rFonts w:ascii="Arial"/>
                      <w:sz w:val="21"/>
                    </w:rPr>
                  </w:pPr>
                </w:p>
              </w:tc>
              <w:tc>
                <w:tcPr>
                  <w:tcW w:w="1092" w:type="dxa"/>
                  <w:vAlign w:val="top"/>
                </w:tcPr>
                <w:p>
                  <w:pPr>
                    <w:spacing w:before="101" w:line="187" w:lineRule="auto"/>
                    <w:ind w:left="44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897" w:type="dxa"/>
                  <w:vAlign w:val="top"/>
                </w:tcPr>
                <w:p>
                  <w:pPr>
                    <w:spacing w:before="101"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0.015</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101" w:line="187" w:lineRule="auto"/>
                    <w:ind w:left="21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8.7%</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101" w:line="187" w:lineRule="auto"/>
                    <w:ind w:left="44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924" w:type="dxa"/>
                  <w:vAlign w:val="top"/>
                </w:tcPr>
                <w:p>
                  <w:pPr>
                    <w:spacing w:before="101"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71"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655" w:type="dxa"/>
                  <w:vMerge w:val="continue"/>
                  <w:tcBorders>
                    <w:top w:val="nil"/>
                    <w:bottom w:val="nil"/>
                  </w:tcBorders>
                  <w:vAlign w:val="top"/>
                </w:tcPr>
                <w:p>
                  <w:pPr>
                    <w:rPr>
                      <w:rFonts w:ascii="Arial"/>
                      <w:sz w:val="21"/>
                    </w:rPr>
                  </w:pPr>
                </w:p>
              </w:tc>
              <w:tc>
                <w:tcPr>
                  <w:tcW w:w="1080" w:type="dxa"/>
                  <w:vAlign w:val="top"/>
                </w:tcPr>
                <w:p>
                  <w:pPr>
                    <w:spacing w:before="104" w:line="184"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1017" w:type="dxa"/>
                  <w:vMerge w:val="continue"/>
                  <w:tcBorders>
                    <w:top w:val="nil"/>
                    <w:bottom w:val="nil"/>
                  </w:tcBorders>
                  <w:vAlign w:val="top"/>
                </w:tcPr>
                <w:p>
                  <w:pPr>
                    <w:rPr>
                      <w:rFonts w:ascii="Arial"/>
                      <w:sz w:val="21"/>
                    </w:rPr>
                  </w:pPr>
                </w:p>
              </w:tc>
              <w:tc>
                <w:tcPr>
                  <w:tcW w:w="1092" w:type="dxa"/>
                  <w:vAlign w:val="top"/>
                </w:tcPr>
                <w:p>
                  <w:pPr>
                    <w:spacing w:before="101" w:line="187" w:lineRule="auto"/>
                    <w:ind w:left="46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97" w:type="dxa"/>
                  <w:vAlign w:val="top"/>
                </w:tcPr>
                <w:p>
                  <w:pPr>
                    <w:spacing w:before="101"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0.007</w:t>
                  </w:r>
                </w:p>
              </w:tc>
              <w:tc>
                <w:tcPr>
                  <w:tcW w:w="802"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852" w:type="dxa"/>
                  <w:vAlign w:val="top"/>
                </w:tcPr>
                <w:p>
                  <w:pPr>
                    <w:spacing w:before="101" w:line="187" w:lineRule="auto"/>
                    <w:ind w:left="1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796" w:type="dxa"/>
                  <w:vMerge w:val="continue"/>
                  <w:tcBorders>
                    <w:top w:val="nil"/>
                    <w:bottom w:val="nil"/>
                  </w:tcBorders>
                  <w:vAlign w:val="top"/>
                </w:tcPr>
                <w:p>
                  <w:pPr>
                    <w:rPr>
                      <w:rFonts w:ascii="Arial"/>
                      <w:sz w:val="21"/>
                    </w:rPr>
                  </w:pPr>
                </w:p>
              </w:tc>
              <w:tc>
                <w:tcPr>
                  <w:tcW w:w="900" w:type="dxa"/>
                  <w:vMerge w:val="continue"/>
                  <w:tcBorders>
                    <w:top w:val="nil"/>
                    <w:bottom w:val="nil"/>
                  </w:tcBorders>
                  <w:vAlign w:val="top"/>
                </w:tcPr>
                <w:p>
                  <w:pPr>
                    <w:rPr>
                      <w:rFonts w:ascii="Arial"/>
                      <w:sz w:val="21"/>
                    </w:rPr>
                  </w:pPr>
                </w:p>
              </w:tc>
              <w:tc>
                <w:tcPr>
                  <w:tcW w:w="1092" w:type="dxa"/>
                  <w:vAlign w:val="top"/>
                </w:tcPr>
                <w:p>
                  <w:pPr>
                    <w:spacing w:before="101" w:line="187" w:lineRule="auto"/>
                    <w:ind w:left="505"/>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924" w:type="dxa"/>
                  <w:vAlign w:val="top"/>
                </w:tcPr>
                <w:p>
                  <w:pPr>
                    <w:spacing w:before="101"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71" w:type="dxa"/>
                  <w:vMerge w:val="continue"/>
                  <w:tcBorders>
                    <w:top w:val="nil"/>
                  </w:tcBorders>
                  <w:vAlign w:val="top"/>
                </w:tcPr>
                <w:p>
                  <w:pPr>
                    <w:rPr>
                      <w:rFonts w:ascii="Arial"/>
                      <w:sz w:val="21"/>
                    </w:rPr>
                  </w:pPr>
                </w:p>
              </w:tc>
              <w:tc>
                <w:tcPr>
                  <w:tcW w:w="940" w:type="dxa"/>
                  <w:vMerge w:val="continue"/>
                  <w:tcBorders>
                    <w:top w:val="nil"/>
                  </w:tcBorders>
                  <w:vAlign w:val="top"/>
                </w:tcPr>
                <w:p>
                  <w:pPr>
                    <w:rPr>
                      <w:rFonts w:ascii="Arial"/>
                      <w:sz w:val="21"/>
                    </w:rPr>
                  </w:pPr>
                </w:p>
              </w:tc>
              <w:tc>
                <w:tcPr>
                  <w:tcW w:w="655" w:type="dxa"/>
                  <w:vMerge w:val="continue"/>
                  <w:tcBorders>
                    <w:top w:val="nil"/>
                  </w:tcBorders>
                  <w:vAlign w:val="top"/>
                </w:tcPr>
                <w:p>
                  <w:pPr>
                    <w:rPr>
                      <w:rFonts w:ascii="Arial"/>
                      <w:sz w:val="21"/>
                    </w:rPr>
                  </w:pPr>
                </w:p>
              </w:tc>
              <w:tc>
                <w:tcPr>
                  <w:tcW w:w="1080" w:type="dxa"/>
                  <w:vAlign w:val="top"/>
                </w:tcPr>
                <w:p>
                  <w:pPr>
                    <w:pStyle w:val="6"/>
                    <w:spacing w:before="67" w:line="221" w:lineRule="auto"/>
                    <w:ind w:left="229"/>
                    <w:rPr>
                      <w:sz w:val="21"/>
                      <w:szCs w:val="21"/>
                    </w:rPr>
                  </w:pPr>
                  <w:r>
                    <w:rPr>
                      <w:spacing w:val="-2"/>
                      <w:sz w:val="21"/>
                      <w:szCs w:val="21"/>
                    </w:rPr>
                    <w:t>石油类</w:t>
                  </w:r>
                </w:p>
              </w:tc>
              <w:tc>
                <w:tcPr>
                  <w:tcW w:w="1017" w:type="dxa"/>
                  <w:vMerge w:val="continue"/>
                  <w:tcBorders>
                    <w:top w:val="nil"/>
                  </w:tcBorders>
                  <w:vAlign w:val="top"/>
                </w:tcPr>
                <w:p>
                  <w:pPr>
                    <w:rPr>
                      <w:rFonts w:ascii="Arial"/>
                      <w:sz w:val="21"/>
                    </w:rPr>
                  </w:pPr>
                </w:p>
              </w:tc>
              <w:tc>
                <w:tcPr>
                  <w:tcW w:w="1092" w:type="dxa"/>
                  <w:vAlign w:val="top"/>
                </w:tcPr>
                <w:p>
                  <w:pPr>
                    <w:spacing w:before="101" w:line="187" w:lineRule="auto"/>
                    <w:ind w:left="44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897" w:type="dxa"/>
                  <w:vAlign w:val="top"/>
                </w:tcPr>
                <w:p>
                  <w:pPr>
                    <w:spacing w:before="101" w:line="187" w:lineRule="auto"/>
                    <w:ind w:left="2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0.013</w:t>
                  </w:r>
                </w:p>
              </w:tc>
              <w:tc>
                <w:tcPr>
                  <w:tcW w:w="802" w:type="dxa"/>
                  <w:vMerge w:val="continue"/>
                  <w:tcBorders>
                    <w:top w:val="nil"/>
                  </w:tcBorders>
                  <w:vAlign w:val="top"/>
                </w:tcPr>
                <w:p>
                  <w:pPr>
                    <w:rPr>
                      <w:rFonts w:ascii="Arial"/>
                      <w:sz w:val="21"/>
                    </w:rPr>
                  </w:pPr>
                </w:p>
              </w:tc>
              <w:tc>
                <w:tcPr>
                  <w:tcW w:w="1365" w:type="dxa"/>
                  <w:vMerge w:val="continue"/>
                  <w:tcBorders>
                    <w:top w:val="nil"/>
                  </w:tcBorders>
                  <w:vAlign w:val="top"/>
                </w:tcPr>
                <w:p>
                  <w:pPr>
                    <w:rPr>
                      <w:rFonts w:ascii="Arial"/>
                      <w:sz w:val="21"/>
                    </w:rPr>
                  </w:pPr>
                </w:p>
              </w:tc>
              <w:tc>
                <w:tcPr>
                  <w:tcW w:w="852" w:type="dxa"/>
                  <w:vAlign w:val="top"/>
                </w:tcPr>
                <w:p>
                  <w:pPr>
                    <w:spacing w:before="101" w:line="187" w:lineRule="auto"/>
                    <w:ind w:left="1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27.5%</w:t>
                  </w:r>
                </w:p>
              </w:tc>
              <w:tc>
                <w:tcPr>
                  <w:tcW w:w="796" w:type="dxa"/>
                  <w:vMerge w:val="continue"/>
                  <w:tcBorders>
                    <w:top w:val="nil"/>
                  </w:tcBorders>
                  <w:vAlign w:val="top"/>
                </w:tcPr>
                <w:p>
                  <w:pPr>
                    <w:rPr>
                      <w:rFonts w:ascii="Arial"/>
                      <w:sz w:val="21"/>
                    </w:rPr>
                  </w:pPr>
                </w:p>
              </w:tc>
              <w:tc>
                <w:tcPr>
                  <w:tcW w:w="900" w:type="dxa"/>
                  <w:vMerge w:val="continue"/>
                  <w:tcBorders>
                    <w:top w:val="nil"/>
                  </w:tcBorders>
                  <w:vAlign w:val="top"/>
                </w:tcPr>
                <w:p>
                  <w:pPr>
                    <w:rPr>
                      <w:rFonts w:ascii="Arial"/>
                      <w:sz w:val="21"/>
                    </w:rPr>
                  </w:pPr>
                </w:p>
              </w:tc>
              <w:tc>
                <w:tcPr>
                  <w:tcW w:w="1092" w:type="dxa"/>
                  <w:vAlign w:val="top"/>
                </w:tcPr>
                <w:p>
                  <w:pPr>
                    <w:spacing w:before="101" w:line="187" w:lineRule="auto"/>
                    <w:ind w:left="44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24" w:type="dxa"/>
                  <w:vAlign w:val="top"/>
                </w:tcPr>
                <w:p>
                  <w:pPr>
                    <w:spacing w:before="101" w:line="187" w:lineRule="auto"/>
                    <w:ind w:left="2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w:t>
                  </w:r>
                </w:p>
              </w:tc>
            </w:tr>
          </w:tbl>
          <w:p>
            <w:pPr>
              <w:pStyle w:val="6"/>
              <w:spacing w:before="160" w:line="219" w:lineRule="auto"/>
              <w:ind w:left="601"/>
              <w:outlineLvl w:val="0"/>
            </w:pPr>
            <w:r>
              <w:rPr>
                <w:rFonts w:ascii="Times New Roman" w:hAnsi="Times New Roman" w:eastAsia="Times New Roman" w:cs="Times New Roman"/>
                <w:b/>
                <w:bCs/>
              </w:rPr>
              <w:t xml:space="preserve">4.2.2 </w:t>
            </w:r>
            <w:r>
              <w:rPr>
                <w14:textOutline w14:w="4354" w14:cap="flat" w14:cmpd="sng">
                  <w14:solidFill>
                    <w14:srgbClr w14:val="000000"/>
                  </w14:solidFill>
                  <w14:prstDash w14:val="solid"/>
                  <w14:miter w14:val="10"/>
                </w14:textOutline>
              </w:rPr>
              <w:t>排放口基本情况</w:t>
            </w:r>
          </w:p>
          <w:p>
            <w:pPr>
              <w:pStyle w:val="6"/>
              <w:spacing w:before="176" w:line="219" w:lineRule="auto"/>
              <w:ind w:left="1083"/>
            </w:pPr>
            <w:r>
              <w:rPr>
                <w:spacing w:val="-1"/>
              </w:rPr>
              <w:t>废水排放口基本情况见表</w:t>
            </w:r>
            <w:r>
              <w:rPr>
                <w:spacing w:val="-53"/>
              </w:rPr>
              <w:t xml:space="preserve"> </w:t>
            </w:r>
            <w:r>
              <w:rPr>
                <w:rFonts w:ascii="Times New Roman" w:hAnsi="Times New Roman" w:eastAsia="Times New Roman" w:cs="Times New Roman"/>
                <w:spacing w:val="-1"/>
              </w:rPr>
              <w:t>4.2-3</w:t>
            </w:r>
            <w:r>
              <w:rPr>
                <w:spacing w:val="-1"/>
              </w:rPr>
              <w:t>。</w:t>
            </w:r>
          </w:p>
          <w:p>
            <w:pPr>
              <w:pStyle w:val="6"/>
              <w:spacing w:before="174" w:line="219" w:lineRule="auto"/>
              <w:ind w:left="5276"/>
            </w:pPr>
            <w:r>
              <w:rPr>
                <w:spacing w:val="-1"/>
              </w:rPr>
              <w:t>表</w:t>
            </w:r>
            <w:r>
              <w:rPr>
                <w:spacing w:val="-47"/>
              </w:rPr>
              <w:t xml:space="preserve"> </w:t>
            </w:r>
            <w:r>
              <w:rPr>
                <w:rFonts w:ascii="Times New Roman" w:hAnsi="Times New Roman" w:eastAsia="Times New Roman" w:cs="Times New Roman"/>
                <w:spacing w:val="-1"/>
              </w:rPr>
              <w:t xml:space="preserve">4.2-3      </w:t>
            </w:r>
            <w:r>
              <w:rPr>
                <w:spacing w:val="-1"/>
              </w:rPr>
              <w:t>废水排放口基本情况一览表</w:t>
            </w:r>
          </w:p>
          <w:p>
            <w:pPr>
              <w:spacing w:line="15" w:lineRule="exact"/>
            </w:pPr>
          </w:p>
          <w:tbl>
            <w:tblPr>
              <w:tblStyle w:val="5"/>
              <w:tblW w:w="13378"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1113"/>
              <w:gridCol w:w="1612"/>
              <w:gridCol w:w="1595"/>
              <w:gridCol w:w="1139"/>
              <w:gridCol w:w="1576"/>
              <w:gridCol w:w="1153"/>
              <w:gridCol w:w="906"/>
              <w:gridCol w:w="909"/>
              <w:gridCol w:w="140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03" w:type="dxa"/>
                  <w:vMerge w:val="restart"/>
                  <w:tcBorders>
                    <w:bottom w:val="nil"/>
                  </w:tcBorders>
                  <w:textDirection w:val="tbRlV"/>
                  <w:vAlign w:val="top"/>
                </w:tcPr>
                <w:p>
                  <w:pPr>
                    <w:pStyle w:val="6"/>
                    <w:spacing w:before="93" w:line="211" w:lineRule="auto"/>
                    <w:ind w:left="281"/>
                    <w:rPr>
                      <w:sz w:val="21"/>
                      <w:szCs w:val="21"/>
                    </w:rPr>
                  </w:pPr>
                  <w:r>
                    <w:rPr>
                      <w:spacing w:val="1"/>
                      <w:sz w:val="21"/>
                      <w:szCs w:val="21"/>
                    </w:rPr>
                    <w:t>序 号</w:t>
                  </w:r>
                </w:p>
              </w:tc>
              <w:tc>
                <w:tcPr>
                  <w:tcW w:w="1113" w:type="dxa"/>
                  <w:vMerge w:val="restart"/>
                  <w:tcBorders>
                    <w:bottom w:val="nil"/>
                  </w:tcBorders>
                  <w:vAlign w:val="top"/>
                </w:tcPr>
                <w:p>
                  <w:pPr>
                    <w:spacing w:line="371" w:lineRule="auto"/>
                    <w:rPr>
                      <w:rFonts w:ascii="Arial"/>
                      <w:sz w:val="21"/>
                    </w:rPr>
                  </w:pPr>
                </w:p>
                <w:p>
                  <w:pPr>
                    <w:pStyle w:val="6"/>
                    <w:spacing w:before="68" w:line="221" w:lineRule="auto"/>
                    <w:ind w:left="29"/>
                    <w:rPr>
                      <w:sz w:val="21"/>
                      <w:szCs w:val="21"/>
                    </w:rPr>
                  </w:pPr>
                  <w:r>
                    <w:rPr>
                      <w:spacing w:val="-1"/>
                      <w:sz w:val="21"/>
                      <w:szCs w:val="21"/>
                    </w:rPr>
                    <w:t>排放口编号</w:t>
                  </w:r>
                </w:p>
              </w:tc>
              <w:tc>
                <w:tcPr>
                  <w:tcW w:w="3207" w:type="dxa"/>
                  <w:gridSpan w:val="2"/>
                  <w:vMerge w:val="restart"/>
                  <w:tcBorders>
                    <w:bottom w:val="nil"/>
                  </w:tcBorders>
                  <w:vAlign w:val="top"/>
                </w:tcPr>
                <w:p>
                  <w:pPr>
                    <w:pStyle w:val="6"/>
                    <w:spacing w:before="274" w:line="221" w:lineRule="auto"/>
                    <w:ind w:left="867"/>
                    <w:rPr>
                      <w:sz w:val="21"/>
                      <w:szCs w:val="21"/>
                    </w:rPr>
                  </w:pPr>
                  <w:r>
                    <w:rPr>
                      <w:spacing w:val="-1"/>
                      <w:sz w:val="21"/>
                      <w:szCs w:val="21"/>
                    </w:rPr>
                    <w:t>排放口地理坐标</w:t>
                  </w:r>
                </w:p>
              </w:tc>
              <w:tc>
                <w:tcPr>
                  <w:tcW w:w="1139" w:type="dxa"/>
                  <w:vMerge w:val="restart"/>
                  <w:tcBorders>
                    <w:bottom w:val="nil"/>
                  </w:tcBorders>
                  <w:vAlign w:val="top"/>
                </w:tcPr>
                <w:p>
                  <w:pPr>
                    <w:pStyle w:val="6"/>
                    <w:spacing w:before="281" w:line="258" w:lineRule="auto"/>
                    <w:ind w:left="155" w:right="39" w:hanging="112"/>
                    <w:rPr>
                      <w:sz w:val="21"/>
                      <w:szCs w:val="21"/>
                    </w:rPr>
                  </w:pPr>
                  <w:r>
                    <w:rPr>
                      <w:spacing w:val="-1"/>
                      <w:sz w:val="21"/>
                      <w:szCs w:val="21"/>
                    </w:rPr>
                    <w:t>废水排放量</w:t>
                  </w:r>
                  <w:r>
                    <w:rPr>
                      <w:sz w:val="21"/>
                      <w:szCs w:val="21"/>
                    </w:rPr>
                    <w:t xml:space="preserve"> </w:t>
                  </w:r>
                  <w:r>
                    <w:rPr>
                      <w:spacing w:val="-3"/>
                      <w:sz w:val="21"/>
                      <w:szCs w:val="21"/>
                    </w:rPr>
                    <w:t>（万</w:t>
                  </w:r>
                  <w:r>
                    <w:rPr>
                      <w:rFonts w:ascii="Times New Roman" w:hAnsi="Times New Roman" w:eastAsia="Times New Roman" w:cs="Times New Roman"/>
                      <w:spacing w:val="-3"/>
                      <w:sz w:val="21"/>
                      <w:szCs w:val="21"/>
                    </w:rPr>
                    <w:t>t/a</w:t>
                  </w:r>
                  <w:r>
                    <w:rPr>
                      <w:spacing w:val="-3"/>
                      <w:sz w:val="21"/>
                      <w:szCs w:val="21"/>
                    </w:rPr>
                    <w:t>）</w:t>
                  </w:r>
                </w:p>
              </w:tc>
              <w:tc>
                <w:tcPr>
                  <w:tcW w:w="1576" w:type="dxa"/>
                  <w:vMerge w:val="restart"/>
                  <w:tcBorders>
                    <w:bottom w:val="nil"/>
                  </w:tcBorders>
                  <w:vAlign w:val="top"/>
                </w:tcPr>
                <w:p>
                  <w:pPr>
                    <w:spacing w:line="371" w:lineRule="auto"/>
                    <w:rPr>
                      <w:rFonts w:ascii="Arial"/>
                      <w:sz w:val="21"/>
                    </w:rPr>
                  </w:pPr>
                </w:p>
                <w:p>
                  <w:pPr>
                    <w:pStyle w:val="6"/>
                    <w:spacing w:before="69" w:line="221" w:lineRule="auto"/>
                    <w:ind w:left="371"/>
                    <w:rPr>
                      <w:sz w:val="21"/>
                      <w:szCs w:val="21"/>
                    </w:rPr>
                  </w:pPr>
                  <w:r>
                    <w:rPr>
                      <w:spacing w:val="-2"/>
                      <w:sz w:val="21"/>
                      <w:szCs w:val="21"/>
                    </w:rPr>
                    <w:t>排放去向</w:t>
                  </w:r>
                </w:p>
              </w:tc>
              <w:tc>
                <w:tcPr>
                  <w:tcW w:w="1153" w:type="dxa"/>
                  <w:vMerge w:val="restart"/>
                  <w:tcBorders>
                    <w:bottom w:val="nil"/>
                  </w:tcBorders>
                  <w:vAlign w:val="top"/>
                </w:tcPr>
                <w:p>
                  <w:pPr>
                    <w:spacing w:line="371" w:lineRule="auto"/>
                    <w:rPr>
                      <w:rFonts w:ascii="Arial"/>
                      <w:sz w:val="21"/>
                    </w:rPr>
                  </w:pPr>
                </w:p>
                <w:p>
                  <w:pPr>
                    <w:pStyle w:val="6"/>
                    <w:spacing w:before="68" w:line="221" w:lineRule="auto"/>
                    <w:ind w:left="369"/>
                    <w:rPr>
                      <w:sz w:val="21"/>
                      <w:szCs w:val="21"/>
                    </w:rPr>
                  </w:pPr>
                  <w:r>
                    <w:rPr>
                      <w:spacing w:val="-2"/>
                      <w:sz w:val="21"/>
                      <w:szCs w:val="21"/>
                    </w:rPr>
                    <w:t>规律</w:t>
                  </w:r>
                </w:p>
              </w:tc>
              <w:tc>
                <w:tcPr>
                  <w:tcW w:w="906" w:type="dxa"/>
                  <w:vMerge w:val="restart"/>
                  <w:tcBorders>
                    <w:bottom w:val="nil"/>
                  </w:tcBorders>
                  <w:vAlign w:val="top"/>
                </w:tcPr>
                <w:p>
                  <w:pPr>
                    <w:pStyle w:val="6"/>
                    <w:spacing w:before="282" w:line="251" w:lineRule="auto"/>
                    <w:ind w:left="259" w:right="23" w:hanging="204"/>
                    <w:rPr>
                      <w:sz w:val="21"/>
                      <w:szCs w:val="21"/>
                    </w:rPr>
                  </w:pPr>
                  <w:r>
                    <w:rPr>
                      <w:spacing w:val="-6"/>
                      <w:sz w:val="21"/>
                      <w:szCs w:val="21"/>
                    </w:rPr>
                    <w:t>间歇排放</w:t>
                  </w:r>
                  <w:r>
                    <w:rPr>
                      <w:sz w:val="21"/>
                      <w:szCs w:val="21"/>
                    </w:rPr>
                    <w:t xml:space="preserve"> </w:t>
                  </w:r>
                  <w:r>
                    <w:rPr>
                      <w:spacing w:val="-4"/>
                      <w:sz w:val="21"/>
                      <w:szCs w:val="21"/>
                    </w:rPr>
                    <w:t>时段</w:t>
                  </w:r>
                </w:p>
              </w:tc>
              <w:tc>
                <w:tcPr>
                  <w:tcW w:w="3881" w:type="dxa"/>
                  <w:gridSpan w:val="3"/>
                  <w:vAlign w:val="top"/>
                </w:tcPr>
                <w:p>
                  <w:pPr>
                    <w:pStyle w:val="6"/>
                    <w:spacing w:before="87" w:line="218" w:lineRule="auto"/>
                    <w:ind w:left="1004"/>
                    <w:rPr>
                      <w:sz w:val="21"/>
                      <w:szCs w:val="21"/>
                    </w:rPr>
                  </w:pPr>
                  <w:r>
                    <w:rPr>
                      <w:spacing w:val="-1"/>
                      <w:sz w:val="21"/>
                      <w:szCs w:val="21"/>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03" w:type="dxa"/>
                  <w:vMerge w:val="continue"/>
                  <w:tcBorders>
                    <w:top w:val="nil"/>
                    <w:bottom w:val="nil"/>
                  </w:tcBorders>
                  <w:textDirection w:val="tbRlV"/>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3207" w:type="dxa"/>
                  <w:gridSpan w:val="2"/>
                  <w:vMerge w:val="continue"/>
                  <w:tcBorders>
                    <w:top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restart"/>
                  <w:tcBorders>
                    <w:bottom w:val="nil"/>
                  </w:tcBorders>
                  <w:vAlign w:val="top"/>
                </w:tcPr>
                <w:p>
                  <w:pPr>
                    <w:pStyle w:val="6"/>
                    <w:spacing w:before="259" w:line="223" w:lineRule="auto"/>
                    <w:ind w:left="255"/>
                    <w:rPr>
                      <w:sz w:val="21"/>
                      <w:szCs w:val="21"/>
                    </w:rPr>
                  </w:pPr>
                  <w:r>
                    <w:rPr>
                      <w:spacing w:val="-3"/>
                      <w:sz w:val="21"/>
                      <w:szCs w:val="21"/>
                    </w:rPr>
                    <w:t>名称</w:t>
                  </w:r>
                </w:p>
              </w:tc>
              <w:tc>
                <w:tcPr>
                  <w:tcW w:w="1408" w:type="dxa"/>
                  <w:vMerge w:val="restart"/>
                  <w:tcBorders>
                    <w:bottom w:val="nil"/>
                  </w:tcBorders>
                  <w:vAlign w:val="top"/>
                </w:tcPr>
                <w:p>
                  <w:pPr>
                    <w:pStyle w:val="6"/>
                    <w:spacing w:before="259" w:line="221" w:lineRule="auto"/>
                    <w:ind w:left="186"/>
                    <w:rPr>
                      <w:sz w:val="21"/>
                      <w:szCs w:val="21"/>
                    </w:rPr>
                  </w:pPr>
                  <w:r>
                    <w:rPr>
                      <w:spacing w:val="-2"/>
                      <w:sz w:val="21"/>
                      <w:szCs w:val="21"/>
                    </w:rPr>
                    <w:t>污染物种类</w:t>
                  </w:r>
                </w:p>
              </w:tc>
              <w:tc>
                <w:tcPr>
                  <w:tcW w:w="1564" w:type="dxa"/>
                  <w:vMerge w:val="restart"/>
                  <w:tcBorders>
                    <w:bottom w:val="nil"/>
                  </w:tcBorders>
                  <w:vAlign w:val="top"/>
                </w:tcPr>
                <w:p>
                  <w:pPr>
                    <w:pStyle w:val="6"/>
                    <w:spacing w:before="98" w:line="221" w:lineRule="auto"/>
                    <w:ind w:left="154"/>
                    <w:rPr>
                      <w:sz w:val="21"/>
                      <w:szCs w:val="21"/>
                    </w:rPr>
                  </w:pPr>
                  <w:r>
                    <w:rPr>
                      <w:spacing w:val="-1"/>
                      <w:sz w:val="21"/>
                      <w:szCs w:val="21"/>
                    </w:rPr>
                    <w:t>排放标准限值</w:t>
                  </w:r>
                </w:p>
                <w:p>
                  <w:pPr>
                    <w:spacing w:before="105" w:line="191" w:lineRule="auto"/>
                    <w:ind w:left="4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3" w:type="dxa"/>
                  <w:vMerge w:val="continue"/>
                  <w:tcBorders>
                    <w:top w:val="nil"/>
                  </w:tcBorders>
                  <w:textDirection w:val="tbRlV"/>
                  <w:vAlign w:val="top"/>
                </w:tcPr>
                <w:p>
                  <w:pPr>
                    <w:rPr>
                      <w:rFonts w:ascii="Arial"/>
                      <w:sz w:val="21"/>
                    </w:rPr>
                  </w:pPr>
                </w:p>
              </w:tc>
              <w:tc>
                <w:tcPr>
                  <w:tcW w:w="1113" w:type="dxa"/>
                  <w:vMerge w:val="continue"/>
                  <w:tcBorders>
                    <w:top w:val="nil"/>
                  </w:tcBorders>
                  <w:vAlign w:val="top"/>
                </w:tcPr>
                <w:p>
                  <w:pPr>
                    <w:rPr>
                      <w:rFonts w:ascii="Arial"/>
                      <w:sz w:val="21"/>
                    </w:rPr>
                  </w:pPr>
                </w:p>
              </w:tc>
              <w:tc>
                <w:tcPr>
                  <w:tcW w:w="1612" w:type="dxa"/>
                  <w:vAlign w:val="top"/>
                </w:tcPr>
                <w:p>
                  <w:pPr>
                    <w:pStyle w:val="6"/>
                    <w:spacing w:before="73" w:line="213" w:lineRule="auto"/>
                    <w:ind w:left="555"/>
                    <w:rPr>
                      <w:rFonts w:ascii="Times New Roman" w:hAnsi="Times New Roman" w:eastAsia="Times New Roman" w:cs="Times New Roman"/>
                      <w:sz w:val="21"/>
                      <w:szCs w:val="21"/>
                    </w:rPr>
                  </w:pPr>
                  <w:r>
                    <w:rPr>
                      <w:spacing w:val="24"/>
                      <w:sz w:val="21"/>
                      <w:szCs w:val="21"/>
                    </w:rPr>
                    <w:t>经度</w:t>
                  </w:r>
                  <w:r>
                    <w:rPr>
                      <w:rFonts w:ascii="Times New Roman" w:hAnsi="Times New Roman" w:eastAsia="Times New Roman" w:cs="Times New Roman"/>
                      <w:spacing w:val="24"/>
                      <w:sz w:val="21"/>
                      <w:szCs w:val="21"/>
                    </w:rPr>
                    <w:t>°</w:t>
                  </w:r>
                </w:p>
              </w:tc>
              <w:tc>
                <w:tcPr>
                  <w:tcW w:w="1595" w:type="dxa"/>
                  <w:vAlign w:val="top"/>
                </w:tcPr>
                <w:p>
                  <w:pPr>
                    <w:pStyle w:val="6"/>
                    <w:spacing w:before="73" w:line="213" w:lineRule="auto"/>
                    <w:ind w:left="546"/>
                    <w:rPr>
                      <w:rFonts w:ascii="Times New Roman" w:hAnsi="Times New Roman" w:eastAsia="Times New Roman" w:cs="Times New Roman"/>
                      <w:sz w:val="21"/>
                      <w:szCs w:val="21"/>
                    </w:rPr>
                  </w:pPr>
                  <w:r>
                    <w:rPr>
                      <w:spacing w:val="24"/>
                      <w:sz w:val="21"/>
                      <w:szCs w:val="21"/>
                    </w:rPr>
                    <w:t>纬度</w:t>
                  </w:r>
                  <w:r>
                    <w:rPr>
                      <w:rFonts w:ascii="Times New Roman" w:hAnsi="Times New Roman" w:eastAsia="Times New Roman" w:cs="Times New Roman"/>
                      <w:spacing w:val="24"/>
                      <w:sz w:val="21"/>
                      <w:szCs w:val="21"/>
                    </w:rPr>
                    <w:t>°</w:t>
                  </w:r>
                </w:p>
              </w:tc>
              <w:tc>
                <w:tcPr>
                  <w:tcW w:w="1139" w:type="dxa"/>
                  <w:vMerge w:val="continue"/>
                  <w:tcBorders>
                    <w:top w:val="nil"/>
                  </w:tcBorders>
                  <w:vAlign w:val="top"/>
                </w:tcPr>
                <w:p>
                  <w:pPr>
                    <w:rPr>
                      <w:rFonts w:ascii="Arial"/>
                      <w:sz w:val="21"/>
                    </w:rPr>
                  </w:pPr>
                </w:p>
              </w:tc>
              <w:tc>
                <w:tcPr>
                  <w:tcW w:w="1576" w:type="dxa"/>
                  <w:vMerge w:val="continue"/>
                  <w:tcBorders>
                    <w:top w:val="nil"/>
                  </w:tcBorders>
                  <w:vAlign w:val="top"/>
                </w:tcPr>
                <w:p>
                  <w:pPr>
                    <w:rPr>
                      <w:rFonts w:ascii="Arial"/>
                      <w:sz w:val="21"/>
                    </w:rPr>
                  </w:pPr>
                </w:p>
              </w:tc>
              <w:tc>
                <w:tcPr>
                  <w:tcW w:w="1153" w:type="dxa"/>
                  <w:vMerge w:val="continue"/>
                  <w:tcBorders>
                    <w:top w:val="nil"/>
                  </w:tcBorders>
                  <w:vAlign w:val="top"/>
                </w:tcPr>
                <w:p>
                  <w:pPr>
                    <w:rPr>
                      <w:rFonts w:ascii="Arial"/>
                      <w:sz w:val="21"/>
                    </w:rPr>
                  </w:pPr>
                </w:p>
              </w:tc>
              <w:tc>
                <w:tcPr>
                  <w:tcW w:w="906"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1408" w:type="dxa"/>
                  <w:vMerge w:val="continue"/>
                  <w:tcBorders>
                    <w:top w:val="nil"/>
                  </w:tcBorders>
                  <w:vAlign w:val="top"/>
                </w:tcPr>
                <w:p>
                  <w:pPr>
                    <w:rPr>
                      <w:rFonts w:ascii="Arial"/>
                      <w:sz w:val="21"/>
                    </w:rPr>
                  </w:pPr>
                </w:p>
              </w:tc>
              <w:tc>
                <w:tcPr>
                  <w:tcW w:w="1564"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03"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60" w:line="187" w:lineRule="auto"/>
                    <w:ind w:left="16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3" w:type="dxa"/>
                  <w:vMerge w:val="restart"/>
                  <w:tcBorders>
                    <w:bottom w:val="nil"/>
                  </w:tcBorders>
                  <w:vAlign w:val="top"/>
                </w:tcPr>
                <w:p>
                  <w:pPr>
                    <w:spacing w:line="286" w:lineRule="auto"/>
                    <w:rPr>
                      <w:rFonts w:ascii="Arial"/>
                      <w:sz w:val="21"/>
                    </w:rPr>
                  </w:pPr>
                </w:p>
                <w:p>
                  <w:pPr>
                    <w:spacing w:line="286" w:lineRule="auto"/>
                    <w:rPr>
                      <w:rFonts w:ascii="Arial"/>
                      <w:sz w:val="21"/>
                    </w:rPr>
                  </w:pPr>
                </w:p>
                <w:p>
                  <w:pPr>
                    <w:pStyle w:val="6"/>
                    <w:spacing w:before="60" w:line="264" w:lineRule="auto"/>
                    <w:ind w:left="141" w:right="133" w:firstLine="77"/>
                    <w:jc w:val="both"/>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DW001</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4"/>
                      <w:sz w:val="21"/>
                      <w:szCs w:val="21"/>
                    </w:rPr>
                    <w:t>(</w:t>
                  </w:r>
                  <w:r>
                    <w:rPr>
                      <w:spacing w:val="14"/>
                      <w:sz w:val="21"/>
                      <w:szCs w:val="21"/>
                    </w:rPr>
                    <w:t>科普生</w:t>
                  </w:r>
                  <w:r>
                    <w:rPr>
                      <w:spacing w:val="1"/>
                      <w:sz w:val="21"/>
                      <w:szCs w:val="21"/>
                    </w:rPr>
                    <w:t xml:space="preserve"> </w:t>
                  </w:r>
                  <w:r>
                    <w:rPr>
                      <w:spacing w:val="-4"/>
                      <w:sz w:val="21"/>
                      <w:szCs w:val="21"/>
                    </w:rPr>
                    <w:t>公司废水</w:t>
                  </w:r>
                  <w:r>
                    <w:rPr>
                      <w:spacing w:val="2"/>
                      <w:sz w:val="21"/>
                      <w:szCs w:val="21"/>
                    </w:rPr>
                    <w:t xml:space="preserve"> </w:t>
                  </w:r>
                  <w:r>
                    <w:rPr>
                      <w:spacing w:val="14"/>
                      <w:sz w:val="21"/>
                      <w:szCs w:val="21"/>
                    </w:rPr>
                    <w:t>排放口</w:t>
                  </w:r>
                  <w:r>
                    <w:rPr>
                      <w:rFonts w:ascii="Times New Roman" w:hAnsi="Times New Roman" w:eastAsia="Times New Roman" w:cs="Times New Roman"/>
                      <w:spacing w:val="14"/>
                      <w:sz w:val="21"/>
                      <w:szCs w:val="21"/>
                    </w:rPr>
                    <w:t>)</w:t>
                  </w:r>
                </w:p>
              </w:tc>
              <w:tc>
                <w:tcPr>
                  <w:tcW w:w="1612"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60" w:line="187" w:lineRule="auto"/>
                    <w:ind w:left="32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106.117106</w:t>
                  </w:r>
                </w:p>
              </w:tc>
              <w:tc>
                <w:tcPr>
                  <w:tcW w:w="1595"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60" w:line="187"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29.853363</w:t>
                  </w:r>
                </w:p>
              </w:tc>
              <w:tc>
                <w:tcPr>
                  <w:tcW w:w="1139"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60" w:line="187" w:lineRule="auto"/>
                    <w:ind w:left="2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0.04698</w:t>
                  </w:r>
                </w:p>
              </w:tc>
              <w:tc>
                <w:tcPr>
                  <w:tcW w:w="1576"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8" w:line="219" w:lineRule="auto"/>
                    <w:ind w:left="62"/>
                    <w:rPr>
                      <w:sz w:val="21"/>
                      <w:szCs w:val="21"/>
                    </w:rPr>
                  </w:pPr>
                  <w:r>
                    <w:rPr>
                      <w:spacing w:val="-2"/>
                      <w:sz w:val="21"/>
                      <w:szCs w:val="21"/>
                    </w:rPr>
                    <w:t>东城污水处理厂</w:t>
                  </w:r>
                </w:p>
              </w:tc>
              <w:tc>
                <w:tcPr>
                  <w:tcW w:w="1153"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9" w:line="221" w:lineRule="auto"/>
                    <w:ind w:left="176"/>
                    <w:rPr>
                      <w:sz w:val="21"/>
                      <w:szCs w:val="21"/>
                    </w:rPr>
                  </w:pPr>
                  <w:r>
                    <w:rPr>
                      <w:spacing w:val="-6"/>
                      <w:sz w:val="21"/>
                      <w:szCs w:val="21"/>
                    </w:rPr>
                    <w:t>间断排放</w:t>
                  </w:r>
                </w:p>
              </w:tc>
              <w:tc>
                <w:tcPr>
                  <w:tcW w:w="906"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0" w:line="233" w:lineRule="auto"/>
                    <w:ind w:left="42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09"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68" w:line="251" w:lineRule="auto"/>
                    <w:ind w:left="151" w:right="22" w:hanging="102"/>
                    <w:rPr>
                      <w:sz w:val="21"/>
                      <w:szCs w:val="21"/>
                    </w:rPr>
                  </w:pPr>
                  <w:r>
                    <w:rPr>
                      <w:spacing w:val="-4"/>
                      <w:sz w:val="21"/>
                      <w:szCs w:val="21"/>
                    </w:rPr>
                    <w:t>东城污水</w:t>
                  </w:r>
                  <w:r>
                    <w:rPr>
                      <w:spacing w:val="1"/>
                      <w:sz w:val="21"/>
                      <w:szCs w:val="21"/>
                    </w:rPr>
                    <w:t xml:space="preserve"> </w:t>
                  </w:r>
                  <w:r>
                    <w:rPr>
                      <w:spacing w:val="-2"/>
                      <w:sz w:val="21"/>
                      <w:szCs w:val="21"/>
                    </w:rPr>
                    <w:t>处理厂</w:t>
                  </w:r>
                </w:p>
              </w:tc>
              <w:tc>
                <w:tcPr>
                  <w:tcW w:w="1408" w:type="dxa"/>
                  <w:vAlign w:val="top"/>
                </w:tcPr>
                <w:p>
                  <w:pPr>
                    <w:spacing w:before="108" w:line="191" w:lineRule="auto"/>
                    <w:ind w:left="574"/>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564" w:type="dxa"/>
                  <w:vAlign w:val="top"/>
                </w:tcPr>
                <w:p>
                  <w:pPr>
                    <w:spacing w:before="111" w:line="187" w:lineRule="auto"/>
                    <w:ind w:left="62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12" w:line="187" w:lineRule="auto"/>
                    <w:ind w:left="48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564" w:type="dxa"/>
                  <w:vAlign w:val="top"/>
                </w:tcPr>
                <w:p>
                  <w:pPr>
                    <w:spacing w:before="112" w:line="187" w:lineRule="auto"/>
                    <w:ind w:left="68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12" w:line="198" w:lineRule="auto"/>
                    <w:ind w:left="449"/>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564" w:type="dxa"/>
                  <w:vAlign w:val="top"/>
                </w:tcPr>
                <w:p>
                  <w:pPr>
                    <w:spacing w:before="112"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14" w:line="187" w:lineRule="auto"/>
                    <w:ind w:left="60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564" w:type="dxa"/>
                  <w:vAlign w:val="top"/>
                </w:tcPr>
                <w:p>
                  <w:pPr>
                    <w:spacing w:before="114" w:line="187" w:lineRule="auto"/>
                    <w:ind w:left="6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15" w:line="195" w:lineRule="auto"/>
                    <w:ind w:left="402"/>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564" w:type="dxa"/>
                  <w:vAlign w:val="top"/>
                </w:tcPr>
                <w:p>
                  <w:pPr>
                    <w:pStyle w:val="6"/>
                    <w:spacing w:before="73" w:line="211" w:lineRule="auto"/>
                    <w:ind w:left="423"/>
                    <w:rPr>
                      <w:sz w:val="21"/>
                      <w:szCs w:val="21"/>
                    </w:rPr>
                  </w:pPr>
                  <w:r>
                    <w:rPr>
                      <w:rFonts w:ascii="Times New Roman" w:hAnsi="Times New Roman" w:eastAsia="Times New Roman" w:cs="Times New Roman"/>
                      <w:spacing w:val="-2"/>
                      <w:sz w:val="21"/>
                      <w:szCs w:val="21"/>
                    </w:rPr>
                    <w:t>8</w:t>
                  </w:r>
                  <w:r>
                    <w:rPr>
                      <w:spacing w:val="-2"/>
                      <w:sz w:val="21"/>
                      <w:szCs w:val="21"/>
                    </w:rPr>
                    <w:t>（</w:t>
                  </w:r>
                  <w:r>
                    <w:rPr>
                      <w:rFonts w:ascii="Times New Roman" w:hAnsi="Times New Roman" w:eastAsia="Times New Roman" w:cs="Times New Roman"/>
                      <w:spacing w:val="-2"/>
                      <w:sz w:val="21"/>
                      <w:szCs w:val="21"/>
                    </w:rPr>
                    <w:t>15</w:t>
                  </w:r>
                  <w:r>
                    <w:rPr>
                      <w:spacing w:val="-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vAlign w:val="top"/>
                </w:tcPr>
                <w:p>
                  <w:pPr>
                    <w:spacing w:before="117" w:line="184" w:lineRule="auto"/>
                    <w:ind w:left="58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1564" w:type="dxa"/>
                  <w:vAlign w:val="top"/>
                </w:tcPr>
                <w:p>
                  <w:pPr>
                    <w:spacing w:before="114" w:line="187" w:lineRule="auto"/>
                    <w:ind w:left="67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03" w:type="dxa"/>
                  <w:vMerge w:val="continue"/>
                  <w:tcBorders>
                    <w:top w:val="nil"/>
                    <w:bottom w:val="nil"/>
                  </w:tcBorders>
                  <w:vAlign w:val="top"/>
                </w:tcPr>
                <w:p>
                  <w:pPr>
                    <w:rPr>
                      <w:rFonts w:ascii="Arial"/>
                      <w:sz w:val="21"/>
                    </w:rPr>
                  </w:pPr>
                </w:p>
              </w:tc>
              <w:tc>
                <w:tcPr>
                  <w:tcW w:w="1113" w:type="dxa"/>
                  <w:vMerge w:val="continue"/>
                  <w:tcBorders>
                    <w:top w:val="nil"/>
                    <w:bottom w:val="nil"/>
                  </w:tcBorders>
                  <w:vAlign w:val="top"/>
                </w:tcPr>
                <w:p>
                  <w:pPr>
                    <w:rPr>
                      <w:rFonts w:ascii="Arial"/>
                      <w:sz w:val="21"/>
                    </w:rPr>
                  </w:pPr>
                </w:p>
              </w:tc>
              <w:tc>
                <w:tcPr>
                  <w:tcW w:w="1612" w:type="dxa"/>
                  <w:vMerge w:val="continue"/>
                  <w:tcBorders>
                    <w:top w:val="nil"/>
                    <w:bottom w:val="nil"/>
                  </w:tcBorders>
                  <w:vAlign w:val="top"/>
                </w:tcPr>
                <w:p>
                  <w:pPr>
                    <w:rPr>
                      <w:rFonts w:ascii="Arial"/>
                      <w:sz w:val="21"/>
                    </w:rPr>
                  </w:pPr>
                </w:p>
              </w:tc>
              <w:tc>
                <w:tcPr>
                  <w:tcW w:w="1595" w:type="dxa"/>
                  <w:vMerge w:val="continue"/>
                  <w:tcBorders>
                    <w:top w:val="nil"/>
                    <w:bottom w:val="nil"/>
                  </w:tcBorders>
                  <w:vAlign w:val="top"/>
                </w:tcPr>
                <w:p>
                  <w:pPr>
                    <w:rPr>
                      <w:rFonts w:ascii="Arial"/>
                      <w:sz w:val="21"/>
                    </w:rPr>
                  </w:pPr>
                </w:p>
              </w:tc>
              <w:tc>
                <w:tcPr>
                  <w:tcW w:w="1139" w:type="dxa"/>
                  <w:vMerge w:val="continue"/>
                  <w:tcBorders>
                    <w:top w:val="nil"/>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153" w:type="dxa"/>
                  <w:vMerge w:val="continue"/>
                  <w:tcBorders>
                    <w:top w:val="nil"/>
                    <w:bottom w:val="nil"/>
                  </w:tcBorders>
                  <w:vAlign w:val="top"/>
                </w:tcPr>
                <w:p>
                  <w:pPr>
                    <w:rPr>
                      <w:rFonts w:ascii="Arial"/>
                      <w:sz w:val="21"/>
                    </w:rPr>
                  </w:pPr>
                </w:p>
              </w:tc>
              <w:tc>
                <w:tcPr>
                  <w:tcW w:w="906" w:type="dxa"/>
                  <w:vMerge w:val="continue"/>
                  <w:tcBorders>
                    <w:top w:val="nil"/>
                    <w:bottom w:val="nil"/>
                  </w:tcBorders>
                  <w:vAlign w:val="top"/>
                </w:tcPr>
                <w:p>
                  <w:pPr>
                    <w:rPr>
                      <w:rFonts w:ascii="Arial"/>
                      <w:sz w:val="21"/>
                    </w:rPr>
                  </w:pPr>
                </w:p>
              </w:tc>
              <w:tc>
                <w:tcPr>
                  <w:tcW w:w="909" w:type="dxa"/>
                  <w:vMerge w:val="continue"/>
                  <w:tcBorders>
                    <w:top w:val="nil"/>
                    <w:bottom w:val="nil"/>
                  </w:tcBorders>
                  <w:vAlign w:val="top"/>
                </w:tcPr>
                <w:p>
                  <w:pPr>
                    <w:rPr>
                      <w:rFonts w:ascii="Arial"/>
                      <w:sz w:val="21"/>
                    </w:rPr>
                  </w:pPr>
                </w:p>
              </w:tc>
              <w:tc>
                <w:tcPr>
                  <w:tcW w:w="1408" w:type="dxa"/>
                  <w:tcBorders>
                    <w:bottom w:val="nil"/>
                  </w:tcBorders>
                  <w:vAlign w:val="top"/>
                </w:tcPr>
                <w:p>
                  <w:pPr>
                    <w:pStyle w:val="6"/>
                    <w:spacing w:before="73" w:line="207" w:lineRule="auto"/>
                    <w:ind w:left="397"/>
                    <w:rPr>
                      <w:sz w:val="21"/>
                      <w:szCs w:val="21"/>
                    </w:rPr>
                  </w:pPr>
                  <w:r>
                    <w:rPr>
                      <w:spacing w:val="-2"/>
                      <w:sz w:val="21"/>
                      <w:szCs w:val="21"/>
                    </w:rPr>
                    <w:t>石油类</w:t>
                  </w:r>
                </w:p>
              </w:tc>
              <w:tc>
                <w:tcPr>
                  <w:tcW w:w="1564" w:type="dxa"/>
                  <w:tcBorders>
                    <w:bottom w:val="nil"/>
                  </w:tcBorders>
                  <w:vAlign w:val="top"/>
                </w:tcPr>
                <w:p>
                  <w:pPr>
                    <w:spacing w:before="112" w:line="187" w:lineRule="auto"/>
                    <w:ind w:left="73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bl>
          <w:p>
            <w:pPr>
              <w:spacing w:line="80" w:lineRule="auto"/>
              <w:rPr>
                <w:rFonts w:ascii="Arial"/>
                <w:sz w:val="2"/>
              </w:rPr>
            </w:pPr>
          </w:p>
        </w:tc>
      </w:tr>
    </w:tbl>
    <w:p>
      <w:pPr>
        <w:pStyle w:val="2"/>
        <w:spacing w:line="261" w:lineRule="auto"/>
      </w:pPr>
    </w:p>
    <w:p>
      <w:pPr>
        <w:pStyle w:val="2"/>
        <w:spacing w:line="261" w:lineRule="auto"/>
      </w:pPr>
    </w:p>
    <w:p>
      <w:pPr>
        <w:spacing w:before="81" w:line="183" w:lineRule="auto"/>
        <w:ind w:left="128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45   </w:t>
      </w:r>
      <w:r>
        <w:rPr>
          <w:rFonts w:ascii="宋体" w:hAnsi="宋体" w:eastAsia="宋体" w:cs="宋体"/>
          <w:spacing w:val="9"/>
          <w:sz w:val="25"/>
          <w:szCs w:val="25"/>
        </w:rPr>
        <w:t>—</w:t>
      </w:r>
    </w:p>
    <w:p>
      <w:pPr>
        <w:spacing w:line="183" w:lineRule="auto"/>
        <w:rPr>
          <w:rFonts w:ascii="宋体" w:hAnsi="宋体" w:eastAsia="宋体" w:cs="宋体"/>
          <w:sz w:val="25"/>
          <w:szCs w:val="25"/>
        </w:rPr>
        <w:sectPr>
          <w:footerReference r:id="rId49" w:type="default"/>
          <w:pgSz w:w="16841" w:h="11907"/>
          <w:pgMar w:top="1012" w:right="1361" w:bottom="400" w:left="1363" w:header="0" w:footer="0"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13687" w:hRule="atLeast"/>
        </w:trPr>
        <w:tc>
          <w:tcPr>
            <w:tcW w:w="9243" w:type="dxa"/>
            <w:vAlign w:val="top"/>
          </w:tcPr>
          <w:p>
            <w:pPr>
              <w:pStyle w:val="6"/>
              <w:spacing w:before="165" w:line="220" w:lineRule="auto"/>
              <w:ind w:left="622"/>
              <w:outlineLvl w:val="0"/>
            </w:pPr>
            <w:r>
              <w:pict>
                <v:rect id="_x0000_s1164" o:spid="_x0000_s1164" o:spt="1" style="position:absolute;left:0pt;margin-left:25.6pt;margin-top:0.95pt;height:684pt;width:0.5pt;mso-position-horizontal-relative:page;mso-position-vertical-relative:page;z-index:251759616;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b/>
                <w:bCs/>
                <w:spacing w:val="-1"/>
              </w:rPr>
              <w:t xml:space="preserve">4.2.3 </w:t>
            </w:r>
            <w:r>
              <w:rPr>
                <w:spacing w:val="-1"/>
                <w14:textOutline w14:w="4354" w14:cap="flat" w14:cmpd="sng">
                  <w14:solidFill>
                    <w14:srgbClr w14:val="000000"/>
                  </w14:solidFill>
                  <w14:prstDash w14:val="solid"/>
                  <w14:miter w14:val="10"/>
                </w14:textOutline>
              </w:rPr>
              <w:t>排放标准</w:t>
            </w:r>
          </w:p>
          <w:p>
            <w:pPr>
              <w:pStyle w:val="6"/>
              <w:spacing w:before="173" w:line="220" w:lineRule="auto"/>
              <w:ind w:left="1105"/>
            </w:pPr>
            <w:r>
              <w:rPr>
                <w:spacing w:val="-1"/>
              </w:rPr>
              <w:t>废水污染物排放执行标准见表</w:t>
            </w:r>
            <w:r>
              <w:rPr>
                <w:spacing w:val="-51"/>
              </w:rPr>
              <w:t xml:space="preserve"> </w:t>
            </w:r>
            <w:r>
              <w:rPr>
                <w:rFonts w:ascii="Times New Roman" w:hAnsi="Times New Roman" w:eastAsia="Times New Roman" w:cs="Times New Roman"/>
                <w:spacing w:val="-1"/>
              </w:rPr>
              <w:t>4.2-4</w:t>
            </w:r>
            <w:r>
              <w:rPr>
                <w:spacing w:val="-1"/>
              </w:rPr>
              <w:t>。</w:t>
            </w:r>
          </w:p>
          <w:p>
            <w:pPr>
              <w:pStyle w:val="6"/>
              <w:spacing w:before="174" w:line="220" w:lineRule="auto"/>
              <w:ind w:left="2680"/>
            </w:pPr>
            <w:r>
              <w:rPr>
                <w:spacing w:val="-1"/>
              </w:rPr>
              <w:t>表</w:t>
            </w:r>
            <w:r>
              <w:rPr>
                <w:spacing w:val="-47"/>
              </w:rPr>
              <w:t xml:space="preserve"> </w:t>
            </w:r>
            <w:r>
              <w:rPr>
                <w:rFonts w:ascii="Times New Roman" w:hAnsi="Times New Roman" w:eastAsia="Times New Roman" w:cs="Times New Roman"/>
                <w:spacing w:val="-1"/>
              </w:rPr>
              <w:t xml:space="preserve">4.2-4    </w:t>
            </w:r>
            <w:r>
              <w:rPr>
                <w:spacing w:val="-1"/>
              </w:rPr>
              <w:t>废水污染物排放执行标准一览表</w:t>
            </w:r>
          </w:p>
          <w:p>
            <w:pPr>
              <w:spacing w:line="131" w:lineRule="auto"/>
              <w:rPr>
                <w:rFonts w:ascii="Arial"/>
                <w:sz w:val="2"/>
              </w:rPr>
            </w:pP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5"/>
              <w:gridCol w:w="1444"/>
              <w:gridCol w:w="1590"/>
              <w:gridCol w:w="2049"/>
              <w:gridCol w:w="2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365" w:type="dxa"/>
                  <w:vMerge w:val="restart"/>
                  <w:tcBorders>
                    <w:bottom w:val="nil"/>
                  </w:tcBorders>
                  <w:vAlign w:val="top"/>
                </w:tcPr>
                <w:p>
                  <w:pPr>
                    <w:spacing w:line="247" w:lineRule="auto"/>
                    <w:rPr>
                      <w:rFonts w:ascii="Arial"/>
                      <w:sz w:val="21"/>
                    </w:rPr>
                  </w:pPr>
                </w:p>
                <w:p>
                  <w:pPr>
                    <w:pStyle w:val="6"/>
                    <w:spacing w:before="68" w:line="221" w:lineRule="auto"/>
                    <w:ind w:left="161"/>
                    <w:rPr>
                      <w:sz w:val="21"/>
                      <w:szCs w:val="21"/>
                    </w:rPr>
                  </w:pPr>
                  <w:r>
                    <w:rPr>
                      <w:spacing w:val="-1"/>
                      <w:sz w:val="21"/>
                      <w:szCs w:val="21"/>
                    </w:rPr>
                    <w:t>排放口编号</w:t>
                  </w:r>
                </w:p>
              </w:tc>
              <w:tc>
                <w:tcPr>
                  <w:tcW w:w="1444" w:type="dxa"/>
                  <w:vMerge w:val="restart"/>
                  <w:tcBorders>
                    <w:bottom w:val="nil"/>
                  </w:tcBorders>
                  <w:vAlign w:val="top"/>
                </w:tcPr>
                <w:p>
                  <w:pPr>
                    <w:spacing w:line="247" w:lineRule="auto"/>
                    <w:rPr>
                      <w:rFonts w:ascii="Arial"/>
                      <w:sz w:val="21"/>
                    </w:rPr>
                  </w:pPr>
                </w:p>
                <w:p>
                  <w:pPr>
                    <w:pStyle w:val="6"/>
                    <w:spacing w:before="69" w:line="222" w:lineRule="auto"/>
                    <w:ind w:left="198"/>
                    <w:rPr>
                      <w:sz w:val="21"/>
                      <w:szCs w:val="21"/>
                    </w:rPr>
                  </w:pPr>
                  <w:r>
                    <w:rPr>
                      <w:spacing w:val="-1"/>
                      <w:sz w:val="21"/>
                      <w:szCs w:val="21"/>
                    </w:rPr>
                    <w:t>排放口名称</w:t>
                  </w:r>
                </w:p>
              </w:tc>
              <w:tc>
                <w:tcPr>
                  <w:tcW w:w="1590" w:type="dxa"/>
                  <w:vMerge w:val="restart"/>
                  <w:tcBorders>
                    <w:bottom w:val="nil"/>
                  </w:tcBorders>
                  <w:vAlign w:val="top"/>
                </w:tcPr>
                <w:p>
                  <w:pPr>
                    <w:spacing w:line="247" w:lineRule="auto"/>
                    <w:rPr>
                      <w:rFonts w:ascii="Arial"/>
                      <w:sz w:val="21"/>
                    </w:rPr>
                  </w:pPr>
                </w:p>
                <w:p>
                  <w:pPr>
                    <w:pStyle w:val="6"/>
                    <w:spacing w:before="68" w:line="221" w:lineRule="auto"/>
                    <w:ind w:left="273"/>
                    <w:rPr>
                      <w:sz w:val="21"/>
                      <w:szCs w:val="21"/>
                    </w:rPr>
                  </w:pPr>
                  <w:r>
                    <w:rPr>
                      <w:spacing w:val="-2"/>
                      <w:sz w:val="21"/>
                      <w:szCs w:val="21"/>
                    </w:rPr>
                    <w:t>污染物种类</w:t>
                  </w:r>
                </w:p>
              </w:tc>
              <w:tc>
                <w:tcPr>
                  <w:tcW w:w="4105" w:type="dxa"/>
                  <w:gridSpan w:val="2"/>
                  <w:vAlign w:val="top"/>
                </w:tcPr>
                <w:p>
                  <w:pPr>
                    <w:pStyle w:val="6"/>
                    <w:spacing w:before="109" w:line="221" w:lineRule="auto"/>
                    <w:ind w:left="814"/>
                    <w:rPr>
                      <w:sz w:val="21"/>
                      <w:szCs w:val="21"/>
                    </w:rPr>
                  </w:pPr>
                  <w:r>
                    <w:rPr>
                      <w:spacing w:val="-3"/>
                      <w:sz w:val="21"/>
                      <w:szCs w:val="21"/>
                    </w:rPr>
                    <w:t>国家或地方污染物排放标准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65" w:type="dxa"/>
                  <w:vMerge w:val="continue"/>
                  <w:tcBorders>
                    <w:top w:val="nil"/>
                  </w:tcBorders>
                  <w:vAlign w:val="top"/>
                </w:tcPr>
                <w:p>
                  <w:pPr>
                    <w:rPr>
                      <w:rFonts w:ascii="Arial"/>
                      <w:sz w:val="21"/>
                    </w:rPr>
                  </w:pPr>
                </w:p>
              </w:tc>
              <w:tc>
                <w:tcPr>
                  <w:tcW w:w="1444" w:type="dxa"/>
                  <w:vMerge w:val="continue"/>
                  <w:tcBorders>
                    <w:top w:val="nil"/>
                  </w:tcBorders>
                  <w:vAlign w:val="top"/>
                </w:tcPr>
                <w:p>
                  <w:pPr>
                    <w:rPr>
                      <w:rFonts w:ascii="Arial"/>
                      <w:sz w:val="21"/>
                    </w:rPr>
                  </w:pPr>
                </w:p>
              </w:tc>
              <w:tc>
                <w:tcPr>
                  <w:tcW w:w="1590" w:type="dxa"/>
                  <w:vMerge w:val="continue"/>
                  <w:tcBorders>
                    <w:top w:val="nil"/>
                  </w:tcBorders>
                  <w:vAlign w:val="top"/>
                </w:tcPr>
                <w:p>
                  <w:pPr>
                    <w:rPr>
                      <w:rFonts w:ascii="Arial"/>
                      <w:sz w:val="21"/>
                    </w:rPr>
                  </w:pPr>
                </w:p>
              </w:tc>
              <w:tc>
                <w:tcPr>
                  <w:tcW w:w="2049" w:type="dxa"/>
                  <w:vAlign w:val="top"/>
                </w:tcPr>
                <w:p>
                  <w:pPr>
                    <w:pStyle w:val="6"/>
                    <w:spacing w:before="97" w:line="221" w:lineRule="auto"/>
                    <w:ind w:left="188"/>
                    <w:rPr>
                      <w:sz w:val="21"/>
                      <w:szCs w:val="21"/>
                    </w:rPr>
                  </w:pPr>
                  <w:r>
                    <w:rPr>
                      <w:spacing w:val="-1"/>
                      <w:sz w:val="21"/>
                      <w:szCs w:val="21"/>
                    </w:rPr>
                    <w:t>排放标准及标准号</w:t>
                  </w:r>
                </w:p>
              </w:tc>
              <w:tc>
                <w:tcPr>
                  <w:tcW w:w="2056" w:type="dxa"/>
                  <w:vAlign w:val="top"/>
                </w:tcPr>
                <w:p>
                  <w:pPr>
                    <w:pStyle w:val="6"/>
                    <w:spacing w:before="97" w:line="213" w:lineRule="auto"/>
                    <w:ind w:left="175"/>
                    <w:rPr>
                      <w:sz w:val="21"/>
                      <w:szCs w:val="21"/>
                    </w:rPr>
                  </w:pPr>
                  <w:r>
                    <w:rPr>
                      <w:spacing w:val="-1"/>
                      <w:sz w:val="21"/>
                      <w:szCs w:val="21"/>
                    </w:rPr>
                    <w:t>浓度限值（</w:t>
                  </w:r>
                  <w:r>
                    <w:rPr>
                      <w:rFonts w:ascii="Times New Roman" w:hAnsi="Times New Roman" w:eastAsia="Times New Roman" w:cs="Times New Roman"/>
                      <w:spacing w:val="-1"/>
                      <w:sz w:val="21"/>
                      <w:szCs w:val="21"/>
                    </w:rPr>
                    <w:t>mg/L</w:t>
                  </w:r>
                  <w:r>
                    <w:rPr>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65"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60"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DW001</w:t>
                  </w:r>
                </w:p>
                <w:p>
                  <w:pPr>
                    <w:pStyle w:val="6"/>
                    <w:spacing w:before="57" w:line="226" w:lineRule="auto"/>
                    <w:ind w:left="127" w:right="116" w:firstLine="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spacing w:val="-1"/>
                      <w:sz w:val="21"/>
                      <w:szCs w:val="21"/>
                    </w:rPr>
                    <w:t>科普生公司</w:t>
                  </w:r>
                  <w:r>
                    <w:rPr>
                      <w:sz w:val="21"/>
                      <w:szCs w:val="21"/>
                    </w:rPr>
                    <w:t xml:space="preserve"> </w:t>
                  </w:r>
                  <w:r>
                    <w:rPr>
                      <w:spacing w:val="-1"/>
                      <w:sz w:val="21"/>
                      <w:szCs w:val="21"/>
                    </w:rPr>
                    <w:t>废水排放口</w:t>
                  </w:r>
                  <w:r>
                    <w:rPr>
                      <w:rFonts w:ascii="Times New Roman" w:hAnsi="Times New Roman" w:eastAsia="Times New Roman" w:cs="Times New Roman"/>
                      <w:spacing w:val="-1"/>
                      <w:sz w:val="21"/>
                      <w:szCs w:val="21"/>
                    </w:rPr>
                    <w:t>)</w:t>
                  </w:r>
                </w:p>
              </w:tc>
              <w:tc>
                <w:tcPr>
                  <w:tcW w:w="1444"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33" w:lineRule="auto"/>
                    <w:ind w:left="197" w:right="195" w:firstLine="2"/>
                    <w:jc w:val="both"/>
                    <w:rPr>
                      <w:sz w:val="21"/>
                      <w:szCs w:val="21"/>
                    </w:rPr>
                  </w:pPr>
                  <w:r>
                    <w:rPr>
                      <w:spacing w:val="-2"/>
                      <w:sz w:val="21"/>
                      <w:szCs w:val="21"/>
                    </w:rPr>
                    <w:t>依托科普生</w:t>
                  </w:r>
                  <w:r>
                    <w:rPr>
                      <w:spacing w:val="2"/>
                      <w:sz w:val="21"/>
                      <w:szCs w:val="21"/>
                    </w:rPr>
                    <w:t xml:space="preserve"> </w:t>
                  </w:r>
                  <w:r>
                    <w:rPr>
                      <w:spacing w:val="-1"/>
                      <w:sz w:val="21"/>
                      <w:szCs w:val="21"/>
                    </w:rPr>
                    <w:t>公司生化池</w:t>
                  </w:r>
                  <w:r>
                    <w:rPr>
                      <w:sz w:val="21"/>
                      <w:szCs w:val="21"/>
                    </w:rPr>
                    <w:t xml:space="preserve"> </w:t>
                  </w:r>
                  <w:r>
                    <w:rPr>
                      <w:spacing w:val="-1"/>
                      <w:sz w:val="21"/>
                      <w:szCs w:val="21"/>
                    </w:rPr>
                    <w:t>废水排放口</w:t>
                  </w:r>
                </w:p>
              </w:tc>
              <w:tc>
                <w:tcPr>
                  <w:tcW w:w="1590" w:type="dxa"/>
                  <w:vAlign w:val="top"/>
                </w:tcPr>
                <w:p>
                  <w:pPr>
                    <w:pStyle w:val="6"/>
                    <w:spacing w:before="68" w:line="214"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sz w:val="21"/>
                      <w:szCs w:val="21"/>
                    </w:rPr>
                    <w:t>无量纲</w:t>
                  </w:r>
                  <w:r>
                    <w:rPr>
                      <w:rFonts w:ascii="Times New Roman" w:hAnsi="Times New Roman" w:eastAsia="Times New Roman" w:cs="Times New Roman"/>
                      <w:sz w:val="21"/>
                      <w:szCs w:val="21"/>
                    </w:rPr>
                    <w:t>)</w:t>
                  </w:r>
                </w:p>
              </w:tc>
              <w:tc>
                <w:tcPr>
                  <w:tcW w:w="2049"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8" w:line="231" w:lineRule="auto"/>
                    <w:ind w:left="113" w:right="10" w:firstLine="76"/>
                    <w:rPr>
                      <w:sz w:val="21"/>
                      <w:szCs w:val="21"/>
                    </w:rPr>
                  </w:pPr>
                  <w:r>
                    <w:rPr>
                      <w:spacing w:val="-1"/>
                      <w:sz w:val="21"/>
                      <w:szCs w:val="21"/>
                    </w:rPr>
                    <w:t>《污水综合排放标</w:t>
                  </w:r>
                  <w:r>
                    <w:rPr>
                      <w:sz w:val="21"/>
                      <w:szCs w:val="21"/>
                    </w:rPr>
                    <w:t xml:space="preserve">  </w:t>
                  </w:r>
                  <w:r>
                    <w:rPr>
                      <w:spacing w:val="-10"/>
                      <w:sz w:val="21"/>
                      <w:szCs w:val="21"/>
                    </w:rPr>
                    <w:t>准》（</w:t>
                  </w:r>
                  <w:r>
                    <w:rPr>
                      <w:rFonts w:ascii="Times New Roman" w:hAnsi="Times New Roman" w:eastAsia="Times New Roman" w:cs="Times New Roman"/>
                      <w:spacing w:val="-10"/>
                      <w:sz w:val="21"/>
                      <w:szCs w:val="21"/>
                    </w:rPr>
                    <w:t>GB8978-</w:t>
                  </w:r>
                  <w:r>
                    <w:rPr>
                      <w:rFonts w:ascii="Times New Roman" w:hAnsi="Times New Roman" w:eastAsia="Times New Roman" w:cs="Times New Roman"/>
                      <w:spacing w:val="-26"/>
                      <w:sz w:val="21"/>
                      <w:szCs w:val="21"/>
                    </w:rPr>
                    <w:t xml:space="preserve"> </w:t>
                  </w:r>
                  <w:r>
                    <w:rPr>
                      <w:rFonts w:ascii="Times New Roman" w:hAnsi="Times New Roman" w:eastAsia="Times New Roman" w:cs="Times New Roman"/>
                      <w:spacing w:val="-10"/>
                      <w:sz w:val="21"/>
                      <w:szCs w:val="21"/>
                    </w:rPr>
                    <w:t>1996</w:t>
                  </w:r>
                  <w:r>
                    <w:rPr>
                      <w:spacing w:val="-10"/>
                      <w:sz w:val="21"/>
                      <w:szCs w:val="21"/>
                    </w:rPr>
                    <w:t>）</w:t>
                  </w:r>
                </w:p>
                <w:p>
                  <w:pPr>
                    <w:pStyle w:val="6"/>
                    <w:spacing w:before="19" w:line="221" w:lineRule="auto"/>
                    <w:ind w:left="609"/>
                    <w:rPr>
                      <w:sz w:val="21"/>
                      <w:szCs w:val="21"/>
                    </w:rPr>
                  </w:pPr>
                  <w:r>
                    <w:rPr>
                      <w:spacing w:val="-2"/>
                      <w:sz w:val="21"/>
                      <w:szCs w:val="21"/>
                    </w:rPr>
                    <w:t>三级标准</w:t>
                  </w:r>
                </w:p>
              </w:tc>
              <w:tc>
                <w:tcPr>
                  <w:tcW w:w="2056" w:type="dxa"/>
                  <w:vAlign w:val="top"/>
                </w:tcPr>
                <w:p>
                  <w:pPr>
                    <w:spacing w:before="102" w:line="187" w:lineRule="auto"/>
                    <w:ind w:left="8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365" w:type="dxa"/>
                  <w:vMerge w:val="continue"/>
                  <w:tcBorders>
                    <w:top w:val="nil"/>
                    <w:bottom w:val="nil"/>
                  </w:tcBorders>
                  <w:vAlign w:val="top"/>
                </w:tcPr>
                <w:p>
                  <w:pPr>
                    <w:rPr>
                      <w:rFonts w:ascii="Arial"/>
                      <w:sz w:val="21"/>
                    </w:rPr>
                  </w:pPr>
                </w:p>
              </w:tc>
              <w:tc>
                <w:tcPr>
                  <w:tcW w:w="1444" w:type="dxa"/>
                  <w:vMerge w:val="continue"/>
                  <w:tcBorders>
                    <w:top w:val="nil"/>
                    <w:bottom w:val="nil"/>
                  </w:tcBorders>
                  <w:vAlign w:val="top"/>
                </w:tcPr>
                <w:p>
                  <w:pPr>
                    <w:rPr>
                      <w:rFonts w:ascii="Arial"/>
                      <w:sz w:val="21"/>
                    </w:rPr>
                  </w:pPr>
                </w:p>
              </w:tc>
              <w:tc>
                <w:tcPr>
                  <w:tcW w:w="1590" w:type="dxa"/>
                  <w:vAlign w:val="top"/>
                </w:tcPr>
                <w:p>
                  <w:pPr>
                    <w:spacing w:before="102"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2049" w:type="dxa"/>
                  <w:vMerge w:val="continue"/>
                  <w:tcBorders>
                    <w:top w:val="nil"/>
                    <w:bottom w:val="nil"/>
                  </w:tcBorders>
                  <w:vAlign w:val="top"/>
                </w:tcPr>
                <w:p>
                  <w:pPr>
                    <w:rPr>
                      <w:rFonts w:ascii="Arial"/>
                      <w:sz w:val="21"/>
                    </w:rPr>
                  </w:pPr>
                </w:p>
              </w:tc>
              <w:tc>
                <w:tcPr>
                  <w:tcW w:w="2056" w:type="dxa"/>
                  <w:vAlign w:val="top"/>
                </w:tcPr>
                <w:p>
                  <w:pPr>
                    <w:spacing w:before="102" w:line="187" w:lineRule="auto"/>
                    <w:ind w:left="8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65" w:type="dxa"/>
                  <w:vMerge w:val="continue"/>
                  <w:tcBorders>
                    <w:top w:val="nil"/>
                    <w:bottom w:val="nil"/>
                  </w:tcBorders>
                  <w:vAlign w:val="top"/>
                </w:tcPr>
                <w:p>
                  <w:pPr>
                    <w:rPr>
                      <w:rFonts w:ascii="Arial"/>
                      <w:sz w:val="21"/>
                    </w:rPr>
                  </w:pPr>
                </w:p>
              </w:tc>
              <w:tc>
                <w:tcPr>
                  <w:tcW w:w="1444" w:type="dxa"/>
                  <w:vMerge w:val="continue"/>
                  <w:tcBorders>
                    <w:top w:val="nil"/>
                    <w:bottom w:val="nil"/>
                  </w:tcBorders>
                  <w:vAlign w:val="top"/>
                </w:tcPr>
                <w:p>
                  <w:pPr>
                    <w:rPr>
                      <w:rFonts w:ascii="Arial"/>
                      <w:sz w:val="21"/>
                    </w:rPr>
                  </w:pPr>
                </w:p>
              </w:tc>
              <w:tc>
                <w:tcPr>
                  <w:tcW w:w="1590" w:type="dxa"/>
                  <w:vAlign w:val="top"/>
                </w:tcPr>
                <w:p>
                  <w:pPr>
                    <w:spacing w:before="101" w:line="198" w:lineRule="auto"/>
                    <w:ind w:left="535"/>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2049" w:type="dxa"/>
                  <w:vMerge w:val="continue"/>
                  <w:tcBorders>
                    <w:top w:val="nil"/>
                    <w:bottom w:val="nil"/>
                  </w:tcBorders>
                  <w:vAlign w:val="top"/>
                </w:tcPr>
                <w:p>
                  <w:pPr>
                    <w:rPr>
                      <w:rFonts w:ascii="Arial"/>
                      <w:sz w:val="21"/>
                    </w:rPr>
                  </w:pPr>
                </w:p>
              </w:tc>
              <w:tc>
                <w:tcPr>
                  <w:tcW w:w="2056" w:type="dxa"/>
                  <w:vAlign w:val="top"/>
                </w:tcPr>
                <w:p>
                  <w:pPr>
                    <w:spacing w:before="101" w:line="187" w:lineRule="auto"/>
                    <w:ind w:left="8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65" w:type="dxa"/>
                  <w:vMerge w:val="continue"/>
                  <w:tcBorders>
                    <w:top w:val="nil"/>
                    <w:bottom w:val="nil"/>
                  </w:tcBorders>
                  <w:vAlign w:val="top"/>
                </w:tcPr>
                <w:p>
                  <w:pPr>
                    <w:rPr>
                      <w:rFonts w:ascii="Arial"/>
                      <w:sz w:val="21"/>
                    </w:rPr>
                  </w:pPr>
                </w:p>
              </w:tc>
              <w:tc>
                <w:tcPr>
                  <w:tcW w:w="1444" w:type="dxa"/>
                  <w:vMerge w:val="continue"/>
                  <w:tcBorders>
                    <w:top w:val="nil"/>
                    <w:bottom w:val="nil"/>
                  </w:tcBorders>
                  <w:vAlign w:val="top"/>
                </w:tcPr>
                <w:p>
                  <w:pPr>
                    <w:rPr>
                      <w:rFonts w:ascii="Arial"/>
                      <w:sz w:val="21"/>
                    </w:rPr>
                  </w:pPr>
                </w:p>
              </w:tc>
              <w:tc>
                <w:tcPr>
                  <w:tcW w:w="1590" w:type="dxa"/>
                  <w:vAlign w:val="top"/>
                </w:tcPr>
                <w:p>
                  <w:pPr>
                    <w:spacing w:before="102" w:line="187" w:lineRule="auto"/>
                    <w:ind w:left="687"/>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2049" w:type="dxa"/>
                  <w:vMerge w:val="continue"/>
                  <w:tcBorders>
                    <w:top w:val="nil"/>
                    <w:bottom w:val="nil"/>
                  </w:tcBorders>
                  <w:vAlign w:val="top"/>
                </w:tcPr>
                <w:p>
                  <w:pPr>
                    <w:rPr>
                      <w:rFonts w:ascii="Arial"/>
                      <w:sz w:val="21"/>
                    </w:rPr>
                  </w:pPr>
                </w:p>
              </w:tc>
              <w:tc>
                <w:tcPr>
                  <w:tcW w:w="2056" w:type="dxa"/>
                  <w:vAlign w:val="top"/>
                </w:tcPr>
                <w:p>
                  <w:pPr>
                    <w:spacing w:before="102" w:line="187" w:lineRule="auto"/>
                    <w:ind w:left="8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365" w:type="dxa"/>
                  <w:vMerge w:val="continue"/>
                  <w:tcBorders>
                    <w:top w:val="nil"/>
                    <w:bottom w:val="nil"/>
                  </w:tcBorders>
                  <w:vAlign w:val="top"/>
                </w:tcPr>
                <w:p>
                  <w:pPr>
                    <w:rPr>
                      <w:rFonts w:ascii="Arial"/>
                      <w:sz w:val="21"/>
                    </w:rPr>
                  </w:pPr>
                </w:p>
              </w:tc>
              <w:tc>
                <w:tcPr>
                  <w:tcW w:w="1444" w:type="dxa"/>
                  <w:vMerge w:val="continue"/>
                  <w:tcBorders>
                    <w:top w:val="nil"/>
                    <w:bottom w:val="nil"/>
                  </w:tcBorders>
                  <w:vAlign w:val="top"/>
                </w:tcPr>
                <w:p>
                  <w:pPr>
                    <w:rPr>
                      <w:rFonts w:ascii="Arial"/>
                      <w:sz w:val="21"/>
                    </w:rPr>
                  </w:pPr>
                </w:p>
              </w:tc>
              <w:tc>
                <w:tcPr>
                  <w:tcW w:w="1590" w:type="dxa"/>
                  <w:vAlign w:val="top"/>
                </w:tcPr>
                <w:p>
                  <w:pPr>
                    <w:spacing w:before="106" w:line="195" w:lineRule="auto"/>
                    <w:ind w:left="488"/>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2049" w:type="dxa"/>
                  <w:vMerge w:val="continue"/>
                  <w:tcBorders>
                    <w:top w:val="nil"/>
                    <w:bottom w:val="nil"/>
                  </w:tcBorders>
                  <w:vAlign w:val="top"/>
                </w:tcPr>
                <w:p>
                  <w:pPr>
                    <w:rPr>
                      <w:rFonts w:ascii="Arial"/>
                      <w:sz w:val="21"/>
                    </w:rPr>
                  </w:pPr>
                </w:p>
              </w:tc>
              <w:tc>
                <w:tcPr>
                  <w:tcW w:w="2056" w:type="dxa"/>
                  <w:vAlign w:val="top"/>
                </w:tcPr>
                <w:p>
                  <w:pPr>
                    <w:spacing w:before="99" w:line="191" w:lineRule="auto"/>
                    <w:ind w:left="87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65" w:type="dxa"/>
                  <w:vMerge w:val="continue"/>
                  <w:tcBorders>
                    <w:top w:val="nil"/>
                    <w:bottom w:val="nil"/>
                  </w:tcBorders>
                  <w:vAlign w:val="top"/>
                </w:tcPr>
                <w:p>
                  <w:pPr>
                    <w:rPr>
                      <w:rFonts w:ascii="Arial"/>
                      <w:sz w:val="21"/>
                    </w:rPr>
                  </w:pPr>
                </w:p>
              </w:tc>
              <w:tc>
                <w:tcPr>
                  <w:tcW w:w="1444" w:type="dxa"/>
                  <w:vMerge w:val="continue"/>
                  <w:tcBorders>
                    <w:top w:val="nil"/>
                    <w:bottom w:val="nil"/>
                  </w:tcBorders>
                  <w:vAlign w:val="top"/>
                </w:tcPr>
                <w:p>
                  <w:pPr>
                    <w:rPr>
                      <w:rFonts w:ascii="Arial"/>
                      <w:sz w:val="21"/>
                    </w:rPr>
                  </w:pPr>
                </w:p>
              </w:tc>
              <w:tc>
                <w:tcPr>
                  <w:tcW w:w="1590" w:type="dxa"/>
                  <w:vAlign w:val="top"/>
                </w:tcPr>
                <w:p>
                  <w:pPr>
                    <w:spacing w:before="108" w:line="184" w:lineRule="auto"/>
                    <w:ind w:left="67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2049" w:type="dxa"/>
                  <w:vMerge w:val="continue"/>
                  <w:tcBorders>
                    <w:top w:val="nil"/>
                    <w:bottom w:val="nil"/>
                  </w:tcBorders>
                  <w:vAlign w:val="top"/>
                </w:tcPr>
                <w:p>
                  <w:pPr>
                    <w:rPr>
                      <w:rFonts w:ascii="Arial"/>
                      <w:sz w:val="21"/>
                    </w:rPr>
                  </w:pPr>
                </w:p>
              </w:tc>
              <w:tc>
                <w:tcPr>
                  <w:tcW w:w="2056" w:type="dxa"/>
                  <w:vAlign w:val="top"/>
                </w:tcPr>
                <w:p>
                  <w:pPr>
                    <w:spacing w:before="101" w:line="191" w:lineRule="auto"/>
                    <w:ind w:left="93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365" w:type="dxa"/>
                  <w:vMerge w:val="continue"/>
                  <w:tcBorders>
                    <w:top w:val="nil"/>
                  </w:tcBorders>
                  <w:vAlign w:val="top"/>
                </w:tcPr>
                <w:p>
                  <w:pPr>
                    <w:rPr>
                      <w:rFonts w:ascii="Arial"/>
                      <w:sz w:val="21"/>
                    </w:rPr>
                  </w:pPr>
                </w:p>
              </w:tc>
              <w:tc>
                <w:tcPr>
                  <w:tcW w:w="1444" w:type="dxa"/>
                  <w:vMerge w:val="continue"/>
                  <w:tcBorders>
                    <w:top w:val="nil"/>
                  </w:tcBorders>
                  <w:vAlign w:val="top"/>
                </w:tcPr>
                <w:p>
                  <w:pPr>
                    <w:rPr>
                      <w:rFonts w:ascii="Arial"/>
                      <w:sz w:val="21"/>
                    </w:rPr>
                  </w:pPr>
                </w:p>
              </w:tc>
              <w:tc>
                <w:tcPr>
                  <w:tcW w:w="1590" w:type="dxa"/>
                  <w:vAlign w:val="top"/>
                </w:tcPr>
                <w:p>
                  <w:pPr>
                    <w:pStyle w:val="6"/>
                    <w:spacing w:before="71" w:line="221" w:lineRule="auto"/>
                    <w:ind w:left="483"/>
                    <w:rPr>
                      <w:sz w:val="21"/>
                      <w:szCs w:val="21"/>
                    </w:rPr>
                  </w:pPr>
                  <w:r>
                    <w:rPr>
                      <w:spacing w:val="-2"/>
                      <w:sz w:val="21"/>
                      <w:szCs w:val="21"/>
                    </w:rPr>
                    <w:t>石油类</w:t>
                  </w:r>
                </w:p>
              </w:tc>
              <w:tc>
                <w:tcPr>
                  <w:tcW w:w="2049" w:type="dxa"/>
                  <w:vMerge w:val="continue"/>
                  <w:tcBorders>
                    <w:top w:val="nil"/>
                  </w:tcBorders>
                  <w:vAlign w:val="top"/>
                </w:tcPr>
                <w:p>
                  <w:pPr>
                    <w:rPr>
                      <w:rFonts w:ascii="Arial"/>
                      <w:sz w:val="21"/>
                    </w:rPr>
                  </w:pPr>
                </w:p>
              </w:tc>
              <w:tc>
                <w:tcPr>
                  <w:tcW w:w="2056" w:type="dxa"/>
                  <w:vAlign w:val="top"/>
                </w:tcPr>
                <w:p>
                  <w:pPr>
                    <w:spacing w:before="105" w:line="187" w:lineRule="auto"/>
                    <w:ind w:left="9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r>
          </w:tbl>
          <w:p>
            <w:pPr>
              <w:pStyle w:val="6"/>
              <w:spacing w:before="30" w:line="214" w:lineRule="auto"/>
              <w:ind w:left="624"/>
              <w:rPr>
                <w:sz w:val="21"/>
                <w:szCs w:val="21"/>
              </w:rPr>
            </w:pPr>
            <w:r>
              <w:rPr>
                <w:spacing w:val="-20"/>
                <w:sz w:val="21"/>
                <w:szCs w:val="21"/>
              </w:rPr>
              <w:t>注：</w:t>
            </w:r>
            <w:r>
              <w:rPr>
                <w:spacing w:val="2"/>
                <w:sz w:val="21"/>
                <w:szCs w:val="21"/>
              </w:rPr>
              <w:t xml:space="preserve"> </w:t>
            </w:r>
            <w:r>
              <w:rPr>
                <w:rFonts w:ascii="Times New Roman" w:hAnsi="Times New Roman" w:eastAsia="Times New Roman" w:cs="Times New Roman"/>
                <w:spacing w:val="-20"/>
                <w:sz w:val="21"/>
                <w:szCs w:val="21"/>
              </w:rPr>
              <w:t>*NH</w:t>
            </w:r>
            <w:r>
              <w:rPr>
                <w:rFonts w:ascii="Times New Roman" w:hAnsi="Times New Roman" w:eastAsia="Times New Roman" w:cs="Times New Roman"/>
                <w:spacing w:val="-1"/>
                <w:position w:val="-3"/>
                <w:sz w:val="13"/>
                <w:szCs w:val="13"/>
              </w:rPr>
              <w:t>3</w:t>
            </w:r>
            <w:r>
              <w:rPr>
                <w:rFonts w:ascii="Times New Roman" w:hAnsi="Times New Roman" w:eastAsia="Times New Roman" w:cs="Times New Roman"/>
                <w:spacing w:val="-1"/>
                <w:sz w:val="21"/>
                <w:szCs w:val="21"/>
              </w:rPr>
              <w:t>-N</w:t>
            </w:r>
            <w:r>
              <w:rPr>
                <w:rFonts w:ascii="Times New Roman" w:hAnsi="Times New Roman" w:eastAsia="Times New Roman" w:cs="Times New Roman"/>
                <w:spacing w:val="-28"/>
                <w:sz w:val="21"/>
                <w:szCs w:val="21"/>
              </w:rPr>
              <w:t xml:space="preserve"> </w:t>
            </w:r>
            <w:r>
              <w:rPr>
                <w:spacing w:val="-1"/>
                <w:sz w:val="21"/>
                <w:szCs w:val="21"/>
              </w:rPr>
              <w:t>、</w:t>
            </w:r>
            <w:r>
              <w:rPr>
                <w:rFonts w:ascii="Times New Roman" w:hAnsi="Times New Roman" w:eastAsia="Times New Roman" w:cs="Times New Roman"/>
                <w:spacing w:val="-1"/>
                <w:sz w:val="21"/>
                <w:szCs w:val="21"/>
              </w:rPr>
              <w:t xml:space="preserve">TP </w:t>
            </w:r>
            <w:r>
              <w:rPr>
                <w:spacing w:val="-1"/>
                <w:sz w:val="21"/>
                <w:szCs w:val="21"/>
              </w:rPr>
              <w:t>执行《污水排入城镇下水道水质标准》（</w:t>
            </w:r>
            <w:r>
              <w:rPr>
                <w:rFonts w:ascii="Times New Roman" w:hAnsi="Times New Roman" w:eastAsia="Times New Roman" w:cs="Times New Roman"/>
                <w:spacing w:val="-1"/>
                <w:sz w:val="21"/>
                <w:szCs w:val="21"/>
              </w:rPr>
              <w:t>GB/T31962-2015</w:t>
            </w:r>
            <w:r>
              <w:rPr>
                <w:spacing w:val="-1"/>
                <w:sz w:val="21"/>
                <w:szCs w:val="21"/>
              </w:rPr>
              <w:t>）</w:t>
            </w:r>
            <w:r>
              <w:rPr>
                <w:rFonts w:ascii="Times New Roman" w:hAnsi="Times New Roman" w:eastAsia="Times New Roman" w:cs="Times New Roman"/>
                <w:spacing w:val="-1"/>
                <w:sz w:val="21"/>
                <w:szCs w:val="21"/>
              </w:rPr>
              <w:t xml:space="preserve">B </w:t>
            </w:r>
            <w:r>
              <w:rPr>
                <w:spacing w:val="-1"/>
                <w:sz w:val="21"/>
                <w:szCs w:val="21"/>
              </w:rPr>
              <w:t>级标准。</w:t>
            </w:r>
          </w:p>
          <w:p>
            <w:pPr>
              <w:pStyle w:val="6"/>
              <w:spacing w:before="158" w:line="221" w:lineRule="auto"/>
              <w:ind w:left="622"/>
              <w:outlineLvl w:val="0"/>
            </w:pPr>
            <w:r>
              <w:rPr>
                <w:rFonts w:ascii="Times New Roman" w:hAnsi="Times New Roman" w:eastAsia="Times New Roman" w:cs="Times New Roman"/>
                <w:b/>
                <w:bCs/>
                <w:spacing w:val="-1"/>
              </w:rPr>
              <w:t xml:space="preserve">4.2.4 </w:t>
            </w:r>
            <w:r>
              <w:rPr>
                <w:spacing w:val="-1"/>
                <w14:textOutline w14:w="4354" w14:cap="flat" w14:cmpd="sng">
                  <w14:solidFill>
                    <w14:srgbClr w14:val="000000"/>
                  </w14:solidFill>
                  <w14:prstDash w14:val="solid"/>
                  <w14:miter w14:val="10"/>
                </w14:textOutline>
              </w:rPr>
              <w:t>监测要求</w:t>
            </w:r>
          </w:p>
          <w:p>
            <w:pPr>
              <w:pStyle w:val="6"/>
              <w:spacing w:before="174" w:line="458" w:lineRule="exact"/>
              <w:ind w:left="1105"/>
            </w:pPr>
            <w:r>
              <w:rPr>
                <w:spacing w:val="-6"/>
                <w:position w:val="16"/>
              </w:rPr>
              <w:t>根据《排污单位自行监测技术指南</w:t>
            </w:r>
            <w:r>
              <w:rPr>
                <w:spacing w:val="33"/>
                <w:position w:val="16"/>
              </w:rPr>
              <w:t xml:space="preserve"> </w:t>
            </w:r>
            <w:r>
              <w:rPr>
                <w:spacing w:val="-6"/>
                <w:position w:val="16"/>
              </w:rPr>
              <w:t>总则》（</w:t>
            </w:r>
            <w:r>
              <w:rPr>
                <w:rFonts w:ascii="Times New Roman" w:hAnsi="Times New Roman" w:eastAsia="Times New Roman" w:cs="Times New Roman"/>
                <w:spacing w:val="-6"/>
                <w:position w:val="16"/>
              </w:rPr>
              <w:t>HJ</w:t>
            </w:r>
            <w:r>
              <w:rPr>
                <w:rFonts w:ascii="Times New Roman" w:hAnsi="Times New Roman" w:eastAsia="Times New Roman" w:cs="Times New Roman"/>
                <w:spacing w:val="17"/>
                <w:position w:val="16"/>
              </w:rPr>
              <w:t xml:space="preserve"> </w:t>
            </w:r>
            <w:r>
              <w:rPr>
                <w:rFonts w:ascii="Times New Roman" w:hAnsi="Times New Roman" w:eastAsia="Times New Roman" w:cs="Times New Roman"/>
                <w:spacing w:val="-6"/>
                <w:position w:val="16"/>
              </w:rPr>
              <w:t>819-2017</w:t>
            </w:r>
            <w:r>
              <w:rPr>
                <w:spacing w:val="-6"/>
                <w:position w:val="16"/>
              </w:rPr>
              <w:t>）文件， 本项目废水</w:t>
            </w:r>
          </w:p>
          <w:p>
            <w:pPr>
              <w:pStyle w:val="6"/>
              <w:spacing w:before="1" w:line="219" w:lineRule="auto"/>
              <w:ind w:left="626"/>
            </w:pPr>
            <w:r>
              <w:rPr>
                <w:spacing w:val="-2"/>
              </w:rPr>
              <w:t>监测要求见表</w:t>
            </w:r>
            <w:r>
              <w:rPr>
                <w:spacing w:val="-49"/>
              </w:rPr>
              <w:t xml:space="preserve"> </w:t>
            </w:r>
            <w:r>
              <w:rPr>
                <w:rFonts w:ascii="Times New Roman" w:hAnsi="Times New Roman" w:eastAsia="Times New Roman" w:cs="Times New Roman"/>
                <w:spacing w:val="-2"/>
              </w:rPr>
              <w:t>4.2-5</w:t>
            </w:r>
            <w:r>
              <w:rPr>
                <w:spacing w:val="-2"/>
              </w:rPr>
              <w:t>。</w:t>
            </w:r>
          </w:p>
          <w:p>
            <w:pPr>
              <w:pStyle w:val="6"/>
              <w:spacing w:before="175" w:line="220" w:lineRule="auto"/>
              <w:ind w:left="3280"/>
            </w:pPr>
            <w:r>
              <w:rPr>
                <w:spacing w:val="-1"/>
              </w:rPr>
              <w:t>表</w:t>
            </w:r>
            <w:r>
              <w:rPr>
                <w:spacing w:val="-52"/>
              </w:rPr>
              <w:t xml:space="preserve"> </w:t>
            </w:r>
            <w:r>
              <w:rPr>
                <w:rFonts w:ascii="Times New Roman" w:hAnsi="Times New Roman" w:eastAsia="Times New Roman" w:cs="Times New Roman"/>
                <w:spacing w:val="-1"/>
              </w:rPr>
              <w:t xml:space="preserve">4.2-5    </w:t>
            </w:r>
            <w:r>
              <w:rPr>
                <w:spacing w:val="-1"/>
              </w:rPr>
              <w:t>废水监测要求一览表</w:t>
            </w:r>
          </w:p>
          <w:p>
            <w:pPr>
              <w:spacing w:line="14" w:lineRule="exact"/>
            </w:pP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1"/>
              <w:gridCol w:w="2344"/>
              <w:gridCol w:w="1348"/>
              <w:gridCol w:w="2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051" w:type="dxa"/>
                  <w:tcBorders>
                    <w:right w:val="single" w:color="000000" w:sz="4" w:space="0"/>
                  </w:tcBorders>
                  <w:vAlign w:val="top"/>
                </w:tcPr>
                <w:p>
                  <w:pPr>
                    <w:pStyle w:val="6"/>
                    <w:spacing w:before="77" w:line="222" w:lineRule="auto"/>
                    <w:ind w:left="611"/>
                    <w:rPr>
                      <w:sz w:val="21"/>
                      <w:szCs w:val="21"/>
                    </w:rPr>
                  </w:pPr>
                  <w:r>
                    <w:rPr>
                      <w:spacing w:val="-2"/>
                      <w:sz w:val="21"/>
                      <w:szCs w:val="21"/>
                    </w:rPr>
                    <w:t>监测点位</w:t>
                  </w:r>
                </w:p>
              </w:tc>
              <w:tc>
                <w:tcPr>
                  <w:tcW w:w="2344" w:type="dxa"/>
                  <w:tcBorders>
                    <w:left w:val="single" w:color="000000" w:sz="4" w:space="0"/>
                  </w:tcBorders>
                  <w:vAlign w:val="top"/>
                </w:tcPr>
                <w:p>
                  <w:pPr>
                    <w:pStyle w:val="6"/>
                    <w:spacing w:before="77" w:line="221" w:lineRule="auto"/>
                    <w:ind w:left="754"/>
                    <w:rPr>
                      <w:sz w:val="21"/>
                      <w:szCs w:val="21"/>
                    </w:rPr>
                  </w:pPr>
                  <w:r>
                    <w:rPr>
                      <w:spacing w:val="-2"/>
                      <w:sz w:val="21"/>
                      <w:szCs w:val="21"/>
                    </w:rPr>
                    <w:t>监测因子</w:t>
                  </w:r>
                </w:p>
              </w:tc>
              <w:tc>
                <w:tcPr>
                  <w:tcW w:w="1348" w:type="dxa"/>
                  <w:vAlign w:val="top"/>
                </w:tcPr>
                <w:p>
                  <w:pPr>
                    <w:pStyle w:val="6"/>
                    <w:spacing w:before="77" w:line="221" w:lineRule="auto"/>
                    <w:ind w:left="260"/>
                    <w:rPr>
                      <w:sz w:val="21"/>
                      <w:szCs w:val="21"/>
                    </w:rPr>
                  </w:pPr>
                  <w:r>
                    <w:rPr>
                      <w:spacing w:val="-2"/>
                      <w:sz w:val="21"/>
                      <w:szCs w:val="21"/>
                    </w:rPr>
                    <w:t>监测频率</w:t>
                  </w:r>
                </w:p>
              </w:tc>
              <w:tc>
                <w:tcPr>
                  <w:tcW w:w="2761" w:type="dxa"/>
                  <w:vAlign w:val="top"/>
                </w:tcPr>
                <w:p>
                  <w:pPr>
                    <w:pStyle w:val="6"/>
                    <w:spacing w:before="77" w:line="221" w:lineRule="auto"/>
                    <w:ind w:left="961"/>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2051" w:type="dxa"/>
                  <w:tcBorders>
                    <w:right w:val="single" w:color="000000" w:sz="4" w:space="0"/>
                  </w:tcBorders>
                  <w:vAlign w:val="top"/>
                </w:tcPr>
                <w:p>
                  <w:pPr>
                    <w:pStyle w:val="6"/>
                    <w:spacing w:before="103" w:line="231" w:lineRule="auto"/>
                    <w:ind w:left="503" w:right="178" w:hanging="313"/>
                    <w:rPr>
                      <w:sz w:val="21"/>
                      <w:szCs w:val="21"/>
                    </w:rPr>
                  </w:pPr>
                  <w:r>
                    <w:rPr>
                      <w:spacing w:val="-1"/>
                      <w:sz w:val="21"/>
                      <w:szCs w:val="21"/>
                    </w:rPr>
                    <w:t>科普生公司生化池</w:t>
                  </w:r>
                  <w:r>
                    <w:rPr>
                      <w:spacing w:val="1"/>
                      <w:sz w:val="21"/>
                      <w:szCs w:val="21"/>
                    </w:rPr>
                    <w:t xml:space="preserve"> </w:t>
                  </w:r>
                  <w:r>
                    <w:rPr>
                      <w:spacing w:val="-1"/>
                      <w:sz w:val="21"/>
                      <w:szCs w:val="21"/>
                    </w:rPr>
                    <w:t>废水排放口</w:t>
                  </w:r>
                </w:p>
              </w:tc>
              <w:tc>
                <w:tcPr>
                  <w:tcW w:w="2344" w:type="dxa"/>
                  <w:tcBorders>
                    <w:left w:val="single" w:color="000000" w:sz="4" w:space="0"/>
                  </w:tcBorders>
                  <w:vAlign w:val="top"/>
                </w:tcPr>
                <w:p>
                  <w:pPr>
                    <w:pStyle w:val="6"/>
                    <w:spacing w:before="139" w:line="183" w:lineRule="auto"/>
                    <w:jc w:val="right"/>
                    <w:rPr>
                      <w:sz w:val="21"/>
                      <w:szCs w:val="21"/>
                    </w:rPr>
                  </w:pPr>
                  <w:r>
                    <w:rPr>
                      <w:rFonts w:ascii="Times New Roman" w:hAnsi="Times New Roman" w:eastAsia="Times New Roman" w:cs="Times New Roman"/>
                      <w:spacing w:val="-7"/>
                      <w:sz w:val="21"/>
                      <w:szCs w:val="21"/>
                    </w:rPr>
                    <w:t>pH</w:t>
                  </w:r>
                  <w:r>
                    <w:rPr>
                      <w:spacing w:val="-7"/>
                      <w:sz w:val="21"/>
                      <w:szCs w:val="21"/>
                    </w:rPr>
                    <w:t>、</w:t>
                  </w:r>
                  <w:r>
                    <w:rPr>
                      <w:rFonts w:ascii="Times New Roman" w:hAnsi="Times New Roman" w:eastAsia="Times New Roman" w:cs="Times New Roman"/>
                      <w:spacing w:val="-7"/>
                      <w:sz w:val="21"/>
                      <w:szCs w:val="21"/>
                    </w:rPr>
                    <w:t>COD</w:t>
                  </w:r>
                  <w:r>
                    <w:rPr>
                      <w:spacing w:val="-7"/>
                      <w:sz w:val="21"/>
                      <w:szCs w:val="21"/>
                    </w:rPr>
                    <w:t>、</w:t>
                  </w:r>
                  <w:r>
                    <w:rPr>
                      <w:rFonts w:ascii="Times New Roman" w:hAnsi="Times New Roman" w:eastAsia="Times New Roman" w:cs="Times New Roman"/>
                      <w:spacing w:val="-7"/>
                      <w:sz w:val="21"/>
                      <w:szCs w:val="21"/>
                    </w:rPr>
                    <w:t>BOD</w:t>
                  </w:r>
                  <w:r>
                    <w:rPr>
                      <w:rFonts w:ascii="Times New Roman" w:hAnsi="Times New Roman" w:eastAsia="Times New Roman" w:cs="Times New Roman"/>
                      <w:spacing w:val="-7"/>
                      <w:position w:val="-3"/>
                      <w:sz w:val="13"/>
                      <w:szCs w:val="13"/>
                    </w:rPr>
                    <w:t>5</w:t>
                  </w:r>
                  <w:r>
                    <w:rPr>
                      <w:rFonts w:ascii="Times New Roman" w:hAnsi="Times New Roman" w:eastAsia="Times New Roman" w:cs="Times New Roman"/>
                      <w:spacing w:val="-5"/>
                      <w:position w:val="-3"/>
                      <w:sz w:val="13"/>
                      <w:szCs w:val="13"/>
                    </w:rPr>
                    <w:t xml:space="preserve"> </w:t>
                  </w:r>
                  <w:r>
                    <w:rPr>
                      <w:spacing w:val="-7"/>
                      <w:sz w:val="21"/>
                      <w:szCs w:val="21"/>
                    </w:rPr>
                    <w:t>、</w:t>
                  </w:r>
                  <w:r>
                    <w:rPr>
                      <w:rFonts w:ascii="Times New Roman" w:hAnsi="Times New Roman" w:eastAsia="Times New Roman" w:cs="Times New Roman"/>
                      <w:spacing w:val="-7"/>
                      <w:sz w:val="21"/>
                      <w:szCs w:val="21"/>
                    </w:rPr>
                    <w:t>SS</w:t>
                  </w:r>
                  <w:r>
                    <w:rPr>
                      <w:spacing w:val="-7"/>
                      <w:sz w:val="21"/>
                      <w:szCs w:val="21"/>
                    </w:rPr>
                    <w:t>、</w:t>
                  </w:r>
                </w:p>
                <w:p>
                  <w:pPr>
                    <w:pStyle w:val="6"/>
                    <w:spacing w:before="30" w:line="214" w:lineRule="auto"/>
                    <w:ind w:left="217"/>
                    <w:rPr>
                      <w:sz w:val="21"/>
                      <w:szCs w:val="21"/>
                    </w:rPr>
                  </w:pPr>
                  <w:r>
                    <w:rPr>
                      <w:rFonts w:ascii="Times New Roman" w:hAnsi="Times New Roman" w:eastAsia="Times New Roman" w:cs="Times New Roman"/>
                      <w:spacing w:val="-2"/>
                      <w:sz w:val="21"/>
                      <w:szCs w:val="21"/>
                    </w:rPr>
                    <w:t>NH</w:t>
                  </w:r>
                  <w:r>
                    <w:rPr>
                      <w:rFonts w:ascii="Times New Roman" w:hAnsi="Times New Roman" w:eastAsia="Times New Roman" w:cs="Times New Roman"/>
                      <w:spacing w:val="-2"/>
                      <w:position w:val="-3"/>
                      <w:sz w:val="13"/>
                      <w:szCs w:val="13"/>
                    </w:rPr>
                    <w:t>3</w:t>
                  </w:r>
                  <w:r>
                    <w:rPr>
                      <w:rFonts w:ascii="Times New Roman" w:hAnsi="Times New Roman" w:eastAsia="Times New Roman" w:cs="Times New Roman"/>
                      <w:spacing w:val="-2"/>
                      <w:sz w:val="21"/>
                      <w:szCs w:val="21"/>
                    </w:rPr>
                    <w:t>-N</w:t>
                  </w:r>
                  <w:r>
                    <w:rPr>
                      <w:rFonts w:ascii="Times New Roman" w:hAnsi="Times New Roman" w:eastAsia="Times New Roman" w:cs="Times New Roman"/>
                      <w:spacing w:val="-28"/>
                      <w:sz w:val="21"/>
                      <w:szCs w:val="21"/>
                    </w:rPr>
                    <w:t xml:space="preserve"> </w:t>
                  </w:r>
                  <w:r>
                    <w:rPr>
                      <w:spacing w:val="-2"/>
                      <w:sz w:val="21"/>
                      <w:szCs w:val="21"/>
                    </w:rPr>
                    <w:t>、</w:t>
                  </w:r>
                  <w:r>
                    <w:rPr>
                      <w:rFonts w:ascii="Times New Roman" w:hAnsi="Times New Roman" w:eastAsia="Times New Roman" w:cs="Times New Roman"/>
                      <w:spacing w:val="-2"/>
                      <w:sz w:val="21"/>
                      <w:szCs w:val="21"/>
                    </w:rPr>
                    <w:t>TP</w:t>
                  </w:r>
                  <w:r>
                    <w:rPr>
                      <w:spacing w:val="-2"/>
                      <w:sz w:val="21"/>
                      <w:szCs w:val="21"/>
                    </w:rPr>
                    <w:t>、石油类</w:t>
                  </w:r>
                </w:p>
              </w:tc>
              <w:tc>
                <w:tcPr>
                  <w:tcW w:w="1348" w:type="dxa"/>
                  <w:vAlign w:val="top"/>
                </w:tcPr>
                <w:p>
                  <w:pPr>
                    <w:pStyle w:val="6"/>
                    <w:spacing w:before="103" w:line="231" w:lineRule="auto"/>
                    <w:ind w:left="511" w:right="143" w:hanging="358"/>
                    <w:rPr>
                      <w:sz w:val="21"/>
                      <w:szCs w:val="21"/>
                    </w:rPr>
                  </w:pPr>
                  <w:r>
                    <w:rPr>
                      <w:spacing w:val="-1"/>
                      <w:sz w:val="21"/>
                      <w:szCs w:val="21"/>
                    </w:rPr>
                    <w:t>验收时监测</w:t>
                  </w:r>
                  <w:r>
                    <w:rPr>
                      <w:sz w:val="21"/>
                      <w:szCs w:val="21"/>
                    </w:rPr>
                    <w:t xml:space="preserve"> </w:t>
                  </w:r>
                  <w:r>
                    <w:rPr>
                      <w:rFonts w:ascii="Times New Roman" w:hAnsi="Times New Roman" w:eastAsia="Times New Roman" w:cs="Times New Roman"/>
                      <w:spacing w:val="-13"/>
                      <w:sz w:val="21"/>
                      <w:szCs w:val="21"/>
                    </w:rPr>
                    <w:t>1</w:t>
                  </w:r>
                  <w:r>
                    <w:rPr>
                      <w:rFonts w:ascii="Times New Roman" w:hAnsi="Times New Roman" w:eastAsia="Times New Roman" w:cs="Times New Roman"/>
                      <w:spacing w:val="15"/>
                      <w:sz w:val="21"/>
                      <w:szCs w:val="21"/>
                    </w:rPr>
                    <w:t xml:space="preserve"> </w:t>
                  </w:r>
                  <w:r>
                    <w:rPr>
                      <w:spacing w:val="-13"/>
                      <w:sz w:val="21"/>
                      <w:szCs w:val="21"/>
                    </w:rPr>
                    <w:t>次</w:t>
                  </w:r>
                </w:p>
              </w:tc>
              <w:tc>
                <w:tcPr>
                  <w:tcW w:w="2761" w:type="dxa"/>
                  <w:vAlign w:val="top"/>
                </w:tcPr>
                <w:p>
                  <w:pPr>
                    <w:pStyle w:val="6"/>
                    <w:spacing w:before="103" w:line="221" w:lineRule="auto"/>
                    <w:ind w:left="334"/>
                    <w:rPr>
                      <w:sz w:val="21"/>
                      <w:szCs w:val="21"/>
                    </w:rPr>
                  </w:pPr>
                  <w:r>
                    <w:rPr>
                      <w:spacing w:val="-1"/>
                      <w:sz w:val="21"/>
                      <w:szCs w:val="21"/>
                    </w:rPr>
                    <w:t>《污水综合排放标准》</w:t>
                  </w:r>
                </w:p>
                <w:p>
                  <w:pPr>
                    <w:pStyle w:val="6"/>
                    <w:spacing w:before="23" w:line="221" w:lineRule="auto"/>
                    <w:ind w:left="157"/>
                    <w:rPr>
                      <w:sz w:val="21"/>
                      <w:szCs w:val="21"/>
                    </w:rPr>
                  </w:pPr>
                  <w:r>
                    <w:rPr>
                      <w:spacing w:val="-3"/>
                      <w:sz w:val="21"/>
                      <w:szCs w:val="21"/>
                    </w:rPr>
                    <w:t>（</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spacing w:val="-3"/>
                      <w:sz w:val="21"/>
                      <w:szCs w:val="21"/>
                    </w:rPr>
                    <w:t>1996</w:t>
                  </w:r>
                  <w:r>
                    <w:rPr>
                      <w:spacing w:val="-3"/>
                      <w:sz w:val="21"/>
                      <w:szCs w:val="21"/>
                    </w:rPr>
                    <w:t>）三级标准</w:t>
                  </w:r>
                </w:p>
              </w:tc>
            </w:tr>
          </w:tbl>
          <w:p>
            <w:pPr>
              <w:pStyle w:val="6"/>
              <w:spacing w:before="161" w:line="220" w:lineRule="auto"/>
              <w:ind w:left="622"/>
              <w:outlineLvl w:val="0"/>
            </w:pPr>
            <w:r>
              <w:rPr>
                <w:rFonts w:ascii="Times New Roman" w:hAnsi="Times New Roman" w:eastAsia="Times New Roman" w:cs="Times New Roman"/>
                <w:b/>
                <w:bCs/>
              </w:rPr>
              <w:t xml:space="preserve">4.2.5 </w:t>
            </w:r>
            <w:r>
              <w:rPr>
                <w14:textOutline w14:w="4354" w14:cap="flat" w14:cmpd="sng">
                  <w14:solidFill>
                    <w14:srgbClr w14:val="000000"/>
                  </w14:solidFill>
                  <w14:prstDash w14:val="solid"/>
                  <w14:miter w14:val="10"/>
                </w14:textOutline>
              </w:rPr>
              <w:t>达标情况分析</w:t>
            </w:r>
          </w:p>
          <w:p>
            <w:pPr>
              <w:pStyle w:val="6"/>
              <w:spacing w:before="172" w:line="219" w:lineRule="auto"/>
              <w:ind w:left="1106"/>
            </w:pPr>
            <w:r>
              <w:rPr>
                <w:spacing w:val="-1"/>
              </w:rPr>
              <w:t>本项目废水排放达标情况见表</w:t>
            </w:r>
            <w:r>
              <w:rPr>
                <w:spacing w:val="-53"/>
              </w:rPr>
              <w:t xml:space="preserve"> </w:t>
            </w:r>
            <w:r>
              <w:rPr>
                <w:rFonts w:ascii="Times New Roman" w:hAnsi="Times New Roman" w:eastAsia="Times New Roman" w:cs="Times New Roman"/>
                <w:spacing w:val="-1"/>
              </w:rPr>
              <w:t>4.2-6</w:t>
            </w:r>
            <w:r>
              <w:rPr>
                <w:spacing w:val="-1"/>
              </w:rPr>
              <w:t>。</w:t>
            </w:r>
          </w:p>
          <w:p>
            <w:pPr>
              <w:pStyle w:val="6"/>
              <w:spacing w:before="176" w:line="220" w:lineRule="auto"/>
              <w:ind w:left="3040"/>
            </w:pPr>
            <w:r>
              <w:rPr>
                <w:spacing w:val="-1"/>
              </w:rPr>
              <w:t>表</w:t>
            </w:r>
            <w:r>
              <w:rPr>
                <w:spacing w:val="-50"/>
              </w:rPr>
              <w:t xml:space="preserve"> </w:t>
            </w:r>
            <w:r>
              <w:rPr>
                <w:rFonts w:ascii="Times New Roman" w:hAnsi="Times New Roman" w:eastAsia="Times New Roman" w:cs="Times New Roman"/>
                <w:spacing w:val="-1"/>
              </w:rPr>
              <w:t xml:space="preserve">4.2-6    </w:t>
            </w:r>
            <w:r>
              <w:rPr>
                <w:spacing w:val="-1"/>
              </w:rPr>
              <w:t>废水排放达标情况一览表</w:t>
            </w:r>
          </w:p>
          <w:p>
            <w:pPr>
              <w:spacing w:line="14" w:lineRule="exact"/>
            </w:pPr>
          </w:p>
          <w:tbl>
            <w:tblPr>
              <w:tblStyle w:val="5"/>
              <w:tblW w:w="8504" w:type="dxa"/>
              <w:tblInd w:w="6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1"/>
              <w:gridCol w:w="1281"/>
              <w:gridCol w:w="1156"/>
              <w:gridCol w:w="1735"/>
              <w:gridCol w:w="1761"/>
              <w:gridCol w:w="11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81" w:type="dxa"/>
                  <w:vMerge w:val="restart"/>
                  <w:tcBorders>
                    <w:bottom w:val="nil"/>
                  </w:tcBorders>
                  <w:vAlign w:val="top"/>
                </w:tcPr>
                <w:p>
                  <w:pPr>
                    <w:spacing w:line="243" w:lineRule="auto"/>
                    <w:rPr>
                      <w:rFonts w:ascii="Arial"/>
                      <w:sz w:val="21"/>
                    </w:rPr>
                  </w:pPr>
                </w:p>
                <w:p>
                  <w:pPr>
                    <w:pStyle w:val="6"/>
                    <w:spacing w:before="68" w:line="222" w:lineRule="auto"/>
                    <w:ind w:left="171"/>
                    <w:rPr>
                      <w:sz w:val="21"/>
                      <w:szCs w:val="21"/>
                    </w:rPr>
                  </w:pPr>
                  <w:r>
                    <w:rPr>
                      <w:spacing w:val="-1"/>
                      <w:sz w:val="21"/>
                      <w:szCs w:val="21"/>
                    </w:rPr>
                    <w:t>排放口名称</w:t>
                  </w:r>
                </w:p>
              </w:tc>
              <w:tc>
                <w:tcPr>
                  <w:tcW w:w="1281" w:type="dxa"/>
                  <w:vMerge w:val="restart"/>
                  <w:tcBorders>
                    <w:bottom w:val="nil"/>
                  </w:tcBorders>
                  <w:vAlign w:val="top"/>
                </w:tcPr>
                <w:p>
                  <w:pPr>
                    <w:spacing w:line="243" w:lineRule="auto"/>
                    <w:rPr>
                      <w:rFonts w:ascii="Arial"/>
                      <w:sz w:val="21"/>
                    </w:rPr>
                  </w:pPr>
                </w:p>
                <w:p>
                  <w:pPr>
                    <w:pStyle w:val="6"/>
                    <w:spacing w:before="68" w:line="221" w:lineRule="auto"/>
                    <w:ind w:left="119"/>
                    <w:rPr>
                      <w:sz w:val="21"/>
                      <w:szCs w:val="21"/>
                    </w:rPr>
                  </w:pPr>
                  <w:r>
                    <w:rPr>
                      <w:spacing w:val="-2"/>
                      <w:sz w:val="21"/>
                      <w:szCs w:val="21"/>
                    </w:rPr>
                    <w:t>污染物名称</w:t>
                  </w:r>
                </w:p>
              </w:tc>
              <w:tc>
                <w:tcPr>
                  <w:tcW w:w="1156" w:type="dxa"/>
                  <w:vMerge w:val="restart"/>
                  <w:tcBorders>
                    <w:bottom w:val="nil"/>
                  </w:tcBorders>
                  <w:vAlign w:val="top"/>
                </w:tcPr>
                <w:p>
                  <w:pPr>
                    <w:pStyle w:val="6"/>
                    <w:spacing w:before="189" w:line="224" w:lineRule="auto"/>
                    <w:ind w:left="346" w:right="155" w:hanging="185"/>
                    <w:rPr>
                      <w:rFonts w:ascii="Times New Roman" w:hAnsi="Times New Roman" w:eastAsia="Times New Roman" w:cs="Times New Roman"/>
                      <w:sz w:val="21"/>
                      <w:szCs w:val="21"/>
                    </w:rPr>
                  </w:pPr>
                  <w:r>
                    <w:rPr>
                      <w:spacing w:val="-2"/>
                      <w:sz w:val="21"/>
                      <w:szCs w:val="21"/>
                    </w:rPr>
                    <w:t>排放浓度</w:t>
                  </w:r>
                  <w:r>
                    <w:rPr>
                      <w:spacing w:val="1"/>
                      <w:sz w:val="21"/>
                      <w:szCs w:val="21"/>
                    </w:rPr>
                    <w:t xml:space="preserve"> </w:t>
                  </w:r>
                  <w:r>
                    <w:rPr>
                      <w:rFonts w:ascii="Times New Roman" w:hAnsi="Times New Roman" w:eastAsia="Times New Roman" w:cs="Times New Roman"/>
                      <w:spacing w:val="-1"/>
                      <w:sz w:val="21"/>
                      <w:szCs w:val="21"/>
                    </w:rPr>
                    <w:t>mg/L</w:t>
                  </w:r>
                </w:p>
              </w:tc>
              <w:tc>
                <w:tcPr>
                  <w:tcW w:w="1735" w:type="dxa"/>
                  <w:vMerge w:val="restart"/>
                  <w:tcBorders>
                    <w:bottom w:val="nil"/>
                  </w:tcBorders>
                  <w:vAlign w:val="top"/>
                </w:tcPr>
                <w:p>
                  <w:pPr>
                    <w:spacing w:line="242" w:lineRule="auto"/>
                    <w:rPr>
                      <w:rFonts w:ascii="Arial"/>
                      <w:sz w:val="21"/>
                    </w:rPr>
                  </w:pPr>
                </w:p>
                <w:p>
                  <w:pPr>
                    <w:pStyle w:val="6"/>
                    <w:spacing w:before="68" w:line="226" w:lineRule="auto"/>
                    <w:ind w:left="458"/>
                    <w:rPr>
                      <w:sz w:val="21"/>
                      <w:szCs w:val="21"/>
                    </w:rPr>
                  </w:pPr>
                  <w:r>
                    <w:rPr>
                      <w:spacing w:val="-3"/>
                      <w:sz w:val="21"/>
                      <w:szCs w:val="21"/>
                    </w:rPr>
                    <w:t>治理工艺</w:t>
                  </w:r>
                </w:p>
              </w:tc>
              <w:tc>
                <w:tcPr>
                  <w:tcW w:w="1761" w:type="dxa"/>
                  <w:vAlign w:val="top"/>
                </w:tcPr>
                <w:p>
                  <w:pPr>
                    <w:pStyle w:val="6"/>
                    <w:spacing w:before="135" w:line="221" w:lineRule="auto"/>
                    <w:ind w:left="467"/>
                    <w:rPr>
                      <w:sz w:val="21"/>
                      <w:szCs w:val="21"/>
                    </w:rPr>
                  </w:pPr>
                  <w:r>
                    <w:rPr>
                      <w:spacing w:val="-2"/>
                      <w:sz w:val="21"/>
                      <w:szCs w:val="21"/>
                    </w:rPr>
                    <w:t>排放标准</w:t>
                  </w:r>
                </w:p>
              </w:tc>
              <w:tc>
                <w:tcPr>
                  <w:tcW w:w="1190" w:type="dxa"/>
                  <w:vMerge w:val="restart"/>
                  <w:tcBorders>
                    <w:bottom w:val="nil"/>
                  </w:tcBorders>
                  <w:vAlign w:val="top"/>
                </w:tcPr>
                <w:p>
                  <w:pPr>
                    <w:spacing w:line="243" w:lineRule="auto"/>
                    <w:rPr>
                      <w:rFonts w:ascii="Arial"/>
                      <w:sz w:val="21"/>
                    </w:rPr>
                  </w:pPr>
                </w:p>
                <w:p>
                  <w:pPr>
                    <w:pStyle w:val="6"/>
                    <w:spacing w:before="68" w:line="221" w:lineRule="auto"/>
                    <w:ind w:left="180"/>
                    <w:rPr>
                      <w:sz w:val="21"/>
                      <w:szCs w:val="21"/>
                    </w:rPr>
                  </w:pPr>
                  <w:r>
                    <w:rPr>
                      <w:spacing w:val="-1"/>
                      <w:sz w:val="21"/>
                      <w:szCs w:val="21"/>
                    </w:rPr>
                    <w:t>达标分析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81" w:type="dxa"/>
                  <w:vMerge w:val="continue"/>
                  <w:tcBorders>
                    <w:top w:val="nil"/>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156" w:type="dxa"/>
                  <w:vMerge w:val="continue"/>
                  <w:tcBorders>
                    <w:top w:val="nil"/>
                  </w:tcBorders>
                  <w:vAlign w:val="top"/>
                </w:tcPr>
                <w:p>
                  <w:pPr>
                    <w:rPr>
                      <w:rFonts w:ascii="Arial"/>
                      <w:sz w:val="21"/>
                    </w:rPr>
                  </w:pPr>
                </w:p>
              </w:tc>
              <w:tc>
                <w:tcPr>
                  <w:tcW w:w="1735" w:type="dxa"/>
                  <w:vMerge w:val="continue"/>
                  <w:tcBorders>
                    <w:top w:val="nil"/>
                  </w:tcBorders>
                  <w:vAlign w:val="top"/>
                </w:tcPr>
                <w:p>
                  <w:pPr>
                    <w:rPr>
                      <w:rFonts w:ascii="Arial"/>
                      <w:sz w:val="21"/>
                    </w:rPr>
                  </w:pPr>
                </w:p>
              </w:tc>
              <w:tc>
                <w:tcPr>
                  <w:tcW w:w="1761" w:type="dxa"/>
                  <w:vAlign w:val="top"/>
                </w:tcPr>
                <w:p>
                  <w:pPr>
                    <w:pStyle w:val="6"/>
                    <w:spacing w:before="66" w:line="213" w:lineRule="auto"/>
                    <w:ind w:left="213"/>
                    <w:rPr>
                      <w:rFonts w:ascii="Times New Roman" w:hAnsi="Times New Roman" w:eastAsia="Times New Roman" w:cs="Times New Roman"/>
                      <w:sz w:val="21"/>
                      <w:szCs w:val="21"/>
                    </w:rPr>
                  </w:pPr>
                  <w:r>
                    <w:rPr>
                      <w:spacing w:val="-2"/>
                      <w:sz w:val="21"/>
                      <w:szCs w:val="21"/>
                    </w:rPr>
                    <w:t>排放浓度</w:t>
                  </w:r>
                  <w:r>
                    <w:rPr>
                      <w:spacing w:val="-45"/>
                      <w:sz w:val="21"/>
                      <w:szCs w:val="21"/>
                    </w:rPr>
                    <w:t xml:space="preserve"> </w:t>
                  </w:r>
                  <w:r>
                    <w:rPr>
                      <w:rFonts w:ascii="Times New Roman" w:hAnsi="Times New Roman" w:eastAsia="Times New Roman" w:cs="Times New Roman"/>
                      <w:spacing w:val="-2"/>
                      <w:sz w:val="21"/>
                      <w:szCs w:val="21"/>
                    </w:rPr>
                    <w:t>mg/L</w:t>
                  </w:r>
                </w:p>
              </w:tc>
              <w:tc>
                <w:tcPr>
                  <w:tcW w:w="119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81" w:type="dxa"/>
                  <w:vMerge w:val="restart"/>
                  <w:tcBorders>
                    <w:bottom w:val="nil"/>
                  </w:tcBorders>
                  <w:vAlign w:val="top"/>
                </w:tcPr>
                <w:p>
                  <w:pPr>
                    <w:spacing w:line="307" w:lineRule="auto"/>
                    <w:rPr>
                      <w:rFonts w:ascii="Arial"/>
                      <w:sz w:val="21"/>
                    </w:rPr>
                  </w:pPr>
                </w:p>
                <w:p>
                  <w:pPr>
                    <w:spacing w:line="307" w:lineRule="auto"/>
                    <w:rPr>
                      <w:rFonts w:ascii="Arial"/>
                      <w:sz w:val="21"/>
                    </w:rPr>
                  </w:pPr>
                </w:p>
                <w:p>
                  <w:pPr>
                    <w:pStyle w:val="6"/>
                    <w:spacing w:before="68" w:line="220" w:lineRule="auto"/>
                    <w:ind w:left="171"/>
                    <w:rPr>
                      <w:sz w:val="21"/>
                      <w:szCs w:val="21"/>
                    </w:rPr>
                  </w:pPr>
                  <w:r>
                    <w:rPr>
                      <w:spacing w:val="-1"/>
                      <w:sz w:val="21"/>
                      <w:szCs w:val="21"/>
                    </w:rPr>
                    <w:t>科普生公司</w:t>
                  </w:r>
                </w:p>
                <w:p>
                  <w:pPr>
                    <w:pStyle w:val="6"/>
                    <w:spacing w:before="20" w:line="221" w:lineRule="auto"/>
                    <w:ind w:left="172"/>
                    <w:rPr>
                      <w:sz w:val="21"/>
                      <w:szCs w:val="21"/>
                    </w:rPr>
                  </w:pPr>
                  <w:r>
                    <w:rPr>
                      <w:spacing w:val="-2"/>
                      <w:sz w:val="21"/>
                      <w:szCs w:val="21"/>
                    </w:rPr>
                    <w:t>生化池废水</w:t>
                  </w:r>
                </w:p>
                <w:p>
                  <w:pPr>
                    <w:pStyle w:val="6"/>
                    <w:spacing w:before="22" w:line="222" w:lineRule="auto"/>
                    <w:ind w:left="282"/>
                    <w:rPr>
                      <w:sz w:val="21"/>
                      <w:szCs w:val="21"/>
                    </w:rPr>
                  </w:pPr>
                  <w:r>
                    <w:rPr>
                      <w:spacing w:val="-3"/>
                      <w:sz w:val="21"/>
                      <w:szCs w:val="21"/>
                    </w:rPr>
                    <w:t>总排放口</w:t>
                  </w:r>
                </w:p>
              </w:tc>
              <w:tc>
                <w:tcPr>
                  <w:tcW w:w="1281" w:type="dxa"/>
                  <w:vAlign w:val="top"/>
                </w:tcPr>
                <w:p>
                  <w:pPr>
                    <w:spacing w:before="100" w:line="187" w:lineRule="auto"/>
                    <w:ind w:left="4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156" w:type="dxa"/>
                  <w:vAlign w:val="top"/>
                </w:tcPr>
                <w:p>
                  <w:pPr>
                    <w:spacing w:before="100" w:line="187" w:lineRule="auto"/>
                    <w:ind w:left="4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735" w:type="dxa"/>
                  <w:vMerge w:val="restart"/>
                  <w:tcBorders>
                    <w:bottom w:val="nil"/>
                  </w:tcBorders>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68" w:line="234" w:lineRule="auto"/>
                    <w:ind w:left="405"/>
                    <w:rPr>
                      <w:sz w:val="21"/>
                      <w:szCs w:val="21"/>
                    </w:rPr>
                  </w:pPr>
                  <w:r>
                    <w:rPr>
                      <w:spacing w:val="-4"/>
                      <w:sz w:val="21"/>
                      <w:szCs w:val="21"/>
                    </w:rPr>
                    <w:t>隔油</w:t>
                  </w:r>
                  <w:r>
                    <w:rPr>
                      <w:rFonts w:ascii="Times New Roman" w:hAnsi="Times New Roman" w:eastAsia="Times New Roman" w:cs="Times New Roman"/>
                      <w:spacing w:val="-4"/>
                      <w:sz w:val="21"/>
                      <w:szCs w:val="21"/>
                    </w:rPr>
                    <w:t>+</w:t>
                  </w:r>
                  <w:r>
                    <w:rPr>
                      <w:spacing w:val="-4"/>
                      <w:sz w:val="21"/>
                      <w:szCs w:val="21"/>
                    </w:rPr>
                    <w:t>厌氧</w:t>
                  </w:r>
                </w:p>
              </w:tc>
              <w:tc>
                <w:tcPr>
                  <w:tcW w:w="1761" w:type="dxa"/>
                  <w:vAlign w:val="top"/>
                </w:tcPr>
                <w:p>
                  <w:pPr>
                    <w:spacing w:before="100" w:line="187" w:lineRule="auto"/>
                    <w:ind w:left="7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1190" w:type="dxa"/>
                  <w:vAlign w:val="top"/>
                </w:tcPr>
                <w:p>
                  <w:pPr>
                    <w:pStyle w:val="6"/>
                    <w:spacing w:before="67"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1" w:line="198" w:lineRule="auto"/>
                    <w:ind w:left="381"/>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156" w:type="dxa"/>
                  <w:vAlign w:val="top"/>
                </w:tcPr>
                <w:p>
                  <w:pPr>
                    <w:spacing w:before="100"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w:t>
                  </w:r>
                </w:p>
              </w:tc>
              <w:tc>
                <w:tcPr>
                  <w:tcW w:w="1735" w:type="dxa"/>
                  <w:vMerge w:val="continue"/>
                  <w:tcBorders>
                    <w:top w:val="nil"/>
                    <w:bottom w:val="nil"/>
                  </w:tcBorders>
                  <w:vAlign w:val="top"/>
                </w:tcPr>
                <w:p>
                  <w:pPr>
                    <w:rPr>
                      <w:rFonts w:ascii="Arial"/>
                      <w:sz w:val="21"/>
                    </w:rPr>
                  </w:pPr>
                </w:p>
              </w:tc>
              <w:tc>
                <w:tcPr>
                  <w:tcW w:w="1761" w:type="dxa"/>
                  <w:vAlign w:val="top"/>
                </w:tcPr>
                <w:p>
                  <w:pPr>
                    <w:spacing w:before="100" w:line="187" w:lineRule="auto"/>
                    <w:ind w:left="7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190" w:type="dxa"/>
                  <w:vAlign w:val="top"/>
                </w:tcPr>
                <w:p>
                  <w:pPr>
                    <w:pStyle w:val="6"/>
                    <w:spacing w:before="69"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2" w:line="187" w:lineRule="auto"/>
                    <w:ind w:left="53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156" w:type="dxa"/>
                  <w:vAlign w:val="top"/>
                </w:tcPr>
                <w:p>
                  <w:pPr>
                    <w:spacing w:before="102" w:line="187" w:lineRule="auto"/>
                    <w:ind w:left="42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w:t>
                  </w:r>
                </w:p>
              </w:tc>
              <w:tc>
                <w:tcPr>
                  <w:tcW w:w="1735" w:type="dxa"/>
                  <w:vMerge w:val="continue"/>
                  <w:tcBorders>
                    <w:top w:val="nil"/>
                    <w:bottom w:val="nil"/>
                  </w:tcBorders>
                  <w:vAlign w:val="top"/>
                </w:tcPr>
                <w:p>
                  <w:pPr>
                    <w:rPr>
                      <w:rFonts w:ascii="Arial"/>
                      <w:sz w:val="21"/>
                    </w:rPr>
                  </w:pPr>
                </w:p>
              </w:tc>
              <w:tc>
                <w:tcPr>
                  <w:tcW w:w="1761" w:type="dxa"/>
                  <w:vAlign w:val="top"/>
                </w:tcPr>
                <w:p>
                  <w:pPr>
                    <w:spacing w:before="102" w:line="187" w:lineRule="auto"/>
                    <w:ind w:left="7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1190" w:type="dxa"/>
                  <w:vAlign w:val="top"/>
                </w:tcPr>
                <w:p>
                  <w:pPr>
                    <w:pStyle w:val="6"/>
                    <w:spacing w:before="68"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5" w:line="195" w:lineRule="auto"/>
                    <w:ind w:left="334"/>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156" w:type="dxa"/>
                  <w:vAlign w:val="top"/>
                </w:tcPr>
                <w:p>
                  <w:pPr>
                    <w:spacing w:before="102"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735" w:type="dxa"/>
                  <w:vMerge w:val="continue"/>
                  <w:tcBorders>
                    <w:top w:val="nil"/>
                    <w:bottom w:val="nil"/>
                  </w:tcBorders>
                  <w:vAlign w:val="top"/>
                </w:tcPr>
                <w:p>
                  <w:pPr>
                    <w:rPr>
                      <w:rFonts w:ascii="Arial"/>
                      <w:sz w:val="21"/>
                    </w:rPr>
                  </w:pPr>
                </w:p>
              </w:tc>
              <w:tc>
                <w:tcPr>
                  <w:tcW w:w="1761" w:type="dxa"/>
                  <w:vAlign w:val="top"/>
                </w:tcPr>
                <w:p>
                  <w:pPr>
                    <w:spacing w:before="102" w:line="187" w:lineRule="auto"/>
                    <w:ind w:left="7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190" w:type="dxa"/>
                  <w:vAlign w:val="top"/>
                </w:tcPr>
                <w:p>
                  <w:pPr>
                    <w:pStyle w:val="6"/>
                    <w:spacing w:before="68"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81" w:type="dxa"/>
                  <w:vMerge w:val="continue"/>
                  <w:tcBorders>
                    <w:top w:val="nil"/>
                    <w:bottom w:val="nil"/>
                  </w:tcBorders>
                  <w:vAlign w:val="top"/>
                </w:tcPr>
                <w:p>
                  <w:pPr>
                    <w:rPr>
                      <w:rFonts w:ascii="Arial"/>
                      <w:sz w:val="21"/>
                    </w:rPr>
                  </w:pPr>
                </w:p>
              </w:tc>
              <w:tc>
                <w:tcPr>
                  <w:tcW w:w="1281" w:type="dxa"/>
                  <w:vAlign w:val="top"/>
                </w:tcPr>
                <w:p>
                  <w:pPr>
                    <w:spacing w:before="106" w:line="184" w:lineRule="auto"/>
                    <w:ind w:left="51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1156" w:type="dxa"/>
                  <w:vAlign w:val="top"/>
                </w:tcPr>
                <w:p>
                  <w:pPr>
                    <w:spacing w:before="103" w:line="187" w:lineRule="auto"/>
                    <w:ind w:left="53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35" w:type="dxa"/>
                  <w:vMerge w:val="continue"/>
                  <w:tcBorders>
                    <w:top w:val="nil"/>
                    <w:bottom w:val="nil"/>
                  </w:tcBorders>
                  <w:vAlign w:val="top"/>
                </w:tcPr>
                <w:p>
                  <w:pPr>
                    <w:rPr>
                      <w:rFonts w:ascii="Arial"/>
                      <w:sz w:val="21"/>
                    </w:rPr>
                  </w:pPr>
                </w:p>
              </w:tc>
              <w:tc>
                <w:tcPr>
                  <w:tcW w:w="1761" w:type="dxa"/>
                  <w:vAlign w:val="top"/>
                </w:tcPr>
                <w:p>
                  <w:pPr>
                    <w:spacing w:before="103" w:line="187" w:lineRule="auto"/>
                    <w:ind w:left="839"/>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90" w:type="dxa"/>
                  <w:vAlign w:val="top"/>
                </w:tcPr>
                <w:p>
                  <w:pPr>
                    <w:pStyle w:val="6"/>
                    <w:spacing w:before="72" w:line="221" w:lineRule="auto"/>
                    <w:ind w:left="389"/>
                    <w:rPr>
                      <w:sz w:val="21"/>
                      <w:szCs w:val="21"/>
                    </w:rPr>
                  </w:pPr>
                  <w:r>
                    <w:rPr>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381" w:type="dxa"/>
                  <w:vMerge w:val="continue"/>
                  <w:tcBorders>
                    <w:top w:val="nil"/>
                  </w:tcBorders>
                  <w:vAlign w:val="top"/>
                </w:tcPr>
                <w:p>
                  <w:pPr>
                    <w:rPr>
                      <w:rFonts w:ascii="Arial"/>
                      <w:sz w:val="21"/>
                    </w:rPr>
                  </w:pPr>
                </w:p>
              </w:tc>
              <w:tc>
                <w:tcPr>
                  <w:tcW w:w="1281" w:type="dxa"/>
                  <w:vAlign w:val="top"/>
                </w:tcPr>
                <w:p>
                  <w:pPr>
                    <w:pStyle w:val="6"/>
                    <w:spacing w:before="69" w:line="221" w:lineRule="auto"/>
                    <w:ind w:left="329"/>
                    <w:rPr>
                      <w:sz w:val="21"/>
                      <w:szCs w:val="21"/>
                    </w:rPr>
                  </w:pPr>
                  <w:r>
                    <w:rPr>
                      <w:spacing w:val="-2"/>
                      <w:sz w:val="21"/>
                      <w:szCs w:val="21"/>
                    </w:rPr>
                    <w:t>石油类</w:t>
                  </w:r>
                </w:p>
              </w:tc>
              <w:tc>
                <w:tcPr>
                  <w:tcW w:w="1156" w:type="dxa"/>
                  <w:vAlign w:val="top"/>
                </w:tcPr>
                <w:p>
                  <w:pPr>
                    <w:spacing w:before="104" w:line="187"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735" w:type="dxa"/>
                  <w:vMerge w:val="continue"/>
                  <w:tcBorders>
                    <w:top w:val="nil"/>
                  </w:tcBorders>
                  <w:vAlign w:val="top"/>
                </w:tcPr>
                <w:p>
                  <w:pPr>
                    <w:rPr>
                      <w:rFonts w:ascii="Arial"/>
                      <w:sz w:val="21"/>
                    </w:rPr>
                  </w:pPr>
                </w:p>
              </w:tc>
              <w:tc>
                <w:tcPr>
                  <w:tcW w:w="1761" w:type="dxa"/>
                  <w:vAlign w:val="top"/>
                </w:tcPr>
                <w:p>
                  <w:pPr>
                    <w:spacing w:before="104" w:line="187" w:lineRule="auto"/>
                    <w:ind w:left="77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1190" w:type="dxa"/>
                  <w:vAlign w:val="top"/>
                </w:tcPr>
                <w:p>
                  <w:pPr>
                    <w:pStyle w:val="6"/>
                    <w:spacing w:before="70" w:line="221" w:lineRule="auto"/>
                    <w:ind w:left="389"/>
                    <w:rPr>
                      <w:sz w:val="21"/>
                      <w:szCs w:val="21"/>
                    </w:rPr>
                  </w:pPr>
                  <w:r>
                    <w:rPr>
                      <w:spacing w:val="-2"/>
                      <w:sz w:val="21"/>
                      <w:szCs w:val="21"/>
                    </w:rPr>
                    <w:t>达标</w:t>
                  </w:r>
                </w:p>
              </w:tc>
            </w:tr>
          </w:tbl>
          <w:p>
            <w:pPr>
              <w:pStyle w:val="6"/>
              <w:spacing w:before="161" w:line="219" w:lineRule="auto"/>
              <w:ind w:left="622"/>
            </w:pPr>
            <w:r>
              <w:rPr>
                <w:rFonts w:ascii="Times New Roman" w:hAnsi="Times New Roman" w:eastAsia="Times New Roman" w:cs="Times New Roman"/>
                <w:b/>
                <w:bCs/>
              </w:rPr>
              <w:t xml:space="preserve">4.2.6 </w:t>
            </w:r>
            <w:r>
              <w:rPr>
                <w14:textOutline w14:w="4354" w14:cap="flat" w14:cmpd="sng">
                  <w14:solidFill>
                    <w14:srgbClr w14:val="000000"/>
                  </w14:solidFill>
                  <w14:prstDash w14:val="solid"/>
                  <w14:miter w14:val="10"/>
                </w14:textOutline>
              </w:rPr>
              <w:t>项目污水处理设施依托可行性分析</w:t>
            </w:r>
          </w:p>
          <w:p>
            <w:pPr>
              <w:pStyle w:val="6"/>
              <w:spacing w:before="176" w:line="219" w:lineRule="auto"/>
              <w:ind w:left="1114"/>
            </w:pPr>
            <w:r>
              <w:rPr>
                <w:spacing w:val="-1"/>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rPr>
              <w:t>1</w:t>
            </w:r>
            <w:r>
              <w:rPr>
                <w:spacing w:val="-1"/>
                <w14:textOutline w14:w="4354" w14:cap="flat" w14:cmpd="sng">
                  <w14:solidFill>
                    <w14:srgbClr w14:val="000000"/>
                  </w14:solidFill>
                  <w14:prstDash w14:val="solid"/>
                  <w14:miter w14:val="10"/>
                </w14:textOutline>
              </w:rPr>
              <w:t>）科普生公司生化池接纳能力分析</w:t>
            </w:r>
          </w:p>
          <w:p>
            <w:pPr>
              <w:pStyle w:val="6"/>
              <w:spacing w:before="161" w:line="230" w:lineRule="auto"/>
              <w:ind w:left="1106"/>
            </w:pPr>
            <w:r>
              <w:rPr>
                <w:spacing w:val="-1"/>
              </w:rPr>
              <w:t>重庆科普生机械有限公司已建的生化池处理能力为</w:t>
            </w:r>
            <w:r>
              <w:rPr>
                <w:spacing w:val="-48"/>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，仅处理科普生公</w:t>
            </w:r>
          </w:p>
        </w:tc>
      </w:tr>
    </w:tbl>
    <w:p>
      <w:pPr>
        <w:pStyle w:val="2"/>
      </w:pPr>
    </w:p>
    <w:p>
      <w:pPr>
        <w:sectPr>
          <w:footerReference r:id="rId50"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2"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1" w:line="352" w:lineRule="auto"/>
              <w:ind w:left="108" w:firstLine="10"/>
              <w:jc w:val="both"/>
            </w:pPr>
            <w:r>
              <w:rPr>
                <w:spacing w:val="-6"/>
              </w:rPr>
              <w:t>司厂区内的职工生活污水，</w:t>
            </w:r>
            <w:r>
              <w:rPr>
                <w:spacing w:val="66"/>
              </w:rPr>
              <w:t xml:space="preserve"> </w:t>
            </w:r>
            <w:r>
              <w:rPr>
                <w:spacing w:val="-6"/>
              </w:rPr>
              <w:t>且已通过了环保竣工验收。根据现场调查，该生化池</w:t>
            </w:r>
            <w:r>
              <w:t xml:space="preserve">  </w:t>
            </w:r>
            <w:r>
              <w:rPr>
                <w:spacing w:val="-7"/>
              </w:rPr>
              <w:t>采用厌氧工艺，</w:t>
            </w:r>
            <w:r>
              <w:rPr>
                <w:spacing w:val="53"/>
              </w:rPr>
              <w:t xml:space="preserve"> </w:t>
            </w:r>
            <w:r>
              <w:rPr>
                <w:spacing w:val="-7"/>
              </w:rPr>
              <w:t>科普生公司生化池现阶段排污量合计约</w:t>
            </w:r>
            <w:r>
              <w:rPr>
                <w:spacing w:val="-55"/>
              </w:rPr>
              <w:t xml:space="preserve"> </w:t>
            </w:r>
            <w:r>
              <w:rPr>
                <w:rFonts w:ascii="Times New Roman" w:hAnsi="Times New Roman" w:eastAsia="Times New Roman" w:cs="Times New Roman"/>
                <w:spacing w:val="-7"/>
              </w:rPr>
              <w:t>40m</w:t>
            </w:r>
            <w:r>
              <w:rPr>
                <w:rFonts w:ascii="Times New Roman" w:hAnsi="Times New Roman" w:eastAsia="Times New Roman" w:cs="Times New Roman"/>
                <w:spacing w:val="-7"/>
                <w:position w:val="10"/>
                <w:sz w:val="16"/>
                <w:szCs w:val="16"/>
              </w:rPr>
              <w:t>3</w:t>
            </w:r>
            <w:r>
              <w:rPr>
                <w:rFonts w:ascii="Times New Roman" w:hAnsi="Times New Roman" w:eastAsia="Times New Roman" w:cs="Times New Roman"/>
                <w:spacing w:val="-7"/>
              </w:rPr>
              <w:t>/d</w:t>
            </w:r>
            <w:r>
              <w:rPr>
                <w:rFonts w:ascii="Times New Roman" w:hAnsi="Times New Roman" w:eastAsia="Times New Roman" w:cs="Times New Roman"/>
                <w:spacing w:val="-32"/>
              </w:rPr>
              <w:t xml:space="preserve"> </w:t>
            </w:r>
            <w:r>
              <w:rPr>
                <w:spacing w:val="-7"/>
              </w:rPr>
              <w:t>，富余</w:t>
            </w:r>
            <w:r>
              <w:rPr>
                <w:spacing w:val="-32"/>
              </w:rPr>
              <w:t xml:space="preserve"> </w:t>
            </w:r>
            <w:r>
              <w:rPr>
                <w:rFonts w:ascii="Times New Roman" w:hAnsi="Times New Roman" w:eastAsia="Times New Roman" w:cs="Times New Roman"/>
                <w:spacing w:val="-7"/>
              </w:rPr>
              <w:t>10m</w:t>
            </w:r>
            <w:r>
              <w:rPr>
                <w:rFonts w:ascii="Times New Roman" w:hAnsi="Times New Roman" w:eastAsia="Times New Roman" w:cs="Times New Roman"/>
                <w:spacing w:val="-8"/>
                <w:position w:val="10"/>
                <w:sz w:val="16"/>
                <w:szCs w:val="16"/>
              </w:rPr>
              <w:t>3</w:t>
            </w:r>
            <w:r>
              <w:rPr>
                <w:rFonts w:ascii="Times New Roman" w:hAnsi="Times New Roman" w:eastAsia="Times New Roman" w:cs="Times New Roman"/>
                <w:spacing w:val="-8"/>
              </w:rPr>
              <w:t>/d</w:t>
            </w:r>
            <w:r>
              <w:rPr>
                <w:rFonts w:ascii="Times New Roman" w:hAnsi="Times New Roman" w:eastAsia="Times New Roman" w:cs="Times New Roman"/>
                <w:spacing w:val="29"/>
              </w:rPr>
              <w:t xml:space="preserve"> </w:t>
            </w:r>
            <w:r>
              <w:rPr>
                <w:spacing w:val="-8"/>
              </w:rPr>
              <w:t>的处</w:t>
            </w:r>
            <w:r>
              <w:t xml:space="preserve">  </w:t>
            </w:r>
            <w:r>
              <w:rPr>
                <w:spacing w:val="-3"/>
              </w:rPr>
              <w:t>理能力， 本项目建成后污水总排放量为</w:t>
            </w:r>
            <w:r>
              <w:rPr>
                <w:spacing w:val="-49"/>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4"/>
              </w:rPr>
              <w:t>294m</w:t>
            </w:r>
            <w:r>
              <w:rPr>
                <w:rFonts w:ascii="Times New Roman" w:hAnsi="Times New Roman" w:eastAsia="Times New Roman" w:cs="Times New Roman"/>
                <w:spacing w:val="-4"/>
                <w:position w:val="10"/>
                <w:sz w:val="16"/>
                <w:szCs w:val="16"/>
              </w:rPr>
              <w:t>3</w:t>
            </w:r>
            <w:r>
              <w:rPr>
                <w:rFonts w:ascii="Times New Roman" w:hAnsi="Times New Roman" w:eastAsia="Times New Roman" w:cs="Times New Roman"/>
                <w:spacing w:val="-4"/>
              </w:rPr>
              <w:t>/d</w:t>
            </w:r>
            <w:r>
              <w:rPr>
                <w:spacing w:val="-4"/>
              </w:rPr>
              <w:t>，该生化池具有富余能力处理本</w:t>
            </w:r>
            <w:r>
              <w:t xml:space="preserve">  </w:t>
            </w:r>
            <w:r>
              <w:rPr>
                <w:spacing w:val="-2"/>
              </w:rPr>
              <w:t>项目产生的污水。污废水产生性质与科普生公司厂区其他企业污水</w:t>
            </w:r>
            <w:r>
              <w:rPr>
                <w:spacing w:val="-3"/>
              </w:rPr>
              <w:t>污染因子一致，</w:t>
            </w:r>
            <w:r>
              <w:t xml:space="preserve"> </w:t>
            </w:r>
            <w:r>
              <w:rPr>
                <w:spacing w:val="-9"/>
              </w:rPr>
              <w:t>目前生化池运行良好，因此，本项目运营期产生的车间地面清洁</w:t>
            </w:r>
            <w:r>
              <w:rPr>
                <w:spacing w:val="-10"/>
              </w:rPr>
              <w:t>废水经隔油（</w:t>
            </w:r>
            <w:r>
              <w:rPr>
                <w:rFonts w:ascii="Times New Roman" w:hAnsi="Times New Roman" w:eastAsia="Times New Roman" w:cs="Times New Roman"/>
                <w:spacing w:val="-10"/>
              </w:rPr>
              <w:t>3m</w:t>
            </w:r>
            <w:r>
              <w:rPr>
                <w:rFonts w:ascii="Times New Roman" w:hAnsi="Times New Roman" w:eastAsia="Times New Roman" w:cs="Times New Roman"/>
                <w:spacing w:val="-10"/>
                <w:position w:val="10"/>
                <w:sz w:val="16"/>
                <w:szCs w:val="16"/>
              </w:rPr>
              <w:t>3</w:t>
            </w:r>
            <w:r>
              <w:rPr>
                <w:rFonts w:ascii="Times New Roman" w:hAnsi="Times New Roman" w:eastAsia="Times New Roman" w:cs="Times New Roman"/>
                <w:spacing w:val="-10"/>
              </w:rPr>
              <w:t>/d</w:t>
            </w:r>
            <w:r>
              <w:rPr>
                <w:spacing w:val="-10"/>
              </w:rPr>
              <w:t>）</w:t>
            </w:r>
            <w:r>
              <w:t xml:space="preserve"> </w:t>
            </w:r>
            <w:r>
              <w:rPr>
                <w:spacing w:val="-1"/>
              </w:rPr>
              <w:t xml:space="preserve">处理后同员工生活污水依托厂区生化池处理合理可行。重庆山高精密机械有限公  </w:t>
            </w:r>
            <w:r>
              <w:rPr>
                <w:spacing w:val="-2"/>
              </w:rPr>
              <w:t>司已与重庆科普生机械有限公司签订废水处置协议（详见附件</w:t>
            </w:r>
            <w:r>
              <w:rPr>
                <w:spacing w:val="-50"/>
              </w:rPr>
              <w:t xml:space="preserve"> </w:t>
            </w:r>
            <w:r>
              <w:rPr>
                <w:rFonts w:ascii="Times New Roman" w:hAnsi="Times New Roman" w:eastAsia="Times New Roman" w:cs="Times New Roman"/>
                <w:spacing w:val="-2"/>
              </w:rPr>
              <w:t>6</w:t>
            </w:r>
            <w:r>
              <w:rPr>
                <w:spacing w:val="-13"/>
              </w:rPr>
              <w:t>），</w:t>
            </w:r>
            <w:r>
              <w:rPr>
                <w:spacing w:val="-2"/>
              </w:rPr>
              <w:t>后者同意前者</w:t>
            </w:r>
          </w:p>
          <w:p>
            <w:pPr>
              <w:pStyle w:val="6"/>
              <w:spacing w:line="219" w:lineRule="auto"/>
              <w:ind w:left="109"/>
            </w:pPr>
            <w:r>
              <w:rPr>
                <w:spacing w:val="-6"/>
              </w:rPr>
              <w:t>使用该生化池。</w:t>
            </w:r>
          </w:p>
          <w:p>
            <w:pPr>
              <w:pStyle w:val="6"/>
              <w:spacing w:before="175" w:line="220" w:lineRule="auto"/>
              <w:ind w:left="597"/>
            </w:pPr>
            <w:r>
              <w:rPr>
                <w:spacing w:val="-1"/>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rPr>
              <w:t>2</w:t>
            </w:r>
            <w:r>
              <w:rPr>
                <w:spacing w:val="-1"/>
                <w14:textOutline w14:w="4354" w14:cap="flat" w14:cmpd="sng">
                  <w14:solidFill>
                    <w14:srgbClr w14:val="000000"/>
                  </w14:solidFill>
                  <w14:prstDash w14:val="solid"/>
                  <w14:miter w14:val="10"/>
                </w14:textOutline>
              </w:rPr>
              <w:t>）东城污水处理厂接纳能力分析</w:t>
            </w:r>
          </w:p>
          <w:p>
            <w:pPr>
              <w:pStyle w:val="6"/>
              <w:spacing w:before="173" w:line="351" w:lineRule="auto"/>
              <w:ind w:left="108" w:right="30" w:firstLine="489"/>
            </w:pPr>
            <w:r>
              <w:rPr>
                <w:spacing w:val="-2"/>
              </w:rPr>
              <w:t xml:space="preserve">东城污水处理厂近期（一期、二期）担负姜家岩和全德两片区的城市生活污  </w:t>
            </w:r>
            <w:r>
              <w:rPr>
                <w:spacing w:val="-1"/>
              </w:rPr>
              <w:t>水和达标排放的工业废水的处理；远期视城镇发展需求纳</w:t>
            </w:r>
            <w:r>
              <w:rPr>
                <w:spacing w:val="-2"/>
              </w:rPr>
              <w:t xml:space="preserve">入园区拓展区的城市生  </w:t>
            </w:r>
            <w:r>
              <w:rPr>
                <w:spacing w:val="-5"/>
              </w:rPr>
              <w:t>活污水和达标排放的工业废水。近期规模为</w:t>
            </w:r>
            <w:r>
              <w:rPr>
                <w:spacing w:val="-54"/>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6"/>
              </w:rPr>
              <w:t xml:space="preserve"> </w:t>
            </w:r>
            <w:r>
              <w:rPr>
                <w:spacing w:val="-5"/>
              </w:rPr>
              <w:t>万</w:t>
            </w:r>
            <w:r>
              <w:rPr>
                <w:spacing w:val="-59"/>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10"/>
                <w:sz w:val="16"/>
                <w:szCs w:val="16"/>
              </w:rPr>
              <w:t>3</w:t>
            </w:r>
            <w:r>
              <w:rPr>
                <w:rFonts w:ascii="Times New Roman" w:hAnsi="Times New Roman" w:eastAsia="Times New Roman" w:cs="Times New Roman"/>
                <w:spacing w:val="-5"/>
              </w:rPr>
              <w:t>/d</w:t>
            </w:r>
            <w:r>
              <w:rPr>
                <w:spacing w:val="-5"/>
              </w:rPr>
              <w:t>（其中近期一期为</w:t>
            </w:r>
            <w:r>
              <w:rPr>
                <w:spacing w:val="-3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w w:val="101"/>
              </w:rPr>
              <w:t xml:space="preserve"> </w:t>
            </w:r>
            <w:r>
              <w:rPr>
                <w:spacing w:val="-5"/>
              </w:rPr>
              <w:t>万</w:t>
            </w:r>
            <w:r>
              <w:rPr>
                <w:spacing w:val="-58"/>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10"/>
                <w:sz w:val="16"/>
                <w:szCs w:val="16"/>
              </w:rPr>
              <w:t>3</w:t>
            </w:r>
            <w:r>
              <w:rPr>
                <w:rFonts w:ascii="Times New Roman" w:hAnsi="Times New Roman" w:eastAsia="Times New Roman" w:cs="Times New Roman"/>
                <w:spacing w:val="-6"/>
              </w:rPr>
              <w:t>/d</w:t>
            </w:r>
            <w:r>
              <w:rPr>
                <w:spacing w:val="-6"/>
              </w:rPr>
              <w:t>，</w:t>
            </w:r>
            <w:r>
              <w:t xml:space="preserve"> </w:t>
            </w:r>
            <w:r>
              <w:rPr>
                <w:spacing w:val="-2"/>
              </w:rPr>
              <w:t>近期二期为</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w w:val="101"/>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10"/>
              </w:rPr>
              <w:t>）；</w:t>
            </w:r>
            <w:r>
              <w:rPr>
                <w:spacing w:val="-2"/>
              </w:rPr>
              <w:t>远期规模为</w:t>
            </w:r>
            <w:r>
              <w:rPr>
                <w:spacing w:val="-44"/>
              </w:rPr>
              <w:t xml:space="preserve"> </w:t>
            </w:r>
            <w:r>
              <w:rPr>
                <w:rFonts w:ascii="Times New Roman" w:hAnsi="Times New Roman" w:eastAsia="Times New Roman" w:cs="Times New Roman"/>
                <w:spacing w:val="-2"/>
              </w:rPr>
              <w:t>4.5</w:t>
            </w:r>
            <w:r>
              <w:rPr>
                <w:rFonts w:ascii="Times New Roman" w:hAnsi="Times New Roman" w:eastAsia="Times New Roman" w:cs="Times New Roman"/>
                <w:spacing w:val="15"/>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10"/>
                <w:sz w:val="16"/>
                <w:szCs w:val="16"/>
              </w:rPr>
              <w:t>3</w:t>
            </w:r>
            <w:r>
              <w:rPr>
                <w:rFonts w:ascii="Times New Roman" w:hAnsi="Times New Roman" w:eastAsia="Times New Roman" w:cs="Times New Roman"/>
                <w:spacing w:val="-2"/>
              </w:rPr>
              <w:t>/d</w:t>
            </w:r>
            <w:r>
              <w:rPr>
                <w:spacing w:val="-2"/>
              </w:rPr>
              <w:t>。目前东城污</w:t>
            </w:r>
            <w:r>
              <w:rPr>
                <w:spacing w:val="-3"/>
              </w:rPr>
              <w:t>水处理厂的近期一</w:t>
            </w:r>
            <w:r>
              <w:t xml:space="preserve">  </w:t>
            </w:r>
            <w:r>
              <w:rPr>
                <w:spacing w:val="-9"/>
              </w:rPr>
              <w:t>期已经投入使用，</w:t>
            </w:r>
            <w:r>
              <w:rPr>
                <w:spacing w:val="48"/>
              </w:rPr>
              <w:t xml:space="preserve"> </w:t>
            </w:r>
            <w:r>
              <w:rPr>
                <w:spacing w:val="-9"/>
              </w:rPr>
              <w:t>剩余处理能力</w:t>
            </w:r>
            <w:r>
              <w:rPr>
                <w:spacing w:val="-31"/>
              </w:rPr>
              <w:t xml:space="preserve"> </w:t>
            </w:r>
            <w:r>
              <w:rPr>
                <w:rFonts w:ascii="Times New Roman" w:hAnsi="Times New Roman" w:eastAsia="Times New Roman" w:cs="Times New Roman"/>
                <w:spacing w:val="-9"/>
              </w:rPr>
              <w:t>1500m</w:t>
            </w:r>
            <w:r>
              <w:rPr>
                <w:rFonts w:ascii="Times New Roman" w:hAnsi="Times New Roman" w:eastAsia="Times New Roman" w:cs="Times New Roman"/>
                <w:spacing w:val="-9"/>
                <w:position w:val="10"/>
                <w:sz w:val="16"/>
                <w:szCs w:val="16"/>
              </w:rPr>
              <w:t>3</w:t>
            </w:r>
            <w:r>
              <w:rPr>
                <w:rFonts w:ascii="Times New Roman" w:hAnsi="Times New Roman" w:eastAsia="Times New Roman" w:cs="Times New Roman"/>
                <w:spacing w:val="-9"/>
              </w:rPr>
              <w:t>/d</w:t>
            </w:r>
            <w:r>
              <w:rPr>
                <w:spacing w:val="-9"/>
              </w:rPr>
              <w:t>。采用</w:t>
            </w:r>
            <w:r>
              <w:rPr>
                <w:spacing w:val="-56"/>
              </w:rPr>
              <w:t xml:space="preserve"> </w:t>
            </w:r>
            <w:r>
              <w:rPr>
                <w:rFonts w:ascii="Times New Roman" w:hAnsi="Times New Roman" w:eastAsia="Times New Roman" w:cs="Times New Roman"/>
                <w:spacing w:val="-9"/>
              </w:rPr>
              <w:t>HASN</w:t>
            </w:r>
            <w:r>
              <w:rPr>
                <w:spacing w:val="-9"/>
              </w:rPr>
              <w:t>（高效氧</w:t>
            </w:r>
            <w:r>
              <w:rPr>
                <w:spacing w:val="-10"/>
              </w:rPr>
              <w:t>化</w:t>
            </w:r>
            <w:r>
              <w:rPr>
                <w:rFonts w:ascii="Times New Roman" w:hAnsi="Times New Roman" w:eastAsia="Times New Roman" w:cs="Times New Roman"/>
                <w:spacing w:val="-10"/>
              </w:rPr>
              <w:t>+</w:t>
            </w:r>
            <w:r>
              <w:rPr>
                <w:spacing w:val="-10"/>
              </w:rPr>
              <w:t>短程硝化） 工</w:t>
            </w:r>
            <w:r>
              <w:t xml:space="preserve"> </w:t>
            </w:r>
            <w:r>
              <w:rPr>
                <w:spacing w:val="-5"/>
              </w:rPr>
              <w:t>艺；</w:t>
            </w:r>
            <w:r>
              <w:rPr>
                <w:spacing w:val="-18"/>
              </w:rPr>
              <w:t xml:space="preserve"> </w:t>
            </w:r>
            <w:r>
              <w:rPr>
                <w:spacing w:val="-5"/>
              </w:rPr>
              <w:t>出水水质可以达到《城镇污水处理厂污染物排放标准》（</w:t>
            </w:r>
            <w:r>
              <w:rPr>
                <w:rFonts w:ascii="Times New Roman" w:hAnsi="Times New Roman" w:eastAsia="Times New Roman" w:cs="Times New Roman"/>
                <w:spacing w:val="-5"/>
              </w:rPr>
              <w:t>GB18918</w:t>
            </w:r>
            <w:r>
              <w:rPr>
                <w:spacing w:val="-5"/>
              </w:rPr>
              <w:t>－</w:t>
            </w:r>
            <w:r>
              <w:rPr>
                <w:rFonts w:ascii="Times New Roman" w:hAnsi="Times New Roman" w:eastAsia="Times New Roman" w:cs="Times New Roman"/>
                <w:spacing w:val="-5"/>
              </w:rPr>
              <w:t>2002</w:t>
            </w:r>
            <w:r>
              <w:rPr>
                <w:spacing w:val="-5"/>
              </w:rPr>
              <w:t>）一</w:t>
            </w:r>
          </w:p>
          <w:p>
            <w:pPr>
              <w:pStyle w:val="6"/>
              <w:spacing w:before="1" w:line="220" w:lineRule="auto"/>
              <w:ind w:left="112"/>
            </w:pPr>
            <w:r>
              <w:rPr>
                <w:spacing w:val="-10"/>
              </w:rPr>
              <w:t>级</w:t>
            </w:r>
            <w:r>
              <w:rPr>
                <w:spacing w:val="-55"/>
              </w:rPr>
              <w:t xml:space="preserve"> </w:t>
            </w:r>
            <w:r>
              <w:rPr>
                <w:rFonts w:ascii="Times New Roman" w:hAnsi="Times New Roman" w:eastAsia="Times New Roman" w:cs="Times New Roman"/>
                <w:spacing w:val="-10"/>
              </w:rPr>
              <w:t>B</w:t>
            </w:r>
            <w:r>
              <w:rPr>
                <w:rFonts w:ascii="Times New Roman" w:hAnsi="Times New Roman" w:eastAsia="Times New Roman" w:cs="Times New Roman"/>
                <w:spacing w:val="9"/>
              </w:rPr>
              <w:t xml:space="preserve"> </w:t>
            </w:r>
            <w:r>
              <w:rPr>
                <w:spacing w:val="-10"/>
              </w:rPr>
              <w:t>标准。</w:t>
            </w:r>
          </w:p>
          <w:p>
            <w:pPr>
              <w:pStyle w:val="6"/>
              <w:spacing w:before="174" w:line="354" w:lineRule="auto"/>
              <w:ind w:left="109" w:right="119" w:firstLine="480"/>
            </w:pPr>
            <w:r>
              <w:rPr>
                <w:spacing w:val="-1"/>
              </w:rPr>
              <w:t xml:space="preserve">本项目位于重庆铜梁高新技术产业开发区姜家岩片区，在东城污水处理厂服 </w:t>
            </w:r>
            <w:r>
              <w:rPr>
                <w:spacing w:val="-4"/>
              </w:rPr>
              <w:t xml:space="preserve">务范围内， 周边已铺设污水管网，项目所在地块产生的废水属于东城污水处理厂 </w:t>
            </w:r>
            <w:r>
              <w:rPr>
                <w:spacing w:val="-3"/>
              </w:rPr>
              <w:t>服务范围内。项目主要污染物为</w:t>
            </w:r>
            <w:r>
              <w:rPr>
                <w:spacing w:val="-51"/>
              </w:rPr>
              <w:t xml:space="preserve"> </w:t>
            </w:r>
            <w:r>
              <w:rPr>
                <w:rFonts w:ascii="Times New Roman" w:hAnsi="Times New Roman" w:eastAsia="Times New Roman" w:cs="Times New Roman"/>
                <w:spacing w:val="-3"/>
              </w:rPr>
              <w:t>COD</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3"/>
                <w:sz w:val="16"/>
                <w:szCs w:val="16"/>
              </w:rPr>
              <w:t>5</w:t>
            </w:r>
            <w:r>
              <w:rPr>
                <w:rFonts w:ascii="Times New Roman" w:hAnsi="Times New Roman" w:eastAsia="Times New Roman" w:cs="Times New Roman"/>
                <w:spacing w:val="-9"/>
                <w:position w:val="-3"/>
                <w:sz w:val="16"/>
                <w:szCs w:val="16"/>
              </w:rPr>
              <w:t xml:space="preserve"> </w:t>
            </w:r>
            <w:r>
              <w:rPr>
                <w:spacing w:val="-3"/>
              </w:rPr>
              <w:t>、</w:t>
            </w:r>
            <w:r>
              <w:rPr>
                <w:rFonts w:ascii="Times New Roman" w:hAnsi="Times New Roman" w:eastAsia="Times New Roman" w:cs="Times New Roman"/>
                <w:spacing w:val="-3"/>
              </w:rPr>
              <w:t>SS</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position w:val="-3"/>
                <w:sz w:val="16"/>
                <w:szCs w:val="16"/>
              </w:rPr>
              <w:t>3</w:t>
            </w:r>
            <w:r>
              <w:rPr>
                <w:rFonts w:ascii="Times New Roman" w:hAnsi="Times New Roman" w:eastAsia="Times New Roman" w:cs="Times New Roman"/>
                <w:spacing w:val="-4"/>
              </w:rPr>
              <w:t>-N</w:t>
            </w:r>
            <w:r>
              <w:rPr>
                <w:spacing w:val="-4"/>
              </w:rPr>
              <w:t>，不涉及特征污染物和</w:t>
            </w:r>
          </w:p>
          <w:p>
            <w:pPr>
              <w:pStyle w:val="6"/>
              <w:spacing w:before="1" w:line="219" w:lineRule="auto"/>
              <w:ind w:left="109"/>
            </w:pPr>
            <w:r>
              <w:t>第一类污染物，满足东城污水处理厂进水水质要</w:t>
            </w:r>
            <w:r>
              <w:rPr>
                <w:spacing w:val="-1"/>
              </w:rPr>
              <w:t>求，且项目废水排放量为</w:t>
            </w:r>
          </w:p>
          <w:p>
            <w:pPr>
              <w:pStyle w:val="6"/>
              <w:spacing w:before="161" w:line="356" w:lineRule="auto"/>
              <w:ind w:left="113" w:right="211" w:hanging="4"/>
            </w:pPr>
            <w:r>
              <w:rPr>
                <w:rFonts w:ascii="Times New Roman" w:hAnsi="Times New Roman" w:eastAsia="Times New Roman" w:cs="Times New Roman"/>
                <w:spacing w:val="-1"/>
              </w:rPr>
              <w:t>3.294m</w:t>
            </w:r>
            <w:r>
              <w:rPr>
                <w:rFonts w:ascii="Times New Roman" w:hAnsi="Times New Roman" w:eastAsia="Times New Roman" w:cs="Times New Roman"/>
                <w:spacing w:val="-1"/>
                <w:position w:val="10"/>
                <w:sz w:val="16"/>
                <w:szCs w:val="16"/>
              </w:rPr>
              <w:t>3</w:t>
            </w:r>
            <w:r>
              <w:rPr>
                <w:rFonts w:ascii="Times New Roman" w:hAnsi="Times New Roman" w:eastAsia="Times New Roman" w:cs="Times New Roman"/>
                <w:spacing w:val="-1"/>
              </w:rPr>
              <w:t>/d</w:t>
            </w:r>
            <w:r>
              <w:rPr>
                <w:spacing w:val="-1"/>
              </w:rPr>
              <w:t>，占东城污水处理厂剩余处理能力的</w:t>
            </w:r>
            <w:r>
              <w:rPr>
                <w:spacing w:val="-48"/>
              </w:rPr>
              <w:t xml:space="preserve"> </w:t>
            </w:r>
            <w:r>
              <w:rPr>
                <w:rFonts w:ascii="Times New Roman" w:hAnsi="Times New Roman" w:eastAsia="Times New Roman" w:cs="Times New Roman"/>
                <w:spacing w:val="-1"/>
              </w:rPr>
              <w:t>0.22%</w:t>
            </w:r>
            <w:r>
              <w:rPr>
                <w:spacing w:val="-1"/>
              </w:rPr>
              <w:t>，水量小，对污水处理厂的</w:t>
            </w:r>
            <w:r>
              <w:t xml:space="preserve"> 处理负荷冲击小，因此，项目外排污废水经</w:t>
            </w:r>
            <w:r>
              <w:rPr>
                <w:spacing w:val="-1"/>
              </w:rPr>
              <w:t>厂区内废水处理设施处理达标后接入</w:t>
            </w:r>
          </w:p>
          <w:p>
            <w:pPr>
              <w:pStyle w:val="6"/>
              <w:spacing w:before="1" w:line="219" w:lineRule="auto"/>
              <w:ind w:left="115"/>
            </w:pPr>
            <w:r>
              <w:rPr>
                <w:spacing w:val="-3"/>
              </w:rPr>
              <w:t>市政管网后，排入东城污水处理厂可行。</w:t>
            </w:r>
          </w:p>
          <w:p>
            <w:pPr>
              <w:pStyle w:val="6"/>
              <w:spacing w:before="162" w:line="220" w:lineRule="auto"/>
              <w:ind w:left="105"/>
            </w:pPr>
            <w:r>
              <w:rPr>
                <w:rFonts w:ascii="Times New Roman" w:hAnsi="Times New Roman" w:eastAsia="Times New Roman" w:cs="Times New Roman"/>
                <w:b/>
                <w:bCs/>
                <w:spacing w:val="-4"/>
              </w:rPr>
              <w:t>4.3</w:t>
            </w:r>
            <w:r>
              <w:rPr>
                <w:rFonts w:ascii="Times New Roman" w:hAnsi="Times New Roman" w:eastAsia="Times New Roman" w:cs="Times New Roman"/>
                <w:b/>
                <w:bCs/>
                <w:spacing w:val="24"/>
              </w:rPr>
              <w:t xml:space="preserve"> </w:t>
            </w:r>
            <w:r>
              <w:rPr>
                <w:spacing w:val="-4"/>
                <w14:textOutline w14:w="4354" w14:cap="flat" w14:cmpd="sng">
                  <w14:solidFill>
                    <w14:srgbClr w14:val="000000"/>
                  </w14:solidFill>
                  <w14:prstDash w14:val="solid"/>
                  <w14:miter w14:val="10"/>
                </w14:textOutline>
              </w:rPr>
              <w:t>噪声</w:t>
            </w:r>
          </w:p>
          <w:p>
            <w:pPr>
              <w:pStyle w:val="6"/>
              <w:spacing w:before="167" w:line="220" w:lineRule="auto"/>
              <w:ind w:left="105"/>
            </w:pPr>
            <w:r>
              <w:rPr>
                <w:rFonts w:ascii="Times New Roman" w:hAnsi="Times New Roman" w:eastAsia="Times New Roman" w:cs="Times New Roman"/>
                <w:b/>
                <w:bCs/>
                <w:spacing w:val="-2"/>
              </w:rPr>
              <w:t>4.3.1</w:t>
            </w:r>
            <w:r>
              <w:rPr>
                <w:rFonts w:ascii="Times New Roman" w:hAnsi="Times New Roman" w:eastAsia="Times New Roman" w:cs="Times New Roman"/>
                <w:b/>
                <w:bCs/>
                <w:spacing w:val="29"/>
              </w:rPr>
              <w:t xml:space="preserve"> </w:t>
            </w:r>
            <w:r>
              <w:rPr>
                <w:spacing w:val="-2"/>
                <w14:textOutline w14:w="4354" w14:cap="flat" w14:cmpd="sng">
                  <w14:solidFill>
                    <w14:srgbClr w14:val="000000"/>
                  </w14:solidFill>
                  <w14:prstDash w14:val="solid"/>
                  <w14:miter w14:val="10"/>
                </w14:textOutline>
              </w:rPr>
              <w:t>噪声源强及降噪措施</w:t>
            </w:r>
          </w:p>
          <w:p>
            <w:pPr>
              <w:pStyle w:val="6"/>
              <w:spacing w:before="176" w:line="370" w:lineRule="auto"/>
              <w:ind w:left="110" w:right="107" w:firstLine="510"/>
            </w:pPr>
            <w:r>
              <w:rPr>
                <w:spacing w:val="2"/>
              </w:rPr>
              <w:t xml:space="preserve">本项目噪声主要为各类生产设备运行时产生的噪声，噪声值 </w:t>
            </w:r>
            <w:r>
              <w:rPr>
                <w:rFonts w:ascii="Times New Roman" w:hAnsi="Times New Roman" w:eastAsia="Times New Roman" w:cs="Times New Roman"/>
                <w:spacing w:val="2"/>
              </w:rPr>
              <w:t>70~85</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w:t>
            </w:r>
            <w:r>
              <w:rPr>
                <w:spacing w:val="8"/>
              </w:rPr>
              <w:t xml:space="preserve"> </w:t>
            </w:r>
            <w:r>
              <w:rPr>
                <w:spacing w:val="-1"/>
              </w:rPr>
              <w:t>之间， 采取基础减振、厂房隔声、消声等措施减小对外环境的影响。噪声值见表</w:t>
            </w:r>
          </w:p>
          <w:p>
            <w:pPr>
              <w:pStyle w:val="6"/>
              <w:spacing w:before="1" w:line="178" w:lineRule="auto"/>
              <w:ind w:left="103"/>
            </w:pPr>
            <w:r>
              <w:rPr>
                <w:rFonts w:ascii="Times New Roman" w:hAnsi="Times New Roman" w:eastAsia="Times New Roman" w:cs="Times New Roman"/>
                <w:spacing w:val="-6"/>
              </w:rPr>
              <w:t>4.3-</w:t>
            </w:r>
            <w:r>
              <w:rPr>
                <w:rFonts w:ascii="Times New Roman" w:hAnsi="Times New Roman" w:eastAsia="Times New Roman" w:cs="Times New Roman"/>
                <w:spacing w:val="-30"/>
              </w:rPr>
              <w:t xml:space="preserve"> </w:t>
            </w:r>
            <w:r>
              <w:rPr>
                <w:rFonts w:ascii="Times New Roman" w:hAnsi="Times New Roman" w:eastAsia="Times New Roman" w:cs="Times New Roman"/>
                <w:spacing w:val="-6"/>
              </w:rPr>
              <w:t>1</w:t>
            </w:r>
            <w:r>
              <w:rPr>
                <w:spacing w:val="-6"/>
              </w:rPr>
              <w:t>。</w:t>
            </w:r>
          </w:p>
        </w:tc>
      </w:tr>
    </w:tbl>
    <w:p>
      <w:pPr>
        <w:pStyle w:val="2"/>
      </w:pPr>
    </w:p>
    <w:p>
      <w:pPr>
        <w:sectPr>
          <w:footerReference r:id="rId51" w:type="default"/>
          <w:pgSz w:w="11907" w:h="16841"/>
          <w:pgMar w:top="1431" w:right="1322" w:bottom="1042" w:left="1324" w:header="0" w:footer="794" w:gutter="0"/>
          <w:cols w:space="720" w:num="1"/>
        </w:sectPr>
      </w:pPr>
    </w:p>
    <w:p>
      <w:pPr>
        <w:spacing w:before="186"/>
      </w:pPr>
    </w:p>
    <w:tbl>
      <w:tblPr>
        <w:tblStyle w:val="5"/>
        <w:tblW w:w="14490" w:type="dxa"/>
        <w:tblInd w:w="7" w:type="dxa"/>
        <w:tblBorders>
          <w:top w:val="single" w:color="000000" w:sz="6" w:space="0"/>
          <w:left w:val="single" w:color="000000" w:sz="6" w:space="0"/>
          <w:bottom w:val="single" w:color="000000" w:sz="2"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490"/>
      </w:tblGrid>
      <w:tr>
        <w:tblPrEx>
          <w:tblBorders>
            <w:top w:val="single" w:color="000000" w:sz="6" w:space="0"/>
            <w:left w:val="single" w:color="000000" w:sz="6" w:space="0"/>
            <w:bottom w:val="single" w:color="000000" w:sz="2"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967" w:hRule="atLeast"/>
        </w:trPr>
        <w:tc>
          <w:tcPr>
            <w:tcW w:w="14490" w:type="dxa"/>
            <w:vAlign w:val="top"/>
          </w:tcPr>
          <w:p>
            <w:pPr>
              <w:pStyle w:val="6"/>
              <w:spacing w:before="164" w:line="220" w:lineRule="auto"/>
              <w:ind w:left="5651"/>
            </w:pPr>
            <w:r>
              <w:pict>
                <v:rect id="_x0000_s1165" o:spid="_x0000_s1165" o:spt="1" style="position:absolute;left:0pt;margin-left:24.5pt;margin-top:0.95pt;height:447.45pt;width:0.5pt;mso-position-horizontal-relative:page;mso-position-vertical-relative:page;z-index:251760640;mso-width-relative:page;mso-height-relative:page;" fillcolor="#000000" filled="t" stroked="f" coordsize="21600,21600">
                  <v:path/>
                  <v:fill on="t" focussize="0,0"/>
                  <v:stroke on="f"/>
                  <v:imagedata o:title=""/>
                  <o:lock v:ext="edit"/>
                </v:rect>
              </w:pict>
            </w:r>
            <w:r>
              <w:rPr>
                <w:spacing w:val="-2"/>
              </w:rPr>
              <w:t>表</w:t>
            </w:r>
            <w:r>
              <w:rPr>
                <w:spacing w:val="-56"/>
              </w:rPr>
              <w:t xml:space="preserve"> </w:t>
            </w:r>
            <w:r>
              <w:rPr>
                <w:rFonts w:ascii="Times New Roman" w:hAnsi="Times New Roman" w:eastAsia="Times New Roman" w:cs="Times New Roman"/>
                <w:spacing w:val="-2"/>
              </w:rPr>
              <w:t>4.3-</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室内噪声污染源强一览表</w:t>
            </w:r>
          </w:p>
          <w:p>
            <w:pPr>
              <w:spacing w:line="14" w:lineRule="exact"/>
            </w:pPr>
          </w:p>
          <w:tbl>
            <w:tblPr>
              <w:tblStyle w:val="5"/>
              <w:tblW w:w="13770" w:type="dxa"/>
              <w:tblInd w:w="5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3"/>
              <w:gridCol w:w="916"/>
              <w:gridCol w:w="1461"/>
              <w:gridCol w:w="922"/>
              <w:gridCol w:w="998"/>
              <w:gridCol w:w="1538"/>
              <w:gridCol w:w="638"/>
              <w:gridCol w:w="646"/>
              <w:gridCol w:w="645"/>
              <w:gridCol w:w="672"/>
              <w:gridCol w:w="820"/>
              <w:gridCol w:w="1013"/>
              <w:gridCol w:w="732"/>
              <w:gridCol w:w="866"/>
              <w:gridCol w:w="864"/>
              <w:gridCol w:w="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63" w:type="dxa"/>
                  <w:vMerge w:val="restart"/>
                  <w:tcBorders>
                    <w:top w:val="single" w:color="000000" w:sz="2" w:space="0"/>
                    <w:left w:val="single" w:color="000000" w:sz="2" w:space="0"/>
                    <w:bottom w:val="nil"/>
                  </w:tcBorders>
                  <w:textDirection w:val="tbRlV"/>
                  <w:vAlign w:val="top"/>
                </w:tcPr>
                <w:p>
                  <w:pPr>
                    <w:pStyle w:val="6"/>
                    <w:spacing w:before="119" w:line="211" w:lineRule="auto"/>
                    <w:ind w:left="444"/>
                    <w:rPr>
                      <w:sz w:val="21"/>
                      <w:szCs w:val="21"/>
                    </w:rPr>
                  </w:pPr>
                  <w:r>
                    <w:rPr>
                      <w:spacing w:val="1"/>
                      <w:sz w:val="21"/>
                      <w:szCs w:val="21"/>
                    </w:rPr>
                    <w:t>序</w:t>
                  </w:r>
                  <w:r>
                    <w:rPr>
                      <w:spacing w:val="-43"/>
                      <w:sz w:val="21"/>
                      <w:szCs w:val="21"/>
                    </w:rPr>
                    <w:t xml:space="preserve"> </w:t>
                  </w:r>
                  <w:r>
                    <w:rPr>
                      <w:spacing w:val="1"/>
                      <w:sz w:val="21"/>
                      <w:szCs w:val="21"/>
                    </w:rPr>
                    <w:t>号</w:t>
                  </w:r>
                </w:p>
              </w:tc>
              <w:tc>
                <w:tcPr>
                  <w:tcW w:w="916" w:type="dxa"/>
                  <w:vMerge w:val="restart"/>
                  <w:tcBorders>
                    <w:top w:val="single" w:color="000000" w:sz="2" w:space="0"/>
                    <w:bottom w:val="nil"/>
                  </w:tcBorders>
                  <w:vAlign w:val="top"/>
                </w:tcPr>
                <w:p>
                  <w:pPr>
                    <w:spacing w:line="373" w:lineRule="auto"/>
                    <w:rPr>
                      <w:rFonts w:ascii="Arial"/>
                      <w:sz w:val="21"/>
                    </w:rPr>
                  </w:pPr>
                </w:p>
                <w:p>
                  <w:pPr>
                    <w:pStyle w:val="6"/>
                    <w:spacing w:before="68" w:line="232" w:lineRule="auto"/>
                    <w:ind w:left="352" w:right="135" w:hanging="203"/>
                    <w:rPr>
                      <w:sz w:val="21"/>
                      <w:szCs w:val="21"/>
                    </w:rPr>
                  </w:pPr>
                  <w:r>
                    <w:rPr>
                      <w:spacing w:val="-3"/>
                      <w:sz w:val="21"/>
                      <w:szCs w:val="21"/>
                    </w:rPr>
                    <w:t>声源名</w:t>
                  </w:r>
                  <w:r>
                    <w:rPr>
                      <w:sz w:val="21"/>
                      <w:szCs w:val="21"/>
                    </w:rPr>
                    <w:t xml:space="preserve"> 称</w:t>
                  </w:r>
                </w:p>
              </w:tc>
              <w:tc>
                <w:tcPr>
                  <w:tcW w:w="1461" w:type="dxa"/>
                  <w:vMerge w:val="restart"/>
                  <w:tcBorders>
                    <w:top w:val="single" w:color="000000" w:sz="2" w:space="0"/>
                    <w:bottom w:val="nil"/>
                  </w:tcBorders>
                  <w:vAlign w:val="top"/>
                </w:tcPr>
                <w:p>
                  <w:pPr>
                    <w:spacing w:line="255" w:lineRule="auto"/>
                    <w:rPr>
                      <w:rFonts w:ascii="Arial"/>
                      <w:sz w:val="21"/>
                    </w:rPr>
                  </w:pPr>
                </w:p>
                <w:p>
                  <w:pPr>
                    <w:spacing w:line="255" w:lineRule="auto"/>
                    <w:rPr>
                      <w:rFonts w:ascii="Arial"/>
                      <w:sz w:val="21"/>
                    </w:rPr>
                  </w:pPr>
                </w:p>
                <w:p>
                  <w:pPr>
                    <w:pStyle w:val="6"/>
                    <w:spacing w:before="68" w:line="222" w:lineRule="auto"/>
                    <w:ind w:left="529"/>
                    <w:rPr>
                      <w:sz w:val="21"/>
                      <w:szCs w:val="21"/>
                    </w:rPr>
                  </w:pPr>
                  <w:r>
                    <w:rPr>
                      <w:spacing w:val="-4"/>
                      <w:sz w:val="21"/>
                      <w:szCs w:val="21"/>
                    </w:rPr>
                    <w:t>型号</w:t>
                  </w:r>
                </w:p>
              </w:tc>
              <w:tc>
                <w:tcPr>
                  <w:tcW w:w="922" w:type="dxa"/>
                  <w:vMerge w:val="restart"/>
                  <w:tcBorders>
                    <w:top w:val="single" w:color="000000" w:sz="2" w:space="0"/>
                    <w:bottom w:val="nil"/>
                  </w:tcBorders>
                  <w:vAlign w:val="top"/>
                </w:tcPr>
                <w:p>
                  <w:pPr>
                    <w:spacing w:line="373" w:lineRule="auto"/>
                    <w:rPr>
                      <w:rFonts w:ascii="Arial"/>
                      <w:sz w:val="21"/>
                    </w:rPr>
                  </w:pPr>
                </w:p>
                <w:p>
                  <w:pPr>
                    <w:pStyle w:val="6"/>
                    <w:spacing w:before="68" w:line="232" w:lineRule="auto"/>
                    <w:ind w:left="153" w:right="154" w:firstLine="100"/>
                    <w:rPr>
                      <w:sz w:val="21"/>
                      <w:szCs w:val="21"/>
                    </w:rPr>
                  </w:pPr>
                  <w:r>
                    <w:rPr>
                      <w:spacing w:val="-4"/>
                      <w:sz w:val="21"/>
                      <w:szCs w:val="21"/>
                    </w:rPr>
                    <w:t>数量</w:t>
                  </w:r>
                  <w:r>
                    <w:rPr>
                      <w:sz w:val="21"/>
                      <w:szCs w:val="21"/>
                    </w:rPr>
                    <w:t xml:space="preserve">  </w:t>
                  </w:r>
                  <w:r>
                    <w:rPr>
                      <w:spacing w:val="-9"/>
                      <w:sz w:val="21"/>
                      <w:szCs w:val="21"/>
                    </w:rPr>
                    <w:t>（台）</w:t>
                  </w:r>
                </w:p>
              </w:tc>
              <w:tc>
                <w:tcPr>
                  <w:tcW w:w="998" w:type="dxa"/>
                  <w:tcBorders>
                    <w:top w:val="single" w:color="000000" w:sz="2" w:space="0"/>
                  </w:tcBorders>
                  <w:vAlign w:val="top"/>
                </w:tcPr>
                <w:p>
                  <w:pPr>
                    <w:pStyle w:val="6"/>
                    <w:spacing w:before="30" w:line="225" w:lineRule="auto"/>
                    <w:ind w:left="401" w:right="177" w:hanging="212"/>
                    <w:rPr>
                      <w:sz w:val="21"/>
                      <w:szCs w:val="21"/>
                    </w:rPr>
                  </w:pPr>
                  <w:r>
                    <w:rPr>
                      <w:spacing w:val="-3"/>
                      <w:sz w:val="21"/>
                      <w:szCs w:val="21"/>
                    </w:rPr>
                    <w:t>声源源</w:t>
                  </w:r>
                  <w:r>
                    <w:rPr>
                      <w:sz w:val="21"/>
                      <w:szCs w:val="21"/>
                    </w:rPr>
                    <w:t xml:space="preserve"> 强</w:t>
                  </w:r>
                </w:p>
              </w:tc>
              <w:tc>
                <w:tcPr>
                  <w:tcW w:w="1538" w:type="dxa"/>
                  <w:vMerge w:val="restart"/>
                  <w:tcBorders>
                    <w:top w:val="single" w:color="000000" w:sz="2" w:space="0"/>
                    <w:bottom w:val="nil"/>
                  </w:tcBorders>
                  <w:vAlign w:val="top"/>
                </w:tcPr>
                <w:p>
                  <w:pPr>
                    <w:spacing w:line="255" w:lineRule="auto"/>
                    <w:rPr>
                      <w:rFonts w:ascii="Arial"/>
                      <w:sz w:val="21"/>
                    </w:rPr>
                  </w:pPr>
                </w:p>
                <w:p>
                  <w:pPr>
                    <w:spacing w:line="255" w:lineRule="auto"/>
                    <w:rPr>
                      <w:rFonts w:ascii="Arial"/>
                      <w:sz w:val="21"/>
                    </w:rPr>
                  </w:pPr>
                </w:p>
                <w:p>
                  <w:pPr>
                    <w:pStyle w:val="6"/>
                    <w:spacing w:before="68" w:line="221" w:lineRule="auto"/>
                    <w:ind w:left="146"/>
                    <w:rPr>
                      <w:sz w:val="21"/>
                      <w:szCs w:val="21"/>
                    </w:rPr>
                  </w:pPr>
                  <w:r>
                    <w:rPr>
                      <w:spacing w:val="-2"/>
                      <w:sz w:val="21"/>
                      <w:szCs w:val="21"/>
                    </w:rPr>
                    <w:t>声源控制措施</w:t>
                  </w:r>
                </w:p>
              </w:tc>
              <w:tc>
                <w:tcPr>
                  <w:tcW w:w="1929" w:type="dxa"/>
                  <w:gridSpan w:val="3"/>
                  <w:tcBorders>
                    <w:top w:val="single" w:color="000000" w:sz="2" w:space="0"/>
                  </w:tcBorders>
                  <w:vAlign w:val="top"/>
                </w:tcPr>
                <w:p>
                  <w:pPr>
                    <w:pStyle w:val="6"/>
                    <w:spacing w:before="166" w:line="222" w:lineRule="auto"/>
                    <w:ind w:left="343"/>
                    <w:rPr>
                      <w:sz w:val="21"/>
                      <w:szCs w:val="21"/>
                    </w:rPr>
                  </w:pPr>
                  <w:r>
                    <w:rPr>
                      <w:spacing w:val="-2"/>
                      <w:sz w:val="21"/>
                      <w:szCs w:val="21"/>
                    </w:rPr>
                    <w:t>空间相对位置</w:t>
                  </w:r>
                </w:p>
              </w:tc>
              <w:tc>
                <w:tcPr>
                  <w:tcW w:w="1492" w:type="dxa"/>
                  <w:gridSpan w:val="2"/>
                  <w:vMerge w:val="restart"/>
                  <w:tcBorders>
                    <w:top w:val="single" w:color="000000" w:sz="2" w:space="0"/>
                    <w:bottom w:val="nil"/>
                  </w:tcBorders>
                  <w:vAlign w:val="top"/>
                </w:tcPr>
                <w:p>
                  <w:pPr>
                    <w:spacing w:line="373" w:lineRule="auto"/>
                    <w:rPr>
                      <w:rFonts w:ascii="Arial"/>
                      <w:sz w:val="21"/>
                    </w:rPr>
                  </w:pPr>
                </w:p>
                <w:p>
                  <w:pPr>
                    <w:pStyle w:val="6"/>
                    <w:spacing w:before="69" w:line="238" w:lineRule="auto"/>
                    <w:ind w:left="538" w:right="107" w:hanging="419"/>
                    <w:rPr>
                      <w:rFonts w:ascii="Times New Roman" w:hAnsi="Times New Roman" w:eastAsia="Times New Roman" w:cs="Times New Roman"/>
                      <w:sz w:val="21"/>
                      <w:szCs w:val="21"/>
                    </w:rPr>
                  </w:pPr>
                  <w:r>
                    <w:rPr>
                      <w:spacing w:val="-1"/>
                      <w:sz w:val="21"/>
                      <w:szCs w:val="21"/>
                    </w:rPr>
                    <w:t>距室内边界距</w:t>
                  </w:r>
                  <w:r>
                    <w:rPr>
                      <w:sz w:val="21"/>
                      <w:szCs w:val="21"/>
                    </w:rPr>
                    <w:t xml:space="preserve"> </w:t>
                  </w:r>
                  <w:r>
                    <w:rPr>
                      <w:spacing w:val="-4"/>
                      <w:sz w:val="21"/>
                      <w:szCs w:val="21"/>
                    </w:rPr>
                    <w:t>离</w:t>
                  </w:r>
                  <w:r>
                    <w:rPr>
                      <w:rFonts w:ascii="Times New Roman" w:hAnsi="Times New Roman" w:eastAsia="Times New Roman" w:cs="Times New Roman"/>
                      <w:spacing w:val="-4"/>
                      <w:sz w:val="21"/>
                      <w:szCs w:val="21"/>
                    </w:rPr>
                    <w:t>/m</w:t>
                  </w:r>
                </w:p>
              </w:tc>
              <w:tc>
                <w:tcPr>
                  <w:tcW w:w="1013" w:type="dxa"/>
                  <w:vMerge w:val="restart"/>
                  <w:tcBorders>
                    <w:top w:val="single" w:color="000000" w:sz="2" w:space="0"/>
                    <w:bottom w:val="nil"/>
                  </w:tcBorders>
                  <w:vAlign w:val="top"/>
                </w:tcPr>
                <w:p>
                  <w:pPr>
                    <w:spacing w:line="241" w:lineRule="auto"/>
                    <w:rPr>
                      <w:rFonts w:ascii="Arial"/>
                      <w:sz w:val="21"/>
                    </w:rPr>
                  </w:pPr>
                </w:p>
                <w:p>
                  <w:pPr>
                    <w:pStyle w:val="6"/>
                    <w:spacing w:before="68" w:line="237" w:lineRule="auto"/>
                    <w:ind w:left="107" w:right="31" w:firstLine="93"/>
                    <w:jc w:val="both"/>
                    <w:rPr>
                      <w:sz w:val="21"/>
                      <w:szCs w:val="21"/>
                    </w:rPr>
                  </w:pPr>
                  <w:r>
                    <w:rPr>
                      <w:spacing w:val="-3"/>
                      <w:sz w:val="21"/>
                      <w:szCs w:val="21"/>
                    </w:rPr>
                    <w:t>室内边</w:t>
                  </w:r>
                  <w:r>
                    <w:rPr>
                      <w:sz w:val="21"/>
                      <w:szCs w:val="21"/>
                    </w:rPr>
                    <w:t xml:space="preserve">  </w:t>
                  </w:r>
                  <w:r>
                    <w:rPr>
                      <w:spacing w:val="28"/>
                      <w:sz w:val="21"/>
                      <w:szCs w:val="21"/>
                    </w:rPr>
                    <w:t>界声级</w:t>
                  </w:r>
                  <w:r>
                    <w:rPr>
                      <w:sz w:val="21"/>
                      <w:szCs w:val="21"/>
                    </w:rPr>
                    <w:t xml:space="preserve">  </w:t>
                  </w:r>
                  <w:r>
                    <w:rPr>
                      <w:rFonts w:ascii="Times New Roman" w:hAnsi="Times New Roman" w:eastAsia="Times New Roman" w:cs="Times New Roman"/>
                      <w:spacing w:val="-2"/>
                      <w:sz w:val="21"/>
                      <w:szCs w:val="21"/>
                    </w:rPr>
                    <w:t>/dB</w:t>
                  </w:r>
                  <w:r>
                    <w:rPr>
                      <w:spacing w:val="-2"/>
                      <w:sz w:val="21"/>
                      <w:szCs w:val="21"/>
                    </w:rPr>
                    <w:t>（</w:t>
                  </w:r>
                  <w:r>
                    <w:rPr>
                      <w:rFonts w:ascii="Times New Roman" w:hAnsi="Times New Roman" w:eastAsia="Times New Roman" w:cs="Times New Roman"/>
                      <w:spacing w:val="-2"/>
                      <w:sz w:val="21"/>
                      <w:szCs w:val="21"/>
                    </w:rPr>
                    <w:t>A</w:t>
                  </w:r>
                  <w:r>
                    <w:rPr>
                      <w:spacing w:val="-2"/>
                      <w:sz w:val="21"/>
                      <w:szCs w:val="21"/>
                    </w:rPr>
                    <w:t>）</w:t>
                  </w:r>
                </w:p>
              </w:tc>
              <w:tc>
                <w:tcPr>
                  <w:tcW w:w="732" w:type="dxa"/>
                  <w:vMerge w:val="restart"/>
                  <w:tcBorders>
                    <w:top w:val="single" w:color="000000" w:sz="2" w:space="0"/>
                    <w:bottom w:val="nil"/>
                  </w:tcBorders>
                  <w:vAlign w:val="top"/>
                </w:tcPr>
                <w:p>
                  <w:pPr>
                    <w:spacing w:line="374" w:lineRule="auto"/>
                    <w:rPr>
                      <w:rFonts w:ascii="Arial"/>
                      <w:sz w:val="21"/>
                    </w:rPr>
                  </w:pPr>
                </w:p>
                <w:p>
                  <w:pPr>
                    <w:pStyle w:val="6"/>
                    <w:spacing w:before="69" w:line="231" w:lineRule="auto"/>
                    <w:ind w:left="173" w:right="143" w:hanging="9"/>
                    <w:rPr>
                      <w:sz w:val="21"/>
                      <w:szCs w:val="21"/>
                    </w:rPr>
                  </w:pPr>
                  <w:r>
                    <w:rPr>
                      <w:spacing w:val="-3"/>
                      <w:sz w:val="21"/>
                      <w:szCs w:val="21"/>
                    </w:rPr>
                    <w:t>运行</w:t>
                  </w:r>
                  <w:r>
                    <w:rPr>
                      <w:sz w:val="21"/>
                      <w:szCs w:val="21"/>
                    </w:rPr>
                    <w:t xml:space="preserve"> </w:t>
                  </w:r>
                  <w:r>
                    <w:rPr>
                      <w:spacing w:val="-8"/>
                      <w:sz w:val="21"/>
                      <w:szCs w:val="21"/>
                    </w:rPr>
                    <w:t>时段</w:t>
                  </w:r>
                </w:p>
              </w:tc>
              <w:tc>
                <w:tcPr>
                  <w:tcW w:w="866" w:type="dxa"/>
                  <w:vMerge w:val="restart"/>
                  <w:tcBorders>
                    <w:top w:val="single" w:color="000000" w:sz="2" w:space="0"/>
                    <w:bottom w:val="nil"/>
                  </w:tcBorders>
                  <w:vAlign w:val="top"/>
                </w:tcPr>
                <w:p>
                  <w:pPr>
                    <w:pStyle w:val="6"/>
                    <w:spacing w:before="171" w:line="238" w:lineRule="auto"/>
                    <w:ind w:left="122" w:right="107" w:firstLine="3"/>
                    <w:jc w:val="both"/>
                    <w:rPr>
                      <w:sz w:val="21"/>
                      <w:szCs w:val="21"/>
                    </w:rPr>
                  </w:pPr>
                  <w:r>
                    <w:rPr>
                      <w:spacing w:val="-3"/>
                      <w:sz w:val="21"/>
                      <w:szCs w:val="21"/>
                    </w:rPr>
                    <w:t>建筑物</w:t>
                  </w:r>
                  <w:r>
                    <w:rPr>
                      <w:sz w:val="21"/>
                      <w:szCs w:val="21"/>
                    </w:rPr>
                    <w:t xml:space="preserve"> </w:t>
                  </w:r>
                  <w:r>
                    <w:rPr>
                      <w:spacing w:val="-2"/>
                      <w:sz w:val="21"/>
                      <w:szCs w:val="21"/>
                    </w:rPr>
                    <w:t>插入损</w:t>
                  </w:r>
                  <w:r>
                    <w:rPr>
                      <w:spacing w:val="1"/>
                      <w:sz w:val="21"/>
                      <w:szCs w:val="21"/>
                    </w:rPr>
                    <w:t xml:space="preserve"> </w:t>
                  </w:r>
                  <w:r>
                    <w:rPr>
                      <w:spacing w:val="27"/>
                      <w:sz w:val="21"/>
                      <w:szCs w:val="21"/>
                    </w:rPr>
                    <w:t>失</w:t>
                  </w:r>
                  <w:r>
                    <w:rPr>
                      <w:rFonts w:ascii="Times New Roman" w:hAnsi="Times New Roman" w:eastAsia="Times New Roman" w:cs="Times New Roman"/>
                      <w:spacing w:val="27"/>
                      <w:sz w:val="21"/>
                      <w:szCs w:val="21"/>
                    </w:rPr>
                    <w:t>/</w:t>
                  </w:r>
                  <w:r>
                    <w:rPr>
                      <w:rFonts w:ascii="Times New Roman" w:hAnsi="Times New Roman" w:eastAsia="Times New Roman" w:cs="Times New Roman"/>
                      <w:sz w:val="21"/>
                      <w:szCs w:val="21"/>
                    </w:rPr>
                    <w:t xml:space="preserve">dB  </w:t>
                  </w:r>
                  <w:r>
                    <w:rPr>
                      <w:spacing w:val="8"/>
                      <w:sz w:val="21"/>
                      <w:szCs w:val="21"/>
                    </w:rPr>
                    <w:t>（</w:t>
                  </w:r>
                  <w:r>
                    <w:rPr>
                      <w:rFonts w:ascii="Times New Roman" w:hAnsi="Times New Roman" w:eastAsia="Times New Roman" w:cs="Times New Roman"/>
                      <w:spacing w:val="8"/>
                      <w:sz w:val="21"/>
                      <w:szCs w:val="21"/>
                    </w:rPr>
                    <w:t>A</w:t>
                  </w:r>
                  <w:r>
                    <w:rPr>
                      <w:spacing w:val="8"/>
                      <w:sz w:val="21"/>
                      <w:szCs w:val="21"/>
                    </w:rPr>
                    <w:t>）</w:t>
                  </w:r>
                </w:p>
              </w:tc>
              <w:tc>
                <w:tcPr>
                  <w:tcW w:w="1440" w:type="dxa"/>
                  <w:gridSpan w:val="2"/>
                  <w:tcBorders>
                    <w:top w:val="single" w:color="000000" w:sz="2" w:space="0"/>
                    <w:right w:val="single" w:color="000000" w:sz="2" w:space="0"/>
                  </w:tcBorders>
                  <w:vAlign w:val="top"/>
                </w:tcPr>
                <w:p>
                  <w:pPr>
                    <w:pStyle w:val="6"/>
                    <w:spacing w:before="30" w:line="225" w:lineRule="auto"/>
                    <w:ind w:left="621" w:right="188" w:hanging="421"/>
                    <w:rPr>
                      <w:sz w:val="21"/>
                      <w:szCs w:val="21"/>
                    </w:rPr>
                  </w:pPr>
                  <w:r>
                    <w:rPr>
                      <w:spacing w:val="-2"/>
                      <w:sz w:val="21"/>
                      <w:szCs w:val="21"/>
                    </w:rPr>
                    <w:t>建筑物外噪</w:t>
                  </w:r>
                  <w:r>
                    <w:rPr>
                      <w:spacing w:val="1"/>
                      <w:sz w:val="21"/>
                      <w:szCs w:val="21"/>
                    </w:rPr>
                    <w:t xml:space="preserve"> </w:t>
                  </w:r>
                  <w:r>
                    <w:rPr>
                      <w:sz w:val="21"/>
                      <w:szCs w:val="21"/>
                    </w:rPr>
                    <w:t>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463" w:type="dxa"/>
                  <w:vMerge w:val="continue"/>
                  <w:tcBorders>
                    <w:top w:val="nil"/>
                    <w:left w:val="single" w:color="000000" w:sz="2" w:space="0"/>
                  </w:tcBorders>
                  <w:textDirection w:val="tbRlV"/>
                  <w:vAlign w:val="top"/>
                </w:tcPr>
                <w:p>
                  <w:pPr>
                    <w:rPr>
                      <w:rFonts w:ascii="Arial"/>
                      <w:sz w:val="21"/>
                    </w:rPr>
                  </w:pPr>
                </w:p>
              </w:tc>
              <w:tc>
                <w:tcPr>
                  <w:tcW w:w="916" w:type="dxa"/>
                  <w:vMerge w:val="continue"/>
                  <w:tcBorders>
                    <w:top w:val="nil"/>
                  </w:tcBorders>
                  <w:vAlign w:val="top"/>
                </w:tcPr>
                <w:p>
                  <w:pPr>
                    <w:rPr>
                      <w:rFonts w:ascii="Arial"/>
                      <w:sz w:val="21"/>
                    </w:rPr>
                  </w:pPr>
                </w:p>
              </w:tc>
              <w:tc>
                <w:tcPr>
                  <w:tcW w:w="1461" w:type="dxa"/>
                  <w:vMerge w:val="continue"/>
                  <w:tcBorders>
                    <w:top w:val="nil"/>
                  </w:tcBorders>
                  <w:vAlign w:val="top"/>
                </w:tcPr>
                <w:p>
                  <w:pPr>
                    <w:rPr>
                      <w:rFonts w:ascii="Arial"/>
                      <w:sz w:val="21"/>
                    </w:rPr>
                  </w:pPr>
                </w:p>
              </w:tc>
              <w:tc>
                <w:tcPr>
                  <w:tcW w:w="922" w:type="dxa"/>
                  <w:vMerge w:val="continue"/>
                  <w:tcBorders>
                    <w:top w:val="nil"/>
                  </w:tcBorders>
                  <w:vAlign w:val="top"/>
                </w:tcPr>
                <w:p>
                  <w:pPr>
                    <w:rPr>
                      <w:rFonts w:ascii="Arial"/>
                      <w:sz w:val="21"/>
                    </w:rPr>
                  </w:pPr>
                </w:p>
              </w:tc>
              <w:tc>
                <w:tcPr>
                  <w:tcW w:w="998" w:type="dxa"/>
                  <w:vAlign w:val="top"/>
                </w:tcPr>
                <w:p>
                  <w:pPr>
                    <w:pStyle w:val="6"/>
                    <w:spacing w:before="162" w:line="237" w:lineRule="auto"/>
                    <w:ind w:left="102" w:right="21" w:firstLine="86"/>
                    <w:rPr>
                      <w:sz w:val="21"/>
                      <w:szCs w:val="21"/>
                    </w:rPr>
                  </w:pPr>
                  <w:r>
                    <w:rPr>
                      <w:spacing w:val="-3"/>
                      <w:sz w:val="21"/>
                      <w:szCs w:val="21"/>
                    </w:rPr>
                    <w:t>声压级</w:t>
                  </w:r>
                  <w:r>
                    <w:rPr>
                      <w:sz w:val="21"/>
                      <w:szCs w:val="21"/>
                    </w:rPr>
                    <w:t xml:space="preserve">  </w:t>
                  </w:r>
                  <w:r>
                    <w:rPr>
                      <w:rFonts w:ascii="Times New Roman" w:hAnsi="Times New Roman" w:eastAsia="Times New Roman" w:cs="Times New Roman"/>
                      <w:spacing w:val="-2"/>
                      <w:sz w:val="21"/>
                      <w:szCs w:val="21"/>
                    </w:rPr>
                    <w:t>/dB</w:t>
                  </w:r>
                  <w:r>
                    <w:rPr>
                      <w:spacing w:val="-2"/>
                      <w:sz w:val="21"/>
                      <w:szCs w:val="21"/>
                    </w:rPr>
                    <w:t>（</w:t>
                  </w:r>
                  <w:r>
                    <w:rPr>
                      <w:rFonts w:ascii="Times New Roman" w:hAnsi="Times New Roman" w:eastAsia="Times New Roman" w:cs="Times New Roman"/>
                      <w:spacing w:val="-2"/>
                      <w:sz w:val="21"/>
                      <w:szCs w:val="21"/>
                    </w:rPr>
                    <w:t>A</w:t>
                  </w:r>
                  <w:r>
                    <w:rPr>
                      <w:spacing w:val="-2"/>
                      <w:sz w:val="21"/>
                      <w:szCs w:val="21"/>
                    </w:rPr>
                    <w:t>）</w:t>
                  </w:r>
                </w:p>
              </w:tc>
              <w:tc>
                <w:tcPr>
                  <w:tcW w:w="1538" w:type="dxa"/>
                  <w:vMerge w:val="continue"/>
                  <w:tcBorders>
                    <w:top w:val="nil"/>
                  </w:tcBorders>
                  <w:vAlign w:val="top"/>
                </w:tcPr>
                <w:p>
                  <w:pPr>
                    <w:rPr>
                      <w:rFonts w:ascii="Arial"/>
                      <w:sz w:val="21"/>
                    </w:rPr>
                  </w:pPr>
                </w:p>
              </w:tc>
              <w:tc>
                <w:tcPr>
                  <w:tcW w:w="638" w:type="dxa"/>
                  <w:vAlign w:val="top"/>
                </w:tcPr>
                <w:p>
                  <w:pPr>
                    <w:spacing w:line="272" w:lineRule="auto"/>
                    <w:rPr>
                      <w:rFonts w:ascii="Arial"/>
                      <w:sz w:val="21"/>
                    </w:rPr>
                  </w:pPr>
                </w:p>
                <w:p>
                  <w:pPr>
                    <w:spacing w:before="61" w:line="184"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646" w:type="dxa"/>
                  <w:vAlign w:val="top"/>
                </w:tcPr>
                <w:p>
                  <w:pPr>
                    <w:spacing w:line="272" w:lineRule="auto"/>
                    <w:rPr>
                      <w:rFonts w:ascii="Arial"/>
                      <w:sz w:val="21"/>
                    </w:rPr>
                  </w:pPr>
                </w:p>
                <w:p>
                  <w:pPr>
                    <w:spacing w:before="61" w:line="184" w:lineRule="auto"/>
                    <w:ind w:left="245"/>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c>
                <w:tcPr>
                  <w:tcW w:w="645" w:type="dxa"/>
                  <w:vAlign w:val="top"/>
                </w:tcPr>
                <w:p>
                  <w:pPr>
                    <w:spacing w:line="272" w:lineRule="auto"/>
                    <w:rPr>
                      <w:rFonts w:ascii="Arial"/>
                      <w:sz w:val="21"/>
                    </w:rPr>
                  </w:pPr>
                </w:p>
                <w:p>
                  <w:pPr>
                    <w:spacing w:before="61" w:line="184" w:lineRule="auto"/>
                    <w:ind w:left="257"/>
                    <w:rPr>
                      <w:rFonts w:ascii="Times New Roman" w:hAnsi="Times New Roman" w:eastAsia="Times New Roman" w:cs="Times New Roman"/>
                      <w:sz w:val="21"/>
                      <w:szCs w:val="21"/>
                    </w:rPr>
                  </w:pPr>
                  <w:r>
                    <w:rPr>
                      <w:rFonts w:ascii="Times New Roman" w:hAnsi="Times New Roman" w:eastAsia="Times New Roman" w:cs="Times New Roman"/>
                      <w:sz w:val="21"/>
                      <w:szCs w:val="21"/>
                    </w:rPr>
                    <w:t>Z</w:t>
                  </w:r>
                </w:p>
              </w:tc>
              <w:tc>
                <w:tcPr>
                  <w:tcW w:w="1492" w:type="dxa"/>
                  <w:gridSpan w:val="2"/>
                  <w:vMerge w:val="continue"/>
                  <w:tcBorders>
                    <w:top w:val="nil"/>
                  </w:tcBorders>
                  <w:vAlign w:val="top"/>
                </w:tcPr>
                <w:p>
                  <w:pPr>
                    <w:rPr>
                      <w:rFonts w:ascii="Arial"/>
                      <w:sz w:val="21"/>
                    </w:rPr>
                  </w:pPr>
                </w:p>
              </w:tc>
              <w:tc>
                <w:tcPr>
                  <w:tcW w:w="1013" w:type="dxa"/>
                  <w:vMerge w:val="continue"/>
                  <w:tcBorders>
                    <w:top w:val="nil"/>
                  </w:tcBorders>
                  <w:vAlign w:val="top"/>
                </w:tcPr>
                <w:p>
                  <w:pPr>
                    <w:rPr>
                      <w:rFonts w:ascii="Arial"/>
                      <w:sz w:val="21"/>
                    </w:rPr>
                  </w:pPr>
                </w:p>
              </w:tc>
              <w:tc>
                <w:tcPr>
                  <w:tcW w:w="732"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4" w:type="dxa"/>
                  <w:vAlign w:val="top"/>
                </w:tcPr>
                <w:p>
                  <w:pPr>
                    <w:pStyle w:val="6"/>
                    <w:spacing w:before="43" w:line="221" w:lineRule="auto"/>
                    <w:ind w:left="125"/>
                    <w:rPr>
                      <w:sz w:val="21"/>
                      <w:szCs w:val="21"/>
                    </w:rPr>
                  </w:pPr>
                  <w:r>
                    <w:rPr>
                      <w:spacing w:val="-2"/>
                      <w:sz w:val="21"/>
                      <w:szCs w:val="21"/>
                    </w:rPr>
                    <w:t>声压级</w:t>
                  </w:r>
                </w:p>
                <w:p>
                  <w:pPr>
                    <w:spacing w:before="32" w:line="191" w:lineRule="auto"/>
                    <w:ind w:left="279"/>
                    <w:rPr>
                      <w:rFonts w:ascii="Times New Roman" w:hAnsi="Times New Roman" w:eastAsia="Times New Roman" w:cs="Times New Roman"/>
                      <w:sz w:val="21"/>
                      <w:szCs w:val="21"/>
                    </w:rPr>
                  </w:pPr>
                  <w:r>
                    <w:rPr>
                      <w:rFonts w:ascii="Times New Roman" w:hAnsi="Times New Roman" w:eastAsia="Times New Roman" w:cs="Times New Roman"/>
                      <w:sz w:val="21"/>
                      <w:szCs w:val="21"/>
                    </w:rPr>
                    <w:t>/dB</w:t>
                  </w:r>
                </w:p>
                <w:p>
                  <w:pPr>
                    <w:pStyle w:val="6"/>
                    <w:spacing w:before="37" w:line="225" w:lineRule="auto"/>
                    <w:ind w:left="159"/>
                    <w:rPr>
                      <w:sz w:val="21"/>
                      <w:szCs w:val="21"/>
                    </w:rPr>
                  </w:pPr>
                  <w:r>
                    <w:rPr>
                      <w:spacing w:val="-5"/>
                      <w:sz w:val="21"/>
                      <w:szCs w:val="21"/>
                    </w:rPr>
                    <w:t>（</w:t>
                  </w:r>
                  <w:r>
                    <w:rPr>
                      <w:rFonts w:ascii="Times New Roman" w:hAnsi="Times New Roman" w:eastAsia="Times New Roman" w:cs="Times New Roman"/>
                      <w:spacing w:val="-5"/>
                      <w:sz w:val="21"/>
                      <w:szCs w:val="21"/>
                    </w:rPr>
                    <w:t>A</w:t>
                  </w:r>
                  <w:r>
                    <w:rPr>
                      <w:spacing w:val="-5"/>
                      <w:sz w:val="21"/>
                      <w:szCs w:val="21"/>
                    </w:rPr>
                    <w:t>）</w:t>
                  </w:r>
                </w:p>
              </w:tc>
              <w:tc>
                <w:tcPr>
                  <w:tcW w:w="576" w:type="dxa"/>
                  <w:tcBorders>
                    <w:right w:val="single" w:color="000000" w:sz="2" w:space="0"/>
                  </w:tcBorders>
                  <w:vAlign w:val="top"/>
                </w:tcPr>
                <w:p>
                  <w:pPr>
                    <w:pStyle w:val="6"/>
                    <w:spacing w:before="28" w:line="230" w:lineRule="auto"/>
                    <w:ind w:left="86" w:right="71" w:hanging="1"/>
                    <w:jc w:val="both"/>
                    <w:rPr>
                      <w:sz w:val="21"/>
                      <w:szCs w:val="21"/>
                    </w:rPr>
                  </w:pPr>
                  <w:r>
                    <w:rPr>
                      <w:spacing w:val="-5"/>
                      <w:sz w:val="21"/>
                      <w:szCs w:val="21"/>
                    </w:rPr>
                    <w:t>建筑</w:t>
                  </w:r>
                  <w:r>
                    <w:rPr>
                      <w:sz w:val="21"/>
                      <w:szCs w:val="21"/>
                    </w:rPr>
                    <w:t xml:space="preserve"> </w:t>
                  </w:r>
                  <w:r>
                    <w:rPr>
                      <w:spacing w:val="-6"/>
                      <w:sz w:val="21"/>
                      <w:szCs w:val="21"/>
                    </w:rPr>
                    <w:t>外距</w:t>
                  </w:r>
                  <w:r>
                    <w:rPr>
                      <w:sz w:val="21"/>
                      <w:szCs w:val="21"/>
                    </w:rPr>
                    <w:t xml:space="preserve"> </w:t>
                  </w:r>
                  <w:r>
                    <w:rPr>
                      <w:spacing w:val="39"/>
                      <w:w w:val="125"/>
                      <w:sz w:val="21"/>
                      <w:szCs w:val="21"/>
                    </w:rPr>
                    <w:t>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restart"/>
                  <w:tcBorders>
                    <w:left w:val="single" w:color="000000" w:sz="2" w:space="0"/>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0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16" w:type="dxa"/>
                  <w:vMerge w:val="restart"/>
                  <w:tcBorders>
                    <w:bottom w:val="nil"/>
                  </w:tcBorders>
                  <w:vAlign w:val="top"/>
                </w:tcPr>
                <w:p>
                  <w:pPr>
                    <w:spacing w:line="386" w:lineRule="auto"/>
                    <w:rPr>
                      <w:rFonts w:ascii="Arial"/>
                      <w:sz w:val="21"/>
                    </w:rPr>
                  </w:pPr>
                </w:p>
                <w:p>
                  <w:pPr>
                    <w:pStyle w:val="6"/>
                    <w:spacing w:before="68" w:line="238" w:lineRule="auto"/>
                    <w:ind w:left="284" w:right="135" w:hanging="139"/>
                    <w:rPr>
                      <w:rFonts w:ascii="Times New Roman" w:hAnsi="Times New Roman" w:eastAsia="Times New Roman" w:cs="Times New Roman"/>
                      <w:sz w:val="21"/>
                      <w:szCs w:val="21"/>
                    </w:rPr>
                  </w:pPr>
                  <w:r>
                    <w:rPr>
                      <w:spacing w:val="-2"/>
                      <w:sz w:val="21"/>
                      <w:szCs w:val="21"/>
                    </w:rPr>
                    <w:t>加工中</w:t>
                  </w:r>
                  <w:r>
                    <w:rPr>
                      <w:sz w:val="21"/>
                      <w:szCs w:val="21"/>
                    </w:rPr>
                    <w:t xml:space="preserve"> </w:t>
                  </w:r>
                  <w:r>
                    <w:rPr>
                      <w:spacing w:val="-8"/>
                      <w:sz w:val="21"/>
                      <w:szCs w:val="21"/>
                    </w:rPr>
                    <w:t>心</w:t>
                  </w:r>
                  <w:r>
                    <w:rPr>
                      <w:spacing w:val="-27"/>
                      <w:sz w:val="21"/>
                      <w:szCs w:val="21"/>
                    </w:rPr>
                    <w:t xml:space="preserve"> </w:t>
                  </w:r>
                  <w:r>
                    <w:rPr>
                      <w:rFonts w:ascii="Times New Roman" w:hAnsi="Times New Roman" w:eastAsia="Times New Roman" w:cs="Times New Roman"/>
                      <w:spacing w:val="-8"/>
                      <w:sz w:val="21"/>
                      <w:szCs w:val="21"/>
                    </w:rPr>
                    <w:t>1</w:t>
                  </w:r>
                </w:p>
              </w:tc>
              <w:tc>
                <w:tcPr>
                  <w:tcW w:w="1461"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YSV-</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2"/>
                      <w:sz w:val="21"/>
                      <w:szCs w:val="21"/>
                    </w:rPr>
                    <w:t>1160</w:t>
                  </w:r>
                </w:p>
              </w:tc>
              <w:tc>
                <w:tcPr>
                  <w:tcW w:w="922"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8"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4"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38" w:type="dxa"/>
                  <w:vMerge w:val="restart"/>
                  <w:tcBorders>
                    <w:bottom w:val="nil"/>
                  </w:tcBorders>
                  <w:vAlign w:val="top"/>
                </w:tcPr>
                <w:p>
                  <w:pPr>
                    <w:spacing w:line="385" w:lineRule="auto"/>
                    <w:rPr>
                      <w:rFonts w:ascii="Arial"/>
                      <w:sz w:val="21"/>
                    </w:rPr>
                  </w:pPr>
                </w:p>
                <w:p>
                  <w:pPr>
                    <w:pStyle w:val="6"/>
                    <w:spacing w:before="69" w:line="231" w:lineRule="auto"/>
                    <w:ind w:left="458" w:right="131"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65"/>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4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4" w:lineRule="auto"/>
                    <w:ind w:left="277"/>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5"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2" w:type="dxa"/>
                  <w:vAlign w:val="top"/>
                </w:tcPr>
                <w:p>
                  <w:pPr>
                    <w:pStyle w:val="6"/>
                    <w:spacing w:before="59" w:line="221" w:lineRule="auto"/>
                    <w:ind w:left="242"/>
                    <w:rPr>
                      <w:sz w:val="21"/>
                      <w:szCs w:val="21"/>
                    </w:rPr>
                  </w:pPr>
                  <w:r>
                    <w:rPr>
                      <w:sz w:val="21"/>
                      <w:szCs w:val="21"/>
                    </w:rPr>
                    <w:t>东</w:t>
                  </w:r>
                </w:p>
              </w:tc>
              <w:tc>
                <w:tcPr>
                  <w:tcW w:w="820" w:type="dxa"/>
                  <w:vAlign w:val="top"/>
                </w:tcPr>
                <w:p>
                  <w:pPr>
                    <w:spacing w:before="91"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w:t>
                  </w:r>
                </w:p>
              </w:tc>
              <w:tc>
                <w:tcPr>
                  <w:tcW w:w="1013" w:type="dxa"/>
                  <w:vAlign w:val="top"/>
                </w:tcPr>
                <w:p>
                  <w:pPr>
                    <w:spacing w:before="9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732" w:type="dxa"/>
                  <w:vMerge w:val="restart"/>
                  <w:tcBorders>
                    <w:bottom w:val="nil"/>
                  </w:tcBorders>
                  <w:vAlign w:val="top"/>
                </w:tcPr>
                <w:p>
                  <w:pPr>
                    <w:spacing w:line="261" w:lineRule="auto"/>
                    <w:rPr>
                      <w:rFonts w:ascii="Arial"/>
                      <w:sz w:val="21"/>
                    </w:rPr>
                  </w:pPr>
                </w:p>
                <w:p>
                  <w:pPr>
                    <w:spacing w:line="261" w:lineRule="auto"/>
                    <w:rPr>
                      <w:rFonts w:ascii="Arial"/>
                      <w:sz w:val="21"/>
                    </w:rPr>
                  </w:pPr>
                </w:p>
                <w:p>
                  <w:pPr>
                    <w:pStyle w:val="6"/>
                    <w:spacing w:before="68" w:line="223" w:lineRule="auto"/>
                    <w:ind w:left="163"/>
                    <w:rPr>
                      <w:sz w:val="21"/>
                      <w:szCs w:val="21"/>
                    </w:rPr>
                  </w:pPr>
                  <w:r>
                    <w:rPr>
                      <w:spacing w:val="-2"/>
                      <w:sz w:val="21"/>
                      <w:szCs w:val="21"/>
                    </w:rPr>
                    <w:t>昼间</w:t>
                  </w:r>
                </w:p>
              </w:tc>
              <w:tc>
                <w:tcPr>
                  <w:tcW w:w="866"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4" w:type="dxa"/>
                  <w:vAlign w:val="top"/>
                </w:tcPr>
                <w:p>
                  <w:pPr>
                    <w:spacing w:before="91"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34.4</w:t>
                  </w:r>
                </w:p>
              </w:tc>
              <w:tc>
                <w:tcPr>
                  <w:tcW w:w="576" w:type="dxa"/>
                  <w:vMerge w:val="restart"/>
                  <w:tcBorders>
                    <w:bottom w:val="nil"/>
                    <w:right w:val="single" w:color="000000" w:sz="2" w:space="0"/>
                  </w:tcBorders>
                  <w:vAlign w:val="top"/>
                </w:tcPr>
                <w:p>
                  <w:pPr>
                    <w:spacing w:line="280" w:lineRule="auto"/>
                    <w:rPr>
                      <w:rFonts w:ascii="Arial"/>
                      <w:sz w:val="21"/>
                    </w:rPr>
                  </w:pPr>
                </w:p>
                <w:p>
                  <w:pPr>
                    <w:spacing w:line="281"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0" w:line="223" w:lineRule="auto"/>
                    <w:ind w:left="237"/>
                    <w:rPr>
                      <w:sz w:val="21"/>
                      <w:szCs w:val="21"/>
                    </w:rPr>
                  </w:pPr>
                  <w:r>
                    <w:rPr>
                      <w:sz w:val="21"/>
                      <w:szCs w:val="21"/>
                    </w:rPr>
                    <w:t>南</w:t>
                  </w:r>
                </w:p>
              </w:tc>
              <w:tc>
                <w:tcPr>
                  <w:tcW w:w="820" w:type="dxa"/>
                  <w:vAlign w:val="top"/>
                </w:tcPr>
                <w:p>
                  <w:pPr>
                    <w:spacing w:before="9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13" w:type="dxa"/>
                  <w:vAlign w:val="top"/>
                </w:tcPr>
                <w:p>
                  <w:pPr>
                    <w:spacing w:before="91"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1"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0" w:line="224" w:lineRule="auto"/>
                    <w:ind w:left="240"/>
                    <w:rPr>
                      <w:sz w:val="21"/>
                      <w:szCs w:val="21"/>
                    </w:rPr>
                  </w:pPr>
                  <w:r>
                    <w:rPr>
                      <w:sz w:val="21"/>
                      <w:szCs w:val="21"/>
                    </w:rPr>
                    <w:t>西</w:t>
                  </w:r>
                </w:p>
              </w:tc>
              <w:tc>
                <w:tcPr>
                  <w:tcW w:w="820" w:type="dxa"/>
                  <w:vAlign w:val="top"/>
                </w:tcPr>
                <w:p>
                  <w:pPr>
                    <w:spacing w:before="91"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1013" w:type="dxa"/>
                  <w:vAlign w:val="top"/>
                </w:tcPr>
                <w:p>
                  <w:pPr>
                    <w:spacing w:before="9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43.9</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1"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33.9</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1" w:type="dxa"/>
                  <w:vMerge w:val="continue"/>
                  <w:tcBorders>
                    <w:top w:val="nil"/>
                  </w:tcBorders>
                  <w:vAlign w:val="top"/>
                </w:tcPr>
                <w:p>
                  <w:pPr>
                    <w:rPr>
                      <w:rFonts w:ascii="Arial"/>
                      <w:sz w:val="21"/>
                    </w:rPr>
                  </w:pPr>
                </w:p>
              </w:tc>
              <w:tc>
                <w:tcPr>
                  <w:tcW w:w="922" w:type="dxa"/>
                  <w:vMerge w:val="continue"/>
                  <w:tcBorders>
                    <w:top w:val="nil"/>
                  </w:tcBorders>
                  <w:vAlign w:val="top"/>
                </w:tcPr>
                <w:p>
                  <w:pPr>
                    <w:rPr>
                      <w:rFonts w:ascii="Arial"/>
                      <w:sz w:val="21"/>
                    </w:rPr>
                  </w:pPr>
                </w:p>
              </w:tc>
              <w:tc>
                <w:tcPr>
                  <w:tcW w:w="998" w:type="dxa"/>
                  <w:vMerge w:val="continue"/>
                  <w:tcBorders>
                    <w:top w:val="nil"/>
                  </w:tcBorders>
                  <w:vAlign w:val="top"/>
                </w:tcPr>
                <w:p>
                  <w:pPr>
                    <w:rPr>
                      <w:rFonts w:ascii="Arial"/>
                      <w:sz w:val="21"/>
                    </w:rPr>
                  </w:pPr>
                </w:p>
              </w:tc>
              <w:tc>
                <w:tcPr>
                  <w:tcW w:w="1538"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6"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2" w:type="dxa"/>
                  <w:vAlign w:val="top"/>
                </w:tcPr>
                <w:p>
                  <w:pPr>
                    <w:pStyle w:val="6"/>
                    <w:spacing w:before="62" w:line="224" w:lineRule="auto"/>
                    <w:ind w:left="238"/>
                    <w:rPr>
                      <w:sz w:val="21"/>
                      <w:szCs w:val="21"/>
                    </w:rPr>
                  </w:pPr>
                  <w:r>
                    <w:rPr>
                      <w:sz w:val="21"/>
                      <w:szCs w:val="21"/>
                    </w:rPr>
                    <w:t>北</w:t>
                  </w:r>
                </w:p>
              </w:tc>
              <w:tc>
                <w:tcPr>
                  <w:tcW w:w="820" w:type="dxa"/>
                  <w:vAlign w:val="top"/>
                </w:tcPr>
                <w:p>
                  <w:pPr>
                    <w:spacing w:before="96"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3" w:type="dxa"/>
                  <w:vAlign w:val="top"/>
                </w:tcPr>
                <w:p>
                  <w:pPr>
                    <w:spacing w:before="93"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732"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4" w:type="dxa"/>
                  <w:vAlign w:val="top"/>
                </w:tcPr>
                <w:p>
                  <w:pPr>
                    <w:spacing w:before="93"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576"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restart"/>
                  <w:tcBorders>
                    <w:left w:val="single" w:color="000000" w:sz="2" w:space="0"/>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18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16" w:type="dxa"/>
                  <w:vMerge w:val="restart"/>
                  <w:tcBorders>
                    <w:bottom w:val="nil"/>
                  </w:tcBorders>
                  <w:vAlign w:val="top"/>
                </w:tcPr>
                <w:p>
                  <w:pPr>
                    <w:spacing w:line="388" w:lineRule="auto"/>
                    <w:rPr>
                      <w:rFonts w:ascii="Arial"/>
                      <w:sz w:val="21"/>
                    </w:rPr>
                  </w:pPr>
                </w:p>
                <w:p>
                  <w:pPr>
                    <w:pStyle w:val="6"/>
                    <w:spacing w:before="68" w:line="237" w:lineRule="auto"/>
                    <w:ind w:left="284" w:right="135" w:hanging="139"/>
                    <w:rPr>
                      <w:rFonts w:ascii="Times New Roman" w:hAnsi="Times New Roman" w:eastAsia="Times New Roman" w:cs="Times New Roman"/>
                      <w:sz w:val="21"/>
                      <w:szCs w:val="21"/>
                    </w:rPr>
                  </w:pPr>
                  <w:r>
                    <w:rPr>
                      <w:spacing w:val="-2"/>
                      <w:sz w:val="21"/>
                      <w:szCs w:val="21"/>
                    </w:rPr>
                    <w:t>加工中</w:t>
                  </w:r>
                  <w:r>
                    <w:rPr>
                      <w:sz w:val="21"/>
                      <w:szCs w:val="21"/>
                    </w:rPr>
                    <w:t xml:space="preserve"> </w:t>
                  </w:r>
                  <w:r>
                    <w:rPr>
                      <w:spacing w:val="-8"/>
                      <w:sz w:val="21"/>
                      <w:szCs w:val="21"/>
                    </w:rPr>
                    <w:t>心</w:t>
                  </w:r>
                  <w:r>
                    <w:rPr>
                      <w:spacing w:val="-48"/>
                      <w:sz w:val="21"/>
                      <w:szCs w:val="21"/>
                    </w:rPr>
                    <w:t xml:space="preserve"> </w:t>
                  </w:r>
                  <w:r>
                    <w:rPr>
                      <w:rFonts w:ascii="Times New Roman" w:hAnsi="Times New Roman" w:eastAsia="Times New Roman" w:cs="Times New Roman"/>
                      <w:spacing w:val="-8"/>
                      <w:sz w:val="21"/>
                      <w:szCs w:val="21"/>
                    </w:rPr>
                    <w:t>2</w:t>
                  </w:r>
                </w:p>
              </w:tc>
              <w:tc>
                <w:tcPr>
                  <w:tcW w:w="1461"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1"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YSV-</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2"/>
                      <w:sz w:val="21"/>
                      <w:szCs w:val="21"/>
                    </w:rPr>
                    <w:t>1160</w:t>
                  </w:r>
                </w:p>
              </w:tc>
              <w:tc>
                <w:tcPr>
                  <w:tcW w:w="922"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8"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4"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38" w:type="dxa"/>
                  <w:vMerge w:val="restart"/>
                  <w:tcBorders>
                    <w:bottom w:val="nil"/>
                  </w:tcBorders>
                  <w:vAlign w:val="top"/>
                </w:tcPr>
                <w:p>
                  <w:pPr>
                    <w:spacing w:line="387" w:lineRule="auto"/>
                    <w:rPr>
                      <w:rFonts w:ascii="Arial"/>
                      <w:sz w:val="21"/>
                    </w:rPr>
                  </w:pPr>
                </w:p>
                <w:p>
                  <w:pPr>
                    <w:pStyle w:val="6"/>
                    <w:spacing w:before="68" w:line="230" w:lineRule="auto"/>
                    <w:ind w:left="458" w:right="131"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p>
              </w:tc>
              <w:tc>
                <w:tcPr>
                  <w:tcW w:w="646"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45"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2" w:type="dxa"/>
                  <w:vAlign w:val="top"/>
                </w:tcPr>
                <w:p>
                  <w:pPr>
                    <w:pStyle w:val="6"/>
                    <w:spacing w:before="62" w:line="221" w:lineRule="auto"/>
                    <w:ind w:left="242"/>
                    <w:rPr>
                      <w:sz w:val="21"/>
                      <w:szCs w:val="21"/>
                    </w:rPr>
                  </w:pPr>
                  <w:r>
                    <w:rPr>
                      <w:sz w:val="21"/>
                      <w:szCs w:val="21"/>
                    </w:rPr>
                    <w:t>东</w:t>
                  </w:r>
                </w:p>
              </w:tc>
              <w:tc>
                <w:tcPr>
                  <w:tcW w:w="820" w:type="dxa"/>
                  <w:vAlign w:val="top"/>
                </w:tcPr>
                <w:p>
                  <w:pPr>
                    <w:spacing w:before="93"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w:t>
                  </w:r>
                </w:p>
              </w:tc>
              <w:tc>
                <w:tcPr>
                  <w:tcW w:w="1013" w:type="dxa"/>
                  <w:vAlign w:val="top"/>
                </w:tcPr>
                <w:p>
                  <w:pPr>
                    <w:spacing w:before="93"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732" w:type="dxa"/>
                  <w:vMerge w:val="restart"/>
                  <w:tcBorders>
                    <w:bottom w:val="nil"/>
                  </w:tcBorders>
                  <w:vAlign w:val="top"/>
                </w:tcPr>
                <w:p>
                  <w:pPr>
                    <w:spacing w:line="262" w:lineRule="auto"/>
                    <w:rPr>
                      <w:rFonts w:ascii="Arial"/>
                      <w:sz w:val="21"/>
                    </w:rPr>
                  </w:pPr>
                </w:p>
                <w:p>
                  <w:pPr>
                    <w:spacing w:line="262" w:lineRule="auto"/>
                    <w:rPr>
                      <w:rFonts w:ascii="Arial"/>
                      <w:sz w:val="21"/>
                    </w:rPr>
                  </w:pPr>
                </w:p>
                <w:p>
                  <w:pPr>
                    <w:pStyle w:val="6"/>
                    <w:spacing w:before="68" w:line="223" w:lineRule="auto"/>
                    <w:ind w:left="163"/>
                    <w:rPr>
                      <w:sz w:val="21"/>
                      <w:szCs w:val="21"/>
                    </w:rPr>
                  </w:pPr>
                  <w:r>
                    <w:rPr>
                      <w:spacing w:val="-2"/>
                      <w:sz w:val="21"/>
                      <w:szCs w:val="21"/>
                    </w:rPr>
                    <w:t>昼间</w:t>
                  </w:r>
                </w:p>
              </w:tc>
              <w:tc>
                <w:tcPr>
                  <w:tcW w:w="866"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1"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4" w:type="dxa"/>
                  <w:vAlign w:val="top"/>
                </w:tcPr>
                <w:p>
                  <w:pPr>
                    <w:spacing w:before="93"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576" w:type="dxa"/>
                  <w:vMerge w:val="restart"/>
                  <w:tcBorders>
                    <w:bottom w:val="nil"/>
                    <w:right w:val="single" w:color="000000" w:sz="2" w:space="0"/>
                  </w:tcBorders>
                  <w:vAlign w:val="top"/>
                </w:tcPr>
                <w:p>
                  <w:pPr>
                    <w:spacing w:line="281" w:lineRule="auto"/>
                    <w:rPr>
                      <w:rFonts w:ascii="Arial"/>
                      <w:sz w:val="21"/>
                    </w:rPr>
                  </w:pPr>
                </w:p>
                <w:p>
                  <w:pPr>
                    <w:spacing w:line="282"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2" w:line="223" w:lineRule="auto"/>
                    <w:ind w:left="237"/>
                    <w:rPr>
                      <w:sz w:val="21"/>
                      <w:szCs w:val="21"/>
                    </w:rPr>
                  </w:pPr>
                  <w:r>
                    <w:rPr>
                      <w:sz w:val="21"/>
                      <w:szCs w:val="21"/>
                    </w:rPr>
                    <w:t>南</w:t>
                  </w:r>
                </w:p>
              </w:tc>
              <w:tc>
                <w:tcPr>
                  <w:tcW w:w="820" w:type="dxa"/>
                  <w:vAlign w:val="top"/>
                </w:tcPr>
                <w:p>
                  <w:pPr>
                    <w:spacing w:before="94"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13" w:type="dxa"/>
                  <w:vAlign w:val="top"/>
                </w:tcPr>
                <w:p>
                  <w:pPr>
                    <w:spacing w:before="94"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4"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40.9</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3" w:line="224" w:lineRule="auto"/>
                    <w:ind w:left="240"/>
                    <w:rPr>
                      <w:sz w:val="21"/>
                      <w:szCs w:val="21"/>
                    </w:rPr>
                  </w:pPr>
                  <w:r>
                    <w:rPr>
                      <w:sz w:val="21"/>
                      <w:szCs w:val="21"/>
                    </w:rPr>
                    <w:t>西</w:t>
                  </w:r>
                </w:p>
              </w:tc>
              <w:tc>
                <w:tcPr>
                  <w:tcW w:w="820" w:type="dxa"/>
                  <w:vAlign w:val="top"/>
                </w:tcPr>
                <w:p>
                  <w:pPr>
                    <w:spacing w:before="9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1013" w:type="dxa"/>
                  <w:vAlign w:val="top"/>
                </w:tcPr>
                <w:p>
                  <w:pPr>
                    <w:spacing w:before="9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44.6</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4"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34.6</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1" w:type="dxa"/>
                  <w:vMerge w:val="continue"/>
                  <w:tcBorders>
                    <w:top w:val="nil"/>
                  </w:tcBorders>
                  <w:vAlign w:val="top"/>
                </w:tcPr>
                <w:p>
                  <w:pPr>
                    <w:rPr>
                      <w:rFonts w:ascii="Arial"/>
                      <w:sz w:val="21"/>
                    </w:rPr>
                  </w:pPr>
                </w:p>
              </w:tc>
              <w:tc>
                <w:tcPr>
                  <w:tcW w:w="922" w:type="dxa"/>
                  <w:vMerge w:val="continue"/>
                  <w:tcBorders>
                    <w:top w:val="nil"/>
                  </w:tcBorders>
                  <w:vAlign w:val="top"/>
                </w:tcPr>
                <w:p>
                  <w:pPr>
                    <w:rPr>
                      <w:rFonts w:ascii="Arial"/>
                      <w:sz w:val="21"/>
                    </w:rPr>
                  </w:pPr>
                </w:p>
              </w:tc>
              <w:tc>
                <w:tcPr>
                  <w:tcW w:w="998" w:type="dxa"/>
                  <w:vMerge w:val="continue"/>
                  <w:tcBorders>
                    <w:top w:val="nil"/>
                  </w:tcBorders>
                  <w:vAlign w:val="top"/>
                </w:tcPr>
                <w:p>
                  <w:pPr>
                    <w:rPr>
                      <w:rFonts w:ascii="Arial"/>
                      <w:sz w:val="21"/>
                    </w:rPr>
                  </w:pPr>
                </w:p>
              </w:tc>
              <w:tc>
                <w:tcPr>
                  <w:tcW w:w="1538"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6"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2" w:type="dxa"/>
                  <w:vAlign w:val="top"/>
                </w:tcPr>
                <w:p>
                  <w:pPr>
                    <w:pStyle w:val="6"/>
                    <w:spacing w:before="60" w:line="224" w:lineRule="auto"/>
                    <w:ind w:left="238"/>
                    <w:rPr>
                      <w:sz w:val="21"/>
                      <w:szCs w:val="21"/>
                    </w:rPr>
                  </w:pPr>
                  <w:r>
                    <w:rPr>
                      <w:sz w:val="21"/>
                      <w:szCs w:val="21"/>
                    </w:rPr>
                    <w:t>北</w:t>
                  </w:r>
                </w:p>
              </w:tc>
              <w:tc>
                <w:tcPr>
                  <w:tcW w:w="820" w:type="dxa"/>
                  <w:vAlign w:val="top"/>
                </w:tcPr>
                <w:p>
                  <w:pPr>
                    <w:spacing w:before="97"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3" w:type="dxa"/>
                  <w:vAlign w:val="top"/>
                </w:tcPr>
                <w:p>
                  <w:pPr>
                    <w:spacing w:before="9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61.0</w:t>
                  </w:r>
                </w:p>
              </w:tc>
              <w:tc>
                <w:tcPr>
                  <w:tcW w:w="732"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4" w:type="dxa"/>
                  <w:vAlign w:val="top"/>
                </w:tcPr>
                <w:p>
                  <w:pPr>
                    <w:spacing w:before="94"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576"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restart"/>
                  <w:tcBorders>
                    <w:left w:val="single" w:color="000000" w:sz="2" w:space="0"/>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18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16" w:type="dxa"/>
                  <w:vMerge w:val="restart"/>
                  <w:tcBorders>
                    <w:bottom w:val="nil"/>
                  </w:tcBorders>
                  <w:vAlign w:val="top"/>
                </w:tcPr>
                <w:p>
                  <w:pPr>
                    <w:spacing w:line="389" w:lineRule="auto"/>
                    <w:rPr>
                      <w:rFonts w:ascii="Arial"/>
                      <w:sz w:val="21"/>
                    </w:rPr>
                  </w:pPr>
                </w:p>
                <w:p>
                  <w:pPr>
                    <w:pStyle w:val="6"/>
                    <w:spacing w:before="68" w:line="237" w:lineRule="auto"/>
                    <w:ind w:left="284" w:right="135" w:hanging="139"/>
                    <w:rPr>
                      <w:rFonts w:ascii="Times New Roman" w:hAnsi="Times New Roman" w:eastAsia="Times New Roman" w:cs="Times New Roman"/>
                      <w:sz w:val="21"/>
                      <w:szCs w:val="21"/>
                    </w:rPr>
                  </w:pPr>
                  <w:r>
                    <w:rPr>
                      <w:spacing w:val="-2"/>
                      <w:sz w:val="21"/>
                      <w:szCs w:val="21"/>
                    </w:rPr>
                    <w:t>加工中</w:t>
                  </w:r>
                  <w:r>
                    <w:rPr>
                      <w:sz w:val="21"/>
                      <w:szCs w:val="21"/>
                    </w:rPr>
                    <w:t xml:space="preserve"> </w:t>
                  </w:r>
                  <w:r>
                    <w:rPr>
                      <w:spacing w:val="-8"/>
                      <w:sz w:val="21"/>
                      <w:szCs w:val="21"/>
                    </w:rPr>
                    <w:t>心</w:t>
                  </w:r>
                  <w:r>
                    <w:rPr>
                      <w:spacing w:val="-43"/>
                      <w:sz w:val="21"/>
                      <w:szCs w:val="21"/>
                    </w:rPr>
                    <w:t xml:space="preserve"> </w:t>
                  </w:r>
                  <w:r>
                    <w:rPr>
                      <w:rFonts w:ascii="Times New Roman" w:hAnsi="Times New Roman" w:eastAsia="Times New Roman" w:cs="Times New Roman"/>
                      <w:spacing w:val="-8"/>
                      <w:sz w:val="21"/>
                      <w:szCs w:val="21"/>
                    </w:rPr>
                    <w:t>3</w:t>
                  </w:r>
                </w:p>
              </w:tc>
              <w:tc>
                <w:tcPr>
                  <w:tcW w:w="1461"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YSV-</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2"/>
                      <w:sz w:val="21"/>
                      <w:szCs w:val="21"/>
                    </w:rPr>
                    <w:t>1580</w:t>
                  </w:r>
                </w:p>
              </w:tc>
              <w:tc>
                <w:tcPr>
                  <w:tcW w:w="922"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60" w:line="184"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38" w:type="dxa"/>
                  <w:vMerge w:val="restart"/>
                  <w:tcBorders>
                    <w:bottom w:val="nil"/>
                  </w:tcBorders>
                  <w:vAlign w:val="top"/>
                </w:tcPr>
                <w:p>
                  <w:pPr>
                    <w:spacing w:line="388" w:lineRule="auto"/>
                    <w:rPr>
                      <w:rFonts w:ascii="Arial"/>
                      <w:sz w:val="21"/>
                    </w:rPr>
                  </w:pPr>
                </w:p>
                <w:p>
                  <w:pPr>
                    <w:pStyle w:val="6"/>
                    <w:spacing w:before="69" w:line="230" w:lineRule="auto"/>
                    <w:ind w:left="458" w:right="131"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60" w:line="184"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w:t>
                  </w:r>
                </w:p>
              </w:tc>
              <w:tc>
                <w:tcPr>
                  <w:tcW w:w="64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45"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2" w:type="dxa"/>
                  <w:vAlign w:val="top"/>
                </w:tcPr>
                <w:p>
                  <w:pPr>
                    <w:pStyle w:val="6"/>
                    <w:spacing w:before="60" w:line="221" w:lineRule="auto"/>
                    <w:ind w:left="242"/>
                    <w:rPr>
                      <w:sz w:val="21"/>
                      <w:szCs w:val="21"/>
                    </w:rPr>
                  </w:pPr>
                  <w:r>
                    <w:rPr>
                      <w:sz w:val="21"/>
                      <w:szCs w:val="21"/>
                    </w:rPr>
                    <w:t>东</w:t>
                  </w:r>
                </w:p>
              </w:tc>
              <w:tc>
                <w:tcPr>
                  <w:tcW w:w="820" w:type="dxa"/>
                  <w:vAlign w:val="top"/>
                </w:tcPr>
                <w:p>
                  <w:pPr>
                    <w:spacing w:before="9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013" w:type="dxa"/>
                  <w:vAlign w:val="top"/>
                </w:tcPr>
                <w:p>
                  <w:pPr>
                    <w:spacing w:before="9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732" w:type="dxa"/>
                  <w:vMerge w:val="restart"/>
                  <w:tcBorders>
                    <w:bottom w:val="nil"/>
                  </w:tcBorders>
                  <w:vAlign w:val="top"/>
                </w:tcPr>
                <w:p>
                  <w:pPr>
                    <w:spacing w:line="261" w:lineRule="auto"/>
                    <w:rPr>
                      <w:rFonts w:ascii="Arial"/>
                      <w:sz w:val="21"/>
                    </w:rPr>
                  </w:pPr>
                </w:p>
                <w:p>
                  <w:pPr>
                    <w:spacing w:line="262" w:lineRule="auto"/>
                    <w:rPr>
                      <w:rFonts w:ascii="Arial"/>
                      <w:sz w:val="21"/>
                    </w:rPr>
                  </w:pPr>
                </w:p>
                <w:p>
                  <w:pPr>
                    <w:pStyle w:val="6"/>
                    <w:spacing w:before="68" w:line="223" w:lineRule="auto"/>
                    <w:ind w:left="163"/>
                    <w:rPr>
                      <w:sz w:val="21"/>
                      <w:szCs w:val="21"/>
                    </w:rPr>
                  </w:pPr>
                  <w:r>
                    <w:rPr>
                      <w:spacing w:val="-2"/>
                      <w:sz w:val="21"/>
                      <w:szCs w:val="21"/>
                    </w:rPr>
                    <w:t>昼间</w:t>
                  </w:r>
                </w:p>
              </w:tc>
              <w:tc>
                <w:tcPr>
                  <w:tcW w:w="86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4" w:type="dxa"/>
                  <w:vAlign w:val="top"/>
                </w:tcPr>
                <w:p>
                  <w:pPr>
                    <w:spacing w:before="94"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33.2</w:t>
                  </w:r>
                </w:p>
              </w:tc>
              <w:tc>
                <w:tcPr>
                  <w:tcW w:w="576" w:type="dxa"/>
                  <w:vMerge w:val="restart"/>
                  <w:tcBorders>
                    <w:bottom w:val="nil"/>
                    <w:right w:val="single" w:color="000000" w:sz="2" w:space="0"/>
                  </w:tcBorders>
                  <w:vAlign w:val="top"/>
                </w:tcPr>
                <w:p>
                  <w:pPr>
                    <w:spacing w:line="282" w:lineRule="auto"/>
                    <w:rPr>
                      <w:rFonts w:ascii="Arial"/>
                      <w:sz w:val="21"/>
                    </w:rPr>
                  </w:pPr>
                </w:p>
                <w:p>
                  <w:pPr>
                    <w:spacing w:line="282"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1" w:line="223" w:lineRule="auto"/>
                    <w:ind w:left="237"/>
                    <w:rPr>
                      <w:sz w:val="21"/>
                      <w:szCs w:val="21"/>
                    </w:rPr>
                  </w:pPr>
                  <w:r>
                    <w:rPr>
                      <w:sz w:val="21"/>
                      <w:szCs w:val="21"/>
                    </w:rPr>
                    <w:t>南</w:t>
                  </w:r>
                </w:p>
              </w:tc>
              <w:tc>
                <w:tcPr>
                  <w:tcW w:w="820" w:type="dxa"/>
                  <w:vAlign w:val="top"/>
                </w:tcPr>
                <w:p>
                  <w:pPr>
                    <w:spacing w:before="95"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3" w:type="dxa"/>
                  <w:vAlign w:val="top"/>
                </w:tcPr>
                <w:p>
                  <w:pPr>
                    <w:spacing w:before="95"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52.1</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5"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0" w:line="224" w:lineRule="auto"/>
                    <w:ind w:left="240"/>
                    <w:rPr>
                      <w:sz w:val="21"/>
                      <w:szCs w:val="21"/>
                    </w:rPr>
                  </w:pPr>
                  <w:r>
                    <w:rPr>
                      <w:sz w:val="21"/>
                      <w:szCs w:val="21"/>
                    </w:rPr>
                    <w:t>西</w:t>
                  </w:r>
                </w:p>
              </w:tc>
              <w:tc>
                <w:tcPr>
                  <w:tcW w:w="820" w:type="dxa"/>
                  <w:vAlign w:val="top"/>
                </w:tcPr>
                <w:p>
                  <w:pPr>
                    <w:spacing w:before="94" w:line="187" w:lineRule="auto"/>
                    <w:ind w:left="3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013" w:type="dxa"/>
                  <w:vAlign w:val="top"/>
                </w:tcPr>
                <w:p>
                  <w:pPr>
                    <w:spacing w:before="94"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45.2</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4"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1" w:type="dxa"/>
                  <w:vMerge w:val="continue"/>
                  <w:tcBorders>
                    <w:top w:val="nil"/>
                  </w:tcBorders>
                  <w:vAlign w:val="top"/>
                </w:tcPr>
                <w:p>
                  <w:pPr>
                    <w:rPr>
                      <w:rFonts w:ascii="Arial"/>
                      <w:sz w:val="21"/>
                    </w:rPr>
                  </w:pPr>
                </w:p>
              </w:tc>
              <w:tc>
                <w:tcPr>
                  <w:tcW w:w="922" w:type="dxa"/>
                  <w:vMerge w:val="continue"/>
                  <w:tcBorders>
                    <w:top w:val="nil"/>
                  </w:tcBorders>
                  <w:vAlign w:val="top"/>
                </w:tcPr>
                <w:p>
                  <w:pPr>
                    <w:rPr>
                      <w:rFonts w:ascii="Arial"/>
                      <w:sz w:val="21"/>
                    </w:rPr>
                  </w:pPr>
                </w:p>
              </w:tc>
              <w:tc>
                <w:tcPr>
                  <w:tcW w:w="998" w:type="dxa"/>
                  <w:vMerge w:val="continue"/>
                  <w:tcBorders>
                    <w:top w:val="nil"/>
                  </w:tcBorders>
                  <w:vAlign w:val="top"/>
                </w:tcPr>
                <w:p>
                  <w:pPr>
                    <w:rPr>
                      <w:rFonts w:ascii="Arial"/>
                      <w:sz w:val="21"/>
                    </w:rPr>
                  </w:pPr>
                </w:p>
              </w:tc>
              <w:tc>
                <w:tcPr>
                  <w:tcW w:w="1538"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6"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2" w:type="dxa"/>
                  <w:vAlign w:val="top"/>
                </w:tcPr>
                <w:p>
                  <w:pPr>
                    <w:pStyle w:val="6"/>
                    <w:spacing w:before="61" w:line="224" w:lineRule="auto"/>
                    <w:ind w:left="238"/>
                    <w:rPr>
                      <w:sz w:val="21"/>
                      <w:szCs w:val="21"/>
                    </w:rPr>
                  </w:pPr>
                  <w:r>
                    <w:rPr>
                      <w:sz w:val="21"/>
                      <w:szCs w:val="21"/>
                    </w:rPr>
                    <w:t>北</w:t>
                  </w:r>
                </w:p>
              </w:tc>
              <w:tc>
                <w:tcPr>
                  <w:tcW w:w="820" w:type="dxa"/>
                  <w:vAlign w:val="top"/>
                </w:tcPr>
                <w:p>
                  <w:pPr>
                    <w:spacing w:before="94"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013" w:type="dxa"/>
                  <w:vAlign w:val="top"/>
                </w:tcPr>
                <w:p>
                  <w:pPr>
                    <w:spacing w:before="94"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732"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4" w:type="dxa"/>
                  <w:vAlign w:val="top"/>
                </w:tcPr>
                <w:p>
                  <w:pPr>
                    <w:spacing w:before="94"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576"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restart"/>
                  <w:tcBorders>
                    <w:left w:val="single" w:color="000000" w:sz="2" w:space="0"/>
                    <w:bottom w:val="nil"/>
                  </w:tcBorders>
                  <w:vAlign w:val="top"/>
                </w:tcPr>
                <w:p>
                  <w:pPr>
                    <w:spacing w:line="280" w:lineRule="auto"/>
                    <w:rPr>
                      <w:rFonts w:ascii="Arial"/>
                      <w:sz w:val="21"/>
                    </w:rPr>
                  </w:pPr>
                </w:p>
                <w:p>
                  <w:pPr>
                    <w:spacing w:line="281" w:lineRule="auto"/>
                    <w:rPr>
                      <w:rFonts w:ascii="Arial"/>
                      <w:sz w:val="21"/>
                    </w:rPr>
                  </w:pPr>
                </w:p>
                <w:p>
                  <w:pPr>
                    <w:spacing w:before="61" w:line="187" w:lineRule="auto"/>
                    <w:ind w:left="18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916" w:type="dxa"/>
                  <w:vMerge w:val="restart"/>
                  <w:tcBorders>
                    <w:bottom w:val="nil"/>
                  </w:tcBorders>
                  <w:vAlign w:val="top"/>
                </w:tcPr>
                <w:p>
                  <w:pPr>
                    <w:spacing w:line="386" w:lineRule="auto"/>
                    <w:rPr>
                      <w:rFonts w:ascii="Arial"/>
                      <w:sz w:val="21"/>
                    </w:rPr>
                  </w:pPr>
                </w:p>
                <w:p>
                  <w:pPr>
                    <w:pStyle w:val="6"/>
                    <w:spacing w:before="69" w:line="238" w:lineRule="auto"/>
                    <w:ind w:left="284" w:right="135" w:hanging="139"/>
                    <w:rPr>
                      <w:rFonts w:ascii="Times New Roman" w:hAnsi="Times New Roman" w:eastAsia="Times New Roman" w:cs="Times New Roman"/>
                      <w:sz w:val="21"/>
                      <w:szCs w:val="21"/>
                    </w:rPr>
                  </w:pPr>
                  <w:r>
                    <w:rPr>
                      <w:spacing w:val="-2"/>
                      <w:sz w:val="21"/>
                      <w:szCs w:val="21"/>
                    </w:rPr>
                    <w:t>加工中</w:t>
                  </w:r>
                  <w:r>
                    <w:rPr>
                      <w:sz w:val="21"/>
                      <w:szCs w:val="21"/>
                    </w:rPr>
                    <w:t xml:space="preserve"> </w:t>
                  </w:r>
                  <w:r>
                    <w:rPr>
                      <w:spacing w:val="-8"/>
                      <w:sz w:val="21"/>
                      <w:szCs w:val="21"/>
                    </w:rPr>
                    <w:t>心</w:t>
                  </w:r>
                  <w:r>
                    <w:rPr>
                      <w:spacing w:val="-49"/>
                      <w:sz w:val="21"/>
                      <w:szCs w:val="21"/>
                    </w:rPr>
                    <w:t xml:space="preserve"> </w:t>
                  </w:r>
                  <w:r>
                    <w:rPr>
                      <w:rFonts w:ascii="Times New Roman" w:hAnsi="Times New Roman" w:eastAsia="Times New Roman" w:cs="Times New Roman"/>
                      <w:spacing w:val="-8"/>
                      <w:sz w:val="21"/>
                      <w:szCs w:val="21"/>
                    </w:rPr>
                    <w:t>4</w:t>
                  </w:r>
                </w:p>
              </w:tc>
              <w:tc>
                <w:tcPr>
                  <w:tcW w:w="1461"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YSV-</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2"/>
                      <w:sz w:val="21"/>
                      <w:szCs w:val="21"/>
                    </w:rPr>
                    <w:t>1580</w:t>
                  </w:r>
                </w:p>
              </w:tc>
              <w:tc>
                <w:tcPr>
                  <w:tcW w:w="922"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1" w:line="187"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8"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0" w:line="184"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38" w:type="dxa"/>
                  <w:vMerge w:val="restart"/>
                  <w:tcBorders>
                    <w:bottom w:val="nil"/>
                  </w:tcBorders>
                  <w:vAlign w:val="top"/>
                </w:tcPr>
                <w:p>
                  <w:pPr>
                    <w:spacing w:line="386" w:lineRule="auto"/>
                    <w:rPr>
                      <w:rFonts w:ascii="Arial"/>
                      <w:sz w:val="21"/>
                    </w:rPr>
                  </w:pPr>
                </w:p>
                <w:p>
                  <w:pPr>
                    <w:pStyle w:val="6"/>
                    <w:spacing w:before="68" w:line="231" w:lineRule="auto"/>
                    <w:ind w:left="458" w:right="131"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3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-8</w:t>
                  </w:r>
                </w:p>
              </w:tc>
              <w:tc>
                <w:tcPr>
                  <w:tcW w:w="646"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45"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2" w:type="dxa"/>
                  <w:vAlign w:val="top"/>
                </w:tcPr>
                <w:p>
                  <w:pPr>
                    <w:pStyle w:val="6"/>
                    <w:spacing w:before="60" w:line="221" w:lineRule="auto"/>
                    <w:ind w:left="242"/>
                    <w:rPr>
                      <w:sz w:val="21"/>
                      <w:szCs w:val="21"/>
                    </w:rPr>
                  </w:pPr>
                  <w:r>
                    <w:rPr>
                      <w:sz w:val="21"/>
                      <w:szCs w:val="21"/>
                    </w:rPr>
                    <w:t>东</w:t>
                  </w:r>
                </w:p>
              </w:tc>
              <w:tc>
                <w:tcPr>
                  <w:tcW w:w="820" w:type="dxa"/>
                  <w:vAlign w:val="top"/>
                </w:tcPr>
                <w:p>
                  <w:pPr>
                    <w:spacing w:before="92"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013" w:type="dxa"/>
                  <w:vAlign w:val="top"/>
                </w:tcPr>
                <w:p>
                  <w:pPr>
                    <w:spacing w:before="9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732" w:type="dxa"/>
                  <w:vMerge w:val="restart"/>
                  <w:tcBorders>
                    <w:bottom w:val="nil"/>
                  </w:tcBorders>
                  <w:vAlign w:val="top"/>
                </w:tcPr>
                <w:p>
                  <w:pPr>
                    <w:spacing w:line="261" w:lineRule="auto"/>
                    <w:rPr>
                      <w:rFonts w:ascii="Arial"/>
                      <w:sz w:val="21"/>
                    </w:rPr>
                  </w:pPr>
                </w:p>
                <w:p>
                  <w:pPr>
                    <w:spacing w:line="262" w:lineRule="auto"/>
                    <w:rPr>
                      <w:rFonts w:ascii="Arial"/>
                      <w:sz w:val="21"/>
                    </w:rPr>
                  </w:pPr>
                </w:p>
                <w:p>
                  <w:pPr>
                    <w:pStyle w:val="6"/>
                    <w:spacing w:before="68" w:line="223" w:lineRule="auto"/>
                    <w:ind w:left="163"/>
                    <w:rPr>
                      <w:sz w:val="21"/>
                      <w:szCs w:val="21"/>
                    </w:rPr>
                  </w:pPr>
                  <w:r>
                    <w:rPr>
                      <w:spacing w:val="-2"/>
                      <w:sz w:val="21"/>
                      <w:szCs w:val="21"/>
                    </w:rPr>
                    <w:t>昼间</w:t>
                  </w:r>
                </w:p>
              </w:tc>
              <w:tc>
                <w:tcPr>
                  <w:tcW w:w="866"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60"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4" w:type="dxa"/>
                  <w:vAlign w:val="top"/>
                </w:tcPr>
                <w:p>
                  <w:pPr>
                    <w:spacing w:before="92"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32.5</w:t>
                  </w:r>
                </w:p>
              </w:tc>
              <w:tc>
                <w:tcPr>
                  <w:tcW w:w="576" w:type="dxa"/>
                  <w:vMerge w:val="restart"/>
                  <w:tcBorders>
                    <w:bottom w:val="nil"/>
                    <w:right w:val="single" w:color="000000" w:sz="2" w:space="0"/>
                  </w:tcBorders>
                  <w:vAlign w:val="top"/>
                </w:tcPr>
                <w:p>
                  <w:pPr>
                    <w:spacing w:line="280" w:lineRule="auto"/>
                    <w:rPr>
                      <w:rFonts w:ascii="Arial"/>
                      <w:sz w:val="21"/>
                    </w:rPr>
                  </w:pPr>
                </w:p>
                <w:p>
                  <w:pPr>
                    <w:spacing w:line="281" w:lineRule="auto"/>
                    <w:rPr>
                      <w:rFonts w:ascii="Arial"/>
                      <w:sz w:val="21"/>
                    </w:rPr>
                  </w:pPr>
                </w:p>
                <w:p>
                  <w:pPr>
                    <w:spacing w:before="61"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1" w:line="223" w:lineRule="auto"/>
                    <w:ind w:left="237"/>
                    <w:rPr>
                      <w:sz w:val="21"/>
                      <w:szCs w:val="21"/>
                    </w:rPr>
                  </w:pPr>
                  <w:r>
                    <w:rPr>
                      <w:sz w:val="21"/>
                      <w:szCs w:val="21"/>
                    </w:rPr>
                    <w:t>南</w:t>
                  </w:r>
                </w:p>
              </w:tc>
              <w:tc>
                <w:tcPr>
                  <w:tcW w:w="820" w:type="dxa"/>
                  <w:vAlign w:val="top"/>
                </w:tcPr>
                <w:p>
                  <w:pPr>
                    <w:spacing w:before="9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3" w:type="dxa"/>
                  <w:vAlign w:val="top"/>
                </w:tcPr>
                <w:p>
                  <w:pPr>
                    <w:spacing w:before="92"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52.1</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2"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1" w:line="224" w:lineRule="auto"/>
                    <w:ind w:left="240"/>
                    <w:rPr>
                      <w:sz w:val="21"/>
                      <w:szCs w:val="21"/>
                    </w:rPr>
                  </w:pPr>
                  <w:r>
                    <w:rPr>
                      <w:sz w:val="21"/>
                      <w:szCs w:val="21"/>
                    </w:rPr>
                    <w:t>西</w:t>
                  </w:r>
                </w:p>
              </w:tc>
              <w:tc>
                <w:tcPr>
                  <w:tcW w:w="820" w:type="dxa"/>
                  <w:vAlign w:val="top"/>
                </w:tcPr>
                <w:p>
                  <w:pPr>
                    <w:spacing w:before="92"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w:t>
                  </w:r>
                </w:p>
              </w:tc>
              <w:tc>
                <w:tcPr>
                  <w:tcW w:w="1013" w:type="dxa"/>
                  <w:vAlign w:val="top"/>
                </w:tcPr>
                <w:p>
                  <w:pPr>
                    <w:spacing w:before="92"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46.1</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2"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36.1</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1" w:type="dxa"/>
                  <w:vMerge w:val="continue"/>
                  <w:tcBorders>
                    <w:top w:val="nil"/>
                  </w:tcBorders>
                  <w:vAlign w:val="top"/>
                </w:tcPr>
                <w:p>
                  <w:pPr>
                    <w:rPr>
                      <w:rFonts w:ascii="Arial"/>
                      <w:sz w:val="21"/>
                    </w:rPr>
                  </w:pPr>
                </w:p>
              </w:tc>
              <w:tc>
                <w:tcPr>
                  <w:tcW w:w="922" w:type="dxa"/>
                  <w:vMerge w:val="continue"/>
                  <w:tcBorders>
                    <w:top w:val="nil"/>
                  </w:tcBorders>
                  <w:vAlign w:val="top"/>
                </w:tcPr>
                <w:p>
                  <w:pPr>
                    <w:rPr>
                      <w:rFonts w:ascii="Arial"/>
                      <w:sz w:val="21"/>
                    </w:rPr>
                  </w:pPr>
                </w:p>
              </w:tc>
              <w:tc>
                <w:tcPr>
                  <w:tcW w:w="998" w:type="dxa"/>
                  <w:vMerge w:val="continue"/>
                  <w:tcBorders>
                    <w:top w:val="nil"/>
                  </w:tcBorders>
                  <w:vAlign w:val="top"/>
                </w:tcPr>
                <w:p>
                  <w:pPr>
                    <w:rPr>
                      <w:rFonts w:ascii="Arial"/>
                      <w:sz w:val="21"/>
                    </w:rPr>
                  </w:pPr>
                </w:p>
              </w:tc>
              <w:tc>
                <w:tcPr>
                  <w:tcW w:w="1538"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6"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2" w:type="dxa"/>
                  <w:vAlign w:val="top"/>
                </w:tcPr>
                <w:p>
                  <w:pPr>
                    <w:pStyle w:val="6"/>
                    <w:spacing w:before="63" w:line="224" w:lineRule="auto"/>
                    <w:ind w:left="238"/>
                    <w:rPr>
                      <w:sz w:val="21"/>
                      <w:szCs w:val="21"/>
                    </w:rPr>
                  </w:pPr>
                  <w:r>
                    <w:rPr>
                      <w:sz w:val="21"/>
                      <w:szCs w:val="21"/>
                    </w:rPr>
                    <w:t>北</w:t>
                  </w:r>
                </w:p>
              </w:tc>
              <w:tc>
                <w:tcPr>
                  <w:tcW w:w="820" w:type="dxa"/>
                  <w:vAlign w:val="top"/>
                </w:tcPr>
                <w:p>
                  <w:pPr>
                    <w:spacing w:before="95"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013" w:type="dxa"/>
                  <w:vAlign w:val="top"/>
                </w:tcPr>
                <w:p>
                  <w:pPr>
                    <w:spacing w:before="95"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732"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4" w:type="dxa"/>
                  <w:vAlign w:val="top"/>
                </w:tcPr>
                <w:p>
                  <w:pPr>
                    <w:spacing w:before="95"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576"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restart"/>
                  <w:tcBorders>
                    <w:left w:val="single" w:color="000000" w:sz="2" w:space="0"/>
                    <w:bottom w:val="nil"/>
                  </w:tcBorders>
                  <w:vAlign w:val="top"/>
                </w:tcPr>
                <w:p>
                  <w:pPr>
                    <w:spacing w:line="283" w:lineRule="auto"/>
                    <w:rPr>
                      <w:rFonts w:ascii="Arial"/>
                      <w:sz w:val="21"/>
                    </w:rPr>
                  </w:pPr>
                </w:p>
                <w:p>
                  <w:pPr>
                    <w:spacing w:line="284" w:lineRule="auto"/>
                    <w:rPr>
                      <w:rFonts w:ascii="Arial"/>
                      <w:sz w:val="21"/>
                    </w:rPr>
                  </w:pPr>
                </w:p>
                <w:p>
                  <w:pPr>
                    <w:spacing w:before="61" w:line="184" w:lineRule="auto"/>
                    <w:ind w:left="18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916" w:type="dxa"/>
                  <w:vMerge w:val="restart"/>
                  <w:tcBorders>
                    <w:bottom w:val="nil"/>
                  </w:tcBorders>
                  <w:vAlign w:val="top"/>
                </w:tcPr>
                <w:p>
                  <w:pPr>
                    <w:spacing w:line="390" w:lineRule="auto"/>
                    <w:rPr>
                      <w:rFonts w:ascii="Arial"/>
                      <w:sz w:val="21"/>
                    </w:rPr>
                  </w:pPr>
                </w:p>
                <w:p>
                  <w:pPr>
                    <w:pStyle w:val="6"/>
                    <w:spacing w:before="68" w:line="237" w:lineRule="auto"/>
                    <w:ind w:left="284" w:right="135" w:hanging="139"/>
                    <w:rPr>
                      <w:rFonts w:ascii="Times New Roman" w:hAnsi="Times New Roman" w:eastAsia="Times New Roman" w:cs="Times New Roman"/>
                      <w:sz w:val="21"/>
                      <w:szCs w:val="21"/>
                    </w:rPr>
                  </w:pPr>
                  <w:r>
                    <w:rPr>
                      <w:spacing w:val="-2"/>
                      <w:sz w:val="21"/>
                      <w:szCs w:val="21"/>
                    </w:rPr>
                    <w:t>加工中</w:t>
                  </w:r>
                  <w:r>
                    <w:rPr>
                      <w:sz w:val="21"/>
                      <w:szCs w:val="21"/>
                    </w:rPr>
                    <w:t xml:space="preserve"> </w:t>
                  </w:r>
                  <w:r>
                    <w:rPr>
                      <w:spacing w:val="-8"/>
                      <w:sz w:val="21"/>
                      <w:szCs w:val="21"/>
                    </w:rPr>
                    <w:t>心</w:t>
                  </w:r>
                  <w:r>
                    <w:rPr>
                      <w:spacing w:val="-42"/>
                      <w:sz w:val="21"/>
                      <w:szCs w:val="21"/>
                    </w:rPr>
                    <w:t xml:space="preserve"> </w:t>
                  </w:r>
                  <w:r>
                    <w:rPr>
                      <w:rFonts w:ascii="Times New Roman" w:hAnsi="Times New Roman" w:eastAsia="Times New Roman" w:cs="Times New Roman"/>
                      <w:spacing w:val="-8"/>
                      <w:sz w:val="21"/>
                      <w:szCs w:val="21"/>
                    </w:rPr>
                    <w:t>5</w:t>
                  </w:r>
                </w:p>
              </w:tc>
              <w:tc>
                <w:tcPr>
                  <w:tcW w:w="1461"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29"/>
                    <w:rPr>
                      <w:rFonts w:ascii="Times New Roman" w:hAnsi="Times New Roman" w:eastAsia="Times New Roman" w:cs="Times New Roman"/>
                      <w:sz w:val="21"/>
                      <w:szCs w:val="21"/>
                    </w:rPr>
                  </w:pPr>
                  <w:r>
                    <w:rPr>
                      <w:rFonts w:ascii="Times New Roman" w:hAnsi="Times New Roman" w:eastAsia="Times New Roman" w:cs="Times New Roman"/>
                      <w:sz w:val="21"/>
                      <w:szCs w:val="21"/>
                    </w:rPr>
                    <w:t>VMC855</w:t>
                  </w:r>
                </w:p>
              </w:tc>
              <w:tc>
                <w:tcPr>
                  <w:tcW w:w="922"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0" w:line="187"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61" w:line="184" w:lineRule="auto"/>
                    <w:ind w:left="3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38" w:type="dxa"/>
                  <w:vMerge w:val="restart"/>
                  <w:tcBorders>
                    <w:bottom w:val="nil"/>
                  </w:tcBorders>
                  <w:vAlign w:val="top"/>
                </w:tcPr>
                <w:p>
                  <w:pPr>
                    <w:spacing w:line="389" w:lineRule="auto"/>
                    <w:rPr>
                      <w:rFonts w:ascii="Arial"/>
                      <w:sz w:val="21"/>
                    </w:rPr>
                  </w:pPr>
                </w:p>
                <w:p>
                  <w:pPr>
                    <w:pStyle w:val="6"/>
                    <w:spacing w:before="68" w:line="230" w:lineRule="auto"/>
                    <w:ind w:left="458" w:right="131"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16</w:t>
                  </w:r>
                </w:p>
              </w:tc>
              <w:tc>
                <w:tcPr>
                  <w:tcW w:w="64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645"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2" w:type="dxa"/>
                  <w:vAlign w:val="top"/>
                </w:tcPr>
                <w:p>
                  <w:pPr>
                    <w:pStyle w:val="6"/>
                    <w:spacing w:before="63" w:line="221" w:lineRule="auto"/>
                    <w:ind w:left="242"/>
                    <w:rPr>
                      <w:sz w:val="21"/>
                      <w:szCs w:val="21"/>
                    </w:rPr>
                  </w:pPr>
                  <w:r>
                    <w:rPr>
                      <w:sz w:val="21"/>
                      <w:szCs w:val="21"/>
                    </w:rPr>
                    <w:t>东</w:t>
                  </w:r>
                </w:p>
              </w:tc>
              <w:tc>
                <w:tcPr>
                  <w:tcW w:w="820" w:type="dxa"/>
                  <w:vAlign w:val="top"/>
                </w:tcPr>
                <w:p>
                  <w:pPr>
                    <w:spacing w:before="95" w:line="187" w:lineRule="auto"/>
                    <w:ind w:left="30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tc>
              <w:tc>
                <w:tcPr>
                  <w:tcW w:w="1013" w:type="dxa"/>
                  <w:vAlign w:val="top"/>
                </w:tcPr>
                <w:p>
                  <w:pPr>
                    <w:spacing w:before="9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732" w:type="dxa"/>
                  <w:vMerge w:val="restart"/>
                  <w:tcBorders>
                    <w:bottom w:val="nil"/>
                  </w:tcBorders>
                  <w:vAlign w:val="top"/>
                </w:tcPr>
                <w:p>
                  <w:pPr>
                    <w:spacing w:line="263" w:lineRule="auto"/>
                    <w:rPr>
                      <w:rFonts w:ascii="Arial"/>
                      <w:sz w:val="21"/>
                    </w:rPr>
                  </w:pPr>
                </w:p>
                <w:p>
                  <w:pPr>
                    <w:spacing w:line="263" w:lineRule="auto"/>
                    <w:rPr>
                      <w:rFonts w:ascii="Arial"/>
                      <w:sz w:val="21"/>
                    </w:rPr>
                  </w:pPr>
                </w:p>
                <w:p>
                  <w:pPr>
                    <w:pStyle w:val="6"/>
                    <w:spacing w:before="68" w:line="223" w:lineRule="auto"/>
                    <w:ind w:left="163"/>
                    <w:rPr>
                      <w:sz w:val="21"/>
                      <w:szCs w:val="21"/>
                    </w:rPr>
                  </w:pPr>
                  <w:r>
                    <w:rPr>
                      <w:spacing w:val="-2"/>
                      <w:sz w:val="21"/>
                      <w:szCs w:val="21"/>
                    </w:rPr>
                    <w:t>昼间</w:t>
                  </w:r>
                </w:p>
              </w:tc>
              <w:tc>
                <w:tcPr>
                  <w:tcW w:w="86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4" w:type="dxa"/>
                  <w:vAlign w:val="top"/>
                </w:tcPr>
                <w:p>
                  <w:pPr>
                    <w:spacing w:before="95"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32.1</w:t>
                  </w:r>
                </w:p>
              </w:tc>
              <w:tc>
                <w:tcPr>
                  <w:tcW w:w="576" w:type="dxa"/>
                  <w:vMerge w:val="restart"/>
                  <w:tcBorders>
                    <w:bottom w:val="nil"/>
                    <w:right w:val="single" w:color="000000" w:sz="2" w:space="0"/>
                  </w:tcBorders>
                  <w:vAlign w:val="top"/>
                </w:tcPr>
                <w:p>
                  <w:pPr>
                    <w:spacing w:line="282" w:lineRule="auto"/>
                    <w:rPr>
                      <w:rFonts w:ascii="Arial"/>
                      <w:sz w:val="21"/>
                    </w:rPr>
                  </w:pPr>
                </w:p>
                <w:p>
                  <w:pPr>
                    <w:spacing w:line="283"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4" w:line="223" w:lineRule="auto"/>
                    <w:ind w:left="237"/>
                    <w:rPr>
                      <w:sz w:val="21"/>
                      <w:szCs w:val="21"/>
                    </w:rPr>
                  </w:pPr>
                  <w:r>
                    <w:rPr>
                      <w:sz w:val="21"/>
                      <w:szCs w:val="21"/>
                    </w:rPr>
                    <w:t>南</w:t>
                  </w:r>
                </w:p>
              </w:tc>
              <w:tc>
                <w:tcPr>
                  <w:tcW w:w="820" w:type="dxa"/>
                  <w:vAlign w:val="top"/>
                </w:tcPr>
                <w:p>
                  <w:pPr>
                    <w:spacing w:before="9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3" w:type="dxa"/>
                  <w:vAlign w:val="top"/>
                </w:tcPr>
                <w:p>
                  <w:pPr>
                    <w:spacing w:before="96"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52.1</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6"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4" w:line="224" w:lineRule="auto"/>
                    <w:ind w:left="240"/>
                    <w:rPr>
                      <w:sz w:val="21"/>
                      <w:szCs w:val="21"/>
                    </w:rPr>
                  </w:pPr>
                  <w:r>
                    <w:rPr>
                      <w:sz w:val="21"/>
                      <w:szCs w:val="21"/>
                    </w:rPr>
                    <w:t>西</w:t>
                  </w:r>
                </w:p>
              </w:tc>
              <w:tc>
                <w:tcPr>
                  <w:tcW w:w="820" w:type="dxa"/>
                  <w:vAlign w:val="top"/>
                </w:tcPr>
                <w:p>
                  <w:pPr>
                    <w:spacing w:before="95"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013" w:type="dxa"/>
                  <w:vAlign w:val="top"/>
                </w:tcPr>
                <w:p>
                  <w:pPr>
                    <w:spacing w:before="95"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46.7</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5"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36.7</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tcBorders>
                    <w:bottom w:val="nil"/>
                  </w:tcBorders>
                  <w:vAlign w:val="top"/>
                </w:tcPr>
                <w:p>
                  <w:pPr>
                    <w:pStyle w:val="6"/>
                    <w:spacing w:before="61" w:line="224" w:lineRule="auto"/>
                    <w:ind w:left="238"/>
                    <w:rPr>
                      <w:sz w:val="21"/>
                      <w:szCs w:val="21"/>
                    </w:rPr>
                  </w:pPr>
                  <w:r>
                    <w:rPr>
                      <w:sz w:val="21"/>
                      <w:szCs w:val="21"/>
                    </w:rPr>
                    <w:t>北</w:t>
                  </w:r>
                </w:p>
              </w:tc>
              <w:tc>
                <w:tcPr>
                  <w:tcW w:w="820" w:type="dxa"/>
                  <w:tcBorders>
                    <w:bottom w:val="nil"/>
                  </w:tcBorders>
                  <w:vAlign w:val="top"/>
                </w:tcPr>
                <w:p>
                  <w:pPr>
                    <w:spacing w:before="95" w:line="187" w:lineRule="auto"/>
                    <w:ind w:left="36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013" w:type="dxa"/>
                  <w:tcBorders>
                    <w:bottom w:val="nil"/>
                  </w:tcBorders>
                  <w:vAlign w:val="top"/>
                </w:tcPr>
                <w:p>
                  <w:pPr>
                    <w:spacing w:before="95" w:line="187" w:lineRule="auto"/>
                    <w:ind w:left="3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56.9</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tcBorders>
                    <w:bottom w:val="nil"/>
                  </w:tcBorders>
                  <w:vAlign w:val="top"/>
                </w:tcPr>
                <w:p>
                  <w:pPr>
                    <w:spacing w:before="95"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576" w:type="dxa"/>
                  <w:vMerge w:val="continue"/>
                  <w:tcBorders>
                    <w:top w:val="nil"/>
                    <w:bottom w:val="nil"/>
                    <w:right w:val="single" w:color="000000" w:sz="2" w:space="0"/>
                  </w:tcBorders>
                  <w:vAlign w:val="top"/>
                </w:tcPr>
                <w:p>
                  <w:pPr>
                    <w:rPr>
                      <w:rFonts w:ascii="Arial"/>
                      <w:sz w:val="21"/>
                    </w:rPr>
                  </w:pPr>
                </w:p>
              </w:tc>
            </w:tr>
          </w:tbl>
          <w:p>
            <w:pPr>
              <w:spacing w:line="43" w:lineRule="auto"/>
              <w:rPr>
                <w:rFonts w:ascii="Arial"/>
                <w:sz w:val="2"/>
              </w:rPr>
            </w:pPr>
          </w:p>
        </w:tc>
      </w:tr>
    </w:tbl>
    <w:p>
      <w:pPr>
        <w:pStyle w:val="2"/>
      </w:pPr>
    </w:p>
    <w:p>
      <w:pPr>
        <w:sectPr>
          <w:footerReference r:id="rId52" w:type="default"/>
          <w:pgSz w:w="16841" w:h="11907"/>
          <w:pgMar w:top="1012" w:right="1166" w:bottom="1039" w:left="1168" w:header="0" w:footer="791" w:gutter="0"/>
          <w:cols w:space="720" w:num="1"/>
        </w:sectPr>
      </w:pPr>
    </w:p>
    <w:p>
      <w:pPr>
        <w:spacing w:before="186"/>
      </w:pPr>
    </w:p>
    <w:tbl>
      <w:tblPr>
        <w:tblStyle w:val="5"/>
        <w:tblW w:w="1449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461"/>
        <w:gridCol w:w="916"/>
        <w:gridCol w:w="1460"/>
        <w:gridCol w:w="921"/>
        <w:gridCol w:w="997"/>
        <w:gridCol w:w="1537"/>
        <w:gridCol w:w="638"/>
        <w:gridCol w:w="645"/>
        <w:gridCol w:w="645"/>
        <w:gridCol w:w="671"/>
        <w:gridCol w:w="820"/>
        <w:gridCol w:w="1012"/>
        <w:gridCol w:w="731"/>
        <w:gridCol w:w="866"/>
        <w:gridCol w:w="863"/>
        <w:gridCol w:w="573"/>
        <w:gridCol w:w="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612" w:type="dxa"/>
            <w:vMerge w:val="restart"/>
            <w:tcBorders>
              <w:top w:val="single" w:color="000000" w:sz="6" w:space="0"/>
              <w:left w:val="single" w:color="000000" w:sz="6" w:space="0"/>
              <w:bottom w:val="nil"/>
              <w:right w:val="single" w:color="000000" w:sz="2" w:space="0"/>
            </w:tcBorders>
            <w:vAlign w:val="top"/>
          </w:tcPr>
          <w:p>
            <w:pPr>
              <w:rPr>
                <w:rFonts w:ascii="Arial"/>
                <w:sz w:val="21"/>
              </w:rPr>
            </w:pPr>
            <w:r>
              <w:pict>
                <v:rect id="_x0000_s1166" o:spid="_x0000_s1166" o:spt="1" style="position:absolute;left:0pt;margin-left:24.5pt;margin-top:0.95pt;height:441.45pt;width:0.5pt;mso-position-horizontal-relative:page;mso-position-vertical-relative:page;z-index:251761664;mso-width-relative:page;mso-height-relative:page;" fillcolor="#000000" filled="t" stroked="f" coordsize="21600,21600">
                  <v:path/>
                  <v:fill on="t" focussize="0,0"/>
                  <v:stroke on="f"/>
                  <v:imagedata o:title=""/>
                  <o:lock v:ext="edit"/>
                </v:rect>
              </w:pict>
            </w:r>
          </w:p>
        </w:tc>
        <w:tc>
          <w:tcPr>
            <w:tcW w:w="461" w:type="dxa"/>
            <w:vMerge w:val="restart"/>
            <w:tcBorders>
              <w:top w:val="single" w:color="000000" w:sz="6" w:space="0"/>
              <w:left w:val="single" w:color="000000" w:sz="2"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17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916" w:type="dxa"/>
            <w:vMerge w:val="restart"/>
            <w:tcBorders>
              <w:top w:val="single" w:color="000000" w:sz="6" w:space="0"/>
              <w:bottom w:val="nil"/>
            </w:tcBorders>
            <w:vAlign w:val="top"/>
          </w:tcPr>
          <w:p>
            <w:pPr>
              <w:spacing w:line="400" w:lineRule="auto"/>
              <w:rPr>
                <w:rFonts w:ascii="Arial"/>
                <w:sz w:val="21"/>
              </w:rPr>
            </w:pPr>
          </w:p>
          <w:p>
            <w:pPr>
              <w:pStyle w:val="6"/>
              <w:spacing w:before="68" w:line="237" w:lineRule="auto"/>
              <w:ind w:left="278" w:right="140" w:hanging="139"/>
              <w:rPr>
                <w:rFonts w:ascii="Times New Roman" w:hAnsi="Times New Roman" w:eastAsia="Times New Roman" w:cs="Times New Roman"/>
                <w:sz w:val="21"/>
                <w:szCs w:val="21"/>
              </w:rPr>
            </w:pPr>
            <w:r>
              <w:rPr>
                <w:spacing w:val="-2"/>
                <w:sz w:val="21"/>
                <w:szCs w:val="21"/>
              </w:rPr>
              <w:t>加工中</w:t>
            </w:r>
            <w:r>
              <w:rPr>
                <w:sz w:val="21"/>
                <w:szCs w:val="21"/>
              </w:rPr>
              <w:t xml:space="preserve"> </w:t>
            </w:r>
            <w:r>
              <w:rPr>
                <w:spacing w:val="-8"/>
                <w:sz w:val="21"/>
                <w:szCs w:val="21"/>
              </w:rPr>
              <w:t>心</w:t>
            </w:r>
            <w:r>
              <w:rPr>
                <w:spacing w:val="-43"/>
                <w:sz w:val="21"/>
                <w:szCs w:val="21"/>
              </w:rPr>
              <w:t xml:space="preserve"> </w:t>
            </w:r>
            <w:r>
              <w:rPr>
                <w:rFonts w:ascii="Times New Roman" w:hAnsi="Times New Roman" w:eastAsia="Times New Roman" w:cs="Times New Roman"/>
                <w:spacing w:val="-8"/>
                <w:sz w:val="21"/>
                <w:szCs w:val="21"/>
              </w:rPr>
              <w:t>6</w:t>
            </w:r>
          </w:p>
        </w:tc>
        <w:tc>
          <w:tcPr>
            <w:tcW w:w="1460" w:type="dxa"/>
            <w:vMerge w:val="restart"/>
            <w:tcBorders>
              <w:top w:val="single" w:color="000000" w:sz="6" w:space="0"/>
              <w:bottom w:val="nil"/>
            </w:tcBorders>
            <w:vAlign w:val="top"/>
          </w:tcPr>
          <w:p>
            <w:pPr>
              <w:spacing w:line="287" w:lineRule="auto"/>
              <w:rPr>
                <w:rFonts w:ascii="Arial"/>
                <w:sz w:val="21"/>
              </w:rPr>
            </w:pPr>
          </w:p>
          <w:p>
            <w:pPr>
              <w:spacing w:line="287" w:lineRule="auto"/>
              <w:rPr>
                <w:rFonts w:ascii="Arial"/>
                <w:sz w:val="21"/>
              </w:rPr>
            </w:pPr>
          </w:p>
          <w:p>
            <w:pPr>
              <w:spacing w:before="61" w:line="187" w:lineRule="auto"/>
              <w:ind w:left="324"/>
              <w:rPr>
                <w:rFonts w:ascii="Times New Roman" w:hAnsi="Times New Roman" w:eastAsia="Times New Roman" w:cs="Times New Roman"/>
                <w:sz w:val="21"/>
                <w:szCs w:val="21"/>
              </w:rPr>
            </w:pPr>
            <w:r>
              <w:rPr>
                <w:rFonts w:ascii="Times New Roman" w:hAnsi="Times New Roman" w:eastAsia="Times New Roman" w:cs="Times New Roman"/>
                <w:sz w:val="21"/>
                <w:szCs w:val="21"/>
              </w:rPr>
              <w:t>VMC855</w:t>
            </w:r>
          </w:p>
        </w:tc>
        <w:tc>
          <w:tcPr>
            <w:tcW w:w="921"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top w:val="single" w:color="000000" w:sz="6" w:space="0"/>
              <w:bottom w:val="nil"/>
            </w:tcBorders>
            <w:vAlign w:val="top"/>
          </w:tcPr>
          <w:p>
            <w:pPr>
              <w:spacing w:line="289" w:lineRule="auto"/>
              <w:rPr>
                <w:rFonts w:ascii="Arial"/>
                <w:sz w:val="21"/>
              </w:rPr>
            </w:pPr>
          </w:p>
          <w:p>
            <w:pPr>
              <w:spacing w:line="289" w:lineRule="auto"/>
              <w:rPr>
                <w:rFonts w:ascii="Arial"/>
                <w:sz w:val="21"/>
              </w:rPr>
            </w:pPr>
          </w:p>
          <w:p>
            <w:pPr>
              <w:spacing w:before="60" w:line="184"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tc>
        <w:tc>
          <w:tcPr>
            <w:tcW w:w="1537" w:type="dxa"/>
            <w:vMerge w:val="restart"/>
            <w:tcBorders>
              <w:top w:val="single" w:color="000000" w:sz="6" w:space="0"/>
              <w:bottom w:val="nil"/>
            </w:tcBorders>
            <w:vAlign w:val="top"/>
          </w:tcPr>
          <w:p>
            <w:pPr>
              <w:spacing w:line="399"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19</w:t>
            </w:r>
          </w:p>
        </w:tc>
        <w:tc>
          <w:tcPr>
            <w:tcW w:w="645"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645"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tcBorders>
              <w:top w:val="single" w:color="000000" w:sz="6" w:space="0"/>
            </w:tcBorders>
            <w:vAlign w:val="top"/>
          </w:tcPr>
          <w:p>
            <w:pPr>
              <w:pStyle w:val="6"/>
              <w:spacing w:before="74" w:line="221" w:lineRule="auto"/>
              <w:ind w:left="242"/>
              <w:rPr>
                <w:sz w:val="21"/>
                <w:szCs w:val="21"/>
              </w:rPr>
            </w:pPr>
            <w:r>
              <w:rPr>
                <w:sz w:val="21"/>
                <w:szCs w:val="21"/>
              </w:rPr>
              <w:t>东</w:t>
            </w:r>
          </w:p>
        </w:tc>
        <w:tc>
          <w:tcPr>
            <w:tcW w:w="820" w:type="dxa"/>
            <w:tcBorders>
              <w:top w:val="single" w:color="000000" w:sz="6" w:space="0"/>
            </w:tcBorders>
            <w:vAlign w:val="top"/>
          </w:tcPr>
          <w:p>
            <w:pPr>
              <w:spacing w:before="10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012" w:type="dxa"/>
            <w:tcBorders>
              <w:top w:val="single" w:color="000000" w:sz="6" w:space="0"/>
            </w:tcBorders>
            <w:vAlign w:val="top"/>
          </w:tcPr>
          <w:p>
            <w:pPr>
              <w:spacing w:before="10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39.4</w:t>
            </w:r>
          </w:p>
        </w:tc>
        <w:tc>
          <w:tcPr>
            <w:tcW w:w="731" w:type="dxa"/>
            <w:vMerge w:val="restart"/>
            <w:tcBorders>
              <w:top w:val="single" w:color="000000" w:sz="6" w:space="0"/>
              <w:bottom w:val="nil"/>
            </w:tcBorders>
            <w:vAlign w:val="top"/>
          </w:tcPr>
          <w:p>
            <w:pPr>
              <w:spacing w:line="267" w:lineRule="auto"/>
              <w:rPr>
                <w:rFonts w:ascii="Arial"/>
                <w:sz w:val="21"/>
              </w:rPr>
            </w:pPr>
          </w:p>
          <w:p>
            <w:pPr>
              <w:spacing w:line="267"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tcBorders>
              <w:top w:val="single" w:color="000000" w:sz="6" w:space="0"/>
            </w:tcBorders>
            <w:vAlign w:val="top"/>
          </w:tcPr>
          <w:p>
            <w:pPr>
              <w:spacing w:before="106"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29.4</w:t>
            </w:r>
          </w:p>
        </w:tc>
        <w:tc>
          <w:tcPr>
            <w:tcW w:w="573" w:type="dxa"/>
            <w:vMerge w:val="restart"/>
            <w:tcBorders>
              <w:top w:val="single" w:color="000000" w:sz="6" w:space="0"/>
              <w:bottom w:val="nil"/>
              <w:right w:val="single" w:color="000000" w:sz="2" w:space="0"/>
            </w:tcBorders>
            <w:vAlign w:val="top"/>
          </w:tcPr>
          <w:p>
            <w:pPr>
              <w:spacing w:line="287" w:lineRule="auto"/>
              <w:rPr>
                <w:rFonts w:ascii="Arial"/>
                <w:sz w:val="21"/>
              </w:rPr>
            </w:pPr>
          </w:p>
          <w:p>
            <w:pPr>
              <w:spacing w:line="288"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top w:val="single" w:color="000000" w:sz="6" w:space="0"/>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1" w:line="223" w:lineRule="auto"/>
              <w:ind w:left="237"/>
              <w:rPr>
                <w:sz w:val="21"/>
                <w:szCs w:val="21"/>
              </w:rPr>
            </w:pPr>
            <w:r>
              <w:rPr>
                <w:sz w:val="21"/>
                <w:szCs w:val="21"/>
              </w:rPr>
              <w:t>南</w:t>
            </w:r>
          </w:p>
        </w:tc>
        <w:tc>
          <w:tcPr>
            <w:tcW w:w="820" w:type="dxa"/>
            <w:vAlign w:val="top"/>
          </w:tcPr>
          <w:p>
            <w:pPr>
              <w:spacing w:before="95"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9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52.7</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42.7</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1" w:line="224" w:lineRule="auto"/>
              <w:ind w:left="239"/>
              <w:rPr>
                <w:sz w:val="21"/>
                <w:szCs w:val="21"/>
              </w:rPr>
            </w:pPr>
            <w:r>
              <w:rPr>
                <w:sz w:val="21"/>
                <w:szCs w:val="21"/>
              </w:rPr>
              <w:t>西</w:t>
            </w:r>
          </w:p>
        </w:tc>
        <w:tc>
          <w:tcPr>
            <w:tcW w:w="820" w:type="dxa"/>
            <w:vAlign w:val="top"/>
          </w:tcPr>
          <w:p>
            <w:pPr>
              <w:spacing w:before="95"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12" w:type="dxa"/>
            <w:vAlign w:val="top"/>
          </w:tcPr>
          <w:p>
            <w:pPr>
              <w:spacing w:before="9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2" w:line="224" w:lineRule="auto"/>
              <w:ind w:left="238"/>
              <w:rPr>
                <w:sz w:val="21"/>
                <w:szCs w:val="21"/>
              </w:rPr>
            </w:pPr>
            <w:r>
              <w:rPr>
                <w:sz w:val="21"/>
                <w:szCs w:val="21"/>
              </w:rPr>
              <w:t>北</w:t>
            </w:r>
          </w:p>
        </w:tc>
        <w:tc>
          <w:tcPr>
            <w:tcW w:w="820" w:type="dxa"/>
            <w:vAlign w:val="top"/>
          </w:tcPr>
          <w:p>
            <w:pPr>
              <w:spacing w:before="95"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9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59.4</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9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49.4</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2" w:lineRule="auto"/>
              <w:rPr>
                <w:rFonts w:ascii="Arial"/>
                <w:sz w:val="21"/>
              </w:rPr>
            </w:pPr>
          </w:p>
          <w:p>
            <w:pPr>
              <w:spacing w:line="283" w:lineRule="auto"/>
              <w:rPr>
                <w:rFonts w:ascii="Arial"/>
                <w:sz w:val="21"/>
              </w:rPr>
            </w:pPr>
          </w:p>
          <w:p>
            <w:pPr>
              <w:spacing w:before="60" w:line="184" w:lineRule="auto"/>
              <w:ind w:left="178"/>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916" w:type="dxa"/>
            <w:vMerge w:val="restart"/>
            <w:tcBorders>
              <w:bottom w:val="nil"/>
            </w:tcBorders>
            <w:vAlign w:val="top"/>
          </w:tcPr>
          <w:p>
            <w:pPr>
              <w:spacing w:line="387" w:lineRule="auto"/>
              <w:rPr>
                <w:rFonts w:ascii="Arial"/>
                <w:sz w:val="21"/>
              </w:rPr>
            </w:pPr>
          </w:p>
          <w:p>
            <w:pPr>
              <w:pStyle w:val="6"/>
              <w:spacing w:before="69" w:line="230" w:lineRule="auto"/>
              <w:ind w:left="172" w:right="140" w:hanging="33"/>
              <w:rPr>
                <w:rFonts w:ascii="Times New Roman" w:hAnsi="Times New Roman" w:eastAsia="Times New Roman" w:cs="Times New Roman"/>
                <w:sz w:val="21"/>
                <w:szCs w:val="21"/>
              </w:rPr>
            </w:pPr>
            <w:r>
              <w:rPr>
                <w:spacing w:val="-2"/>
                <w:sz w:val="21"/>
                <w:szCs w:val="21"/>
              </w:rPr>
              <w:t>钻攻中</w:t>
            </w:r>
            <w:r>
              <w:rPr>
                <w:sz w:val="21"/>
                <w:szCs w:val="21"/>
              </w:rPr>
              <w:t xml:space="preserve"> </w:t>
            </w:r>
            <w:r>
              <w:rPr>
                <w:spacing w:val="-5"/>
                <w:sz w:val="21"/>
                <w:szCs w:val="21"/>
              </w:rPr>
              <w:t>心机</w:t>
            </w:r>
            <w:r>
              <w:rPr>
                <w:spacing w:val="-27"/>
                <w:sz w:val="21"/>
                <w:szCs w:val="21"/>
              </w:rPr>
              <w:t xml:space="preserve"> </w:t>
            </w:r>
            <w:r>
              <w:rPr>
                <w:rFonts w:ascii="Times New Roman" w:hAnsi="Times New Roman" w:eastAsia="Times New Roman" w:cs="Times New Roman"/>
                <w:spacing w:val="-5"/>
                <w:sz w:val="21"/>
                <w:szCs w:val="21"/>
              </w:rPr>
              <w:t>1</w:t>
            </w:r>
          </w:p>
        </w:tc>
        <w:tc>
          <w:tcPr>
            <w:tcW w:w="1460"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0"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921"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387" w:lineRule="auto"/>
              <w:rPr>
                <w:rFonts w:ascii="Arial"/>
                <w:sz w:val="21"/>
              </w:rPr>
            </w:pPr>
          </w:p>
          <w:p>
            <w:pPr>
              <w:pStyle w:val="6"/>
              <w:spacing w:before="68" w:line="231"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0" w:line="187" w:lineRule="auto"/>
              <w:ind w:left="26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45"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0"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45"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1" w:line="221" w:lineRule="auto"/>
              <w:ind w:left="242"/>
              <w:rPr>
                <w:sz w:val="21"/>
                <w:szCs w:val="21"/>
              </w:rPr>
            </w:pPr>
            <w:r>
              <w:rPr>
                <w:sz w:val="21"/>
                <w:szCs w:val="21"/>
              </w:rPr>
              <w:t>东</w:t>
            </w:r>
          </w:p>
        </w:tc>
        <w:tc>
          <w:tcPr>
            <w:tcW w:w="820" w:type="dxa"/>
            <w:vAlign w:val="top"/>
          </w:tcPr>
          <w:p>
            <w:pPr>
              <w:spacing w:before="9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w:t>
            </w:r>
          </w:p>
        </w:tc>
        <w:tc>
          <w:tcPr>
            <w:tcW w:w="1012" w:type="dxa"/>
            <w:vAlign w:val="top"/>
          </w:tcPr>
          <w:p>
            <w:pPr>
              <w:spacing w:before="95"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44.2</w:t>
            </w:r>
          </w:p>
        </w:tc>
        <w:tc>
          <w:tcPr>
            <w:tcW w:w="731" w:type="dxa"/>
            <w:vMerge w:val="restart"/>
            <w:tcBorders>
              <w:bottom w:val="nil"/>
            </w:tcBorders>
            <w:vAlign w:val="top"/>
          </w:tcPr>
          <w:p>
            <w:pPr>
              <w:spacing w:line="262" w:lineRule="auto"/>
              <w:rPr>
                <w:rFonts w:ascii="Arial"/>
                <w:sz w:val="21"/>
              </w:rPr>
            </w:pPr>
          </w:p>
          <w:p>
            <w:pPr>
              <w:spacing w:line="262"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95"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34.2</w:t>
            </w:r>
          </w:p>
        </w:tc>
        <w:tc>
          <w:tcPr>
            <w:tcW w:w="573" w:type="dxa"/>
            <w:vMerge w:val="restart"/>
            <w:tcBorders>
              <w:bottom w:val="nil"/>
              <w:right w:val="single" w:color="000000" w:sz="2" w:space="0"/>
            </w:tcBorders>
            <w:vAlign w:val="top"/>
          </w:tcPr>
          <w:p>
            <w:pPr>
              <w:spacing w:line="281" w:lineRule="auto"/>
              <w:rPr>
                <w:rFonts w:ascii="Arial"/>
                <w:sz w:val="21"/>
              </w:rPr>
            </w:pPr>
          </w:p>
          <w:p>
            <w:pPr>
              <w:spacing w:line="281"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2" w:line="223" w:lineRule="auto"/>
              <w:ind w:left="237"/>
              <w:rPr>
                <w:sz w:val="21"/>
                <w:szCs w:val="21"/>
              </w:rPr>
            </w:pPr>
            <w:r>
              <w:rPr>
                <w:sz w:val="21"/>
                <w:szCs w:val="21"/>
              </w:rPr>
              <w:t>南</w:t>
            </w:r>
          </w:p>
        </w:tc>
        <w:tc>
          <w:tcPr>
            <w:tcW w:w="820" w:type="dxa"/>
            <w:vAlign w:val="top"/>
          </w:tcPr>
          <w:p>
            <w:pPr>
              <w:spacing w:before="9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99" w:line="184"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57.7</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3" w:line="224" w:lineRule="auto"/>
              <w:ind w:left="239"/>
              <w:rPr>
                <w:sz w:val="21"/>
                <w:szCs w:val="21"/>
              </w:rPr>
            </w:pPr>
            <w:r>
              <w:rPr>
                <w:sz w:val="21"/>
                <w:szCs w:val="21"/>
              </w:rPr>
              <w:t>西</w:t>
            </w:r>
          </w:p>
        </w:tc>
        <w:tc>
          <w:tcPr>
            <w:tcW w:w="820" w:type="dxa"/>
            <w:vAlign w:val="top"/>
          </w:tcPr>
          <w:p>
            <w:pPr>
              <w:spacing w:before="94"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12" w:type="dxa"/>
            <w:vAlign w:val="top"/>
          </w:tcPr>
          <w:p>
            <w:pPr>
              <w:spacing w:before="9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4"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4" w:line="224" w:lineRule="auto"/>
              <w:ind w:left="238"/>
              <w:rPr>
                <w:sz w:val="21"/>
                <w:szCs w:val="21"/>
              </w:rPr>
            </w:pPr>
            <w:r>
              <w:rPr>
                <w:sz w:val="21"/>
                <w:szCs w:val="21"/>
              </w:rPr>
              <w:t>北</w:t>
            </w:r>
          </w:p>
        </w:tc>
        <w:tc>
          <w:tcPr>
            <w:tcW w:w="820" w:type="dxa"/>
            <w:vAlign w:val="top"/>
          </w:tcPr>
          <w:p>
            <w:pPr>
              <w:spacing w:before="95"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95"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64.4</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9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183"/>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916" w:type="dxa"/>
            <w:vMerge w:val="restart"/>
            <w:tcBorders>
              <w:bottom w:val="nil"/>
            </w:tcBorders>
            <w:vAlign w:val="top"/>
          </w:tcPr>
          <w:p>
            <w:pPr>
              <w:spacing w:line="390" w:lineRule="auto"/>
              <w:rPr>
                <w:rFonts w:ascii="Arial"/>
                <w:sz w:val="21"/>
              </w:rPr>
            </w:pPr>
          </w:p>
          <w:p>
            <w:pPr>
              <w:pStyle w:val="6"/>
              <w:spacing w:before="68" w:line="229" w:lineRule="auto"/>
              <w:ind w:left="172" w:right="140" w:hanging="33"/>
              <w:rPr>
                <w:rFonts w:ascii="Times New Roman" w:hAnsi="Times New Roman" w:eastAsia="Times New Roman" w:cs="Times New Roman"/>
                <w:sz w:val="21"/>
                <w:szCs w:val="21"/>
              </w:rPr>
            </w:pPr>
            <w:r>
              <w:rPr>
                <w:spacing w:val="-2"/>
                <w:sz w:val="21"/>
                <w:szCs w:val="21"/>
              </w:rPr>
              <w:t>钻攻中</w:t>
            </w:r>
            <w:r>
              <w:rPr>
                <w:sz w:val="21"/>
                <w:szCs w:val="21"/>
              </w:rPr>
              <w:t xml:space="preserve"> </w:t>
            </w:r>
            <w:r>
              <w:rPr>
                <w:spacing w:val="-5"/>
                <w:sz w:val="21"/>
                <w:szCs w:val="21"/>
              </w:rPr>
              <w:t>心机</w:t>
            </w:r>
            <w:r>
              <w:rPr>
                <w:spacing w:val="-47"/>
                <w:sz w:val="21"/>
                <w:szCs w:val="21"/>
              </w:rPr>
              <w:t xml:space="preserve"> </w:t>
            </w:r>
            <w:r>
              <w:rPr>
                <w:rFonts w:ascii="Times New Roman" w:hAnsi="Times New Roman" w:eastAsia="Times New Roman" w:cs="Times New Roman"/>
                <w:spacing w:val="-5"/>
                <w:sz w:val="21"/>
                <w:szCs w:val="21"/>
              </w:rPr>
              <w:t>2</w:t>
            </w:r>
          </w:p>
        </w:tc>
        <w:tc>
          <w:tcPr>
            <w:tcW w:w="146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921"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389"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0"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-4</w:t>
            </w:r>
          </w:p>
        </w:tc>
        <w:tc>
          <w:tcPr>
            <w:tcW w:w="645"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645"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4" w:line="221" w:lineRule="auto"/>
              <w:ind w:left="242"/>
              <w:rPr>
                <w:sz w:val="21"/>
                <w:szCs w:val="21"/>
              </w:rPr>
            </w:pPr>
            <w:r>
              <w:rPr>
                <w:sz w:val="21"/>
                <w:szCs w:val="21"/>
              </w:rPr>
              <w:t>东</w:t>
            </w:r>
          </w:p>
        </w:tc>
        <w:tc>
          <w:tcPr>
            <w:tcW w:w="820" w:type="dxa"/>
            <w:vAlign w:val="top"/>
          </w:tcPr>
          <w:p>
            <w:pPr>
              <w:spacing w:before="95"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39</w:t>
            </w:r>
          </w:p>
        </w:tc>
        <w:tc>
          <w:tcPr>
            <w:tcW w:w="1012" w:type="dxa"/>
            <w:vAlign w:val="top"/>
          </w:tcPr>
          <w:p>
            <w:pPr>
              <w:spacing w:before="95"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48.2</w:t>
            </w:r>
          </w:p>
        </w:tc>
        <w:tc>
          <w:tcPr>
            <w:tcW w:w="731" w:type="dxa"/>
            <w:vMerge w:val="restart"/>
            <w:tcBorders>
              <w:bottom w:val="nil"/>
            </w:tcBorders>
            <w:vAlign w:val="top"/>
          </w:tcPr>
          <w:p>
            <w:pPr>
              <w:spacing w:line="263" w:lineRule="auto"/>
              <w:rPr>
                <w:rFonts w:ascii="Arial"/>
                <w:sz w:val="21"/>
              </w:rPr>
            </w:pPr>
          </w:p>
          <w:p>
            <w:pPr>
              <w:spacing w:line="263"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95"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38.2</w:t>
            </w:r>
          </w:p>
        </w:tc>
        <w:tc>
          <w:tcPr>
            <w:tcW w:w="573" w:type="dxa"/>
            <w:vMerge w:val="restart"/>
            <w:tcBorders>
              <w:bottom w:val="nil"/>
              <w:right w:val="single" w:color="000000" w:sz="2" w:space="0"/>
            </w:tcBorders>
            <w:vAlign w:val="top"/>
          </w:tcPr>
          <w:p>
            <w:pPr>
              <w:spacing w:line="282" w:lineRule="auto"/>
              <w:rPr>
                <w:rFonts w:ascii="Arial"/>
                <w:sz w:val="21"/>
              </w:rPr>
            </w:pPr>
          </w:p>
          <w:p>
            <w:pPr>
              <w:spacing w:line="283"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7" w:line="223" w:lineRule="auto"/>
              <w:ind w:left="237"/>
              <w:rPr>
                <w:sz w:val="21"/>
                <w:szCs w:val="21"/>
              </w:rPr>
            </w:pPr>
            <w:r>
              <w:rPr>
                <w:sz w:val="21"/>
                <w:szCs w:val="21"/>
              </w:rPr>
              <w:t>南</w:t>
            </w:r>
          </w:p>
        </w:tc>
        <w:tc>
          <w:tcPr>
            <w:tcW w:w="820" w:type="dxa"/>
            <w:vAlign w:val="top"/>
          </w:tcPr>
          <w:p>
            <w:pPr>
              <w:spacing w:before="99"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12" w:type="dxa"/>
            <w:vAlign w:val="top"/>
          </w:tcPr>
          <w:p>
            <w:pPr>
              <w:spacing w:before="99"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9"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9" w:line="224" w:lineRule="auto"/>
              <w:ind w:left="239"/>
              <w:rPr>
                <w:sz w:val="21"/>
                <w:szCs w:val="21"/>
              </w:rPr>
            </w:pPr>
            <w:r>
              <w:rPr>
                <w:sz w:val="21"/>
                <w:szCs w:val="21"/>
              </w:rPr>
              <w:t>西</w:t>
            </w:r>
          </w:p>
        </w:tc>
        <w:tc>
          <w:tcPr>
            <w:tcW w:w="820" w:type="dxa"/>
            <w:vAlign w:val="top"/>
          </w:tcPr>
          <w:p>
            <w:pPr>
              <w:spacing w:before="100"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012" w:type="dxa"/>
            <w:vAlign w:val="top"/>
          </w:tcPr>
          <w:p>
            <w:pPr>
              <w:spacing w:before="10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50.2</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0"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9" w:line="224" w:lineRule="auto"/>
              <w:ind w:left="238"/>
              <w:rPr>
                <w:sz w:val="21"/>
                <w:szCs w:val="21"/>
              </w:rPr>
            </w:pPr>
            <w:r>
              <w:rPr>
                <w:sz w:val="21"/>
                <w:szCs w:val="21"/>
              </w:rPr>
              <w:t>北</w:t>
            </w:r>
          </w:p>
        </w:tc>
        <w:tc>
          <w:tcPr>
            <w:tcW w:w="820" w:type="dxa"/>
            <w:vAlign w:val="top"/>
          </w:tcPr>
          <w:p>
            <w:pPr>
              <w:spacing w:before="103"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2" w:type="dxa"/>
            <w:vAlign w:val="top"/>
          </w:tcPr>
          <w:p>
            <w:pPr>
              <w:spacing w:before="100"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0"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178"/>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916" w:type="dxa"/>
            <w:vMerge w:val="restart"/>
            <w:tcBorders>
              <w:bottom w:val="nil"/>
            </w:tcBorders>
            <w:vAlign w:val="top"/>
          </w:tcPr>
          <w:p>
            <w:pPr>
              <w:spacing w:line="395" w:lineRule="auto"/>
              <w:rPr>
                <w:rFonts w:ascii="Arial"/>
                <w:sz w:val="21"/>
              </w:rPr>
            </w:pPr>
          </w:p>
          <w:p>
            <w:pPr>
              <w:pStyle w:val="6"/>
              <w:spacing w:before="68" w:line="229" w:lineRule="auto"/>
              <w:ind w:left="172" w:right="140" w:hanging="33"/>
              <w:rPr>
                <w:rFonts w:ascii="Times New Roman" w:hAnsi="Times New Roman" w:eastAsia="Times New Roman" w:cs="Times New Roman"/>
                <w:sz w:val="21"/>
                <w:szCs w:val="21"/>
              </w:rPr>
            </w:pPr>
            <w:r>
              <w:rPr>
                <w:spacing w:val="-2"/>
                <w:sz w:val="21"/>
                <w:szCs w:val="21"/>
              </w:rPr>
              <w:t>钻攻中</w:t>
            </w:r>
            <w:r>
              <w:rPr>
                <w:sz w:val="21"/>
                <w:szCs w:val="21"/>
              </w:rPr>
              <w:t xml:space="preserve"> </w:t>
            </w:r>
            <w:r>
              <w:rPr>
                <w:spacing w:val="-5"/>
                <w:sz w:val="21"/>
                <w:szCs w:val="21"/>
              </w:rPr>
              <w:t>心机</w:t>
            </w:r>
            <w:r>
              <w:rPr>
                <w:spacing w:val="-43"/>
                <w:sz w:val="21"/>
                <w:szCs w:val="21"/>
              </w:rPr>
              <w:t xml:space="preserve"> </w:t>
            </w:r>
            <w:r>
              <w:rPr>
                <w:rFonts w:ascii="Times New Roman" w:hAnsi="Times New Roman" w:eastAsia="Times New Roman" w:cs="Times New Roman"/>
                <w:spacing w:val="-5"/>
                <w:sz w:val="21"/>
                <w:szCs w:val="21"/>
              </w:rPr>
              <w:t>3</w:t>
            </w:r>
          </w:p>
        </w:tc>
        <w:tc>
          <w:tcPr>
            <w:tcW w:w="1460"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921"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394"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before="61" w:line="184"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-7</w:t>
            </w:r>
          </w:p>
        </w:tc>
        <w:tc>
          <w:tcPr>
            <w:tcW w:w="645"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645"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8" w:line="221" w:lineRule="auto"/>
              <w:ind w:left="242"/>
              <w:rPr>
                <w:sz w:val="21"/>
                <w:szCs w:val="21"/>
              </w:rPr>
            </w:pPr>
            <w:r>
              <w:rPr>
                <w:sz w:val="21"/>
                <w:szCs w:val="21"/>
              </w:rPr>
              <w:t>东</w:t>
            </w:r>
          </w:p>
        </w:tc>
        <w:tc>
          <w:tcPr>
            <w:tcW w:w="820" w:type="dxa"/>
            <w:vAlign w:val="top"/>
          </w:tcPr>
          <w:p>
            <w:pPr>
              <w:spacing w:before="100"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tc>
        <w:tc>
          <w:tcPr>
            <w:tcW w:w="1012" w:type="dxa"/>
            <w:vAlign w:val="top"/>
          </w:tcPr>
          <w:p>
            <w:pPr>
              <w:spacing w:before="100"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47.5</w:t>
            </w:r>
          </w:p>
        </w:tc>
        <w:tc>
          <w:tcPr>
            <w:tcW w:w="731" w:type="dxa"/>
            <w:vMerge w:val="restart"/>
            <w:tcBorders>
              <w:bottom w:val="nil"/>
            </w:tcBorders>
            <w:vAlign w:val="top"/>
          </w:tcPr>
          <w:p>
            <w:pPr>
              <w:spacing w:line="264" w:lineRule="auto"/>
              <w:rPr>
                <w:rFonts w:ascii="Arial"/>
                <w:sz w:val="21"/>
              </w:rPr>
            </w:pPr>
          </w:p>
          <w:p>
            <w:pPr>
              <w:spacing w:line="264" w:lineRule="auto"/>
              <w:rPr>
                <w:rFonts w:ascii="Arial"/>
                <w:sz w:val="21"/>
              </w:rPr>
            </w:pPr>
          </w:p>
          <w:p>
            <w:pPr>
              <w:pStyle w:val="6"/>
              <w:spacing w:before="69" w:line="223" w:lineRule="auto"/>
              <w:ind w:left="165"/>
              <w:rPr>
                <w:sz w:val="21"/>
                <w:szCs w:val="21"/>
              </w:rPr>
            </w:pPr>
            <w:r>
              <w:rPr>
                <w:spacing w:val="-3"/>
                <w:sz w:val="21"/>
                <w:szCs w:val="21"/>
              </w:rPr>
              <w:t>昼间</w:t>
            </w:r>
          </w:p>
        </w:tc>
        <w:tc>
          <w:tcPr>
            <w:tcW w:w="866"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0"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37.5</w:t>
            </w:r>
          </w:p>
        </w:tc>
        <w:tc>
          <w:tcPr>
            <w:tcW w:w="573" w:type="dxa"/>
            <w:vMerge w:val="restart"/>
            <w:tcBorders>
              <w:bottom w:val="nil"/>
              <w:right w:val="single" w:color="000000" w:sz="2" w:space="0"/>
            </w:tcBorders>
            <w:vAlign w:val="top"/>
          </w:tcPr>
          <w:p>
            <w:pPr>
              <w:spacing w:line="284" w:lineRule="auto"/>
              <w:rPr>
                <w:rFonts w:ascii="Arial"/>
                <w:sz w:val="21"/>
              </w:rPr>
            </w:pPr>
          </w:p>
          <w:p>
            <w:pPr>
              <w:spacing w:line="285"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6" w:line="223" w:lineRule="auto"/>
              <w:ind w:left="237"/>
              <w:rPr>
                <w:sz w:val="21"/>
                <w:szCs w:val="21"/>
              </w:rPr>
            </w:pPr>
            <w:r>
              <w:rPr>
                <w:sz w:val="21"/>
                <w:szCs w:val="21"/>
              </w:rPr>
              <w:t>南</w:t>
            </w:r>
          </w:p>
        </w:tc>
        <w:tc>
          <w:tcPr>
            <w:tcW w:w="820" w:type="dxa"/>
            <w:vAlign w:val="top"/>
          </w:tcPr>
          <w:p>
            <w:pPr>
              <w:spacing w:before="100"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12" w:type="dxa"/>
            <w:vAlign w:val="top"/>
          </w:tcPr>
          <w:p>
            <w:pPr>
              <w:spacing w:before="10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0"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7" w:line="224" w:lineRule="auto"/>
              <w:ind w:left="239"/>
              <w:rPr>
                <w:sz w:val="21"/>
                <w:szCs w:val="21"/>
              </w:rPr>
            </w:pPr>
            <w:r>
              <w:rPr>
                <w:sz w:val="21"/>
                <w:szCs w:val="21"/>
              </w:rPr>
              <w:t>西</w:t>
            </w:r>
          </w:p>
        </w:tc>
        <w:tc>
          <w:tcPr>
            <w:tcW w:w="820" w:type="dxa"/>
            <w:vAlign w:val="top"/>
          </w:tcPr>
          <w:p>
            <w:pPr>
              <w:spacing w:before="101"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29</w:t>
            </w:r>
          </w:p>
        </w:tc>
        <w:tc>
          <w:tcPr>
            <w:tcW w:w="1012" w:type="dxa"/>
            <w:vAlign w:val="top"/>
          </w:tcPr>
          <w:p>
            <w:pPr>
              <w:spacing w:before="101"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50.8</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40.8</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8" w:line="224" w:lineRule="auto"/>
              <w:ind w:left="238"/>
              <w:rPr>
                <w:sz w:val="21"/>
                <w:szCs w:val="21"/>
              </w:rPr>
            </w:pPr>
            <w:r>
              <w:rPr>
                <w:sz w:val="21"/>
                <w:szCs w:val="21"/>
              </w:rPr>
              <w:t>北</w:t>
            </w:r>
          </w:p>
        </w:tc>
        <w:tc>
          <w:tcPr>
            <w:tcW w:w="820" w:type="dxa"/>
            <w:vAlign w:val="top"/>
          </w:tcPr>
          <w:p>
            <w:pPr>
              <w:spacing w:before="104"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2" w:type="dxa"/>
            <w:vAlign w:val="top"/>
          </w:tcPr>
          <w:p>
            <w:pPr>
              <w:spacing w:before="101"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1"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916" w:type="dxa"/>
            <w:vMerge w:val="restart"/>
            <w:tcBorders>
              <w:bottom w:val="nil"/>
            </w:tcBorders>
            <w:vAlign w:val="top"/>
          </w:tcPr>
          <w:p>
            <w:pPr>
              <w:spacing w:line="393" w:lineRule="auto"/>
              <w:rPr>
                <w:rFonts w:ascii="Arial"/>
                <w:sz w:val="21"/>
              </w:rPr>
            </w:pPr>
          </w:p>
          <w:p>
            <w:pPr>
              <w:pStyle w:val="6"/>
              <w:spacing w:before="69" w:line="230" w:lineRule="auto"/>
              <w:ind w:left="172" w:right="140" w:hanging="33"/>
              <w:rPr>
                <w:rFonts w:ascii="Times New Roman" w:hAnsi="Times New Roman" w:eastAsia="Times New Roman" w:cs="Times New Roman"/>
                <w:sz w:val="21"/>
                <w:szCs w:val="21"/>
              </w:rPr>
            </w:pPr>
            <w:r>
              <w:rPr>
                <w:spacing w:val="-2"/>
                <w:sz w:val="21"/>
                <w:szCs w:val="21"/>
              </w:rPr>
              <w:t>钻攻中</w:t>
            </w:r>
            <w:r>
              <w:rPr>
                <w:sz w:val="21"/>
                <w:szCs w:val="21"/>
              </w:rPr>
              <w:t xml:space="preserve"> </w:t>
            </w:r>
            <w:r>
              <w:rPr>
                <w:spacing w:val="-5"/>
                <w:sz w:val="21"/>
                <w:szCs w:val="21"/>
              </w:rPr>
              <w:t>心机</w:t>
            </w:r>
            <w:r>
              <w:rPr>
                <w:spacing w:val="-49"/>
                <w:sz w:val="21"/>
                <w:szCs w:val="21"/>
              </w:rPr>
              <w:t xml:space="preserve"> </w:t>
            </w:r>
            <w:r>
              <w:rPr>
                <w:rFonts w:ascii="Times New Roman" w:hAnsi="Times New Roman" w:eastAsia="Times New Roman" w:cs="Times New Roman"/>
                <w:spacing w:val="-5"/>
                <w:sz w:val="21"/>
                <w:szCs w:val="21"/>
              </w:rPr>
              <w:t>4</w:t>
            </w:r>
          </w:p>
        </w:tc>
        <w:tc>
          <w:tcPr>
            <w:tcW w:w="146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921"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393" w:lineRule="auto"/>
              <w:rPr>
                <w:rFonts w:ascii="Arial"/>
                <w:sz w:val="21"/>
              </w:rPr>
            </w:pPr>
          </w:p>
          <w:p>
            <w:pPr>
              <w:pStyle w:val="6"/>
              <w:spacing w:before="68" w:line="231"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11</w:t>
            </w:r>
          </w:p>
        </w:tc>
        <w:tc>
          <w:tcPr>
            <w:tcW w:w="645"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645"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7" w:line="221" w:lineRule="auto"/>
              <w:ind w:left="242"/>
              <w:rPr>
                <w:sz w:val="21"/>
                <w:szCs w:val="21"/>
              </w:rPr>
            </w:pPr>
            <w:r>
              <w:rPr>
                <w:sz w:val="21"/>
                <w:szCs w:val="21"/>
              </w:rPr>
              <w:t>东</w:t>
            </w:r>
          </w:p>
        </w:tc>
        <w:tc>
          <w:tcPr>
            <w:tcW w:w="820" w:type="dxa"/>
            <w:vAlign w:val="top"/>
          </w:tcPr>
          <w:p>
            <w:pPr>
              <w:spacing w:before="101"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12" w:type="dxa"/>
            <w:vAlign w:val="top"/>
          </w:tcPr>
          <w:p>
            <w:pPr>
              <w:spacing w:before="10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46.9</w:t>
            </w:r>
          </w:p>
        </w:tc>
        <w:tc>
          <w:tcPr>
            <w:tcW w:w="731"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6"/>
              <w:spacing w:before="69"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573" w:type="dxa"/>
            <w:vMerge w:val="restart"/>
            <w:tcBorders>
              <w:bottom w:val="nil"/>
              <w:right w:val="single" w:color="000000" w:sz="2" w:space="0"/>
            </w:tcBorders>
            <w:vAlign w:val="top"/>
          </w:tcPr>
          <w:p>
            <w:pPr>
              <w:spacing w:line="284" w:lineRule="auto"/>
              <w:rPr>
                <w:rFonts w:ascii="Arial"/>
                <w:sz w:val="21"/>
              </w:rPr>
            </w:pPr>
          </w:p>
          <w:p>
            <w:pPr>
              <w:spacing w:line="284"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9" w:line="223" w:lineRule="auto"/>
              <w:ind w:left="237"/>
              <w:rPr>
                <w:sz w:val="21"/>
                <w:szCs w:val="21"/>
              </w:rPr>
            </w:pPr>
            <w:r>
              <w:rPr>
                <w:sz w:val="21"/>
                <w:szCs w:val="21"/>
              </w:rPr>
              <w:t>南</w:t>
            </w:r>
          </w:p>
        </w:tc>
        <w:tc>
          <w:tcPr>
            <w:tcW w:w="820" w:type="dxa"/>
            <w:vAlign w:val="top"/>
          </w:tcPr>
          <w:p>
            <w:pPr>
              <w:spacing w:before="103"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12" w:type="dxa"/>
            <w:vAlign w:val="top"/>
          </w:tcPr>
          <w:p>
            <w:pPr>
              <w:spacing w:before="103"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3"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9" w:line="224" w:lineRule="auto"/>
              <w:ind w:left="239"/>
              <w:rPr>
                <w:sz w:val="21"/>
                <w:szCs w:val="21"/>
              </w:rPr>
            </w:pPr>
            <w:r>
              <w:rPr>
                <w:sz w:val="21"/>
                <w:szCs w:val="21"/>
              </w:rPr>
              <w:t>西</w:t>
            </w:r>
          </w:p>
        </w:tc>
        <w:tc>
          <w:tcPr>
            <w:tcW w:w="820" w:type="dxa"/>
            <w:vAlign w:val="top"/>
          </w:tcPr>
          <w:p>
            <w:pPr>
              <w:spacing w:before="100"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w:t>
            </w:r>
          </w:p>
        </w:tc>
        <w:tc>
          <w:tcPr>
            <w:tcW w:w="1012" w:type="dxa"/>
            <w:vAlign w:val="top"/>
          </w:tcPr>
          <w:p>
            <w:pPr>
              <w:spacing w:before="10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51.7</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0"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41.7</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70" w:line="224" w:lineRule="auto"/>
              <w:ind w:left="238"/>
              <w:rPr>
                <w:sz w:val="21"/>
                <w:szCs w:val="21"/>
              </w:rPr>
            </w:pPr>
            <w:r>
              <w:rPr>
                <w:sz w:val="21"/>
                <w:szCs w:val="21"/>
              </w:rPr>
              <w:t>北</w:t>
            </w:r>
          </w:p>
        </w:tc>
        <w:tc>
          <w:tcPr>
            <w:tcW w:w="820" w:type="dxa"/>
            <w:vAlign w:val="top"/>
          </w:tcPr>
          <w:p>
            <w:pPr>
              <w:spacing w:before="105"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2" w:type="dxa"/>
            <w:vAlign w:val="top"/>
          </w:tcPr>
          <w:p>
            <w:pPr>
              <w:spacing w:before="102"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2"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56.0</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916" w:type="dxa"/>
            <w:vMerge w:val="restart"/>
            <w:tcBorders>
              <w:bottom w:val="nil"/>
            </w:tcBorders>
            <w:vAlign w:val="top"/>
          </w:tcPr>
          <w:p>
            <w:pPr>
              <w:spacing w:line="276" w:lineRule="auto"/>
              <w:rPr>
                <w:rFonts w:ascii="Arial"/>
                <w:sz w:val="21"/>
              </w:rPr>
            </w:pPr>
          </w:p>
          <w:p>
            <w:pPr>
              <w:spacing w:line="277" w:lineRule="auto"/>
              <w:rPr>
                <w:rFonts w:ascii="Arial"/>
                <w:sz w:val="21"/>
              </w:rPr>
            </w:pPr>
          </w:p>
          <w:p>
            <w:pPr>
              <w:pStyle w:val="6"/>
              <w:spacing w:before="68" w:line="229" w:lineRule="auto"/>
              <w:ind w:left="172" w:right="140" w:hanging="33"/>
              <w:rPr>
                <w:rFonts w:ascii="Times New Roman" w:hAnsi="Times New Roman" w:eastAsia="Times New Roman" w:cs="Times New Roman"/>
                <w:sz w:val="21"/>
                <w:szCs w:val="21"/>
              </w:rPr>
            </w:pPr>
            <w:r>
              <w:rPr>
                <w:spacing w:val="-2"/>
                <w:sz w:val="21"/>
                <w:szCs w:val="21"/>
              </w:rPr>
              <w:t>钻攻中</w:t>
            </w:r>
            <w:r>
              <w:rPr>
                <w:sz w:val="21"/>
                <w:szCs w:val="21"/>
              </w:rPr>
              <w:t xml:space="preserve"> </w:t>
            </w:r>
            <w:r>
              <w:rPr>
                <w:spacing w:val="-5"/>
                <w:sz w:val="21"/>
                <w:szCs w:val="21"/>
              </w:rPr>
              <w:t>心机</w:t>
            </w:r>
            <w:r>
              <w:rPr>
                <w:spacing w:val="-42"/>
                <w:sz w:val="21"/>
                <w:szCs w:val="21"/>
              </w:rPr>
              <w:t xml:space="preserve"> </w:t>
            </w:r>
            <w:r>
              <w:rPr>
                <w:rFonts w:ascii="Times New Roman" w:hAnsi="Times New Roman" w:eastAsia="Times New Roman" w:cs="Times New Roman"/>
                <w:spacing w:val="-5"/>
                <w:sz w:val="21"/>
                <w:szCs w:val="21"/>
              </w:rPr>
              <w:t>5</w:t>
            </w:r>
          </w:p>
        </w:tc>
        <w:tc>
          <w:tcPr>
            <w:tcW w:w="146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1"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921"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1"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276" w:lineRule="auto"/>
              <w:rPr>
                <w:rFonts w:ascii="Arial"/>
                <w:sz w:val="21"/>
              </w:rPr>
            </w:pPr>
          </w:p>
          <w:p>
            <w:pPr>
              <w:spacing w:line="276"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10</w:t>
            </w:r>
          </w:p>
        </w:tc>
        <w:tc>
          <w:tcPr>
            <w:tcW w:w="645"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1" w:line="184" w:lineRule="auto"/>
              <w:ind w:left="27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45"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71" w:line="221" w:lineRule="auto"/>
              <w:ind w:left="242"/>
              <w:rPr>
                <w:sz w:val="21"/>
                <w:szCs w:val="21"/>
              </w:rPr>
            </w:pPr>
            <w:r>
              <w:rPr>
                <w:sz w:val="21"/>
                <w:szCs w:val="21"/>
              </w:rPr>
              <w:t>东</w:t>
            </w:r>
          </w:p>
        </w:tc>
        <w:tc>
          <w:tcPr>
            <w:tcW w:w="820" w:type="dxa"/>
            <w:vAlign w:val="top"/>
          </w:tcPr>
          <w:p>
            <w:pPr>
              <w:spacing w:before="103"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tc>
        <w:tc>
          <w:tcPr>
            <w:tcW w:w="1012" w:type="dxa"/>
            <w:vAlign w:val="top"/>
          </w:tcPr>
          <w:p>
            <w:pPr>
              <w:spacing w:before="103"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46.6</w:t>
            </w:r>
          </w:p>
        </w:tc>
        <w:tc>
          <w:tcPr>
            <w:tcW w:w="731" w:type="dxa"/>
            <w:vMerge w:val="restart"/>
            <w:tcBorders>
              <w:bottom w:val="nil"/>
            </w:tcBorders>
            <w:vAlign w:val="top"/>
          </w:tcPr>
          <w:p>
            <w:pPr>
              <w:spacing w:line="344" w:lineRule="auto"/>
              <w:rPr>
                <w:rFonts w:ascii="Arial"/>
                <w:sz w:val="21"/>
              </w:rPr>
            </w:pPr>
          </w:p>
          <w:p>
            <w:pPr>
              <w:spacing w:line="345"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36.6</w:t>
            </w:r>
          </w:p>
        </w:tc>
        <w:tc>
          <w:tcPr>
            <w:tcW w:w="573" w:type="dxa"/>
            <w:vMerge w:val="restart"/>
            <w:tcBorders>
              <w:bottom w:val="nil"/>
              <w:right w:val="single" w:color="000000" w:sz="2"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4" w:line="223" w:lineRule="auto"/>
              <w:ind w:left="237"/>
              <w:rPr>
                <w:sz w:val="21"/>
                <w:szCs w:val="21"/>
              </w:rPr>
            </w:pPr>
            <w:r>
              <w:rPr>
                <w:sz w:val="21"/>
                <w:szCs w:val="21"/>
              </w:rPr>
              <w:t>南</w:t>
            </w:r>
          </w:p>
        </w:tc>
        <w:tc>
          <w:tcPr>
            <w:tcW w:w="820" w:type="dxa"/>
            <w:vAlign w:val="top"/>
          </w:tcPr>
          <w:p>
            <w:pPr>
              <w:spacing w:before="10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1012" w:type="dxa"/>
            <w:vAlign w:val="top"/>
          </w:tcPr>
          <w:p>
            <w:pPr>
              <w:spacing w:before="10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55.9</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45.9</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175" w:line="224" w:lineRule="auto"/>
              <w:ind w:left="239"/>
              <w:rPr>
                <w:sz w:val="21"/>
                <w:szCs w:val="21"/>
              </w:rPr>
            </w:pPr>
            <w:r>
              <w:rPr>
                <w:sz w:val="21"/>
                <w:szCs w:val="21"/>
              </w:rPr>
              <w:t>西</w:t>
            </w:r>
          </w:p>
        </w:tc>
        <w:tc>
          <w:tcPr>
            <w:tcW w:w="820" w:type="dxa"/>
            <w:vAlign w:val="top"/>
          </w:tcPr>
          <w:p>
            <w:pPr>
              <w:spacing w:before="206"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012" w:type="dxa"/>
            <w:vAlign w:val="top"/>
          </w:tcPr>
          <w:p>
            <w:pPr>
              <w:spacing w:before="20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20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6" w:hRule="atLeast"/>
        </w:trPr>
        <w:tc>
          <w:tcPr>
            <w:tcW w:w="612"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461" w:type="dxa"/>
            <w:vMerge w:val="continue"/>
            <w:tcBorders>
              <w:top w:val="nil"/>
              <w:left w:val="single" w:color="000000" w:sz="2" w:space="0"/>
              <w:bottom w:val="single" w:color="000000" w:sz="6" w:space="0"/>
            </w:tcBorders>
            <w:vAlign w:val="top"/>
          </w:tcPr>
          <w:p>
            <w:pPr>
              <w:rPr>
                <w:rFonts w:ascii="Arial"/>
                <w:sz w:val="21"/>
              </w:rPr>
            </w:pPr>
          </w:p>
        </w:tc>
        <w:tc>
          <w:tcPr>
            <w:tcW w:w="916" w:type="dxa"/>
            <w:vMerge w:val="continue"/>
            <w:tcBorders>
              <w:top w:val="nil"/>
              <w:bottom w:val="single" w:color="000000" w:sz="6" w:space="0"/>
            </w:tcBorders>
            <w:vAlign w:val="top"/>
          </w:tcPr>
          <w:p>
            <w:pPr>
              <w:rPr>
                <w:rFonts w:ascii="Arial"/>
                <w:sz w:val="21"/>
              </w:rPr>
            </w:pPr>
          </w:p>
        </w:tc>
        <w:tc>
          <w:tcPr>
            <w:tcW w:w="1460" w:type="dxa"/>
            <w:vMerge w:val="continue"/>
            <w:tcBorders>
              <w:top w:val="nil"/>
              <w:bottom w:val="single" w:color="000000" w:sz="6" w:space="0"/>
            </w:tcBorders>
            <w:vAlign w:val="top"/>
          </w:tcPr>
          <w:p>
            <w:pPr>
              <w:rPr>
                <w:rFonts w:ascii="Arial"/>
                <w:sz w:val="21"/>
              </w:rPr>
            </w:pPr>
          </w:p>
        </w:tc>
        <w:tc>
          <w:tcPr>
            <w:tcW w:w="921" w:type="dxa"/>
            <w:vMerge w:val="continue"/>
            <w:tcBorders>
              <w:top w:val="nil"/>
              <w:bottom w:val="single" w:color="000000" w:sz="6" w:space="0"/>
            </w:tcBorders>
            <w:vAlign w:val="top"/>
          </w:tcPr>
          <w:p>
            <w:pPr>
              <w:rPr>
                <w:rFonts w:ascii="Arial"/>
                <w:sz w:val="21"/>
              </w:rPr>
            </w:pPr>
          </w:p>
        </w:tc>
        <w:tc>
          <w:tcPr>
            <w:tcW w:w="997" w:type="dxa"/>
            <w:vMerge w:val="continue"/>
            <w:tcBorders>
              <w:top w:val="nil"/>
              <w:bottom w:val="single" w:color="000000" w:sz="6" w:space="0"/>
            </w:tcBorders>
            <w:vAlign w:val="top"/>
          </w:tcPr>
          <w:p>
            <w:pPr>
              <w:rPr>
                <w:rFonts w:ascii="Arial"/>
                <w:sz w:val="21"/>
              </w:rPr>
            </w:pPr>
          </w:p>
        </w:tc>
        <w:tc>
          <w:tcPr>
            <w:tcW w:w="1537" w:type="dxa"/>
            <w:vMerge w:val="continue"/>
            <w:tcBorders>
              <w:top w:val="nil"/>
              <w:bottom w:val="single" w:color="000000" w:sz="6" w:space="0"/>
            </w:tcBorders>
            <w:vAlign w:val="top"/>
          </w:tcPr>
          <w:p>
            <w:pPr>
              <w:rPr>
                <w:rFonts w:ascii="Arial"/>
                <w:sz w:val="21"/>
              </w:rPr>
            </w:pPr>
          </w:p>
        </w:tc>
        <w:tc>
          <w:tcPr>
            <w:tcW w:w="638" w:type="dxa"/>
            <w:vMerge w:val="continue"/>
            <w:tcBorders>
              <w:top w:val="nil"/>
              <w:bottom w:val="single" w:color="000000" w:sz="6" w:space="0"/>
            </w:tcBorders>
            <w:vAlign w:val="top"/>
          </w:tcPr>
          <w:p>
            <w:pPr>
              <w:rPr>
                <w:rFonts w:ascii="Arial"/>
                <w:sz w:val="21"/>
              </w:rPr>
            </w:pPr>
          </w:p>
        </w:tc>
        <w:tc>
          <w:tcPr>
            <w:tcW w:w="645" w:type="dxa"/>
            <w:vMerge w:val="continue"/>
            <w:tcBorders>
              <w:top w:val="nil"/>
              <w:bottom w:val="single" w:color="000000" w:sz="6" w:space="0"/>
            </w:tcBorders>
            <w:vAlign w:val="top"/>
          </w:tcPr>
          <w:p>
            <w:pPr>
              <w:rPr>
                <w:rFonts w:ascii="Arial"/>
                <w:sz w:val="21"/>
              </w:rPr>
            </w:pPr>
          </w:p>
        </w:tc>
        <w:tc>
          <w:tcPr>
            <w:tcW w:w="645" w:type="dxa"/>
            <w:vMerge w:val="continue"/>
            <w:tcBorders>
              <w:top w:val="nil"/>
              <w:bottom w:val="single" w:color="000000" w:sz="6" w:space="0"/>
            </w:tcBorders>
            <w:vAlign w:val="top"/>
          </w:tcPr>
          <w:p>
            <w:pPr>
              <w:rPr>
                <w:rFonts w:ascii="Arial"/>
                <w:sz w:val="21"/>
              </w:rPr>
            </w:pPr>
          </w:p>
        </w:tc>
        <w:tc>
          <w:tcPr>
            <w:tcW w:w="671" w:type="dxa"/>
            <w:tcBorders>
              <w:bottom w:val="single" w:color="000000" w:sz="6" w:space="0"/>
            </w:tcBorders>
            <w:vAlign w:val="top"/>
          </w:tcPr>
          <w:p>
            <w:pPr>
              <w:pStyle w:val="6"/>
              <w:spacing w:before="132" w:line="224" w:lineRule="auto"/>
              <w:ind w:left="238"/>
              <w:rPr>
                <w:sz w:val="21"/>
                <w:szCs w:val="21"/>
              </w:rPr>
            </w:pPr>
            <w:r>
              <w:rPr>
                <w:sz w:val="21"/>
                <w:szCs w:val="21"/>
              </w:rPr>
              <w:t>北</w:t>
            </w:r>
          </w:p>
        </w:tc>
        <w:tc>
          <w:tcPr>
            <w:tcW w:w="820" w:type="dxa"/>
            <w:tcBorders>
              <w:bottom w:val="single" w:color="000000" w:sz="6" w:space="0"/>
            </w:tcBorders>
            <w:vAlign w:val="top"/>
          </w:tcPr>
          <w:p>
            <w:pPr>
              <w:spacing w:before="168"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2" w:type="dxa"/>
            <w:tcBorders>
              <w:bottom w:val="single" w:color="000000" w:sz="6" w:space="0"/>
            </w:tcBorders>
            <w:vAlign w:val="top"/>
          </w:tcPr>
          <w:p>
            <w:pPr>
              <w:spacing w:before="165"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31" w:type="dxa"/>
            <w:vMerge w:val="continue"/>
            <w:tcBorders>
              <w:top w:val="nil"/>
              <w:bottom w:val="single" w:color="000000" w:sz="6" w:space="0"/>
            </w:tcBorders>
            <w:vAlign w:val="top"/>
          </w:tcPr>
          <w:p>
            <w:pPr>
              <w:rPr>
                <w:rFonts w:ascii="Arial"/>
                <w:sz w:val="21"/>
              </w:rPr>
            </w:pPr>
          </w:p>
        </w:tc>
        <w:tc>
          <w:tcPr>
            <w:tcW w:w="866" w:type="dxa"/>
            <w:vMerge w:val="continue"/>
            <w:tcBorders>
              <w:top w:val="nil"/>
              <w:bottom w:val="single" w:color="000000" w:sz="6" w:space="0"/>
            </w:tcBorders>
            <w:vAlign w:val="top"/>
          </w:tcPr>
          <w:p>
            <w:pPr>
              <w:rPr>
                <w:rFonts w:ascii="Arial"/>
                <w:sz w:val="21"/>
              </w:rPr>
            </w:pPr>
          </w:p>
        </w:tc>
        <w:tc>
          <w:tcPr>
            <w:tcW w:w="863" w:type="dxa"/>
            <w:tcBorders>
              <w:bottom w:val="single" w:color="000000" w:sz="6" w:space="0"/>
            </w:tcBorders>
            <w:vAlign w:val="top"/>
          </w:tcPr>
          <w:p>
            <w:pPr>
              <w:spacing w:before="165"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573" w:type="dxa"/>
            <w:vMerge w:val="continue"/>
            <w:tcBorders>
              <w:top w:val="nil"/>
              <w:bottom w:val="single" w:color="000000" w:sz="6" w:space="0"/>
              <w:right w:val="single" w:color="000000" w:sz="2" w:space="0"/>
            </w:tcBorders>
            <w:vAlign w:val="top"/>
          </w:tcPr>
          <w:p>
            <w:pPr>
              <w:rPr>
                <w:rFonts w:ascii="Arial"/>
                <w:sz w:val="21"/>
              </w:rPr>
            </w:pPr>
          </w:p>
        </w:tc>
        <w:tc>
          <w:tcPr>
            <w:tcW w:w="122" w:type="dxa"/>
            <w:vMerge w:val="continue"/>
            <w:tcBorders>
              <w:top w:val="nil"/>
              <w:left w:val="single" w:color="000000" w:sz="2" w:space="0"/>
              <w:bottom w:val="single" w:color="000000" w:sz="6" w:space="0"/>
              <w:right w:val="single" w:color="000000" w:sz="6" w:space="0"/>
            </w:tcBorders>
            <w:vAlign w:val="top"/>
          </w:tcPr>
          <w:p>
            <w:pPr>
              <w:rPr>
                <w:rFonts w:ascii="Arial"/>
                <w:sz w:val="21"/>
              </w:rPr>
            </w:pPr>
          </w:p>
        </w:tc>
      </w:tr>
    </w:tbl>
    <w:p>
      <w:pPr>
        <w:pStyle w:val="2"/>
      </w:pPr>
    </w:p>
    <w:p>
      <w:pPr>
        <w:sectPr>
          <w:footerReference r:id="rId53" w:type="default"/>
          <w:pgSz w:w="16841" w:h="11907"/>
          <w:pgMar w:top="1012" w:right="1166" w:bottom="1039" w:left="1168" w:header="0" w:footer="791" w:gutter="0"/>
          <w:cols w:space="720" w:num="1"/>
        </w:sectPr>
      </w:pPr>
    </w:p>
    <w:p>
      <w:pPr>
        <w:spacing w:before="186"/>
      </w:pPr>
    </w:p>
    <w:tbl>
      <w:tblPr>
        <w:tblStyle w:val="5"/>
        <w:tblW w:w="1449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461"/>
        <w:gridCol w:w="916"/>
        <w:gridCol w:w="1460"/>
        <w:gridCol w:w="921"/>
        <w:gridCol w:w="997"/>
        <w:gridCol w:w="1537"/>
        <w:gridCol w:w="638"/>
        <w:gridCol w:w="645"/>
        <w:gridCol w:w="645"/>
        <w:gridCol w:w="671"/>
        <w:gridCol w:w="820"/>
        <w:gridCol w:w="1012"/>
        <w:gridCol w:w="731"/>
        <w:gridCol w:w="866"/>
        <w:gridCol w:w="863"/>
        <w:gridCol w:w="573"/>
        <w:gridCol w:w="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612" w:type="dxa"/>
            <w:vMerge w:val="restart"/>
            <w:tcBorders>
              <w:top w:val="single" w:color="000000" w:sz="6" w:space="0"/>
              <w:left w:val="single" w:color="000000" w:sz="6" w:space="0"/>
              <w:bottom w:val="nil"/>
              <w:right w:val="single" w:color="000000" w:sz="2" w:space="0"/>
            </w:tcBorders>
            <w:vAlign w:val="top"/>
          </w:tcPr>
          <w:p>
            <w:pPr>
              <w:rPr>
                <w:rFonts w:ascii="Arial"/>
                <w:sz w:val="21"/>
              </w:rPr>
            </w:pPr>
            <w:r>
              <w:pict>
                <v:rect id="_x0000_s1167" o:spid="_x0000_s1167" o:spt="1" style="position:absolute;left:0pt;margin-left:24.5pt;margin-top:0.95pt;height:435.7pt;width:0.5pt;mso-position-horizontal-relative:page;mso-position-vertical-relative:page;z-index:251762688;mso-width-relative:page;mso-height-relative:page;" fillcolor="#000000" filled="t" stroked="f" coordsize="21600,21600">
                  <v:path/>
                  <v:fill on="t" focussize="0,0"/>
                  <v:stroke on="f"/>
                  <v:imagedata o:title=""/>
                  <o:lock v:ext="edit"/>
                </v:rect>
              </w:pict>
            </w:r>
          </w:p>
        </w:tc>
        <w:tc>
          <w:tcPr>
            <w:tcW w:w="461" w:type="dxa"/>
            <w:vMerge w:val="restart"/>
            <w:tcBorders>
              <w:top w:val="single" w:color="000000" w:sz="6" w:space="0"/>
              <w:left w:val="single" w:color="000000" w:sz="2"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916" w:type="dxa"/>
            <w:vMerge w:val="restart"/>
            <w:tcBorders>
              <w:top w:val="single" w:color="000000" w:sz="6" w:space="0"/>
              <w:bottom w:val="nil"/>
            </w:tcBorders>
            <w:vAlign w:val="top"/>
          </w:tcPr>
          <w:p>
            <w:pPr>
              <w:spacing w:line="400" w:lineRule="auto"/>
              <w:rPr>
                <w:rFonts w:ascii="Arial"/>
                <w:sz w:val="21"/>
              </w:rPr>
            </w:pPr>
          </w:p>
          <w:p>
            <w:pPr>
              <w:pStyle w:val="6"/>
              <w:spacing w:before="68" w:line="229" w:lineRule="auto"/>
              <w:ind w:left="172" w:right="140" w:hanging="33"/>
              <w:rPr>
                <w:rFonts w:ascii="Times New Roman" w:hAnsi="Times New Roman" w:eastAsia="Times New Roman" w:cs="Times New Roman"/>
                <w:sz w:val="21"/>
                <w:szCs w:val="21"/>
              </w:rPr>
            </w:pPr>
            <w:r>
              <w:rPr>
                <w:spacing w:val="-2"/>
                <w:sz w:val="21"/>
                <w:szCs w:val="21"/>
              </w:rPr>
              <w:t>钻攻中</w:t>
            </w:r>
            <w:r>
              <w:rPr>
                <w:sz w:val="21"/>
                <w:szCs w:val="21"/>
              </w:rPr>
              <w:t xml:space="preserve"> </w:t>
            </w:r>
            <w:r>
              <w:rPr>
                <w:spacing w:val="-5"/>
                <w:sz w:val="21"/>
                <w:szCs w:val="21"/>
              </w:rPr>
              <w:t>心机</w:t>
            </w:r>
            <w:r>
              <w:rPr>
                <w:spacing w:val="-43"/>
                <w:sz w:val="21"/>
                <w:szCs w:val="21"/>
              </w:rPr>
              <w:t xml:space="preserve"> </w:t>
            </w:r>
            <w:r>
              <w:rPr>
                <w:rFonts w:ascii="Times New Roman" w:hAnsi="Times New Roman" w:eastAsia="Times New Roman" w:cs="Times New Roman"/>
                <w:spacing w:val="-5"/>
                <w:sz w:val="21"/>
                <w:szCs w:val="21"/>
              </w:rPr>
              <w:t>6</w:t>
            </w:r>
          </w:p>
        </w:tc>
        <w:tc>
          <w:tcPr>
            <w:tcW w:w="1460"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39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D-L640</w:t>
            </w:r>
          </w:p>
        </w:tc>
        <w:tc>
          <w:tcPr>
            <w:tcW w:w="921"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top w:val="single" w:color="000000" w:sz="6" w:space="0"/>
              <w:bottom w:val="nil"/>
            </w:tcBorders>
            <w:vAlign w:val="top"/>
          </w:tcPr>
          <w:p>
            <w:pPr>
              <w:spacing w:line="399"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13</w:t>
            </w:r>
          </w:p>
        </w:tc>
        <w:tc>
          <w:tcPr>
            <w:tcW w:w="645"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645"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tcBorders>
              <w:top w:val="single" w:color="000000" w:sz="6" w:space="0"/>
            </w:tcBorders>
            <w:vAlign w:val="top"/>
          </w:tcPr>
          <w:p>
            <w:pPr>
              <w:pStyle w:val="6"/>
              <w:spacing w:before="74" w:line="221" w:lineRule="auto"/>
              <w:ind w:left="242"/>
              <w:rPr>
                <w:sz w:val="21"/>
                <w:szCs w:val="21"/>
              </w:rPr>
            </w:pPr>
            <w:r>
              <w:rPr>
                <w:sz w:val="21"/>
                <w:szCs w:val="21"/>
              </w:rPr>
              <w:t>东</w:t>
            </w:r>
          </w:p>
        </w:tc>
        <w:tc>
          <w:tcPr>
            <w:tcW w:w="820" w:type="dxa"/>
            <w:tcBorders>
              <w:top w:val="single" w:color="000000" w:sz="6" w:space="0"/>
            </w:tcBorders>
            <w:vAlign w:val="top"/>
          </w:tcPr>
          <w:p>
            <w:pPr>
              <w:spacing w:before="106"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012" w:type="dxa"/>
            <w:tcBorders>
              <w:top w:val="single" w:color="000000" w:sz="6" w:space="0"/>
            </w:tcBorders>
            <w:vAlign w:val="top"/>
          </w:tcPr>
          <w:p>
            <w:pPr>
              <w:spacing w:before="10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46.4</w:t>
            </w:r>
          </w:p>
        </w:tc>
        <w:tc>
          <w:tcPr>
            <w:tcW w:w="731" w:type="dxa"/>
            <w:vMerge w:val="restart"/>
            <w:tcBorders>
              <w:top w:val="single" w:color="000000" w:sz="6" w:space="0"/>
              <w:bottom w:val="nil"/>
            </w:tcBorders>
            <w:vAlign w:val="top"/>
          </w:tcPr>
          <w:p>
            <w:pPr>
              <w:spacing w:line="267" w:lineRule="auto"/>
              <w:rPr>
                <w:rFonts w:ascii="Arial"/>
                <w:sz w:val="21"/>
              </w:rPr>
            </w:pPr>
          </w:p>
          <w:p>
            <w:pPr>
              <w:spacing w:line="267"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tcBorders>
              <w:top w:val="single" w:color="000000" w:sz="6" w:space="0"/>
            </w:tcBorders>
            <w:vAlign w:val="top"/>
          </w:tcPr>
          <w:p>
            <w:pPr>
              <w:spacing w:before="106"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w:t>
            </w:r>
          </w:p>
        </w:tc>
        <w:tc>
          <w:tcPr>
            <w:tcW w:w="573" w:type="dxa"/>
            <w:vMerge w:val="restart"/>
            <w:tcBorders>
              <w:top w:val="single" w:color="000000" w:sz="6" w:space="0"/>
              <w:bottom w:val="nil"/>
              <w:right w:val="single" w:color="000000" w:sz="2" w:space="0"/>
            </w:tcBorders>
            <w:vAlign w:val="top"/>
          </w:tcPr>
          <w:p>
            <w:pPr>
              <w:spacing w:line="287" w:lineRule="auto"/>
              <w:rPr>
                <w:rFonts w:ascii="Arial"/>
                <w:sz w:val="21"/>
              </w:rPr>
            </w:pPr>
          </w:p>
          <w:p>
            <w:pPr>
              <w:spacing w:line="288"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top w:val="single" w:color="000000" w:sz="6" w:space="0"/>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1" w:line="223" w:lineRule="auto"/>
              <w:ind w:left="237"/>
              <w:rPr>
                <w:sz w:val="21"/>
                <w:szCs w:val="21"/>
              </w:rPr>
            </w:pPr>
            <w:r>
              <w:rPr>
                <w:sz w:val="21"/>
                <w:szCs w:val="21"/>
              </w:rPr>
              <w:t>南</w:t>
            </w:r>
          </w:p>
        </w:tc>
        <w:tc>
          <w:tcPr>
            <w:tcW w:w="820" w:type="dxa"/>
            <w:vAlign w:val="top"/>
          </w:tcPr>
          <w:p>
            <w:pPr>
              <w:spacing w:before="95"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12" w:type="dxa"/>
            <w:vAlign w:val="top"/>
          </w:tcPr>
          <w:p>
            <w:pPr>
              <w:spacing w:before="9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2" w:line="224" w:lineRule="auto"/>
              <w:ind w:left="239"/>
              <w:rPr>
                <w:sz w:val="21"/>
                <w:szCs w:val="21"/>
              </w:rPr>
            </w:pPr>
            <w:r>
              <w:rPr>
                <w:sz w:val="21"/>
                <w:szCs w:val="21"/>
              </w:rPr>
              <w:t>西</w:t>
            </w:r>
          </w:p>
        </w:tc>
        <w:tc>
          <w:tcPr>
            <w:tcW w:w="820" w:type="dxa"/>
            <w:vAlign w:val="top"/>
          </w:tcPr>
          <w:p>
            <w:pPr>
              <w:spacing w:before="96"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1012" w:type="dxa"/>
            <w:vAlign w:val="top"/>
          </w:tcPr>
          <w:p>
            <w:pPr>
              <w:spacing w:before="96"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53.2</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6"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43.2</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3" w:line="224" w:lineRule="auto"/>
              <w:ind w:left="238"/>
              <w:rPr>
                <w:sz w:val="21"/>
                <w:szCs w:val="21"/>
              </w:rPr>
            </w:pPr>
            <w:r>
              <w:rPr>
                <w:sz w:val="21"/>
                <w:szCs w:val="21"/>
              </w:rPr>
              <w:t>北</w:t>
            </w:r>
          </w:p>
        </w:tc>
        <w:tc>
          <w:tcPr>
            <w:tcW w:w="820" w:type="dxa"/>
            <w:vAlign w:val="top"/>
          </w:tcPr>
          <w:p>
            <w:pPr>
              <w:spacing w:before="96"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012" w:type="dxa"/>
            <w:vAlign w:val="top"/>
          </w:tcPr>
          <w:p>
            <w:pPr>
              <w:spacing w:before="9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60.9</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96"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50.9</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916" w:type="dxa"/>
            <w:vMerge w:val="restart"/>
            <w:tcBorders>
              <w:bottom w:val="nil"/>
            </w:tcBorders>
            <w:vAlign w:val="top"/>
          </w:tcPr>
          <w:p>
            <w:pPr>
              <w:spacing w:line="262" w:lineRule="auto"/>
              <w:rPr>
                <w:rFonts w:ascii="Arial"/>
                <w:sz w:val="21"/>
              </w:rPr>
            </w:pPr>
          </w:p>
          <w:p>
            <w:pPr>
              <w:spacing w:line="262" w:lineRule="auto"/>
              <w:rPr>
                <w:rFonts w:ascii="Arial"/>
                <w:sz w:val="21"/>
              </w:rPr>
            </w:pPr>
          </w:p>
          <w:p>
            <w:pPr>
              <w:pStyle w:val="6"/>
              <w:spacing w:before="68" w:line="220" w:lineRule="auto"/>
              <w:ind w:left="139"/>
              <w:rPr>
                <w:sz w:val="21"/>
                <w:szCs w:val="21"/>
              </w:rPr>
            </w:pPr>
            <w:r>
              <w:rPr>
                <w:spacing w:val="-2"/>
                <w:sz w:val="21"/>
                <w:szCs w:val="21"/>
              </w:rPr>
              <w:t>摇臂钻</w:t>
            </w:r>
          </w:p>
        </w:tc>
        <w:tc>
          <w:tcPr>
            <w:tcW w:w="1460"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44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Z3050</w:t>
            </w:r>
          </w:p>
        </w:tc>
        <w:tc>
          <w:tcPr>
            <w:tcW w:w="921"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388" w:lineRule="auto"/>
              <w:rPr>
                <w:rFonts w:ascii="Arial"/>
                <w:sz w:val="21"/>
              </w:rPr>
            </w:pPr>
          </w:p>
          <w:p>
            <w:pPr>
              <w:pStyle w:val="6"/>
              <w:spacing w:before="68" w:line="231"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-21</w:t>
            </w:r>
          </w:p>
        </w:tc>
        <w:tc>
          <w:tcPr>
            <w:tcW w:w="645"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21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645"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2" w:line="221" w:lineRule="auto"/>
              <w:ind w:left="242"/>
              <w:rPr>
                <w:sz w:val="21"/>
                <w:szCs w:val="21"/>
              </w:rPr>
            </w:pPr>
            <w:r>
              <w:rPr>
                <w:sz w:val="21"/>
                <w:szCs w:val="21"/>
              </w:rPr>
              <w:t>东</w:t>
            </w:r>
          </w:p>
        </w:tc>
        <w:tc>
          <w:tcPr>
            <w:tcW w:w="820" w:type="dxa"/>
            <w:vAlign w:val="top"/>
          </w:tcPr>
          <w:p>
            <w:pPr>
              <w:spacing w:before="99" w:line="184"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012" w:type="dxa"/>
            <w:vAlign w:val="top"/>
          </w:tcPr>
          <w:p>
            <w:pPr>
              <w:spacing w:before="9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731" w:type="dxa"/>
            <w:vMerge w:val="restart"/>
            <w:tcBorders>
              <w:bottom w:val="nil"/>
            </w:tcBorders>
            <w:vAlign w:val="top"/>
          </w:tcPr>
          <w:p>
            <w:pPr>
              <w:spacing w:line="262" w:lineRule="auto"/>
              <w:rPr>
                <w:rFonts w:ascii="Arial"/>
                <w:sz w:val="21"/>
              </w:rPr>
            </w:pPr>
          </w:p>
          <w:p>
            <w:pPr>
              <w:spacing w:line="263"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96"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34.9</w:t>
            </w:r>
          </w:p>
        </w:tc>
        <w:tc>
          <w:tcPr>
            <w:tcW w:w="573" w:type="dxa"/>
            <w:vMerge w:val="restart"/>
            <w:tcBorders>
              <w:bottom w:val="nil"/>
              <w:right w:val="single" w:color="000000" w:sz="2" w:space="0"/>
            </w:tcBorders>
            <w:vAlign w:val="top"/>
          </w:tcPr>
          <w:p>
            <w:pPr>
              <w:spacing w:line="281" w:lineRule="auto"/>
              <w:rPr>
                <w:rFonts w:ascii="Arial"/>
                <w:sz w:val="21"/>
              </w:rPr>
            </w:pPr>
          </w:p>
          <w:p>
            <w:pPr>
              <w:spacing w:line="282"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3" w:line="223" w:lineRule="auto"/>
              <w:ind w:left="237"/>
              <w:rPr>
                <w:sz w:val="21"/>
                <w:szCs w:val="21"/>
              </w:rPr>
            </w:pPr>
            <w:r>
              <w:rPr>
                <w:sz w:val="21"/>
                <w:szCs w:val="21"/>
              </w:rPr>
              <w:t>南</w:t>
            </w:r>
          </w:p>
        </w:tc>
        <w:tc>
          <w:tcPr>
            <w:tcW w:w="820" w:type="dxa"/>
            <w:vAlign w:val="top"/>
          </w:tcPr>
          <w:p>
            <w:pPr>
              <w:spacing w:before="9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12" w:type="dxa"/>
            <w:vAlign w:val="top"/>
          </w:tcPr>
          <w:p>
            <w:pPr>
              <w:spacing w:before="97"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7"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4" w:line="224" w:lineRule="auto"/>
              <w:ind w:left="239"/>
              <w:rPr>
                <w:sz w:val="21"/>
                <w:szCs w:val="21"/>
              </w:rPr>
            </w:pPr>
            <w:r>
              <w:rPr>
                <w:sz w:val="21"/>
                <w:szCs w:val="21"/>
              </w:rPr>
              <w:t>西</w:t>
            </w:r>
          </w:p>
        </w:tc>
        <w:tc>
          <w:tcPr>
            <w:tcW w:w="820" w:type="dxa"/>
            <w:vAlign w:val="top"/>
          </w:tcPr>
          <w:p>
            <w:pPr>
              <w:spacing w:before="9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2" w:type="dxa"/>
            <w:vAlign w:val="top"/>
          </w:tcPr>
          <w:p>
            <w:pPr>
              <w:spacing w:before="9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5" w:line="224" w:lineRule="auto"/>
              <w:ind w:left="238"/>
              <w:rPr>
                <w:sz w:val="21"/>
                <w:szCs w:val="21"/>
              </w:rPr>
            </w:pPr>
            <w:r>
              <w:rPr>
                <w:sz w:val="21"/>
                <w:szCs w:val="21"/>
              </w:rPr>
              <w:t>北</w:t>
            </w:r>
          </w:p>
        </w:tc>
        <w:tc>
          <w:tcPr>
            <w:tcW w:w="820" w:type="dxa"/>
            <w:vAlign w:val="top"/>
          </w:tcPr>
          <w:p>
            <w:pPr>
              <w:spacing w:before="99" w:line="184" w:lineRule="auto"/>
              <w:ind w:left="36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012" w:type="dxa"/>
            <w:vAlign w:val="top"/>
          </w:tcPr>
          <w:p>
            <w:pPr>
              <w:spacing w:before="9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63.1</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96"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53.1</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916" w:type="dxa"/>
            <w:vMerge w:val="restart"/>
            <w:tcBorders>
              <w:bottom w:val="nil"/>
            </w:tcBorders>
            <w:vAlign w:val="top"/>
          </w:tcPr>
          <w:p>
            <w:pPr>
              <w:spacing w:line="263" w:lineRule="auto"/>
              <w:rPr>
                <w:rFonts w:ascii="Arial"/>
                <w:sz w:val="21"/>
              </w:rPr>
            </w:pPr>
          </w:p>
          <w:p>
            <w:pPr>
              <w:spacing w:line="263" w:lineRule="auto"/>
              <w:rPr>
                <w:rFonts w:ascii="Arial"/>
                <w:sz w:val="21"/>
              </w:rPr>
            </w:pPr>
          </w:p>
          <w:p>
            <w:pPr>
              <w:pStyle w:val="6"/>
              <w:spacing w:before="68" w:line="221" w:lineRule="auto"/>
              <w:ind w:left="168"/>
              <w:rPr>
                <w:rFonts w:ascii="Times New Roman" w:hAnsi="Times New Roman" w:eastAsia="Times New Roman" w:cs="Times New Roman"/>
                <w:sz w:val="21"/>
                <w:szCs w:val="21"/>
              </w:rPr>
            </w:pPr>
            <w:r>
              <w:rPr>
                <w:spacing w:val="-3"/>
                <w:sz w:val="21"/>
                <w:szCs w:val="21"/>
              </w:rPr>
              <w:t>车床</w:t>
            </w:r>
            <w:r>
              <w:rPr>
                <w:spacing w:val="-28"/>
                <w:sz w:val="21"/>
                <w:szCs w:val="21"/>
              </w:rPr>
              <w:t xml:space="preserve"> </w:t>
            </w:r>
            <w:r>
              <w:rPr>
                <w:rFonts w:ascii="Times New Roman" w:hAnsi="Times New Roman" w:eastAsia="Times New Roman" w:cs="Times New Roman"/>
                <w:spacing w:val="-3"/>
                <w:sz w:val="21"/>
                <w:szCs w:val="21"/>
              </w:rPr>
              <w:t>1</w:t>
            </w:r>
          </w:p>
        </w:tc>
        <w:tc>
          <w:tcPr>
            <w:tcW w:w="146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G50L</w:t>
            </w:r>
          </w:p>
        </w:tc>
        <w:tc>
          <w:tcPr>
            <w:tcW w:w="921"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90"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-22</w:t>
            </w:r>
          </w:p>
        </w:tc>
        <w:tc>
          <w:tcPr>
            <w:tcW w:w="645"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before="61" w:line="184" w:lineRule="auto"/>
              <w:ind w:left="273"/>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45"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5" w:line="221" w:lineRule="auto"/>
              <w:ind w:left="242"/>
              <w:rPr>
                <w:sz w:val="21"/>
                <w:szCs w:val="21"/>
              </w:rPr>
            </w:pPr>
            <w:r>
              <w:rPr>
                <w:sz w:val="21"/>
                <w:szCs w:val="21"/>
              </w:rPr>
              <w:t>东</w:t>
            </w:r>
          </w:p>
        </w:tc>
        <w:tc>
          <w:tcPr>
            <w:tcW w:w="820" w:type="dxa"/>
            <w:vAlign w:val="top"/>
          </w:tcPr>
          <w:p>
            <w:pPr>
              <w:spacing w:before="96"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w:t>
            </w:r>
          </w:p>
        </w:tc>
        <w:tc>
          <w:tcPr>
            <w:tcW w:w="1012" w:type="dxa"/>
            <w:vAlign w:val="top"/>
          </w:tcPr>
          <w:p>
            <w:pPr>
              <w:spacing w:before="9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34.0</w:t>
            </w:r>
          </w:p>
        </w:tc>
        <w:tc>
          <w:tcPr>
            <w:tcW w:w="731" w:type="dxa"/>
            <w:vMerge w:val="restart"/>
            <w:tcBorders>
              <w:bottom w:val="nil"/>
            </w:tcBorders>
            <w:vAlign w:val="top"/>
          </w:tcPr>
          <w:p>
            <w:pPr>
              <w:spacing w:line="263" w:lineRule="auto"/>
              <w:rPr>
                <w:rFonts w:ascii="Arial"/>
                <w:sz w:val="21"/>
              </w:rPr>
            </w:pPr>
          </w:p>
          <w:p>
            <w:pPr>
              <w:spacing w:line="264"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96"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24.0</w:t>
            </w:r>
          </w:p>
        </w:tc>
        <w:tc>
          <w:tcPr>
            <w:tcW w:w="573" w:type="dxa"/>
            <w:vMerge w:val="restart"/>
            <w:tcBorders>
              <w:bottom w:val="nil"/>
              <w:right w:val="single" w:color="000000" w:sz="2" w:space="0"/>
            </w:tcBorders>
            <w:vAlign w:val="top"/>
          </w:tcPr>
          <w:p>
            <w:pPr>
              <w:spacing w:line="283" w:lineRule="auto"/>
              <w:rPr>
                <w:rFonts w:ascii="Arial"/>
                <w:sz w:val="21"/>
              </w:rPr>
            </w:pPr>
          </w:p>
          <w:p>
            <w:pPr>
              <w:spacing w:line="283"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8" w:line="223" w:lineRule="auto"/>
              <w:ind w:left="237"/>
              <w:rPr>
                <w:sz w:val="21"/>
                <w:szCs w:val="21"/>
              </w:rPr>
            </w:pPr>
            <w:r>
              <w:rPr>
                <w:sz w:val="21"/>
                <w:szCs w:val="21"/>
              </w:rPr>
              <w:t>南</w:t>
            </w:r>
          </w:p>
        </w:tc>
        <w:tc>
          <w:tcPr>
            <w:tcW w:w="820" w:type="dxa"/>
            <w:vAlign w:val="top"/>
          </w:tcPr>
          <w:p>
            <w:pPr>
              <w:spacing w:before="10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10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0"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0" w:line="224" w:lineRule="auto"/>
              <w:ind w:left="239"/>
              <w:rPr>
                <w:sz w:val="21"/>
                <w:szCs w:val="21"/>
              </w:rPr>
            </w:pPr>
            <w:r>
              <w:rPr>
                <w:sz w:val="21"/>
                <w:szCs w:val="21"/>
              </w:rPr>
              <w:t>西</w:t>
            </w:r>
          </w:p>
        </w:tc>
        <w:tc>
          <w:tcPr>
            <w:tcW w:w="820" w:type="dxa"/>
            <w:vAlign w:val="top"/>
          </w:tcPr>
          <w:p>
            <w:pPr>
              <w:spacing w:before="10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2" w:type="dxa"/>
            <w:vAlign w:val="top"/>
          </w:tcPr>
          <w:p>
            <w:pPr>
              <w:spacing w:before="10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70" w:line="224" w:lineRule="auto"/>
              <w:ind w:left="238"/>
              <w:rPr>
                <w:sz w:val="21"/>
                <w:szCs w:val="21"/>
              </w:rPr>
            </w:pPr>
            <w:r>
              <w:rPr>
                <w:sz w:val="21"/>
                <w:szCs w:val="21"/>
              </w:rPr>
              <w:t>北</w:t>
            </w:r>
          </w:p>
        </w:tc>
        <w:tc>
          <w:tcPr>
            <w:tcW w:w="820" w:type="dxa"/>
            <w:vAlign w:val="top"/>
          </w:tcPr>
          <w:p>
            <w:pPr>
              <w:spacing w:before="10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10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916" w:type="dxa"/>
            <w:vMerge w:val="restart"/>
            <w:tcBorders>
              <w:bottom w:val="nil"/>
            </w:tcBorders>
            <w:vAlign w:val="top"/>
          </w:tcPr>
          <w:p>
            <w:pPr>
              <w:spacing w:line="264" w:lineRule="auto"/>
              <w:rPr>
                <w:rFonts w:ascii="Arial"/>
                <w:sz w:val="21"/>
              </w:rPr>
            </w:pPr>
          </w:p>
          <w:p>
            <w:pPr>
              <w:spacing w:line="264" w:lineRule="auto"/>
              <w:rPr>
                <w:rFonts w:ascii="Arial"/>
                <w:sz w:val="21"/>
              </w:rPr>
            </w:pPr>
          </w:p>
          <w:p>
            <w:pPr>
              <w:pStyle w:val="6"/>
              <w:spacing w:before="69" w:line="221" w:lineRule="auto"/>
              <w:ind w:left="168"/>
              <w:rPr>
                <w:rFonts w:ascii="Times New Roman" w:hAnsi="Times New Roman" w:eastAsia="Times New Roman" w:cs="Times New Roman"/>
                <w:sz w:val="21"/>
                <w:szCs w:val="21"/>
              </w:rPr>
            </w:pPr>
            <w:r>
              <w:rPr>
                <w:spacing w:val="-3"/>
                <w:sz w:val="21"/>
                <w:szCs w:val="21"/>
              </w:rPr>
              <w:t>车床</w:t>
            </w:r>
            <w:r>
              <w:rPr>
                <w:spacing w:val="-48"/>
                <w:sz w:val="21"/>
                <w:szCs w:val="21"/>
              </w:rPr>
              <w:t xml:space="preserve"> </w:t>
            </w:r>
            <w:r>
              <w:rPr>
                <w:rFonts w:ascii="Times New Roman" w:hAnsi="Times New Roman" w:eastAsia="Times New Roman" w:cs="Times New Roman"/>
                <w:spacing w:val="-3"/>
                <w:sz w:val="21"/>
                <w:szCs w:val="21"/>
              </w:rPr>
              <w:t>2</w:t>
            </w:r>
          </w:p>
        </w:tc>
        <w:tc>
          <w:tcPr>
            <w:tcW w:w="146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0"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G50L</w:t>
            </w:r>
          </w:p>
        </w:tc>
        <w:tc>
          <w:tcPr>
            <w:tcW w:w="921"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95"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-20</w:t>
            </w:r>
          </w:p>
        </w:tc>
        <w:tc>
          <w:tcPr>
            <w:tcW w:w="645"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275"/>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45"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9" w:line="221" w:lineRule="auto"/>
              <w:ind w:left="242"/>
              <w:rPr>
                <w:sz w:val="21"/>
                <w:szCs w:val="21"/>
              </w:rPr>
            </w:pPr>
            <w:r>
              <w:rPr>
                <w:sz w:val="21"/>
                <w:szCs w:val="21"/>
              </w:rPr>
              <w:t>东</w:t>
            </w:r>
          </w:p>
        </w:tc>
        <w:tc>
          <w:tcPr>
            <w:tcW w:w="820" w:type="dxa"/>
            <w:vAlign w:val="top"/>
          </w:tcPr>
          <w:p>
            <w:pPr>
              <w:spacing w:before="101"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w:t>
            </w:r>
          </w:p>
        </w:tc>
        <w:tc>
          <w:tcPr>
            <w:tcW w:w="1012" w:type="dxa"/>
            <w:vAlign w:val="top"/>
          </w:tcPr>
          <w:p>
            <w:pPr>
              <w:spacing w:before="101"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34.4</w:t>
            </w:r>
          </w:p>
        </w:tc>
        <w:tc>
          <w:tcPr>
            <w:tcW w:w="731"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6"/>
              <w:spacing w:before="69"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1"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24.4</w:t>
            </w:r>
          </w:p>
        </w:tc>
        <w:tc>
          <w:tcPr>
            <w:tcW w:w="573" w:type="dxa"/>
            <w:vMerge w:val="restart"/>
            <w:tcBorders>
              <w:bottom w:val="nil"/>
              <w:right w:val="single" w:color="000000" w:sz="2" w:space="0"/>
            </w:tcBorders>
            <w:vAlign w:val="top"/>
          </w:tcPr>
          <w:p>
            <w:pPr>
              <w:spacing w:line="285" w:lineRule="auto"/>
              <w:rPr>
                <w:rFonts w:ascii="Arial"/>
                <w:sz w:val="21"/>
              </w:rPr>
            </w:pPr>
          </w:p>
          <w:p>
            <w:pPr>
              <w:spacing w:line="285"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7" w:line="223" w:lineRule="auto"/>
              <w:ind w:left="237"/>
              <w:rPr>
                <w:sz w:val="21"/>
                <w:szCs w:val="21"/>
              </w:rPr>
            </w:pPr>
            <w:r>
              <w:rPr>
                <w:sz w:val="21"/>
                <w:szCs w:val="21"/>
              </w:rPr>
              <w:t>南</w:t>
            </w:r>
          </w:p>
        </w:tc>
        <w:tc>
          <w:tcPr>
            <w:tcW w:w="820" w:type="dxa"/>
            <w:vAlign w:val="top"/>
          </w:tcPr>
          <w:p>
            <w:pPr>
              <w:spacing w:before="101"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101"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8" w:line="224" w:lineRule="auto"/>
              <w:ind w:left="239"/>
              <w:rPr>
                <w:sz w:val="21"/>
                <w:szCs w:val="21"/>
              </w:rPr>
            </w:pPr>
            <w:r>
              <w:rPr>
                <w:sz w:val="21"/>
                <w:szCs w:val="21"/>
              </w:rPr>
              <w:t>西</w:t>
            </w:r>
          </w:p>
        </w:tc>
        <w:tc>
          <w:tcPr>
            <w:tcW w:w="820" w:type="dxa"/>
            <w:vAlign w:val="top"/>
          </w:tcPr>
          <w:p>
            <w:pPr>
              <w:spacing w:before="10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w:t>
            </w:r>
          </w:p>
        </w:tc>
        <w:tc>
          <w:tcPr>
            <w:tcW w:w="1012" w:type="dxa"/>
            <w:vAlign w:val="top"/>
          </w:tcPr>
          <w:p>
            <w:pPr>
              <w:spacing w:before="10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38.4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9" w:line="224" w:lineRule="auto"/>
              <w:ind w:left="238"/>
              <w:rPr>
                <w:sz w:val="21"/>
                <w:szCs w:val="21"/>
              </w:rPr>
            </w:pPr>
            <w:r>
              <w:rPr>
                <w:sz w:val="21"/>
                <w:szCs w:val="21"/>
              </w:rPr>
              <w:t>北</w:t>
            </w:r>
          </w:p>
        </w:tc>
        <w:tc>
          <w:tcPr>
            <w:tcW w:w="820" w:type="dxa"/>
            <w:vAlign w:val="top"/>
          </w:tcPr>
          <w:p>
            <w:pPr>
              <w:spacing w:before="10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10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16</w:t>
            </w:r>
          </w:p>
        </w:tc>
        <w:tc>
          <w:tcPr>
            <w:tcW w:w="916"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6"/>
              <w:spacing w:before="69" w:line="221" w:lineRule="auto"/>
              <w:ind w:left="168"/>
              <w:rPr>
                <w:rFonts w:ascii="Times New Roman" w:hAnsi="Times New Roman" w:eastAsia="Times New Roman" w:cs="Times New Roman"/>
                <w:sz w:val="21"/>
                <w:szCs w:val="21"/>
              </w:rPr>
            </w:pPr>
            <w:r>
              <w:rPr>
                <w:spacing w:val="-3"/>
                <w:sz w:val="21"/>
                <w:szCs w:val="21"/>
              </w:rPr>
              <w:t>车床</w:t>
            </w:r>
            <w:r>
              <w:rPr>
                <w:spacing w:val="-44"/>
                <w:sz w:val="21"/>
                <w:szCs w:val="21"/>
              </w:rPr>
              <w:t xml:space="preserve"> </w:t>
            </w:r>
            <w:r>
              <w:rPr>
                <w:rFonts w:ascii="Times New Roman" w:hAnsi="Times New Roman" w:eastAsia="Times New Roman" w:cs="Times New Roman"/>
                <w:spacing w:val="-3"/>
                <w:sz w:val="21"/>
                <w:szCs w:val="21"/>
              </w:rPr>
              <w:t>3</w:t>
            </w:r>
          </w:p>
        </w:tc>
        <w:tc>
          <w:tcPr>
            <w:tcW w:w="1460"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4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G50L</w:t>
            </w:r>
          </w:p>
        </w:tc>
        <w:tc>
          <w:tcPr>
            <w:tcW w:w="921"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94" w:lineRule="auto"/>
              <w:rPr>
                <w:rFonts w:ascii="Arial"/>
                <w:sz w:val="21"/>
              </w:rPr>
            </w:pPr>
          </w:p>
          <w:p>
            <w:pPr>
              <w:pStyle w:val="6"/>
              <w:spacing w:before="68" w:line="231"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16</w:t>
            </w:r>
          </w:p>
        </w:tc>
        <w:tc>
          <w:tcPr>
            <w:tcW w:w="645"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before="60" w:line="184" w:lineRule="auto"/>
              <w:ind w:left="276"/>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45"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8" w:line="221" w:lineRule="auto"/>
              <w:ind w:left="242"/>
              <w:rPr>
                <w:sz w:val="21"/>
                <w:szCs w:val="21"/>
              </w:rPr>
            </w:pPr>
            <w:r>
              <w:rPr>
                <w:sz w:val="21"/>
                <w:szCs w:val="21"/>
              </w:rPr>
              <w:t>东</w:t>
            </w:r>
          </w:p>
        </w:tc>
        <w:tc>
          <w:tcPr>
            <w:tcW w:w="820" w:type="dxa"/>
            <w:vAlign w:val="top"/>
          </w:tcPr>
          <w:p>
            <w:pPr>
              <w:spacing w:before="105" w:line="184"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012" w:type="dxa"/>
            <w:vAlign w:val="top"/>
          </w:tcPr>
          <w:p>
            <w:pPr>
              <w:spacing w:before="102"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34.9</w:t>
            </w:r>
          </w:p>
        </w:tc>
        <w:tc>
          <w:tcPr>
            <w:tcW w:w="731" w:type="dxa"/>
            <w:vMerge w:val="restart"/>
            <w:tcBorders>
              <w:bottom w:val="nil"/>
            </w:tcBorders>
            <w:vAlign w:val="top"/>
          </w:tcPr>
          <w:p>
            <w:pPr>
              <w:spacing w:line="265" w:lineRule="auto"/>
              <w:rPr>
                <w:rFonts w:ascii="Arial"/>
                <w:sz w:val="21"/>
              </w:rPr>
            </w:pPr>
          </w:p>
          <w:p>
            <w:pPr>
              <w:spacing w:line="265" w:lineRule="auto"/>
              <w:rPr>
                <w:rFonts w:ascii="Arial"/>
                <w:sz w:val="21"/>
              </w:rPr>
            </w:pPr>
          </w:p>
          <w:p>
            <w:pPr>
              <w:pStyle w:val="6"/>
              <w:spacing w:before="69"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2"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24.9</w:t>
            </w:r>
          </w:p>
        </w:tc>
        <w:tc>
          <w:tcPr>
            <w:tcW w:w="573" w:type="dxa"/>
            <w:vMerge w:val="restart"/>
            <w:tcBorders>
              <w:bottom w:val="nil"/>
              <w:right w:val="single" w:color="000000" w:sz="2" w:space="0"/>
            </w:tcBorders>
            <w:vAlign w:val="top"/>
          </w:tcPr>
          <w:p>
            <w:pPr>
              <w:spacing w:line="284" w:lineRule="auto"/>
              <w:rPr>
                <w:rFonts w:ascii="Arial"/>
                <w:sz w:val="21"/>
              </w:rPr>
            </w:pPr>
          </w:p>
          <w:p>
            <w:pPr>
              <w:spacing w:line="285"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0" w:line="223" w:lineRule="auto"/>
              <w:ind w:left="237"/>
              <w:rPr>
                <w:sz w:val="21"/>
                <w:szCs w:val="21"/>
              </w:rPr>
            </w:pPr>
            <w:r>
              <w:rPr>
                <w:sz w:val="21"/>
                <w:szCs w:val="21"/>
              </w:rPr>
              <w:t>南</w:t>
            </w:r>
          </w:p>
        </w:tc>
        <w:tc>
          <w:tcPr>
            <w:tcW w:w="820" w:type="dxa"/>
            <w:vAlign w:val="top"/>
          </w:tcPr>
          <w:p>
            <w:pPr>
              <w:spacing w:before="104"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104"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4"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0" w:line="224" w:lineRule="auto"/>
              <w:ind w:left="239"/>
              <w:rPr>
                <w:sz w:val="21"/>
                <w:szCs w:val="21"/>
              </w:rPr>
            </w:pPr>
            <w:r>
              <w:rPr>
                <w:sz w:val="21"/>
                <w:szCs w:val="21"/>
              </w:rPr>
              <w:t>西</w:t>
            </w:r>
          </w:p>
        </w:tc>
        <w:tc>
          <w:tcPr>
            <w:tcW w:w="820" w:type="dxa"/>
            <w:vAlign w:val="top"/>
          </w:tcPr>
          <w:p>
            <w:pPr>
              <w:spacing w:before="10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1012" w:type="dxa"/>
            <w:vAlign w:val="top"/>
          </w:tcPr>
          <w:p>
            <w:pPr>
              <w:spacing w:before="10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46.5</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36.5</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71" w:line="224" w:lineRule="auto"/>
              <w:ind w:left="238"/>
              <w:rPr>
                <w:sz w:val="21"/>
                <w:szCs w:val="21"/>
              </w:rPr>
            </w:pPr>
            <w:r>
              <w:rPr>
                <w:sz w:val="21"/>
                <w:szCs w:val="21"/>
              </w:rPr>
              <w:t>北</w:t>
            </w:r>
          </w:p>
        </w:tc>
        <w:tc>
          <w:tcPr>
            <w:tcW w:w="820" w:type="dxa"/>
            <w:vAlign w:val="top"/>
          </w:tcPr>
          <w:p>
            <w:pPr>
              <w:spacing w:before="103"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103"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916" w:type="dxa"/>
            <w:vMerge w:val="restart"/>
            <w:tcBorders>
              <w:bottom w:val="nil"/>
            </w:tcBorders>
            <w:vAlign w:val="top"/>
          </w:tcPr>
          <w:p>
            <w:pPr>
              <w:spacing w:line="316" w:lineRule="auto"/>
              <w:rPr>
                <w:rFonts w:ascii="Arial"/>
                <w:sz w:val="21"/>
              </w:rPr>
            </w:pPr>
          </w:p>
          <w:p>
            <w:pPr>
              <w:spacing w:line="316" w:lineRule="auto"/>
              <w:rPr>
                <w:rFonts w:ascii="Arial"/>
                <w:sz w:val="21"/>
              </w:rPr>
            </w:pPr>
          </w:p>
          <w:p>
            <w:pPr>
              <w:pStyle w:val="6"/>
              <w:spacing w:before="68" w:line="221" w:lineRule="auto"/>
              <w:ind w:left="168"/>
              <w:rPr>
                <w:rFonts w:ascii="Times New Roman" w:hAnsi="Times New Roman" w:eastAsia="Times New Roman" w:cs="Times New Roman"/>
                <w:sz w:val="21"/>
                <w:szCs w:val="21"/>
              </w:rPr>
            </w:pPr>
            <w:r>
              <w:rPr>
                <w:spacing w:val="-3"/>
                <w:sz w:val="21"/>
                <w:szCs w:val="21"/>
              </w:rPr>
              <w:t>车床</w:t>
            </w:r>
            <w:r>
              <w:rPr>
                <w:spacing w:val="-49"/>
                <w:sz w:val="21"/>
                <w:szCs w:val="21"/>
              </w:rPr>
              <w:t xml:space="preserve"> </w:t>
            </w:r>
            <w:r>
              <w:rPr>
                <w:rFonts w:ascii="Times New Roman" w:hAnsi="Times New Roman" w:eastAsia="Times New Roman" w:cs="Times New Roman"/>
                <w:spacing w:val="-3"/>
                <w:sz w:val="21"/>
                <w:szCs w:val="21"/>
              </w:rPr>
              <w:t>4</w:t>
            </w:r>
          </w:p>
        </w:tc>
        <w:tc>
          <w:tcPr>
            <w:tcW w:w="1460"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CK6150</w:t>
            </w:r>
          </w:p>
        </w:tc>
        <w:tc>
          <w:tcPr>
            <w:tcW w:w="921"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248" w:lineRule="auto"/>
              <w:rPr>
                <w:rFonts w:ascii="Arial"/>
                <w:sz w:val="21"/>
              </w:rPr>
            </w:pPr>
          </w:p>
          <w:p>
            <w:pPr>
              <w:spacing w:line="248"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13</w:t>
            </w:r>
          </w:p>
        </w:tc>
        <w:tc>
          <w:tcPr>
            <w:tcW w:w="645"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45"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72" w:line="221" w:lineRule="auto"/>
              <w:ind w:left="242"/>
              <w:rPr>
                <w:sz w:val="21"/>
                <w:szCs w:val="21"/>
              </w:rPr>
            </w:pPr>
            <w:r>
              <w:rPr>
                <w:sz w:val="21"/>
                <w:szCs w:val="21"/>
              </w:rPr>
              <w:t>东</w:t>
            </w:r>
          </w:p>
        </w:tc>
        <w:tc>
          <w:tcPr>
            <w:tcW w:w="820" w:type="dxa"/>
            <w:vAlign w:val="top"/>
          </w:tcPr>
          <w:p>
            <w:pPr>
              <w:spacing w:before="107" w:line="184"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tc>
        <w:tc>
          <w:tcPr>
            <w:tcW w:w="1012" w:type="dxa"/>
            <w:vAlign w:val="top"/>
          </w:tcPr>
          <w:p>
            <w:pPr>
              <w:spacing w:before="104"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34.9</w:t>
            </w:r>
          </w:p>
        </w:tc>
        <w:tc>
          <w:tcPr>
            <w:tcW w:w="731" w:type="dxa"/>
            <w:vMerge w:val="restart"/>
            <w:tcBorders>
              <w:bottom w:val="nil"/>
            </w:tcBorders>
            <w:vAlign w:val="top"/>
          </w:tcPr>
          <w:p>
            <w:pPr>
              <w:spacing w:line="316" w:lineRule="auto"/>
              <w:rPr>
                <w:rFonts w:ascii="Arial"/>
                <w:sz w:val="21"/>
              </w:rPr>
            </w:pPr>
          </w:p>
          <w:p>
            <w:pPr>
              <w:spacing w:line="317"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4"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24.9</w:t>
            </w:r>
          </w:p>
        </w:tc>
        <w:tc>
          <w:tcPr>
            <w:tcW w:w="573" w:type="dxa"/>
            <w:vMerge w:val="restart"/>
            <w:tcBorders>
              <w:bottom w:val="nil"/>
              <w:right w:val="single" w:color="000000" w:sz="2" w:space="0"/>
            </w:tcBorders>
            <w:vAlign w:val="top"/>
          </w:tcPr>
          <w:p>
            <w:pPr>
              <w:spacing w:line="335" w:lineRule="auto"/>
              <w:rPr>
                <w:rFonts w:ascii="Arial"/>
                <w:sz w:val="21"/>
              </w:rPr>
            </w:pPr>
          </w:p>
          <w:p>
            <w:pPr>
              <w:spacing w:line="336"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5" w:line="223" w:lineRule="auto"/>
              <w:ind w:left="237"/>
              <w:rPr>
                <w:sz w:val="21"/>
                <w:szCs w:val="21"/>
              </w:rPr>
            </w:pPr>
            <w:r>
              <w:rPr>
                <w:sz w:val="21"/>
                <w:szCs w:val="21"/>
              </w:rPr>
              <w:t>南</w:t>
            </w:r>
          </w:p>
        </w:tc>
        <w:tc>
          <w:tcPr>
            <w:tcW w:w="820" w:type="dxa"/>
            <w:vAlign w:val="top"/>
          </w:tcPr>
          <w:p>
            <w:pPr>
              <w:spacing w:before="107"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107"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7"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176" w:line="224" w:lineRule="auto"/>
              <w:ind w:left="239"/>
              <w:rPr>
                <w:sz w:val="21"/>
                <w:szCs w:val="21"/>
              </w:rPr>
            </w:pPr>
            <w:r>
              <w:rPr>
                <w:sz w:val="21"/>
                <w:szCs w:val="21"/>
              </w:rPr>
              <w:t>西</w:t>
            </w:r>
          </w:p>
        </w:tc>
        <w:tc>
          <w:tcPr>
            <w:tcW w:w="820" w:type="dxa"/>
            <w:vAlign w:val="top"/>
          </w:tcPr>
          <w:p>
            <w:pPr>
              <w:spacing w:before="20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1012" w:type="dxa"/>
            <w:vAlign w:val="top"/>
          </w:tcPr>
          <w:p>
            <w:pPr>
              <w:spacing w:before="207"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44.9</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207"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34.9</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trPr>
        <w:tc>
          <w:tcPr>
            <w:tcW w:w="612"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461" w:type="dxa"/>
            <w:vMerge w:val="continue"/>
            <w:tcBorders>
              <w:top w:val="nil"/>
              <w:left w:val="single" w:color="000000" w:sz="2" w:space="0"/>
              <w:bottom w:val="single" w:color="000000" w:sz="6" w:space="0"/>
            </w:tcBorders>
            <w:vAlign w:val="top"/>
          </w:tcPr>
          <w:p>
            <w:pPr>
              <w:rPr>
                <w:rFonts w:ascii="Arial"/>
                <w:sz w:val="21"/>
              </w:rPr>
            </w:pPr>
          </w:p>
        </w:tc>
        <w:tc>
          <w:tcPr>
            <w:tcW w:w="916" w:type="dxa"/>
            <w:vMerge w:val="continue"/>
            <w:tcBorders>
              <w:top w:val="nil"/>
              <w:bottom w:val="single" w:color="000000" w:sz="6" w:space="0"/>
            </w:tcBorders>
            <w:vAlign w:val="top"/>
          </w:tcPr>
          <w:p>
            <w:pPr>
              <w:rPr>
                <w:rFonts w:ascii="Arial"/>
                <w:sz w:val="21"/>
              </w:rPr>
            </w:pPr>
          </w:p>
        </w:tc>
        <w:tc>
          <w:tcPr>
            <w:tcW w:w="1460" w:type="dxa"/>
            <w:vMerge w:val="continue"/>
            <w:tcBorders>
              <w:top w:val="nil"/>
              <w:bottom w:val="single" w:color="000000" w:sz="6" w:space="0"/>
            </w:tcBorders>
            <w:vAlign w:val="top"/>
          </w:tcPr>
          <w:p>
            <w:pPr>
              <w:rPr>
                <w:rFonts w:ascii="Arial"/>
                <w:sz w:val="21"/>
              </w:rPr>
            </w:pPr>
          </w:p>
        </w:tc>
        <w:tc>
          <w:tcPr>
            <w:tcW w:w="921" w:type="dxa"/>
            <w:vMerge w:val="continue"/>
            <w:tcBorders>
              <w:top w:val="nil"/>
              <w:bottom w:val="single" w:color="000000" w:sz="6" w:space="0"/>
            </w:tcBorders>
            <w:vAlign w:val="top"/>
          </w:tcPr>
          <w:p>
            <w:pPr>
              <w:rPr>
                <w:rFonts w:ascii="Arial"/>
                <w:sz w:val="21"/>
              </w:rPr>
            </w:pPr>
          </w:p>
        </w:tc>
        <w:tc>
          <w:tcPr>
            <w:tcW w:w="997" w:type="dxa"/>
            <w:vMerge w:val="continue"/>
            <w:tcBorders>
              <w:top w:val="nil"/>
              <w:bottom w:val="single" w:color="000000" w:sz="6" w:space="0"/>
            </w:tcBorders>
            <w:vAlign w:val="top"/>
          </w:tcPr>
          <w:p>
            <w:pPr>
              <w:rPr>
                <w:rFonts w:ascii="Arial"/>
                <w:sz w:val="21"/>
              </w:rPr>
            </w:pPr>
          </w:p>
        </w:tc>
        <w:tc>
          <w:tcPr>
            <w:tcW w:w="1537" w:type="dxa"/>
            <w:vMerge w:val="continue"/>
            <w:tcBorders>
              <w:top w:val="nil"/>
              <w:bottom w:val="single" w:color="000000" w:sz="6" w:space="0"/>
            </w:tcBorders>
            <w:vAlign w:val="top"/>
          </w:tcPr>
          <w:p>
            <w:pPr>
              <w:rPr>
                <w:rFonts w:ascii="Arial"/>
                <w:sz w:val="21"/>
              </w:rPr>
            </w:pPr>
          </w:p>
        </w:tc>
        <w:tc>
          <w:tcPr>
            <w:tcW w:w="638" w:type="dxa"/>
            <w:vMerge w:val="continue"/>
            <w:tcBorders>
              <w:top w:val="nil"/>
              <w:bottom w:val="single" w:color="000000" w:sz="6" w:space="0"/>
            </w:tcBorders>
            <w:vAlign w:val="top"/>
          </w:tcPr>
          <w:p>
            <w:pPr>
              <w:rPr>
                <w:rFonts w:ascii="Arial"/>
                <w:sz w:val="21"/>
              </w:rPr>
            </w:pPr>
          </w:p>
        </w:tc>
        <w:tc>
          <w:tcPr>
            <w:tcW w:w="645" w:type="dxa"/>
            <w:vMerge w:val="continue"/>
            <w:tcBorders>
              <w:top w:val="nil"/>
              <w:bottom w:val="single" w:color="000000" w:sz="6" w:space="0"/>
            </w:tcBorders>
            <w:vAlign w:val="top"/>
          </w:tcPr>
          <w:p>
            <w:pPr>
              <w:rPr>
                <w:rFonts w:ascii="Arial"/>
                <w:sz w:val="21"/>
              </w:rPr>
            </w:pPr>
          </w:p>
        </w:tc>
        <w:tc>
          <w:tcPr>
            <w:tcW w:w="645" w:type="dxa"/>
            <w:vMerge w:val="continue"/>
            <w:tcBorders>
              <w:top w:val="nil"/>
              <w:bottom w:val="single" w:color="000000" w:sz="6" w:space="0"/>
            </w:tcBorders>
            <w:vAlign w:val="top"/>
          </w:tcPr>
          <w:p>
            <w:pPr>
              <w:rPr>
                <w:rFonts w:ascii="Arial"/>
                <w:sz w:val="21"/>
              </w:rPr>
            </w:pPr>
          </w:p>
        </w:tc>
        <w:tc>
          <w:tcPr>
            <w:tcW w:w="671" w:type="dxa"/>
            <w:tcBorders>
              <w:bottom w:val="single" w:color="000000" w:sz="6" w:space="0"/>
            </w:tcBorders>
            <w:vAlign w:val="top"/>
          </w:tcPr>
          <w:p>
            <w:pPr>
              <w:pStyle w:val="6"/>
              <w:spacing w:before="75" w:line="224" w:lineRule="auto"/>
              <w:ind w:left="238"/>
              <w:rPr>
                <w:sz w:val="21"/>
                <w:szCs w:val="21"/>
              </w:rPr>
            </w:pPr>
            <w:r>
              <w:rPr>
                <w:sz w:val="21"/>
                <w:szCs w:val="21"/>
              </w:rPr>
              <w:t>北</w:t>
            </w:r>
          </w:p>
        </w:tc>
        <w:tc>
          <w:tcPr>
            <w:tcW w:w="820" w:type="dxa"/>
            <w:tcBorders>
              <w:bottom w:val="single" w:color="000000" w:sz="6" w:space="0"/>
            </w:tcBorders>
            <w:vAlign w:val="top"/>
          </w:tcPr>
          <w:p>
            <w:pPr>
              <w:spacing w:before="109"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tcBorders>
              <w:bottom w:val="single" w:color="000000" w:sz="6" w:space="0"/>
            </w:tcBorders>
            <w:vAlign w:val="top"/>
          </w:tcPr>
          <w:p>
            <w:pPr>
              <w:spacing w:before="109"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bottom w:val="single" w:color="000000" w:sz="6" w:space="0"/>
            </w:tcBorders>
            <w:vAlign w:val="top"/>
          </w:tcPr>
          <w:p>
            <w:pPr>
              <w:rPr>
                <w:rFonts w:ascii="Arial"/>
                <w:sz w:val="21"/>
              </w:rPr>
            </w:pPr>
          </w:p>
        </w:tc>
        <w:tc>
          <w:tcPr>
            <w:tcW w:w="866" w:type="dxa"/>
            <w:vMerge w:val="continue"/>
            <w:tcBorders>
              <w:top w:val="nil"/>
              <w:bottom w:val="single" w:color="000000" w:sz="6" w:space="0"/>
            </w:tcBorders>
            <w:vAlign w:val="top"/>
          </w:tcPr>
          <w:p>
            <w:pPr>
              <w:rPr>
                <w:rFonts w:ascii="Arial"/>
                <w:sz w:val="21"/>
              </w:rPr>
            </w:pPr>
          </w:p>
        </w:tc>
        <w:tc>
          <w:tcPr>
            <w:tcW w:w="863" w:type="dxa"/>
            <w:tcBorders>
              <w:bottom w:val="single" w:color="000000" w:sz="6" w:space="0"/>
            </w:tcBorders>
            <w:vAlign w:val="top"/>
          </w:tcPr>
          <w:p>
            <w:pPr>
              <w:spacing w:before="109"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bottom w:val="single" w:color="000000" w:sz="6" w:space="0"/>
              <w:right w:val="single" w:color="000000" w:sz="2" w:space="0"/>
            </w:tcBorders>
            <w:vAlign w:val="top"/>
          </w:tcPr>
          <w:p>
            <w:pPr>
              <w:rPr>
                <w:rFonts w:ascii="Arial"/>
                <w:sz w:val="21"/>
              </w:rPr>
            </w:pPr>
          </w:p>
        </w:tc>
        <w:tc>
          <w:tcPr>
            <w:tcW w:w="122" w:type="dxa"/>
            <w:vMerge w:val="continue"/>
            <w:tcBorders>
              <w:top w:val="nil"/>
              <w:left w:val="single" w:color="000000" w:sz="2" w:space="0"/>
              <w:bottom w:val="single" w:color="000000" w:sz="6" w:space="0"/>
              <w:right w:val="single" w:color="000000" w:sz="6" w:space="0"/>
            </w:tcBorders>
            <w:vAlign w:val="top"/>
          </w:tcPr>
          <w:p>
            <w:pPr>
              <w:rPr>
                <w:rFonts w:ascii="Arial"/>
                <w:sz w:val="21"/>
              </w:rPr>
            </w:pPr>
          </w:p>
        </w:tc>
      </w:tr>
    </w:tbl>
    <w:p>
      <w:pPr>
        <w:pStyle w:val="2"/>
      </w:pPr>
    </w:p>
    <w:p>
      <w:pPr>
        <w:sectPr>
          <w:footerReference r:id="rId54" w:type="default"/>
          <w:pgSz w:w="16841" w:h="11907"/>
          <w:pgMar w:top="1012" w:right="1166" w:bottom="1039" w:left="1168" w:header="0" w:footer="791" w:gutter="0"/>
          <w:cols w:space="720" w:num="1"/>
        </w:sectPr>
      </w:pPr>
    </w:p>
    <w:p>
      <w:pPr>
        <w:spacing w:before="186"/>
      </w:pPr>
    </w:p>
    <w:tbl>
      <w:tblPr>
        <w:tblStyle w:val="5"/>
        <w:tblW w:w="1449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461"/>
        <w:gridCol w:w="916"/>
        <w:gridCol w:w="1460"/>
        <w:gridCol w:w="921"/>
        <w:gridCol w:w="997"/>
        <w:gridCol w:w="1537"/>
        <w:gridCol w:w="638"/>
        <w:gridCol w:w="645"/>
        <w:gridCol w:w="645"/>
        <w:gridCol w:w="671"/>
        <w:gridCol w:w="820"/>
        <w:gridCol w:w="1012"/>
        <w:gridCol w:w="731"/>
        <w:gridCol w:w="866"/>
        <w:gridCol w:w="863"/>
        <w:gridCol w:w="573"/>
        <w:gridCol w:w="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612" w:type="dxa"/>
            <w:vMerge w:val="restart"/>
            <w:tcBorders>
              <w:top w:val="single" w:color="000000" w:sz="6" w:space="0"/>
              <w:left w:val="single" w:color="000000" w:sz="6" w:space="0"/>
              <w:bottom w:val="nil"/>
              <w:right w:val="single" w:color="000000" w:sz="2" w:space="0"/>
            </w:tcBorders>
            <w:vAlign w:val="top"/>
          </w:tcPr>
          <w:p>
            <w:pPr>
              <w:rPr>
                <w:rFonts w:ascii="Arial"/>
                <w:sz w:val="21"/>
              </w:rPr>
            </w:pPr>
            <w:r>
              <w:pict>
                <v:rect id="_x0000_s1168" o:spid="_x0000_s1168" o:spt="1" style="position:absolute;left:0pt;margin-left:24.5pt;margin-top:0.95pt;height:435.7pt;width:0.5pt;mso-position-horizontal-relative:page;mso-position-vertical-relative:page;z-index:251763712;mso-width-relative:page;mso-height-relative:page;" fillcolor="#000000" filled="t" stroked="f" coordsize="21600,21600">
                  <v:path/>
                  <v:fill on="t" focussize="0,0"/>
                  <v:stroke on="f"/>
                  <v:imagedata o:title=""/>
                  <o:lock v:ext="edit"/>
                </v:rect>
              </w:pict>
            </w:r>
          </w:p>
        </w:tc>
        <w:tc>
          <w:tcPr>
            <w:tcW w:w="461" w:type="dxa"/>
            <w:vMerge w:val="restart"/>
            <w:tcBorders>
              <w:top w:val="single" w:color="000000" w:sz="6" w:space="0"/>
              <w:left w:val="single" w:color="000000" w:sz="2"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18</w:t>
            </w:r>
          </w:p>
        </w:tc>
        <w:tc>
          <w:tcPr>
            <w:tcW w:w="916" w:type="dxa"/>
            <w:vMerge w:val="restart"/>
            <w:tcBorders>
              <w:top w:val="single" w:color="000000" w:sz="6" w:space="0"/>
              <w:bottom w:val="nil"/>
            </w:tcBorders>
            <w:vAlign w:val="top"/>
          </w:tcPr>
          <w:p>
            <w:pPr>
              <w:spacing w:line="266" w:lineRule="auto"/>
              <w:rPr>
                <w:rFonts w:ascii="Arial"/>
                <w:sz w:val="21"/>
              </w:rPr>
            </w:pPr>
          </w:p>
          <w:p>
            <w:pPr>
              <w:spacing w:line="267" w:lineRule="auto"/>
              <w:rPr>
                <w:rFonts w:ascii="Arial"/>
                <w:sz w:val="21"/>
              </w:rPr>
            </w:pPr>
          </w:p>
          <w:p>
            <w:pPr>
              <w:pStyle w:val="6"/>
              <w:spacing w:before="68" w:line="221" w:lineRule="auto"/>
              <w:ind w:left="168"/>
              <w:rPr>
                <w:rFonts w:ascii="Times New Roman" w:hAnsi="Times New Roman" w:eastAsia="Times New Roman" w:cs="Times New Roman"/>
                <w:sz w:val="21"/>
                <w:szCs w:val="21"/>
              </w:rPr>
            </w:pPr>
            <w:r>
              <w:rPr>
                <w:spacing w:val="-3"/>
                <w:sz w:val="21"/>
                <w:szCs w:val="21"/>
              </w:rPr>
              <w:t>车床</w:t>
            </w:r>
            <w:r>
              <w:rPr>
                <w:spacing w:val="-42"/>
                <w:sz w:val="21"/>
                <w:szCs w:val="21"/>
              </w:rPr>
              <w:t xml:space="preserve"> </w:t>
            </w:r>
            <w:r>
              <w:rPr>
                <w:rFonts w:ascii="Times New Roman" w:hAnsi="Times New Roman" w:eastAsia="Times New Roman" w:cs="Times New Roman"/>
                <w:spacing w:val="-3"/>
                <w:sz w:val="21"/>
                <w:szCs w:val="21"/>
              </w:rPr>
              <w:t>5</w:t>
            </w:r>
          </w:p>
        </w:tc>
        <w:tc>
          <w:tcPr>
            <w:tcW w:w="1460" w:type="dxa"/>
            <w:vMerge w:val="restart"/>
            <w:tcBorders>
              <w:top w:val="single" w:color="000000" w:sz="6" w:space="0"/>
              <w:bottom w:val="nil"/>
            </w:tcBorders>
            <w:vAlign w:val="top"/>
          </w:tcPr>
          <w:p>
            <w:pPr>
              <w:spacing w:line="287" w:lineRule="auto"/>
              <w:rPr>
                <w:rFonts w:ascii="Arial"/>
                <w:sz w:val="21"/>
              </w:rPr>
            </w:pPr>
          </w:p>
          <w:p>
            <w:pPr>
              <w:spacing w:line="287" w:lineRule="auto"/>
              <w:rPr>
                <w:rFonts w:ascii="Arial"/>
                <w:sz w:val="21"/>
              </w:rPr>
            </w:pPr>
          </w:p>
          <w:p>
            <w:pPr>
              <w:spacing w:before="61"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CK6150</w:t>
            </w:r>
          </w:p>
        </w:tc>
        <w:tc>
          <w:tcPr>
            <w:tcW w:w="921"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top w:val="single" w:color="000000" w:sz="6" w:space="0"/>
              <w:bottom w:val="nil"/>
            </w:tcBorders>
            <w:vAlign w:val="top"/>
          </w:tcPr>
          <w:p>
            <w:pPr>
              <w:spacing w:line="399"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7"/>
                <w:sz w:val="21"/>
                <w:szCs w:val="21"/>
              </w:rPr>
              <w:t>11</w:t>
            </w:r>
          </w:p>
        </w:tc>
        <w:tc>
          <w:tcPr>
            <w:tcW w:w="645"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29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45"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tcBorders>
              <w:top w:val="single" w:color="000000" w:sz="6" w:space="0"/>
            </w:tcBorders>
            <w:vAlign w:val="top"/>
          </w:tcPr>
          <w:p>
            <w:pPr>
              <w:pStyle w:val="6"/>
              <w:spacing w:before="74" w:line="221" w:lineRule="auto"/>
              <w:ind w:left="242"/>
              <w:rPr>
                <w:sz w:val="21"/>
                <w:szCs w:val="21"/>
              </w:rPr>
            </w:pPr>
            <w:r>
              <w:rPr>
                <w:sz w:val="21"/>
                <w:szCs w:val="21"/>
              </w:rPr>
              <w:t>东</w:t>
            </w:r>
          </w:p>
        </w:tc>
        <w:tc>
          <w:tcPr>
            <w:tcW w:w="820" w:type="dxa"/>
            <w:tcBorders>
              <w:top w:val="single" w:color="000000" w:sz="6" w:space="0"/>
            </w:tcBorders>
            <w:vAlign w:val="top"/>
          </w:tcPr>
          <w:p>
            <w:pPr>
              <w:spacing w:before="106"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tc>
        <w:tc>
          <w:tcPr>
            <w:tcW w:w="1012" w:type="dxa"/>
            <w:tcBorders>
              <w:top w:val="single" w:color="000000" w:sz="6" w:space="0"/>
            </w:tcBorders>
            <w:vAlign w:val="top"/>
          </w:tcPr>
          <w:p>
            <w:pPr>
              <w:spacing w:before="10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35.4</w:t>
            </w:r>
          </w:p>
        </w:tc>
        <w:tc>
          <w:tcPr>
            <w:tcW w:w="731" w:type="dxa"/>
            <w:vMerge w:val="restart"/>
            <w:tcBorders>
              <w:top w:val="single" w:color="000000" w:sz="6" w:space="0"/>
              <w:bottom w:val="nil"/>
            </w:tcBorders>
            <w:vAlign w:val="top"/>
          </w:tcPr>
          <w:p>
            <w:pPr>
              <w:spacing w:line="267" w:lineRule="auto"/>
              <w:rPr>
                <w:rFonts w:ascii="Arial"/>
                <w:sz w:val="21"/>
              </w:rPr>
            </w:pPr>
          </w:p>
          <w:p>
            <w:pPr>
              <w:spacing w:line="267"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tcBorders>
              <w:top w:val="single" w:color="000000" w:sz="6" w:space="0"/>
            </w:tcBorders>
            <w:vAlign w:val="top"/>
          </w:tcPr>
          <w:p>
            <w:pPr>
              <w:spacing w:before="106"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25.4</w:t>
            </w:r>
          </w:p>
        </w:tc>
        <w:tc>
          <w:tcPr>
            <w:tcW w:w="573" w:type="dxa"/>
            <w:vMerge w:val="restart"/>
            <w:tcBorders>
              <w:top w:val="single" w:color="000000" w:sz="6" w:space="0"/>
              <w:bottom w:val="nil"/>
              <w:right w:val="single" w:color="000000" w:sz="2" w:space="0"/>
            </w:tcBorders>
            <w:vAlign w:val="top"/>
          </w:tcPr>
          <w:p>
            <w:pPr>
              <w:spacing w:line="287" w:lineRule="auto"/>
              <w:rPr>
                <w:rFonts w:ascii="Arial"/>
                <w:sz w:val="21"/>
              </w:rPr>
            </w:pPr>
          </w:p>
          <w:p>
            <w:pPr>
              <w:spacing w:line="288"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top w:val="single" w:color="000000" w:sz="6" w:space="0"/>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1" w:line="223" w:lineRule="auto"/>
              <w:ind w:left="237"/>
              <w:rPr>
                <w:sz w:val="21"/>
                <w:szCs w:val="21"/>
              </w:rPr>
            </w:pPr>
            <w:r>
              <w:rPr>
                <w:sz w:val="21"/>
                <w:szCs w:val="21"/>
              </w:rPr>
              <w:t>南</w:t>
            </w:r>
          </w:p>
        </w:tc>
        <w:tc>
          <w:tcPr>
            <w:tcW w:w="820" w:type="dxa"/>
            <w:vAlign w:val="top"/>
          </w:tcPr>
          <w:p>
            <w:pPr>
              <w:spacing w:before="95"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95"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5"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2" w:line="224" w:lineRule="auto"/>
              <w:ind w:left="239"/>
              <w:rPr>
                <w:sz w:val="21"/>
                <w:szCs w:val="21"/>
              </w:rPr>
            </w:pPr>
            <w:r>
              <w:rPr>
                <w:sz w:val="21"/>
                <w:szCs w:val="21"/>
              </w:rPr>
              <w:t>西</w:t>
            </w:r>
          </w:p>
        </w:tc>
        <w:tc>
          <w:tcPr>
            <w:tcW w:w="820" w:type="dxa"/>
            <w:vAlign w:val="top"/>
          </w:tcPr>
          <w:p>
            <w:pPr>
              <w:spacing w:before="96"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1012" w:type="dxa"/>
            <w:vAlign w:val="top"/>
          </w:tcPr>
          <w:p>
            <w:pPr>
              <w:spacing w:before="9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43.6</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6"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3" w:line="224" w:lineRule="auto"/>
              <w:ind w:left="238"/>
              <w:rPr>
                <w:sz w:val="21"/>
                <w:szCs w:val="21"/>
              </w:rPr>
            </w:pPr>
            <w:r>
              <w:rPr>
                <w:sz w:val="21"/>
                <w:szCs w:val="21"/>
              </w:rPr>
              <w:t>北</w:t>
            </w:r>
          </w:p>
        </w:tc>
        <w:tc>
          <w:tcPr>
            <w:tcW w:w="820" w:type="dxa"/>
            <w:vAlign w:val="top"/>
          </w:tcPr>
          <w:p>
            <w:pPr>
              <w:spacing w:before="9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9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96"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14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19</w:t>
            </w:r>
          </w:p>
        </w:tc>
        <w:tc>
          <w:tcPr>
            <w:tcW w:w="916" w:type="dxa"/>
            <w:vMerge w:val="restart"/>
            <w:tcBorders>
              <w:bottom w:val="nil"/>
            </w:tcBorders>
            <w:vAlign w:val="top"/>
          </w:tcPr>
          <w:p>
            <w:pPr>
              <w:spacing w:line="262" w:lineRule="auto"/>
              <w:rPr>
                <w:rFonts w:ascii="Arial"/>
                <w:sz w:val="21"/>
              </w:rPr>
            </w:pPr>
          </w:p>
          <w:p>
            <w:pPr>
              <w:spacing w:line="262" w:lineRule="auto"/>
              <w:rPr>
                <w:rFonts w:ascii="Arial"/>
                <w:sz w:val="21"/>
              </w:rPr>
            </w:pPr>
          </w:p>
          <w:p>
            <w:pPr>
              <w:pStyle w:val="6"/>
              <w:spacing w:before="68" w:line="221" w:lineRule="auto"/>
              <w:ind w:left="168"/>
              <w:rPr>
                <w:rFonts w:ascii="Times New Roman" w:hAnsi="Times New Roman" w:eastAsia="Times New Roman" w:cs="Times New Roman"/>
                <w:sz w:val="21"/>
                <w:szCs w:val="21"/>
              </w:rPr>
            </w:pPr>
            <w:r>
              <w:rPr>
                <w:spacing w:val="-3"/>
                <w:sz w:val="21"/>
                <w:szCs w:val="21"/>
              </w:rPr>
              <w:t>车床</w:t>
            </w:r>
            <w:r>
              <w:rPr>
                <w:spacing w:val="-43"/>
                <w:sz w:val="21"/>
                <w:szCs w:val="21"/>
              </w:rPr>
              <w:t xml:space="preserve"> </w:t>
            </w:r>
            <w:r>
              <w:rPr>
                <w:rFonts w:ascii="Times New Roman" w:hAnsi="Times New Roman" w:eastAsia="Times New Roman" w:cs="Times New Roman"/>
                <w:spacing w:val="-3"/>
                <w:sz w:val="21"/>
                <w:szCs w:val="21"/>
              </w:rPr>
              <w:t>6</w:t>
            </w:r>
          </w:p>
        </w:tc>
        <w:tc>
          <w:tcPr>
            <w:tcW w:w="1460"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37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CK6150</w:t>
            </w:r>
          </w:p>
        </w:tc>
        <w:tc>
          <w:tcPr>
            <w:tcW w:w="921"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88" w:lineRule="auto"/>
              <w:rPr>
                <w:rFonts w:ascii="Arial"/>
                <w:sz w:val="21"/>
              </w:rPr>
            </w:pPr>
          </w:p>
          <w:p>
            <w:pPr>
              <w:pStyle w:val="6"/>
              <w:spacing w:before="68" w:line="231"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-8</w:t>
            </w:r>
          </w:p>
        </w:tc>
        <w:tc>
          <w:tcPr>
            <w:tcW w:w="645"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273"/>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645"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2" w:line="221" w:lineRule="auto"/>
              <w:ind w:left="242"/>
              <w:rPr>
                <w:sz w:val="21"/>
                <w:szCs w:val="21"/>
              </w:rPr>
            </w:pPr>
            <w:r>
              <w:rPr>
                <w:sz w:val="21"/>
                <w:szCs w:val="21"/>
              </w:rPr>
              <w:t>东</w:t>
            </w:r>
          </w:p>
        </w:tc>
        <w:tc>
          <w:tcPr>
            <w:tcW w:w="820" w:type="dxa"/>
            <w:vAlign w:val="top"/>
          </w:tcPr>
          <w:p>
            <w:pPr>
              <w:spacing w:before="96" w:line="187" w:lineRule="auto"/>
              <w:ind w:left="3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tc>
        <w:tc>
          <w:tcPr>
            <w:tcW w:w="1012" w:type="dxa"/>
            <w:vAlign w:val="top"/>
          </w:tcPr>
          <w:p>
            <w:pPr>
              <w:spacing w:before="9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35.8</w:t>
            </w:r>
          </w:p>
        </w:tc>
        <w:tc>
          <w:tcPr>
            <w:tcW w:w="731" w:type="dxa"/>
            <w:vMerge w:val="restart"/>
            <w:tcBorders>
              <w:bottom w:val="nil"/>
            </w:tcBorders>
            <w:vAlign w:val="top"/>
          </w:tcPr>
          <w:p>
            <w:pPr>
              <w:spacing w:line="262" w:lineRule="auto"/>
              <w:rPr>
                <w:rFonts w:ascii="Arial"/>
                <w:sz w:val="21"/>
              </w:rPr>
            </w:pPr>
          </w:p>
          <w:p>
            <w:pPr>
              <w:spacing w:line="263"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96"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25.8</w:t>
            </w:r>
          </w:p>
        </w:tc>
        <w:tc>
          <w:tcPr>
            <w:tcW w:w="573" w:type="dxa"/>
            <w:vMerge w:val="restart"/>
            <w:tcBorders>
              <w:bottom w:val="nil"/>
              <w:right w:val="single" w:color="000000" w:sz="2" w:space="0"/>
            </w:tcBorders>
            <w:vAlign w:val="top"/>
          </w:tcPr>
          <w:p>
            <w:pPr>
              <w:spacing w:line="281" w:lineRule="auto"/>
              <w:rPr>
                <w:rFonts w:ascii="Arial"/>
                <w:sz w:val="21"/>
              </w:rPr>
            </w:pPr>
          </w:p>
          <w:p>
            <w:pPr>
              <w:spacing w:line="282"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3" w:line="223" w:lineRule="auto"/>
              <w:ind w:left="237"/>
              <w:rPr>
                <w:sz w:val="21"/>
                <w:szCs w:val="21"/>
              </w:rPr>
            </w:pPr>
            <w:r>
              <w:rPr>
                <w:sz w:val="21"/>
                <w:szCs w:val="21"/>
              </w:rPr>
              <w:t>南</w:t>
            </w:r>
          </w:p>
        </w:tc>
        <w:tc>
          <w:tcPr>
            <w:tcW w:w="820" w:type="dxa"/>
            <w:vAlign w:val="top"/>
          </w:tcPr>
          <w:p>
            <w:pPr>
              <w:spacing w:before="97"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97"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7"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4" w:line="224" w:lineRule="auto"/>
              <w:ind w:left="239"/>
              <w:rPr>
                <w:sz w:val="21"/>
                <w:szCs w:val="21"/>
              </w:rPr>
            </w:pPr>
            <w:r>
              <w:rPr>
                <w:sz w:val="21"/>
                <w:szCs w:val="21"/>
              </w:rPr>
              <w:t>西</w:t>
            </w:r>
          </w:p>
        </w:tc>
        <w:tc>
          <w:tcPr>
            <w:tcW w:w="820" w:type="dxa"/>
            <w:vAlign w:val="top"/>
          </w:tcPr>
          <w:p>
            <w:pPr>
              <w:spacing w:before="96"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012" w:type="dxa"/>
            <w:vAlign w:val="top"/>
          </w:tcPr>
          <w:p>
            <w:pPr>
              <w:spacing w:before="95"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95"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5" w:line="224" w:lineRule="auto"/>
              <w:ind w:left="238"/>
              <w:rPr>
                <w:sz w:val="21"/>
                <w:szCs w:val="21"/>
              </w:rPr>
            </w:pPr>
            <w:r>
              <w:rPr>
                <w:sz w:val="21"/>
                <w:szCs w:val="21"/>
              </w:rPr>
              <w:t>北</w:t>
            </w:r>
          </w:p>
        </w:tc>
        <w:tc>
          <w:tcPr>
            <w:tcW w:w="820" w:type="dxa"/>
            <w:vAlign w:val="top"/>
          </w:tcPr>
          <w:p>
            <w:pPr>
              <w:spacing w:before="96"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96"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96"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1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w:t>
            </w:r>
          </w:p>
        </w:tc>
        <w:tc>
          <w:tcPr>
            <w:tcW w:w="916" w:type="dxa"/>
            <w:vMerge w:val="restart"/>
            <w:tcBorders>
              <w:bottom w:val="nil"/>
            </w:tcBorders>
            <w:vAlign w:val="top"/>
          </w:tcPr>
          <w:p>
            <w:pPr>
              <w:spacing w:line="263" w:lineRule="auto"/>
              <w:rPr>
                <w:rFonts w:ascii="Arial"/>
                <w:sz w:val="21"/>
              </w:rPr>
            </w:pPr>
          </w:p>
          <w:p>
            <w:pPr>
              <w:spacing w:line="263" w:lineRule="auto"/>
              <w:rPr>
                <w:rFonts w:ascii="Arial"/>
                <w:sz w:val="21"/>
              </w:rPr>
            </w:pPr>
          </w:p>
          <w:p>
            <w:pPr>
              <w:pStyle w:val="6"/>
              <w:spacing w:before="68" w:line="221" w:lineRule="auto"/>
              <w:ind w:left="168"/>
              <w:rPr>
                <w:rFonts w:ascii="Times New Roman" w:hAnsi="Times New Roman" w:eastAsia="Times New Roman" w:cs="Times New Roman"/>
                <w:sz w:val="21"/>
                <w:szCs w:val="21"/>
              </w:rPr>
            </w:pPr>
            <w:r>
              <w:rPr>
                <w:spacing w:val="-3"/>
                <w:sz w:val="21"/>
                <w:szCs w:val="21"/>
              </w:rPr>
              <w:t>车床</w:t>
            </w:r>
            <w:r>
              <w:rPr>
                <w:spacing w:val="-44"/>
                <w:sz w:val="21"/>
                <w:szCs w:val="21"/>
              </w:rPr>
              <w:t xml:space="preserve"> </w:t>
            </w:r>
            <w:r>
              <w:rPr>
                <w:rFonts w:ascii="Times New Roman" w:hAnsi="Times New Roman" w:eastAsia="Times New Roman" w:cs="Times New Roman"/>
                <w:spacing w:val="-3"/>
                <w:sz w:val="21"/>
                <w:szCs w:val="21"/>
              </w:rPr>
              <w:t>7</w:t>
            </w:r>
          </w:p>
        </w:tc>
        <w:tc>
          <w:tcPr>
            <w:tcW w:w="146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CK50</w:t>
            </w:r>
          </w:p>
        </w:tc>
        <w:tc>
          <w:tcPr>
            <w:tcW w:w="921"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90"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-8</w:t>
            </w:r>
          </w:p>
        </w:tc>
        <w:tc>
          <w:tcPr>
            <w:tcW w:w="645"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w:t>
            </w:r>
          </w:p>
        </w:tc>
        <w:tc>
          <w:tcPr>
            <w:tcW w:w="645"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5" w:line="221" w:lineRule="auto"/>
              <w:ind w:left="242"/>
              <w:rPr>
                <w:sz w:val="21"/>
                <w:szCs w:val="21"/>
              </w:rPr>
            </w:pPr>
            <w:r>
              <w:rPr>
                <w:sz w:val="21"/>
                <w:szCs w:val="21"/>
              </w:rPr>
              <w:t>东</w:t>
            </w:r>
          </w:p>
        </w:tc>
        <w:tc>
          <w:tcPr>
            <w:tcW w:w="820" w:type="dxa"/>
            <w:vAlign w:val="top"/>
          </w:tcPr>
          <w:p>
            <w:pPr>
              <w:spacing w:before="96"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tc>
        <w:tc>
          <w:tcPr>
            <w:tcW w:w="1012" w:type="dxa"/>
            <w:vAlign w:val="top"/>
          </w:tcPr>
          <w:p>
            <w:pPr>
              <w:spacing w:before="96"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36.4</w:t>
            </w:r>
          </w:p>
        </w:tc>
        <w:tc>
          <w:tcPr>
            <w:tcW w:w="731" w:type="dxa"/>
            <w:vMerge w:val="restart"/>
            <w:tcBorders>
              <w:bottom w:val="nil"/>
            </w:tcBorders>
            <w:vAlign w:val="top"/>
          </w:tcPr>
          <w:p>
            <w:pPr>
              <w:spacing w:line="263" w:lineRule="auto"/>
              <w:rPr>
                <w:rFonts w:ascii="Arial"/>
                <w:sz w:val="21"/>
              </w:rPr>
            </w:pPr>
          </w:p>
          <w:p>
            <w:pPr>
              <w:spacing w:line="264"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96"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26.4</w:t>
            </w:r>
          </w:p>
        </w:tc>
        <w:tc>
          <w:tcPr>
            <w:tcW w:w="573" w:type="dxa"/>
            <w:vMerge w:val="restart"/>
            <w:tcBorders>
              <w:bottom w:val="nil"/>
              <w:right w:val="single" w:color="000000" w:sz="2" w:space="0"/>
            </w:tcBorders>
            <w:vAlign w:val="top"/>
          </w:tcPr>
          <w:p>
            <w:pPr>
              <w:spacing w:line="283" w:lineRule="auto"/>
              <w:rPr>
                <w:rFonts w:ascii="Arial"/>
                <w:sz w:val="21"/>
              </w:rPr>
            </w:pPr>
          </w:p>
          <w:p>
            <w:pPr>
              <w:spacing w:line="283"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8" w:line="223" w:lineRule="auto"/>
              <w:ind w:left="237"/>
              <w:rPr>
                <w:sz w:val="21"/>
                <w:szCs w:val="21"/>
              </w:rPr>
            </w:pPr>
            <w:r>
              <w:rPr>
                <w:sz w:val="21"/>
                <w:szCs w:val="21"/>
              </w:rPr>
              <w:t>南</w:t>
            </w:r>
          </w:p>
        </w:tc>
        <w:tc>
          <w:tcPr>
            <w:tcW w:w="820" w:type="dxa"/>
            <w:vAlign w:val="top"/>
          </w:tcPr>
          <w:p>
            <w:pPr>
              <w:spacing w:before="100"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100"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0"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0" w:line="224" w:lineRule="auto"/>
              <w:ind w:left="239"/>
              <w:rPr>
                <w:sz w:val="21"/>
                <w:szCs w:val="21"/>
              </w:rPr>
            </w:pPr>
            <w:r>
              <w:rPr>
                <w:sz w:val="21"/>
                <w:szCs w:val="21"/>
              </w:rPr>
              <w:t>西</w:t>
            </w:r>
          </w:p>
        </w:tc>
        <w:tc>
          <w:tcPr>
            <w:tcW w:w="820" w:type="dxa"/>
            <w:vAlign w:val="top"/>
          </w:tcPr>
          <w:p>
            <w:pPr>
              <w:spacing w:before="101" w:line="187" w:lineRule="auto"/>
              <w:ind w:left="3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27</w:t>
            </w:r>
          </w:p>
        </w:tc>
        <w:tc>
          <w:tcPr>
            <w:tcW w:w="1012" w:type="dxa"/>
            <w:vAlign w:val="top"/>
          </w:tcPr>
          <w:p>
            <w:pPr>
              <w:spacing w:before="10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70" w:line="224" w:lineRule="auto"/>
              <w:ind w:left="238"/>
              <w:rPr>
                <w:sz w:val="21"/>
                <w:szCs w:val="21"/>
              </w:rPr>
            </w:pPr>
            <w:r>
              <w:rPr>
                <w:sz w:val="21"/>
                <w:szCs w:val="21"/>
              </w:rPr>
              <w:t>北</w:t>
            </w:r>
          </w:p>
        </w:tc>
        <w:tc>
          <w:tcPr>
            <w:tcW w:w="820" w:type="dxa"/>
            <w:vAlign w:val="top"/>
          </w:tcPr>
          <w:p>
            <w:pPr>
              <w:spacing w:before="10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101"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1"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1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w:t>
            </w:r>
          </w:p>
        </w:tc>
        <w:tc>
          <w:tcPr>
            <w:tcW w:w="916" w:type="dxa"/>
            <w:vMerge w:val="restart"/>
            <w:tcBorders>
              <w:bottom w:val="nil"/>
            </w:tcBorders>
            <w:vAlign w:val="top"/>
          </w:tcPr>
          <w:p>
            <w:pPr>
              <w:spacing w:line="264" w:lineRule="auto"/>
              <w:rPr>
                <w:rFonts w:ascii="Arial"/>
                <w:sz w:val="21"/>
              </w:rPr>
            </w:pPr>
          </w:p>
          <w:p>
            <w:pPr>
              <w:spacing w:line="264" w:lineRule="auto"/>
              <w:rPr>
                <w:rFonts w:ascii="Arial"/>
                <w:sz w:val="21"/>
              </w:rPr>
            </w:pPr>
          </w:p>
          <w:p>
            <w:pPr>
              <w:pStyle w:val="6"/>
              <w:spacing w:before="69" w:line="221" w:lineRule="auto"/>
              <w:ind w:left="168"/>
              <w:rPr>
                <w:rFonts w:ascii="Times New Roman" w:hAnsi="Times New Roman" w:eastAsia="Times New Roman" w:cs="Times New Roman"/>
                <w:sz w:val="21"/>
                <w:szCs w:val="21"/>
              </w:rPr>
            </w:pPr>
            <w:r>
              <w:rPr>
                <w:spacing w:val="-3"/>
                <w:sz w:val="21"/>
                <w:szCs w:val="21"/>
              </w:rPr>
              <w:t>车床</w:t>
            </w:r>
            <w:r>
              <w:rPr>
                <w:spacing w:val="-39"/>
                <w:sz w:val="21"/>
                <w:szCs w:val="21"/>
              </w:rPr>
              <w:t xml:space="preserve"> </w:t>
            </w:r>
            <w:r>
              <w:rPr>
                <w:rFonts w:ascii="Times New Roman" w:hAnsi="Times New Roman" w:eastAsia="Times New Roman" w:cs="Times New Roman"/>
                <w:spacing w:val="-3"/>
                <w:sz w:val="21"/>
                <w:szCs w:val="21"/>
              </w:rPr>
              <w:t>8</w:t>
            </w:r>
          </w:p>
        </w:tc>
        <w:tc>
          <w:tcPr>
            <w:tcW w:w="146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0" w:line="187" w:lineRule="auto"/>
              <w:ind w:left="47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CK50</w:t>
            </w:r>
          </w:p>
        </w:tc>
        <w:tc>
          <w:tcPr>
            <w:tcW w:w="921"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95"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23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w:t>
            </w:r>
          </w:p>
        </w:tc>
        <w:tc>
          <w:tcPr>
            <w:tcW w:w="645"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w:t>
            </w:r>
          </w:p>
        </w:tc>
        <w:tc>
          <w:tcPr>
            <w:tcW w:w="645"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9" w:line="221" w:lineRule="auto"/>
              <w:ind w:left="242"/>
              <w:rPr>
                <w:sz w:val="21"/>
                <w:szCs w:val="21"/>
              </w:rPr>
            </w:pPr>
            <w:r>
              <w:rPr>
                <w:sz w:val="21"/>
                <w:szCs w:val="21"/>
              </w:rPr>
              <w:t>东</w:t>
            </w:r>
          </w:p>
        </w:tc>
        <w:tc>
          <w:tcPr>
            <w:tcW w:w="820" w:type="dxa"/>
            <w:vAlign w:val="top"/>
          </w:tcPr>
          <w:p>
            <w:pPr>
              <w:spacing w:before="101" w:line="187" w:lineRule="auto"/>
              <w:ind w:left="3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tc>
        <w:tc>
          <w:tcPr>
            <w:tcW w:w="1012" w:type="dxa"/>
            <w:vAlign w:val="top"/>
          </w:tcPr>
          <w:p>
            <w:pPr>
              <w:spacing w:before="101"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36.9</w:t>
            </w:r>
          </w:p>
        </w:tc>
        <w:tc>
          <w:tcPr>
            <w:tcW w:w="731"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6"/>
              <w:spacing w:before="69"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1"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1" w:line="187" w:lineRule="auto"/>
              <w:ind w:left="25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26.9</w:t>
            </w:r>
          </w:p>
        </w:tc>
        <w:tc>
          <w:tcPr>
            <w:tcW w:w="573" w:type="dxa"/>
            <w:vMerge w:val="restart"/>
            <w:tcBorders>
              <w:bottom w:val="nil"/>
              <w:right w:val="single" w:color="000000" w:sz="2" w:space="0"/>
            </w:tcBorders>
            <w:vAlign w:val="top"/>
          </w:tcPr>
          <w:p>
            <w:pPr>
              <w:spacing w:line="285" w:lineRule="auto"/>
              <w:rPr>
                <w:rFonts w:ascii="Arial"/>
                <w:sz w:val="21"/>
              </w:rPr>
            </w:pPr>
          </w:p>
          <w:p>
            <w:pPr>
              <w:spacing w:line="285"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7" w:line="223" w:lineRule="auto"/>
              <w:ind w:left="237"/>
              <w:rPr>
                <w:sz w:val="21"/>
                <w:szCs w:val="21"/>
              </w:rPr>
            </w:pPr>
            <w:r>
              <w:rPr>
                <w:sz w:val="21"/>
                <w:szCs w:val="21"/>
              </w:rPr>
              <w:t>南</w:t>
            </w:r>
          </w:p>
        </w:tc>
        <w:tc>
          <w:tcPr>
            <w:tcW w:w="820" w:type="dxa"/>
            <w:vAlign w:val="top"/>
          </w:tcPr>
          <w:p>
            <w:pPr>
              <w:spacing w:before="101" w:line="187" w:lineRule="auto"/>
              <w:ind w:left="36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012" w:type="dxa"/>
            <w:vAlign w:val="top"/>
          </w:tcPr>
          <w:p>
            <w:pPr>
              <w:spacing w:before="101"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54.4</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44.4</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68" w:line="224" w:lineRule="auto"/>
              <w:ind w:left="239"/>
              <w:rPr>
                <w:sz w:val="21"/>
                <w:szCs w:val="21"/>
              </w:rPr>
            </w:pPr>
            <w:r>
              <w:rPr>
                <w:sz w:val="21"/>
                <w:szCs w:val="21"/>
              </w:rPr>
              <w:t>西</w:t>
            </w:r>
          </w:p>
        </w:tc>
        <w:tc>
          <w:tcPr>
            <w:tcW w:w="820" w:type="dxa"/>
            <w:vAlign w:val="top"/>
          </w:tcPr>
          <w:p>
            <w:pPr>
              <w:spacing w:before="102"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w:t>
            </w:r>
          </w:p>
        </w:tc>
        <w:tc>
          <w:tcPr>
            <w:tcW w:w="1012" w:type="dxa"/>
            <w:vAlign w:val="top"/>
          </w:tcPr>
          <w:p>
            <w:pPr>
              <w:spacing w:before="10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40.5</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30.5</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69" w:line="224" w:lineRule="auto"/>
              <w:ind w:left="238"/>
              <w:rPr>
                <w:sz w:val="21"/>
                <w:szCs w:val="21"/>
              </w:rPr>
            </w:pPr>
            <w:r>
              <w:rPr>
                <w:sz w:val="21"/>
                <w:szCs w:val="21"/>
              </w:rPr>
              <w:t>北</w:t>
            </w:r>
          </w:p>
        </w:tc>
        <w:tc>
          <w:tcPr>
            <w:tcW w:w="820" w:type="dxa"/>
            <w:vAlign w:val="top"/>
          </w:tcPr>
          <w:p>
            <w:pPr>
              <w:spacing w:before="102"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13</w:t>
            </w:r>
          </w:p>
        </w:tc>
        <w:tc>
          <w:tcPr>
            <w:tcW w:w="1012" w:type="dxa"/>
            <w:vAlign w:val="top"/>
          </w:tcPr>
          <w:p>
            <w:pPr>
              <w:spacing w:before="10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47.7</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37.7</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1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w:t>
            </w:r>
          </w:p>
        </w:tc>
        <w:tc>
          <w:tcPr>
            <w:tcW w:w="916" w:type="dxa"/>
            <w:vMerge w:val="restart"/>
            <w:tcBorders>
              <w:bottom w:val="nil"/>
            </w:tcBorders>
            <w:vAlign w:val="top"/>
          </w:tcPr>
          <w:p>
            <w:pPr>
              <w:spacing w:line="264" w:lineRule="auto"/>
              <w:rPr>
                <w:rFonts w:ascii="Arial"/>
                <w:sz w:val="21"/>
              </w:rPr>
            </w:pPr>
          </w:p>
          <w:p>
            <w:pPr>
              <w:spacing w:line="265" w:lineRule="auto"/>
              <w:rPr>
                <w:rFonts w:ascii="Arial"/>
                <w:sz w:val="21"/>
              </w:rPr>
            </w:pPr>
          </w:p>
          <w:p>
            <w:pPr>
              <w:pStyle w:val="6"/>
              <w:spacing w:before="69" w:line="221" w:lineRule="auto"/>
              <w:ind w:left="245"/>
              <w:rPr>
                <w:sz w:val="21"/>
                <w:szCs w:val="21"/>
              </w:rPr>
            </w:pPr>
            <w:r>
              <w:rPr>
                <w:spacing w:val="-2"/>
                <w:sz w:val="21"/>
                <w:szCs w:val="21"/>
              </w:rPr>
              <w:t>铣床</w:t>
            </w:r>
          </w:p>
        </w:tc>
        <w:tc>
          <w:tcPr>
            <w:tcW w:w="1460"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539"/>
              <w:rPr>
                <w:rFonts w:ascii="Times New Roman" w:hAnsi="Times New Roman" w:eastAsia="Times New Roman" w:cs="Times New Roman"/>
                <w:sz w:val="21"/>
                <w:szCs w:val="21"/>
              </w:rPr>
            </w:pPr>
            <w:r>
              <w:rPr>
                <w:rFonts w:ascii="Times New Roman" w:hAnsi="Times New Roman" w:eastAsia="Times New Roman" w:cs="Times New Roman"/>
                <w:sz w:val="21"/>
                <w:szCs w:val="21"/>
              </w:rPr>
              <w:t>X52</w:t>
            </w:r>
          </w:p>
        </w:tc>
        <w:tc>
          <w:tcPr>
            <w:tcW w:w="921"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39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537" w:type="dxa"/>
            <w:vMerge w:val="restart"/>
            <w:tcBorders>
              <w:bottom w:val="nil"/>
            </w:tcBorders>
            <w:vAlign w:val="top"/>
          </w:tcPr>
          <w:p>
            <w:pPr>
              <w:spacing w:line="394" w:lineRule="auto"/>
              <w:rPr>
                <w:rFonts w:ascii="Arial"/>
                <w:sz w:val="21"/>
              </w:rPr>
            </w:pPr>
          </w:p>
          <w:p>
            <w:pPr>
              <w:pStyle w:val="6"/>
              <w:spacing w:before="68" w:line="231"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-28</w:t>
            </w:r>
          </w:p>
        </w:tc>
        <w:tc>
          <w:tcPr>
            <w:tcW w:w="645"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645"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68" w:line="221" w:lineRule="auto"/>
              <w:ind w:left="242"/>
              <w:rPr>
                <w:sz w:val="21"/>
                <w:szCs w:val="21"/>
              </w:rPr>
            </w:pPr>
            <w:r>
              <w:rPr>
                <w:sz w:val="21"/>
                <w:szCs w:val="21"/>
              </w:rPr>
              <w:t>东</w:t>
            </w:r>
          </w:p>
        </w:tc>
        <w:tc>
          <w:tcPr>
            <w:tcW w:w="820" w:type="dxa"/>
            <w:vAlign w:val="top"/>
          </w:tcPr>
          <w:p>
            <w:pPr>
              <w:spacing w:before="102"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w:t>
            </w:r>
          </w:p>
        </w:tc>
        <w:tc>
          <w:tcPr>
            <w:tcW w:w="1012" w:type="dxa"/>
            <w:vAlign w:val="top"/>
          </w:tcPr>
          <w:p>
            <w:pPr>
              <w:spacing w:before="102"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40.2</w:t>
            </w:r>
          </w:p>
        </w:tc>
        <w:tc>
          <w:tcPr>
            <w:tcW w:w="731" w:type="dxa"/>
            <w:vMerge w:val="restart"/>
            <w:tcBorders>
              <w:bottom w:val="nil"/>
            </w:tcBorders>
            <w:vAlign w:val="top"/>
          </w:tcPr>
          <w:p>
            <w:pPr>
              <w:spacing w:line="265" w:lineRule="auto"/>
              <w:rPr>
                <w:rFonts w:ascii="Arial"/>
                <w:sz w:val="21"/>
              </w:rPr>
            </w:pPr>
          </w:p>
          <w:p>
            <w:pPr>
              <w:spacing w:line="265" w:lineRule="auto"/>
              <w:rPr>
                <w:rFonts w:ascii="Arial"/>
                <w:sz w:val="21"/>
              </w:rPr>
            </w:pPr>
          </w:p>
          <w:p>
            <w:pPr>
              <w:pStyle w:val="6"/>
              <w:spacing w:before="69"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2"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30.2</w:t>
            </w:r>
          </w:p>
        </w:tc>
        <w:tc>
          <w:tcPr>
            <w:tcW w:w="573" w:type="dxa"/>
            <w:vMerge w:val="restart"/>
            <w:tcBorders>
              <w:bottom w:val="nil"/>
              <w:right w:val="single" w:color="000000" w:sz="2" w:space="0"/>
            </w:tcBorders>
            <w:vAlign w:val="top"/>
          </w:tcPr>
          <w:p>
            <w:pPr>
              <w:spacing w:line="284" w:lineRule="auto"/>
              <w:rPr>
                <w:rFonts w:ascii="Arial"/>
                <w:sz w:val="21"/>
              </w:rPr>
            </w:pPr>
          </w:p>
          <w:p>
            <w:pPr>
              <w:spacing w:line="285" w:lineRule="auto"/>
              <w:rPr>
                <w:rFonts w:ascii="Arial"/>
                <w:sz w:val="21"/>
              </w:rPr>
            </w:pPr>
          </w:p>
          <w:p>
            <w:pPr>
              <w:spacing w:before="60"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0" w:line="223" w:lineRule="auto"/>
              <w:ind w:left="237"/>
              <w:rPr>
                <w:sz w:val="21"/>
                <w:szCs w:val="21"/>
              </w:rPr>
            </w:pPr>
            <w:r>
              <w:rPr>
                <w:sz w:val="21"/>
                <w:szCs w:val="21"/>
              </w:rPr>
              <w:t>南</w:t>
            </w:r>
          </w:p>
        </w:tc>
        <w:tc>
          <w:tcPr>
            <w:tcW w:w="820" w:type="dxa"/>
            <w:vAlign w:val="top"/>
          </w:tcPr>
          <w:p>
            <w:pPr>
              <w:spacing w:before="107"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2" w:type="dxa"/>
            <w:vAlign w:val="top"/>
          </w:tcPr>
          <w:p>
            <w:pPr>
              <w:spacing w:before="104"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4"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0" w:line="224" w:lineRule="auto"/>
              <w:ind w:left="239"/>
              <w:rPr>
                <w:sz w:val="21"/>
                <w:szCs w:val="21"/>
              </w:rPr>
            </w:pPr>
            <w:r>
              <w:rPr>
                <w:sz w:val="21"/>
                <w:szCs w:val="21"/>
              </w:rPr>
              <w:t>西</w:t>
            </w:r>
          </w:p>
        </w:tc>
        <w:tc>
          <w:tcPr>
            <w:tcW w:w="820" w:type="dxa"/>
            <w:vAlign w:val="top"/>
          </w:tcPr>
          <w:p>
            <w:pPr>
              <w:spacing w:before="101"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012" w:type="dxa"/>
            <w:vAlign w:val="top"/>
          </w:tcPr>
          <w:p>
            <w:pPr>
              <w:spacing w:before="101"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50.0</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1"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tcBorders>
            <w:vAlign w:val="top"/>
          </w:tcPr>
          <w:p>
            <w:pPr>
              <w:rPr>
                <w:rFonts w:ascii="Arial"/>
                <w:sz w:val="21"/>
              </w:rPr>
            </w:pPr>
          </w:p>
        </w:tc>
        <w:tc>
          <w:tcPr>
            <w:tcW w:w="916" w:type="dxa"/>
            <w:vMerge w:val="continue"/>
            <w:tcBorders>
              <w:top w:val="nil"/>
            </w:tcBorders>
            <w:vAlign w:val="top"/>
          </w:tcPr>
          <w:p>
            <w:pPr>
              <w:rPr>
                <w:rFonts w:ascii="Arial"/>
                <w:sz w:val="21"/>
              </w:rPr>
            </w:pPr>
          </w:p>
        </w:tc>
        <w:tc>
          <w:tcPr>
            <w:tcW w:w="1460" w:type="dxa"/>
            <w:vMerge w:val="continue"/>
            <w:tcBorders>
              <w:top w:val="nil"/>
            </w:tcBorders>
            <w:vAlign w:val="top"/>
          </w:tcPr>
          <w:p>
            <w:pPr>
              <w:rPr>
                <w:rFonts w:ascii="Arial"/>
                <w:sz w:val="21"/>
              </w:rPr>
            </w:pPr>
          </w:p>
        </w:tc>
        <w:tc>
          <w:tcPr>
            <w:tcW w:w="921" w:type="dxa"/>
            <w:vMerge w:val="continue"/>
            <w:tcBorders>
              <w:top w:val="nil"/>
            </w:tcBorders>
            <w:vAlign w:val="top"/>
          </w:tcPr>
          <w:p>
            <w:pPr>
              <w:rPr>
                <w:rFonts w:ascii="Arial"/>
                <w:sz w:val="21"/>
              </w:rPr>
            </w:pPr>
          </w:p>
        </w:tc>
        <w:tc>
          <w:tcPr>
            <w:tcW w:w="997" w:type="dxa"/>
            <w:vMerge w:val="continue"/>
            <w:tcBorders>
              <w:top w:val="nil"/>
            </w:tcBorders>
            <w:vAlign w:val="top"/>
          </w:tcPr>
          <w:p>
            <w:pPr>
              <w:rPr>
                <w:rFonts w:ascii="Arial"/>
                <w:sz w:val="21"/>
              </w:rPr>
            </w:pPr>
          </w:p>
        </w:tc>
        <w:tc>
          <w:tcPr>
            <w:tcW w:w="153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45" w:type="dxa"/>
            <w:vMerge w:val="continue"/>
            <w:tcBorders>
              <w:top w:val="nil"/>
            </w:tcBorders>
            <w:vAlign w:val="top"/>
          </w:tcPr>
          <w:p>
            <w:pPr>
              <w:rPr>
                <w:rFonts w:ascii="Arial"/>
                <w:sz w:val="21"/>
              </w:rPr>
            </w:pPr>
          </w:p>
        </w:tc>
        <w:tc>
          <w:tcPr>
            <w:tcW w:w="671" w:type="dxa"/>
            <w:vAlign w:val="top"/>
          </w:tcPr>
          <w:p>
            <w:pPr>
              <w:pStyle w:val="6"/>
              <w:spacing w:before="71" w:line="224" w:lineRule="auto"/>
              <w:ind w:left="238"/>
              <w:rPr>
                <w:sz w:val="21"/>
                <w:szCs w:val="21"/>
              </w:rPr>
            </w:pPr>
            <w:r>
              <w:rPr>
                <w:sz w:val="21"/>
                <w:szCs w:val="21"/>
              </w:rPr>
              <w:t>北</w:t>
            </w:r>
          </w:p>
        </w:tc>
        <w:tc>
          <w:tcPr>
            <w:tcW w:w="820" w:type="dxa"/>
            <w:vAlign w:val="top"/>
          </w:tcPr>
          <w:p>
            <w:pPr>
              <w:spacing w:before="103"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2" w:type="dxa"/>
            <w:vAlign w:val="top"/>
          </w:tcPr>
          <w:p>
            <w:pPr>
              <w:spacing w:before="103"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731" w:type="dxa"/>
            <w:vMerge w:val="continue"/>
            <w:tcBorders>
              <w:top w:val="nil"/>
            </w:tcBorders>
            <w:vAlign w:val="top"/>
          </w:tcPr>
          <w:p>
            <w:pPr>
              <w:rPr>
                <w:rFonts w:ascii="Arial"/>
                <w:sz w:val="21"/>
              </w:rPr>
            </w:pPr>
          </w:p>
        </w:tc>
        <w:tc>
          <w:tcPr>
            <w:tcW w:w="866" w:type="dxa"/>
            <w:vMerge w:val="continue"/>
            <w:tcBorders>
              <w:top w:val="nil"/>
            </w:tcBorders>
            <w:vAlign w:val="top"/>
          </w:tcPr>
          <w:p>
            <w:pPr>
              <w:rPr>
                <w:rFonts w:ascii="Arial"/>
                <w:sz w:val="21"/>
              </w:rPr>
            </w:pPr>
          </w:p>
        </w:tc>
        <w:tc>
          <w:tcPr>
            <w:tcW w:w="863" w:type="dxa"/>
            <w:vAlign w:val="top"/>
          </w:tcPr>
          <w:p>
            <w:pPr>
              <w:spacing w:before="103"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37.1</w:t>
            </w:r>
          </w:p>
        </w:tc>
        <w:tc>
          <w:tcPr>
            <w:tcW w:w="573" w:type="dxa"/>
            <w:vMerge w:val="continue"/>
            <w:tcBorders>
              <w:top w:val="nil"/>
              <w:right w:val="single" w:color="000000" w:sz="2" w:space="0"/>
            </w:tcBorders>
            <w:vAlign w:val="top"/>
          </w:tcPr>
          <w:p>
            <w:pPr>
              <w:rPr>
                <w:rFonts w:ascii="Arial"/>
                <w:sz w:val="21"/>
              </w:rPr>
            </w:pPr>
          </w:p>
        </w:tc>
        <w:tc>
          <w:tcPr>
            <w:tcW w:w="122" w:type="dxa"/>
            <w:vMerge w:val="continue"/>
            <w:tcBorders>
              <w:top w:val="nil"/>
              <w:left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restart"/>
            <w:tcBorders>
              <w:left w:val="single" w:color="000000" w:sz="2" w:space="0"/>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12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23</w:t>
            </w:r>
          </w:p>
        </w:tc>
        <w:tc>
          <w:tcPr>
            <w:tcW w:w="916" w:type="dxa"/>
            <w:vMerge w:val="restart"/>
            <w:tcBorders>
              <w:bottom w:val="nil"/>
            </w:tcBorders>
            <w:vAlign w:val="top"/>
          </w:tcPr>
          <w:p>
            <w:pPr>
              <w:spacing w:line="316" w:lineRule="auto"/>
              <w:rPr>
                <w:rFonts w:ascii="Arial"/>
                <w:sz w:val="21"/>
              </w:rPr>
            </w:pPr>
          </w:p>
          <w:p>
            <w:pPr>
              <w:spacing w:line="316" w:lineRule="auto"/>
              <w:rPr>
                <w:rFonts w:ascii="Arial"/>
                <w:sz w:val="21"/>
              </w:rPr>
            </w:pPr>
          </w:p>
          <w:p>
            <w:pPr>
              <w:pStyle w:val="6"/>
              <w:spacing w:before="68" w:line="221" w:lineRule="auto"/>
              <w:ind w:left="248"/>
              <w:rPr>
                <w:sz w:val="21"/>
                <w:szCs w:val="21"/>
              </w:rPr>
            </w:pPr>
            <w:r>
              <w:rPr>
                <w:spacing w:val="-3"/>
                <w:sz w:val="21"/>
                <w:szCs w:val="21"/>
              </w:rPr>
              <w:t>磨床</w:t>
            </w:r>
          </w:p>
        </w:tc>
        <w:tc>
          <w:tcPr>
            <w:tcW w:w="1460"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4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M1432</w:t>
            </w:r>
          </w:p>
        </w:tc>
        <w:tc>
          <w:tcPr>
            <w:tcW w:w="921"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42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7"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w:t>
            </w:r>
          </w:p>
        </w:tc>
        <w:tc>
          <w:tcPr>
            <w:tcW w:w="1537" w:type="dxa"/>
            <w:vMerge w:val="restart"/>
            <w:tcBorders>
              <w:bottom w:val="nil"/>
            </w:tcBorders>
            <w:vAlign w:val="top"/>
          </w:tcPr>
          <w:p>
            <w:pPr>
              <w:spacing w:line="248" w:lineRule="auto"/>
              <w:rPr>
                <w:rFonts w:ascii="Arial"/>
                <w:sz w:val="21"/>
              </w:rPr>
            </w:pPr>
          </w:p>
          <w:p>
            <w:pPr>
              <w:spacing w:line="248" w:lineRule="auto"/>
              <w:rPr>
                <w:rFonts w:ascii="Arial"/>
                <w:sz w:val="21"/>
              </w:rPr>
            </w:pPr>
          </w:p>
          <w:p>
            <w:pPr>
              <w:pStyle w:val="6"/>
              <w:spacing w:before="68" w:line="230" w:lineRule="auto"/>
              <w:ind w:left="456" w:right="132" w:hanging="316"/>
              <w:rPr>
                <w:sz w:val="21"/>
                <w:szCs w:val="21"/>
              </w:rPr>
            </w:pPr>
            <w:r>
              <w:rPr>
                <w:spacing w:val="-1"/>
                <w:sz w:val="21"/>
                <w:szCs w:val="21"/>
              </w:rPr>
              <w:t>基础减振、建</w:t>
            </w:r>
            <w:r>
              <w:rPr>
                <w:sz w:val="21"/>
                <w:szCs w:val="21"/>
              </w:rPr>
              <w:t xml:space="preserve"> </w:t>
            </w:r>
            <w:r>
              <w:rPr>
                <w:spacing w:val="-2"/>
                <w:sz w:val="21"/>
                <w:szCs w:val="21"/>
              </w:rPr>
              <w:t>筑隔声</w:t>
            </w:r>
          </w:p>
        </w:tc>
        <w:tc>
          <w:tcPr>
            <w:tcW w:w="638"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1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-25</w:t>
            </w:r>
          </w:p>
        </w:tc>
        <w:tc>
          <w:tcPr>
            <w:tcW w:w="645"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274"/>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45"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1"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1" w:type="dxa"/>
            <w:vAlign w:val="top"/>
          </w:tcPr>
          <w:p>
            <w:pPr>
              <w:pStyle w:val="6"/>
              <w:spacing w:before="72" w:line="221" w:lineRule="auto"/>
              <w:ind w:left="242"/>
              <w:rPr>
                <w:sz w:val="21"/>
                <w:szCs w:val="21"/>
              </w:rPr>
            </w:pPr>
            <w:r>
              <w:rPr>
                <w:sz w:val="21"/>
                <w:szCs w:val="21"/>
              </w:rPr>
              <w:t>东</w:t>
            </w:r>
          </w:p>
        </w:tc>
        <w:tc>
          <w:tcPr>
            <w:tcW w:w="820" w:type="dxa"/>
            <w:vAlign w:val="top"/>
          </w:tcPr>
          <w:p>
            <w:pPr>
              <w:spacing w:before="104"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1012" w:type="dxa"/>
            <w:vAlign w:val="top"/>
          </w:tcPr>
          <w:p>
            <w:pPr>
              <w:spacing w:before="104" w:line="187" w:lineRule="auto"/>
              <w:ind w:left="32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43.7</w:t>
            </w:r>
          </w:p>
        </w:tc>
        <w:tc>
          <w:tcPr>
            <w:tcW w:w="731" w:type="dxa"/>
            <w:vMerge w:val="restart"/>
            <w:tcBorders>
              <w:bottom w:val="nil"/>
            </w:tcBorders>
            <w:vAlign w:val="top"/>
          </w:tcPr>
          <w:p>
            <w:pPr>
              <w:spacing w:line="316" w:lineRule="auto"/>
              <w:rPr>
                <w:rFonts w:ascii="Arial"/>
                <w:sz w:val="21"/>
              </w:rPr>
            </w:pPr>
          </w:p>
          <w:p>
            <w:pPr>
              <w:spacing w:line="317" w:lineRule="auto"/>
              <w:rPr>
                <w:rFonts w:ascii="Arial"/>
                <w:sz w:val="21"/>
              </w:rPr>
            </w:pPr>
          </w:p>
          <w:p>
            <w:pPr>
              <w:pStyle w:val="6"/>
              <w:spacing w:before="68" w:line="223" w:lineRule="auto"/>
              <w:ind w:left="165"/>
              <w:rPr>
                <w:sz w:val="21"/>
                <w:szCs w:val="21"/>
              </w:rPr>
            </w:pPr>
            <w:r>
              <w:rPr>
                <w:spacing w:val="-2"/>
                <w:sz w:val="21"/>
                <w:szCs w:val="21"/>
              </w:rPr>
              <w:t>昼间</w:t>
            </w:r>
          </w:p>
        </w:tc>
        <w:tc>
          <w:tcPr>
            <w:tcW w:w="866" w:type="dxa"/>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60" w:line="187" w:lineRule="auto"/>
              <w:ind w:left="35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863" w:type="dxa"/>
            <w:vAlign w:val="top"/>
          </w:tcPr>
          <w:p>
            <w:pPr>
              <w:spacing w:before="104" w:line="187" w:lineRule="auto"/>
              <w:ind w:left="2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33.7</w:t>
            </w:r>
          </w:p>
        </w:tc>
        <w:tc>
          <w:tcPr>
            <w:tcW w:w="573" w:type="dxa"/>
            <w:vMerge w:val="restart"/>
            <w:tcBorders>
              <w:bottom w:val="nil"/>
              <w:right w:val="single" w:color="000000" w:sz="2" w:space="0"/>
            </w:tcBorders>
            <w:vAlign w:val="top"/>
          </w:tcPr>
          <w:p>
            <w:pPr>
              <w:spacing w:line="335" w:lineRule="auto"/>
              <w:rPr>
                <w:rFonts w:ascii="Arial"/>
                <w:sz w:val="21"/>
              </w:rPr>
            </w:pPr>
          </w:p>
          <w:p>
            <w:pPr>
              <w:spacing w:line="336" w:lineRule="auto"/>
              <w:rPr>
                <w:rFonts w:ascii="Arial"/>
                <w:sz w:val="21"/>
              </w:rPr>
            </w:pPr>
          </w:p>
          <w:p>
            <w:pPr>
              <w:spacing w:before="61" w:line="187" w:lineRule="auto"/>
              <w:ind w:left="17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c>
          <w:tcPr>
            <w:tcW w:w="122" w:type="dxa"/>
            <w:vMerge w:val="restart"/>
            <w:tcBorders>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75" w:line="223" w:lineRule="auto"/>
              <w:ind w:left="237"/>
              <w:rPr>
                <w:sz w:val="21"/>
                <w:szCs w:val="21"/>
              </w:rPr>
            </w:pPr>
            <w:r>
              <w:rPr>
                <w:sz w:val="21"/>
                <w:szCs w:val="21"/>
              </w:rPr>
              <w:t>南</w:t>
            </w:r>
          </w:p>
        </w:tc>
        <w:tc>
          <w:tcPr>
            <w:tcW w:w="820" w:type="dxa"/>
            <w:vAlign w:val="top"/>
          </w:tcPr>
          <w:p>
            <w:pPr>
              <w:spacing w:before="107" w:line="187" w:lineRule="auto"/>
              <w:ind w:left="35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12" w:type="dxa"/>
            <w:vAlign w:val="top"/>
          </w:tcPr>
          <w:p>
            <w:pPr>
              <w:spacing w:before="107"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68.0</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107"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58.0</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12" w:type="dxa"/>
            <w:vMerge w:val="continue"/>
            <w:tcBorders>
              <w:top w:val="nil"/>
              <w:left w:val="single" w:color="000000" w:sz="6" w:space="0"/>
              <w:bottom w:val="nil"/>
              <w:right w:val="single" w:color="000000" w:sz="2" w:space="0"/>
            </w:tcBorders>
            <w:vAlign w:val="top"/>
          </w:tcPr>
          <w:p>
            <w:pPr>
              <w:rPr>
                <w:rFonts w:ascii="Arial"/>
                <w:sz w:val="21"/>
              </w:rPr>
            </w:pPr>
          </w:p>
        </w:tc>
        <w:tc>
          <w:tcPr>
            <w:tcW w:w="461"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0" w:type="dxa"/>
            <w:vMerge w:val="continue"/>
            <w:tcBorders>
              <w:top w:val="nil"/>
              <w:bottom w:val="nil"/>
            </w:tcBorders>
            <w:vAlign w:val="top"/>
          </w:tcPr>
          <w:p>
            <w:pPr>
              <w:rPr>
                <w:rFonts w:ascii="Arial"/>
                <w:sz w:val="21"/>
              </w:rPr>
            </w:pPr>
          </w:p>
        </w:tc>
        <w:tc>
          <w:tcPr>
            <w:tcW w:w="921" w:type="dxa"/>
            <w:vMerge w:val="continue"/>
            <w:tcBorders>
              <w:top w:val="nil"/>
              <w:bottom w:val="nil"/>
            </w:tcBorders>
            <w:vAlign w:val="top"/>
          </w:tcPr>
          <w:p>
            <w:pPr>
              <w:rPr>
                <w:rFonts w:ascii="Arial"/>
                <w:sz w:val="21"/>
              </w:rPr>
            </w:pPr>
          </w:p>
        </w:tc>
        <w:tc>
          <w:tcPr>
            <w:tcW w:w="997" w:type="dxa"/>
            <w:vMerge w:val="continue"/>
            <w:tcBorders>
              <w:top w:val="nil"/>
              <w:bottom w:val="nil"/>
            </w:tcBorders>
            <w:vAlign w:val="top"/>
          </w:tcPr>
          <w:p>
            <w:pPr>
              <w:rPr>
                <w:rFonts w:ascii="Arial"/>
                <w:sz w:val="21"/>
              </w:rPr>
            </w:pPr>
          </w:p>
        </w:tc>
        <w:tc>
          <w:tcPr>
            <w:tcW w:w="1537"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1" w:type="dxa"/>
            <w:vAlign w:val="top"/>
          </w:tcPr>
          <w:p>
            <w:pPr>
              <w:pStyle w:val="6"/>
              <w:spacing w:before="176" w:line="224" w:lineRule="auto"/>
              <w:ind w:left="239"/>
              <w:rPr>
                <w:sz w:val="21"/>
                <w:szCs w:val="21"/>
              </w:rPr>
            </w:pPr>
            <w:r>
              <w:rPr>
                <w:sz w:val="21"/>
                <w:szCs w:val="21"/>
              </w:rPr>
              <w:t>西</w:t>
            </w:r>
          </w:p>
        </w:tc>
        <w:tc>
          <w:tcPr>
            <w:tcW w:w="820" w:type="dxa"/>
            <w:vAlign w:val="top"/>
          </w:tcPr>
          <w:p>
            <w:pPr>
              <w:spacing w:before="210"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2" w:type="dxa"/>
            <w:vAlign w:val="top"/>
          </w:tcPr>
          <w:p>
            <w:pPr>
              <w:spacing w:before="207"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66.0</w:t>
            </w:r>
          </w:p>
        </w:tc>
        <w:tc>
          <w:tcPr>
            <w:tcW w:w="731"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3" w:type="dxa"/>
            <w:vAlign w:val="top"/>
          </w:tcPr>
          <w:p>
            <w:pPr>
              <w:spacing w:before="207" w:line="187" w:lineRule="auto"/>
              <w:ind w:left="25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56.0</w:t>
            </w:r>
          </w:p>
        </w:tc>
        <w:tc>
          <w:tcPr>
            <w:tcW w:w="573" w:type="dxa"/>
            <w:vMerge w:val="continue"/>
            <w:tcBorders>
              <w:top w:val="nil"/>
              <w:bottom w:val="nil"/>
              <w:right w:val="single" w:color="000000" w:sz="2" w:space="0"/>
            </w:tcBorders>
            <w:vAlign w:val="top"/>
          </w:tcPr>
          <w:p>
            <w:pPr>
              <w:rPr>
                <w:rFonts w:ascii="Arial"/>
                <w:sz w:val="21"/>
              </w:rPr>
            </w:pPr>
          </w:p>
        </w:tc>
        <w:tc>
          <w:tcPr>
            <w:tcW w:w="122" w:type="dxa"/>
            <w:vMerge w:val="continue"/>
            <w:tcBorders>
              <w:top w:val="nil"/>
              <w:left w:val="single" w:color="000000" w:sz="2" w:space="0"/>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trPr>
        <w:tc>
          <w:tcPr>
            <w:tcW w:w="612"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461" w:type="dxa"/>
            <w:vMerge w:val="continue"/>
            <w:tcBorders>
              <w:top w:val="nil"/>
              <w:left w:val="single" w:color="000000" w:sz="2" w:space="0"/>
              <w:bottom w:val="single" w:color="000000" w:sz="6" w:space="0"/>
            </w:tcBorders>
            <w:vAlign w:val="top"/>
          </w:tcPr>
          <w:p>
            <w:pPr>
              <w:rPr>
                <w:rFonts w:ascii="Arial"/>
                <w:sz w:val="21"/>
              </w:rPr>
            </w:pPr>
          </w:p>
        </w:tc>
        <w:tc>
          <w:tcPr>
            <w:tcW w:w="916" w:type="dxa"/>
            <w:vMerge w:val="continue"/>
            <w:tcBorders>
              <w:top w:val="nil"/>
              <w:bottom w:val="single" w:color="000000" w:sz="6" w:space="0"/>
            </w:tcBorders>
            <w:vAlign w:val="top"/>
          </w:tcPr>
          <w:p>
            <w:pPr>
              <w:rPr>
                <w:rFonts w:ascii="Arial"/>
                <w:sz w:val="21"/>
              </w:rPr>
            </w:pPr>
          </w:p>
        </w:tc>
        <w:tc>
          <w:tcPr>
            <w:tcW w:w="1460" w:type="dxa"/>
            <w:vMerge w:val="continue"/>
            <w:tcBorders>
              <w:top w:val="nil"/>
              <w:bottom w:val="single" w:color="000000" w:sz="6" w:space="0"/>
            </w:tcBorders>
            <w:vAlign w:val="top"/>
          </w:tcPr>
          <w:p>
            <w:pPr>
              <w:rPr>
                <w:rFonts w:ascii="Arial"/>
                <w:sz w:val="21"/>
              </w:rPr>
            </w:pPr>
          </w:p>
        </w:tc>
        <w:tc>
          <w:tcPr>
            <w:tcW w:w="921" w:type="dxa"/>
            <w:vMerge w:val="continue"/>
            <w:tcBorders>
              <w:top w:val="nil"/>
              <w:bottom w:val="single" w:color="000000" w:sz="6" w:space="0"/>
            </w:tcBorders>
            <w:vAlign w:val="top"/>
          </w:tcPr>
          <w:p>
            <w:pPr>
              <w:rPr>
                <w:rFonts w:ascii="Arial"/>
                <w:sz w:val="21"/>
              </w:rPr>
            </w:pPr>
          </w:p>
        </w:tc>
        <w:tc>
          <w:tcPr>
            <w:tcW w:w="997" w:type="dxa"/>
            <w:vMerge w:val="continue"/>
            <w:tcBorders>
              <w:top w:val="nil"/>
              <w:bottom w:val="single" w:color="000000" w:sz="6" w:space="0"/>
            </w:tcBorders>
            <w:vAlign w:val="top"/>
          </w:tcPr>
          <w:p>
            <w:pPr>
              <w:rPr>
                <w:rFonts w:ascii="Arial"/>
                <w:sz w:val="21"/>
              </w:rPr>
            </w:pPr>
          </w:p>
        </w:tc>
        <w:tc>
          <w:tcPr>
            <w:tcW w:w="1537" w:type="dxa"/>
            <w:vMerge w:val="continue"/>
            <w:tcBorders>
              <w:top w:val="nil"/>
              <w:bottom w:val="single" w:color="000000" w:sz="6" w:space="0"/>
            </w:tcBorders>
            <w:vAlign w:val="top"/>
          </w:tcPr>
          <w:p>
            <w:pPr>
              <w:rPr>
                <w:rFonts w:ascii="Arial"/>
                <w:sz w:val="21"/>
              </w:rPr>
            </w:pPr>
          </w:p>
        </w:tc>
        <w:tc>
          <w:tcPr>
            <w:tcW w:w="638" w:type="dxa"/>
            <w:vMerge w:val="continue"/>
            <w:tcBorders>
              <w:top w:val="nil"/>
              <w:bottom w:val="single" w:color="000000" w:sz="6" w:space="0"/>
            </w:tcBorders>
            <w:vAlign w:val="top"/>
          </w:tcPr>
          <w:p>
            <w:pPr>
              <w:rPr>
                <w:rFonts w:ascii="Arial"/>
                <w:sz w:val="21"/>
              </w:rPr>
            </w:pPr>
          </w:p>
        </w:tc>
        <w:tc>
          <w:tcPr>
            <w:tcW w:w="645" w:type="dxa"/>
            <w:vMerge w:val="continue"/>
            <w:tcBorders>
              <w:top w:val="nil"/>
              <w:bottom w:val="single" w:color="000000" w:sz="6" w:space="0"/>
            </w:tcBorders>
            <w:vAlign w:val="top"/>
          </w:tcPr>
          <w:p>
            <w:pPr>
              <w:rPr>
                <w:rFonts w:ascii="Arial"/>
                <w:sz w:val="21"/>
              </w:rPr>
            </w:pPr>
          </w:p>
        </w:tc>
        <w:tc>
          <w:tcPr>
            <w:tcW w:w="645" w:type="dxa"/>
            <w:vMerge w:val="continue"/>
            <w:tcBorders>
              <w:top w:val="nil"/>
              <w:bottom w:val="single" w:color="000000" w:sz="6" w:space="0"/>
            </w:tcBorders>
            <w:vAlign w:val="top"/>
          </w:tcPr>
          <w:p>
            <w:pPr>
              <w:rPr>
                <w:rFonts w:ascii="Arial"/>
                <w:sz w:val="21"/>
              </w:rPr>
            </w:pPr>
          </w:p>
        </w:tc>
        <w:tc>
          <w:tcPr>
            <w:tcW w:w="671" w:type="dxa"/>
            <w:tcBorders>
              <w:bottom w:val="single" w:color="000000" w:sz="6" w:space="0"/>
            </w:tcBorders>
            <w:vAlign w:val="top"/>
          </w:tcPr>
          <w:p>
            <w:pPr>
              <w:pStyle w:val="6"/>
              <w:spacing w:before="75" w:line="224" w:lineRule="auto"/>
              <w:ind w:left="238"/>
              <w:rPr>
                <w:sz w:val="21"/>
                <w:szCs w:val="21"/>
              </w:rPr>
            </w:pPr>
            <w:r>
              <w:rPr>
                <w:sz w:val="21"/>
                <w:szCs w:val="21"/>
              </w:rPr>
              <w:t>北</w:t>
            </w:r>
          </w:p>
        </w:tc>
        <w:tc>
          <w:tcPr>
            <w:tcW w:w="820" w:type="dxa"/>
            <w:tcBorders>
              <w:bottom w:val="single" w:color="000000" w:sz="6" w:space="0"/>
            </w:tcBorders>
            <w:vAlign w:val="top"/>
          </w:tcPr>
          <w:p>
            <w:pPr>
              <w:spacing w:before="109"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14</w:t>
            </w:r>
          </w:p>
        </w:tc>
        <w:tc>
          <w:tcPr>
            <w:tcW w:w="1012" w:type="dxa"/>
            <w:tcBorders>
              <w:bottom w:val="single" w:color="000000" w:sz="6" w:space="0"/>
            </w:tcBorders>
            <w:vAlign w:val="top"/>
          </w:tcPr>
          <w:p>
            <w:pPr>
              <w:spacing w:before="109" w:line="187" w:lineRule="auto"/>
              <w:ind w:left="33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57.1</w:t>
            </w:r>
          </w:p>
        </w:tc>
        <w:tc>
          <w:tcPr>
            <w:tcW w:w="731" w:type="dxa"/>
            <w:vMerge w:val="continue"/>
            <w:tcBorders>
              <w:top w:val="nil"/>
              <w:bottom w:val="single" w:color="000000" w:sz="6" w:space="0"/>
            </w:tcBorders>
            <w:vAlign w:val="top"/>
          </w:tcPr>
          <w:p>
            <w:pPr>
              <w:rPr>
                <w:rFonts w:ascii="Arial"/>
                <w:sz w:val="21"/>
              </w:rPr>
            </w:pPr>
          </w:p>
        </w:tc>
        <w:tc>
          <w:tcPr>
            <w:tcW w:w="866" w:type="dxa"/>
            <w:vMerge w:val="continue"/>
            <w:tcBorders>
              <w:top w:val="nil"/>
              <w:bottom w:val="single" w:color="000000" w:sz="6" w:space="0"/>
            </w:tcBorders>
            <w:vAlign w:val="top"/>
          </w:tcPr>
          <w:p>
            <w:pPr>
              <w:rPr>
                <w:rFonts w:ascii="Arial"/>
                <w:sz w:val="21"/>
              </w:rPr>
            </w:pPr>
          </w:p>
        </w:tc>
        <w:tc>
          <w:tcPr>
            <w:tcW w:w="863" w:type="dxa"/>
            <w:tcBorders>
              <w:bottom w:val="single" w:color="000000" w:sz="6" w:space="0"/>
            </w:tcBorders>
            <w:vAlign w:val="top"/>
          </w:tcPr>
          <w:p>
            <w:pPr>
              <w:spacing w:before="109" w:line="187" w:lineRule="auto"/>
              <w:ind w:left="25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47.1</w:t>
            </w:r>
          </w:p>
        </w:tc>
        <w:tc>
          <w:tcPr>
            <w:tcW w:w="573" w:type="dxa"/>
            <w:vMerge w:val="continue"/>
            <w:tcBorders>
              <w:top w:val="nil"/>
              <w:bottom w:val="single" w:color="000000" w:sz="6" w:space="0"/>
              <w:right w:val="single" w:color="000000" w:sz="2" w:space="0"/>
            </w:tcBorders>
            <w:vAlign w:val="top"/>
          </w:tcPr>
          <w:p>
            <w:pPr>
              <w:rPr>
                <w:rFonts w:ascii="Arial"/>
                <w:sz w:val="21"/>
              </w:rPr>
            </w:pPr>
          </w:p>
        </w:tc>
        <w:tc>
          <w:tcPr>
            <w:tcW w:w="122" w:type="dxa"/>
            <w:vMerge w:val="continue"/>
            <w:tcBorders>
              <w:top w:val="nil"/>
              <w:left w:val="single" w:color="000000" w:sz="2" w:space="0"/>
              <w:bottom w:val="single" w:color="000000" w:sz="6" w:space="0"/>
              <w:right w:val="single" w:color="000000" w:sz="6" w:space="0"/>
            </w:tcBorders>
            <w:vAlign w:val="top"/>
          </w:tcPr>
          <w:p>
            <w:pPr>
              <w:rPr>
                <w:rFonts w:ascii="Arial"/>
                <w:sz w:val="21"/>
              </w:rPr>
            </w:pPr>
          </w:p>
        </w:tc>
      </w:tr>
    </w:tbl>
    <w:p>
      <w:pPr>
        <w:pStyle w:val="2"/>
      </w:pPr>
    </w:p>
    <w:p>
      <w:pPr>
        <w:sectPr>
          <w:footerReference r:id="rId55" w:type="default"/>
          <w:pgSz w:w="16841" w:h="11907"/>
          <w:pgMar w:top="1012" w:right="1166" w:bottom="1039" w:left="1168" w:header="0" w:footer="791" w:gutter="0"/>
          <w:cols w:space="720" w:num="1"/>
        </w:sectPr>
      </w:pPr>
    </w:p>
    <w:p>
      <w:pPr>
        <w:spacing w:before="186"/>
      </w:pPr>
    </w:p>
    <w:tbl>
      <w:tblPr>
        <w:tblStyle w:val="5"/>
        <w:tblW w:w="14490" w:type="dxa"/>
        <w:tblInd w:w="7" w:type="dxa"/>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490"/>
      </w:tblGrid>
      <w:tr>
        <w:tblPrEx>
          <w:tblBorders>
            <w:top w:val="single" w:color="000000" w:sz="2"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537" w:hRule="atLeast"/>
        </w:trPr>
        <w:tc>
          <w:tcPr>
            <w:tcW w:w="14490" w:type="dxa"/>
            <w:vAlign w:val="top"/>
          </w:tcPr>
          <w:p>
            <w:pPr>
              <w:spacing w:line="19" w:lineRule="exact"/>
            </w:pPr>
            <w:r>
              <w:pict>
                <v:rect id="_x0000_s1169" o:spid="_x0000_s1169" o:spt="1" style="position:absolute;left:0pt;margin-left:24.5pt;margin-top:0.95pt;height:326pt;width:0.5pt;mso-position-horizontal-relative:page;mso-position-vertical-relative:page;z-index:251764736;mso-width-relative:page;mso-height-relative:page;" fillcolor="#000000" filled="t" stroked="f" coordsize="21600,21600">
                  <v:path/>
                  <v:fill on="t" focussize="0,0"/>
                  <v:stroke on="f"/>
                  <v:imagedata o:title=""/>
                  <o:lock v:ext="edit"/>
                </v:rect>
              </w:pict>
            </w:r>
          </w:p>
          <w:tbl>
            <w:tblPr>
              <w:tblStyle w:val="5"/>
              <w:tblW w:w="13770" w:type="dxa"/>
              <w:tblInd w:w="5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3"/>
              <w:gridCol w:w="916"/>
              <w:gridCol w:w="1461"/>
              <w:gridCol w:w="922"/>
              <w:gridCol w:w="998"/>
              <w:gridCol w:w="1538"/>
              <w:gridCol w:w="638"/>
              <w:gridCol w:w="646"/>
              <w:gridCol w:w="645"/>
              <w:gridCol w:w="672"/>
              <w:gridCol w:w="820"/>
              <w:gridCol w:w="1013"/>
              <w:gridCol w:w="732"/>
              <w:gridCol w:w="866"/>
              <w:gridCol w:w="864"/>
              <w:gridCol w:w="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463" w:type="dxa"/>
                  <w:vMerge w:val="restart"/>
                  <w:tcBorders>
                    <w:top w:val="nil"/>
                    <w:left w:val="single" w:color="000000" w:sz="2" w:space="0"/>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16" w:type="dxa"/>
                  <w:vMerge w:val="restart"/>
                  <w:tcBorders>
                    <w:top w:val="nil"/>
                    <w:bottom w:val="nil"/>
                  </w:tcBorders>
                  <w:vAlign w:val="top"/>
                </w:tcPr>
                <w:p>
                  <w:pPr>
                    <w:spacing w:line="262" w:lineRule="auto"/>
                    <w:rPr>
                      <w:rFonts w:ascii="Arial"/>
                      <w:sz w:val="21"/>
                    </w:rPr>
                  </w:pPr>
                </w:p>
                <w:p>
                  <w:pPr>
                    <w:spacing w:line="262" w:lineRule="auto"/>
                    <w:rPr>
                      <w:rFonts w:ascii="Arial"/>
                      <w:sz w:val="21"/>
                    </w:rPr>
                  </w:pPr>
                </w:p>
                <w:p>
                  <w:pPr>
                    <w:pStyle w:val="6"/>
                    <w:spacing w:before="68" w:line="220" w:lineRule="auto"/>
                    <w:ind w:left="151"/>
                    <w:rPr>
                      <w:sz w:val="21"/>
                      <w:szCs w:val="21"/>
                    </w:rPr>
                  </w:pPr>
                  <w:r>
                    <w:rPr>
                      <w:spacing w:val="-3"/>
                      <w:sz w:val="21"/>
                      <w:szCs w:val="21"/>
                    </w:rPr>
                    <w:t>空压机</w:t>
                  </w:r>
                </w:p>
              </w:tc>
              <w:tc>
                <w:tcPr>
                  <w:tcW w:w="1461" w:type="dxa"/>
                  <w:vMerge w:val="restart"/>
                  <w:tcBorders>
                    <w:top w:val="nil"/>
                    <w:bottom w:val="nil"/>
                  </w:tcBorders>
                  <w:vAlign w:val="top"/>
                </w:tcPr>
                <w:p>
                  <w:pPr>
                    <w:spacing w:line="282" w:lineRule="auto"/>
                    <w:rPr>
                      <w:rFonts w:ascii="Arial"/>
                      <w:sz w:val="21"/>
                    </w:rPr>
                  </w:pPr>
                </w:p>
                <w:p>
                  <w:pPr>
                    <w:spacing w:line="283" w:lineRule="auto"/>
                    <w:rPr>
                      <w:rFonts w:ascii="Arial"/>
                      <w:sz w:val="21"/>
                    </w:rPr>
                  </w:pPr>
                </w:p>
                <w:p>
                  <w:pPr>
                    <w:spacing w:before="61" w:line="187" w:lineRule="auto"/>
                    <w:ind w:left="278"/>
                    <w:rPr>
                      <w:rFonts w:ascii="Times New Roman" w:hAnsi="Times New Roman" w:eastAsia="Times New Roman" w:cs="Times New Roman"/>
                      <w:sz w:val="21"/>
                      <w:szCs w:val="21"/>
                    </w:rPr>
                  </w:pPr>
                  <w:r>
                    <w:rPr>
                      <w:rFonts w:ascii="Times New Roman" w:hAnsi="Times New Roman" w:eastAsia="Times New Roman" w:cs="Times New Roman"/>
                      <w:sz w:val="21"/>
                      <w:szCs w:val="21"/>
                    </w:rPr>
                    <w:t>XCP-5040</w:t>
                  </w:r>
                </w:p>
              </w:tc>
              <w:tc>
                <w:tcPr>
                  <w:tcW w:w="922" w:type="dxa"/>
                  <w:vMerge w:val="restart"/>
                  <w:tcBorders>
                    <w:top w:val="nil"/>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8" w:type="dxa"/>
                  <w:vMerge w:val="restart"/>
                  <w:tcBorders>
                    <w:top w:val="nil"/>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40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85</w:t>
                  </w:r>
                </w:p>
              </w:tc>
              <w:tc>
                <w:tcPr>
                  <w:tcW w:w="1538" w:type="dxa"/>
                  <w:vMerge w:val="restart"/>
                  <w:tcBorders>
                    <w:top w:val="nil"/>
                    <w:bottom w:val="nil"/>
                  </w:tcBorders>
                  <w:vAlign w:val="top"/>
                </w:tcPr>
                <w:p>
                  <w:pPr>
                    <w:pStyle w:val="6"/>
                    <w:spacing w:before="188" w:line="221" w:lineRule="auto"/>
                    <w:ind w:left="142"/>
                    <w:rPr>
                      <w:sz w:val="21"/>
                      <w:szCs w:val="21"/>
                    </w:rPr>
                  </w:pPr>
                  <w:r>
                    <w:rPr>
                      <w:spacing w:val="-14"/>
                      <w:sz w:val="21"/>
                      <w:szCs w:val="21"/>
                    </w:rPr>
                    <w:t>基础减振，</w:t>
                  </w:r>
                  <w:r>
                    <w:rPr>
                      <w:spacing w:val="-23"/>
                      <w:sz w:val="21"/>
                      <w:szCs w:val="21"/>
                    </w:rPr>
                    <w:t xml:space="preserve"> </w:t>
                  </w:r>
                  <w:r>
                    <w:rPr>
                      <w:spacing w:val="-14"/>
                      <w:sz w:val="21"/>
                      <w:szCs w:val="21"/>
                    </w:rPr>
                    <w:t>进</w:t>
                  </w:r>
                </w:p>
                <w:p>
                  <w:pPr>
                    <w:pStyle w:val="6"/>
                    <w:spacing w:before="22" w:line="221" w:lineRule="auto"/>
                    <w:ind w:left="143"/>
                    <w:rPr>
                      <w:sz w:val="21"/>
                      <w:szCs w:val="21"/>
                    </w:rPr>
                  </w:pPr>
                  <w:r>
                    <w:rPr>
                      <w:spacing w:val="-1"/>
                      <w:sz w:val="21"/>
                      <w:szCs w:val="21"/>
                    </w:rPr>
                    <w:t>风口与出风口</w:t>
                  </w:r>
                </w:p>
                <w:p>
                  <w:pPr>
                    <w:pStyle w:val="6"/>
                    <w:spacing w:before="19" w:line="231" w:lineRule="auto"/>
                    <w:ind w:left="353" w:right="178" w:hanging="207"/>
                    <w:rPr>
                      <w:sz w:val="21"/>
                      <w:szCs w:val="21"/>
                    </w:rPr>
                  </w:pPr>
                  <w:r>
                    <w:rPr>
                      <w:spacing w:val="-10"/>
                      <w:sz w:val="21"/>
                      <w:szCs w:val="21"/>
                    </w:rPr>
                    <w:t>安装消声器，</w:t>
                  </w:r>
                  <w:r>
                    <w:rPr>
                      <w:spacing w:val="1"/>
                      <w:sz w:val="21"/>
                      <w:szCs w:val="21"/>
                    </w:rPr>
                    <w:t xml:space="preserve"> </w:t>
                  </w:r>
                  <w:r>
                    <w:rPr>
                      <w:spacing w:val="-2"/>
                      <w:sz w:val="21"/>
                      <w:szCs w:val="21"/>
                    </w:rPr>
                    <w:t>厂房隔声</w:t>
                  </w:r>
                </w:p>
              </w:tc>
              <w:tc>
                <w:tcPr>
                  <w:tcW w:w="638" w:type="dxa"/>
                  <w:vMerge w:val="restart"/>
                  <w:tcBorders>
                    <w:top w:val="nil"/>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18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-30</w:t>
                  </w:r>
                </w:p>
              </w:tc>
              <w:tc>
                <w:tcPr>
                  <w:tcW w:w="646" w:type="dxa"/>
                  <w:vMerge w:val="restart"/>
                  <w:tcBorders>
                    <w:top w:val="nil"/>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239"/>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w:t>
                  </w:r>
                </w:p>
              </w:tc>
              <w:tc>
                <w:tcPr>
                  <w:tcW w:w="645" w:type="dxa"/>
                  <w:vMerge w:val="restart"/>
                  <w:tcBorders>
                    <w:top w:val="nil"/>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291"/>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2" w:type="dxa"/>
                  <w:tcBorders>
                    <w:top w:val="nil"/>
                  </w:tcBorders>
                  <w:vAlign w:val="top"/>
                </w:tcPr>
                <w:p>
                  <w:pPr>
                    <w:pStyle w:val="6"/>
                    <w:spacing w:before="65" w:line="221" w:lineRule="auto"/>
                    <w:ind w:left="242"/>
                    <w:rPr>
                      <w:sz w:val="21"/>
                      <w:szCs w:val="21"/>
                    </w:rPr>
                  </w:pPr>
                  <w:r>
                    <w:rPr>
                      <w:sz w:val="21"/>
                      <w:szCs w:val="21"/>
                    </w:rPr>
                    <w:t>东</w:t>
                  </w:r>
                </w:p>
              </w:tc>
              <w:tc>
                <w:tcPr>
                  <w:tcW w:w="820" w:type="dxa"/>
                  <w:tcBorders>
                    <w:top w:val="nil"/>
                  </w:tcBorders>
                  <w:vAlign w:val="top"/>
                </w:tcPr>
                <w:p>
                  <w:pPr>
                    <w:spacing w:before="97" w:line="187" w:lineRule="auto"/>
                    <w:ind w:left="3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66</w:t>
                  </w:r>
                </w:p>
              </w:tc>
              <w:tc>
                <w:tcPr>
                  <w:tcW w:w="1013" w:type="dxa"/>
                  <w:tcBorders>
                    <w:top w:val="nil"/>
                  </w:tcBorders>
                  <w:vAlign w:val="top"/>
                </w:tcPr>
                <w:p>
                  <w:pPr>
                    <w:spacing w:before="97" w:line="187" w:lineRule="auto"/>
                    <w:ind w:left="3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48.6</w:t>
                  </w:r>
                </w:p>
              </w:tc>
              <w:tc>
                <w:tcPr>
                  <w:tcW w:w="732" w:type="dxa"/>
                  <w:vMerge w:val="restart"/>
                  <w:tcBorders>
                    <w:top w:val="nil"/>
                    <w:bottom w:val="nil"/>
                  </w:tcBorders>
                  <w:vAlign w:val="top"/>
                </w:tcPr>
                <w:p>
                  <w:pPr>
                    <w:spacing w:line="262" w:lineRule="auto"/>
                    <w:rPr>
                      <w:rFonts w:ascii="Arial"/>
                      <w:sz w:val="21"/>
                    </w:rPr>
                  </w:pPr>
                </w:p>
                <w:p>
                  <w:pPr>
                    <w:spacing w:line="263" w:lineRule="auto"/>
                    <w:rPr>
                      <w:rFonts w:ascii="Arial"/>
                      <w:sz w:val="21"/>
                    </w:rPr>
                  </w:pPr>
                </w:p>
                <w:p>
                  <w:pPr>
                    <w:pStyle w:val="6"/>
                    <w:spacing w:before="68" w:line="223" w:lineRule="auto"/>
                    <w:ind w:left="163"/>
                    <w:rPr>
                      <w:sz w:val="21"/>
                      <w:szCs w:val="21"/>
                    </w:rPr>
                  </w:pPr>
                  <w:r>
                    <w:rPr>
                      <w:spacing w:val="-2"/>
                      <w:sz w:val="21"/>
                      <w:szCs w:val="21"/>
                    </w:rPr>
                    <w:t>昼间</w:t>
                  </w:r>
                </w:p>
              </w:tc>
              <w:tc>
                <w:tcPr>
                  <w:tcW w:w="866" w:type="dxa"/>
                  <w:vMerge w:val="restart"/>
                  <w:tcBorders>
                    <w:top w:val="nil"/>
                    <w:bottom w:val="nil"/>
                  </w:tcBorders>
                  <w:vAlign w:val="top"/>
                </w:tcPr>
                <w:p>
                  <w:pPr>
                    <w:spacing w:line="283" w:lineRule="auto"/>
                    <w:rPr>
                      <w:rFonts w:ascii="Arial"/>
                      <w:sz w:val="21"/>
                    </w:rPr>
                  </w:pPr>
                </w:p>
                <w:p>
                  <w:pPr>
                    <w:spacing w:line="283" w:lineRule="auto"/>
                    <w:rPr>
                      <w:rFonts w:ascii="Arial"/>
                      <w:sz w:val="21"/>
                    </w:rPr>
                  </w:pPr>
                </w:p>
                <w:p>
                  <w:pPr>
                    <w:spacing w:before="60" w:line="187" w:lineRule="auto"/>
                    <w:ind w:left="35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15</w:t>
                  </w:r>
                </w:p>
              </w:tc>
              <w:tc>
                <w:tcPr>
                  <w:tcW w:w="864" w:type="dxa"/>
                  <w:tcBorders>
                    <w:top w:val="nil"/>
                  </w:tcBorders>
                  <w:vAlign w:val="top"/>
                </w:tcPr>
                <w:p>
                  <w:pPr>
                    <w:spacing w:before="97" w:line="187" w:lineRule="auto"/>
                    <w:ind w:left="25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33.6</w:t>
                  </w:r>
                </w:p>
              </w:tc>
              <w:tc>
                <w:tcPr>
                  <w:tcW w:w="576" w:type="dxa"/>
                  <w:vMerge w:val="restart"/>
                  <w:tcBorders>
                    <w:top w:val="nil"/>
                    <w:bottom w:val="nil"/>
                    <w:right w:val="single" w:color="000000" w:sz="2" w:space="0"/>
                  </w:tcBorders>
                  <w:vAlign w:val="top"/>
                </w:tcPr>
                <w:p>
                  <w:pPr>
                    <w:spacing w:line="283" w:lineRule="auto"/>
                    <w:rPr>
                      <w:rFonts w:ascii="Arial"/>
                      <w:sz w:val="21"/>
                    </w:rPr>
                  </w:pPr>
                </w:p>
                <w:p>
                  <w:pPr>
                    <w:spacing w:line="283" w:lineRule="auto"/>
                    <w:rPr>
                      <w:rFonts w:ascii="Arial"/>
                      <w:sz w:val="21"/>
                    </w:rPr>
                  </w:pPr>
                </w:p>
                <w:p>
                  <w:pPr>
                    <w:spacing w:before="60" w:line="187" w:lineRule="auto"/>
                    <w:ind w:left="17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1" w:line="223" w:lineRule="auto"/>
                    <w:ind w:left="237"/>
                    <w:rPr>
                      <w:sz w:val="21"/>
                      <w:szCs w:val="21"/>
                    </w:rPr>
                  </w:pPr>
                  <w:r>
                    <w:rPr>
                      <w:sz w:val="21"/>
                      <w:szCs w:val="21"/>
                    </w:rPr>
                    <w:t>南</w:t>
                  </w:r>
                </w:p>
              </w:tc>
              <w:tc>
                <w:tcPr>
                  <w:tcW w:w="820" w:type="dxa"/>
                  <w:vAlign w:val="top"/>
                </w:tcPr>
                <w:p>
                  <w:pPr>
                    <w:spacing w:before="98" w:line="184" w:lineRule="auto"/>
                    <w:ind w:left="36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13" w:type="dxa"/>
                  <w:vAlign w:val="top"/>
                </w:tcPr>
                <w:p>
                  <w:pPr>
                    <w:spacing w:before="95"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71.0</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5"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51.0</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63" w:type="dxa"/>
                  <w:vMerge w:val="continue"/>
                  <w:tcBorders>
                    <w:top w:val="nil"/>
                    <w:left w:val="single" w:color="000000" w:sz="2" w:space="0"/>
                    <w:bottom w:val="nil"/>
                  </w:tcBorders>
                  <w:vAlign w:val="top"/>
                </w:tcPr>
                <w:p>
                  <w:pPr>
                    <w:rPr>
                      <w:rFonts w:ascii="Arial"/>
                      <w:sz w:val="21"/>
                    </w:rPr>
                  </w:pPr>
                </w:p>
              </w:tc>
              <w:tc>
                <w:tcPr>
                  <w:tcW w:w="916" w:type="dxa"/>
                  <w:vMerge w:val="continue"/>
                  <w:tcBorders>
                    <w:top w:val="nil"/>
                    <w:bottom w:val="nil"/>
                  </w:tcBorders>
                  <w:vAlign w:val="top"/>
                </w:tcPr>
                <w:p>
                  <w:pPr>
                    <w:rPr>
                      <w:rFonts w:ascii="Arial"/>
                      <w:sz w:val="21"/>
                    </w:rPr>
                  </w:pPr>
                </w:p>
              </w:tc>
              <w:tc>
                <w:tcPr>
                  <w:tcW w:w="1461" w:type="dxa"/>
                  <w:vMerge w:val="continue"/>
                  <w:tcBorders>
                    <w:top w:val="nil"/>
                    <w:bottom w:val="nil"/>
                  </w:tcBorders>
                  <w:vAlign w:val="top"/>
                </w:tcPr>
                <w:p>
                  <w:pPr>
                    <w:rPr>
                      <w:rFonts w:ascii="Arial"/>
                      <w:sz w:val="21"/>
                    </w:rPr>
                  </w:pPr>
                </w:p>
              </w:tc>
              <w:tc>
                <w:tcPr>
                  <w:tcW w:w="922" w:type="dxa"/>
                  <w:vMerge w:val="continue"/>
                  <w:tcBorders>
                    <w:top w:val="nil"/>
                    <w:bottom w:val="nil"/>
                  </w:tcBorders>
                  <w:vAlign w:val="top"/>
                </w:tcPr>
                <w:p>
                  <w:pPr>
                    <w:rPr>
                      <w:rFonts w:ascii="Arial"/>
                      <w:sz w:val="21"/>
                    </w:rPr>
                  </w:pPr>
                </w:p>
              </w:tc>
              <w:tc>
                <w:tcPr>
                  <w:tcW w:w="998" w:type="dxa"/>
                  <w:vMerge w:val="continue"/>
                  <w:tcBorders>
                    <w:top w:val="nil"/>
                    <w:bottom w:val="nil"/>
                  </w:tcBorders>
                  <w:vAlign w:val="top"/>
                </w:tcPr>
                <w:p>
                  <w:pPr>
                    <w:rPr>
                      <w:rFonts w:ascii="Arial"/>
                      <w:sz w:val="21"/>
                    </w:rPr>
                  </w:pPr>
                </w:p>
              </w:tc>
              <w:tc>
                <w:tcPr>
                  <w:tcW w:w="1538" w:type="dxa"/>
                  <w:vMerge w:val="continue"/>
                  <w:tcBorders>
                    <w:top w:val="nil"/>
                    <w:bottom w:val="nil"/>
                  </w:tcBorders>
                  <w:vAlign w:val="top"/>
                </w:tcPr>
                <w:p>
                  <w:pPr>
                    <w:rPr>
                      <w:rFonts w:ascii="Arial"/>
                      <w:sz w:val="21"/>
                    </w:rPr>
                  </w:pPr>
                </w:p>
              </w:tc>
              <w:tc>
                <w:tcPr>
                  <w:tcW w:w="638" w:type="dxa"/>
                  <w:vMerge w:val="continue"/>
                  <w:tcBorders>
                    <w:top w:val="nil"/>
                    <w:bottom w:val="nil"/>
                  </w:tcBorders>
                  <w:vAlign w:val="top"/>
                </w:tcPr>
                <w:p>
                  <w:pPr>
                    <w:rPr>
                      <w:rFonts w:ascii="Arial"/>
                      <w:sz w:val="21"/>
                    </w:rPr>
                  </w:pPr>
                </w:p>
              </w:tc>
              <w:tc>
                <w:tcPr>
                  <w:tcW w:w="646" w:type="dxa"/>
                  <w:vMerge w:val="continue"/>
                  <w:tcBorders>
                    <w:top w:val="nil"/>
                    <w:bottom w:val="nil"/>
                  </w:tcBorders>
                  <w:vAlign w:val="top"/>
                </w:tcPr>
                <w:p>
                  <w:pPr>
                    <w:rPr>
                      <w:rFonts w:ascii="Arial"/>
                      <w:sz w:val="21"/>
                    </w:rPr>
                  </w:pPr>
                </w:p>
              </w:tc>
              <w:tc>
                <w:tcPr>
                  <w:tcW w:w="645" w:type="dxa"/>
                  <w:vMerge w:val="continue"/>
                  <w:tcBorders>
                    <w:top w:val="nil"/>
                    <w:bottom w:val="nil"/>
                  </w:tcBorders>
                  <w:vAlign w:val="top"/>
                </w:tcPr>
                <w:p>
                  <w:pPr>
                    <w:rPr>
                      <w:rFonts w:ascii="Arial"/>
                      <w:sz w:val="21"/>
                    </w:rPr>
                  </w:pPr>
                </w:p>
              </w:tc>
              <w:tc>
                <w:tcPr>
                  <w:tcW w:w="672" w:type="dxa"/>
                  <w:vAlign w:val="top"/>
                </w:tcPr>
                <w:p>
                  <w:pPr>
                    <w:pStyle w:val="6"/>
                    <w:spacing w:before="62" w:line="224" w:lineRule="auto"/>
                    <w:ind w:left="240"/>
                    <w:rPr>
                      <w:sz w:val="21"/>
                      <w:szCs w:val="21"/>
                    </w:rPr>
                  </w:pPr>
                  <w:r>
                    <w:rPr>
                      <w:sz w:val="21"/>
                      <w:szCs w:val="21"/>
                    </w:rPr>
                    <w:t>西</w:t>
                  </w:r>
                </w:p>
              </w:tc>
              <w:tc>
                <w:tcPr>
                  <w:tcW w:w="820" w:type="dxa"/>
                  <w:vAlign w:val="top"/>
                </w:tcPr>
                <w:p>
                  <w:pPr>
                    <w:spacing w:before="96" w:line="187" w:lineRule="auto"/>
                    <w:ind w:left="35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13" w:type="dxa"/>
                  <w:vAlign w:val="top"/>
                </w:tcPr>
                <w:p>
                  <w:pPr>
                    <w:spacing w:before="96" w:line="187" w:lineRule="auto"/>
                    <w:ind w:left="32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73.0</w:t>
                  </w:r>
                </w:p>
              </w:tc>
              <w:tc>
                <w:tcPr>
                  <w:tcW w:w="732" w:type="dxa"/>
                  <w:vMerge w:val="continue"/>
                  <w:tcBorders>
                    <w:top w:val="nil"/>
                    <w:bottom w:val="nil"/>
                  </w:tcBorders>
                  <w:vAlign w:val="top"/>
                </w:tcPr>
                <w:p>
                  <w:pPr>
                    <w:rPr>
                      <w:rFonts w:ascii="Arial"/>
                      <w:sz w:val="21"/>
                    </w:rPr>
                  </w:pPr>
                </w:p>
              </w:tc>
              <w:tc>
                <w:tcPr>
                  <w:tcW w:w="866" w:type="dxa"/>
                  <w:vMerge w:val="continue"/>
                  <w:tcBorders>
                    <w:top w:val="nil"/>
                    <w:bottom w:val="nil"/>
                  </w:tcBorders>
                  <w:vAlign w:val="top"/>
                </w:tcPr>
                <w:p>
                  <w:pPr>
                    <w:rPr>
                      <w:rFonts w:ascii="Arial"/>
                      <w:sz w:val="21"/>
                    </w:rPr>
                  </w:pPr>
                </w:p>
              </w:tc>
              <w:tc>
                <w:tcPr>
                  <w:tcW w:w="864" w:type="dxa"/>
                  <w:vAlign w:val="top"/>
                </w:tcPr>
                <w:p>
                  <w:pPr>
                    <w:spacing w:before="96" w:line="187" w:lineRule="auto"/>
                    <w:ind w:left="25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58.0</w:t>
                  </w:r>
                </w:p>
              </w:tc>
              <w:tc>
                <w:tcPr>
                  <w:tcW w:w="576"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463" w:type="dxa"/>
                  <w:vMerge w:val="continue"/>
                  <w:tcBorders>
                    <w:top w:val="nil"/>
                    <w:left w:val="single" w:color="000000" w:sz="2" w:space="0"/>
                    <w:bottom w:val="single" w:color="000000" w:sz="2" w:space="0"/>
                  </w:tcBorders>
                  <w:vAlign w:val="top"/>
                </w:tcPr>
                <w:p>
                  <w:pPr>
                    <w:rPr>
                      <w:rFonts w:ascii="Arial"/>
                      <w:sz w:val="21"/>
                    </w:rPr>
                  </w:pPr>
                </w:p>
              </w:tc>
              <w:tc>
                <w:tcPr>
                  <w:tcW w:w="916" w:type="dxa"/>
                  <w:vMerge w:val="continue"/>
                  <w:tcBorders>
                    <w:top w:val="nil"/>
                    <w:bottom w:val="single" w:color="000000" w:sz="2" w:space="0"/>
                  </w:tcBorders>
                  <w:vAlign w:val="top"/>
                </w:tcPr>
                <w:p>
                  <w:pPr>
                    <w:rPr>
                      <w:rFonts w:ascii="Arial"/>
                      <w:sz w:val="21"/>
                    </w:rPr>
                  </w:pPr>
                </w:p>
              </w:tc>
              <w:tc>
                <w:tcPr>
                  <w:tcW w:w="1461" w:type="dxa"/>
                  <w:vMerge w:val="continue"/>
                  <w:tcBorders>
                    <w:top w:val="nil"/>
                    <w:bottom w:val="single" w:color="000000" w:sz="2" w:space="0"/>
                  </w:tcBorders>
                  <w:vAlign w:val="top"/>
                </w:tcPr>
                <w:p>
                  <w:pPr>
                    <w:rPr>
                      <w:rFonts w:ascii="Arial"/>
                      <w:sz w:val="21"/>
                    </w:rPr>
                  </w:pPr>
                </w:p>
              </w:tc>
              <w:tc>
                <w:tcPr>
                  <w:tcW w:w="922" w:type="dxa"/>
                  <w:vMerge w:val="continue"/>
                  <w:tcBorders>
                    <w:top w:val="nil"/>
                    <w:bottom w:val="single" w:color="000000" w:sz="2" w:space="0"/>
                  </w:tcBorders>
                  <w:vAlign w:val="top"/>
                </w:tcPr>
                <w:p>
                  <w:pPr>
                    <w:rPr>
                      <w:rFonts w:ascii="Arial"/>
                      <w:sz w:val="21"/>
                    </w:rPr>
                  </w:pPr>
                </w:p>
              </w:tc>
              <w:tc>
                <w:tcPr>
                  <w:tcW w:w="998" w:type="dxa"/>
                  <w:vMerge w:val="continue"/>
                  <w:tcBorders>
                    <w:top w:val="nil"/>
                    <w:bottom w:val="single" w:color="000000" w:sz="2" w:space="0"/>
                  </w:tcBorders>
                  <w:vAlign w:val="top"/>
                </w:tcPr>
                <w:p>
                  <w:pPr>
                    <w:rPr>
                      <w:rFonts w:ascii="Arial"/>
                      <w:sz w:val="21"/>
                    </w:rPr>
                  </w:pPr>
                </w:p>
              </w:tc>
              <w:tc>
                <w:tcPr>
                  <w:tcW w:w="1538" w:type="dxa"/>
                  <w:vMerge w:val="continue"/>
                  <w:tcBorders>
                    <w:top w:val="nil"/>
                    <w:bottom w:val="single" w:color="000000" w:sz="2" w:space="0"/>
                  </w:tcBorders>
                  <w:vAlign w:val="top"/>
                </w:tcPr>
                <w:p>
                  <w:pPr>
                    <w:rPr>
                      <w:rFonts w:ascii="Arial"/>
                      <w:sz w:val="21"/>
                    </w:rPr>
                  </w:pPr>
                </w:p>
              </w:tc>
              <w:tc>
                <w:tcPr>
                  <w:tcW w:w="638" w:type="dxa"/>
                  <w:vMerge w:val="continue"/>
                  <w:tcBorders>
                    <w:top w:val="nil"/>
                    <w:bottom w:val="single" w:color="000000" w:sz="2" w:space="0"/>
                  </w:tcBorders>
                  <w:vAlign w:val="top"/>
                </w:tcPr>
                <w:p>
                  <w:pPr>
                    <w:rPr>
                      <w:rFonts w:ascii="Arial"/>
                      <w:sz w:val="21"/>
                    </w:rPr>
                  </w:pPr>
                </w:p>
              </w:tc>
              <w:tc>
                <w:tcPr>
                  <w:tcW w:w="646" w:type="dxa"/>
                  <w:vMerge w:val="continue"/>
                  <w:tcBorders>
                    <w:top w:val="nil"/>
                    <w:bottom w:val="single" w:color="000000" w:sz="2" w:space="0"/>
                  </w:tcBorders>
                  <w:vAlign w:val="top"/>
                </w:tcPr>
                <w:p>
                  <w:pPr>
                    <w:rPr>
                      <w:rFonts w:ascii="Arial"/>
                      <w:sz w:val="21"/>
                    </w:rPr>
                  </w:pPr>
                </w:p>
              </w:tc>
              <w:tc>
                <w:tcPr>
                  <w:tcW w:w="645" w:type="dxa"/>
                  <w:vMerge w:val="continue"/>
                  <w:tcBorders>
                    <w:top w:val="nil"/>
                    <w:bottom w:val="single" w:color="000000" w:sz="2" w:space="0"/>
                  </w:tcBorders>
                  <w:vAlign w:val="top"/>
                </w:tcPr>
                <w:p>
                  <w:pPr>
                    <w:rPr>
                      <w:rFonts w:ascii="Arial"/>
                      <w:sz w:val="21"/>
                    </w:rPr>
                  </w:pPr>
                </w:p>
              </w:tc>
              <w:tc>
                <w:tcPr>
                  <w:tcW w:w="672" w:type="dxa"/>
                  <w:tcBorders>
                    <w:bottom w:val="single" w:color="000000" w:sz="2" w:space="0"/>
                  </w:tcBorders>
                  <w:vAlign w:val="top"/>
                </w:tcPr>
                <w:p>
                  <w:pPr>
                    <w:pStyle w:val="6"/>
                    <w:spacing w:before="64" w:line="224" w:lineRule="auto"/>
                    <w:ind w:left="238"/>
                    <w:rPr>
                      <w:sz w:val="21"/>
                      <w:szCs w:val="21"/>
                    </w:rPr>
                  </w:pPr>
                  <w:r>
                    <w:rPr>
                      <w:sz w:val="21"/>
                      <w:szCs w:val="21"/>
                    </w:rPr>
                    <w:t>北</w:t>
                  </w:r>
                </w:p>
              </w:tc>
              <w:tc>
                <w:tcPr>
                  <w:tcW w:w="820" w:type="dxa"/>
                  <w:tcBorders>
                    <w:bottom w:val="single" w:color="000000" w:sz="2" w:space="0"/>
                  </w:tcBorders>
                  <w:vAlign w:val="top"/>
                </w:tcPr>
                <w:p>
                  <w:pPr>
                    <w:spacing w:before="97" w:line="187" w:lineRule="auto"/>
                    <w:ind w:left="32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17</w:t>
                  </w:r>
                </w:p>
              </w:tc>
              <w:tc>
                <w:tcPr>
                  <w:tcW w:w="1013" w:type="dxa"/>
                  <w:tcBorders>
                    <w:bottom w:val="single" w:color="000000" w:sz="2" w:space="0"/>
                  </w:tcBorders>
                  <w:vAlign w:val="top"/>
                </w:tcPr>
                <w:p>
                  <w:pPr>
                    <w:spacing w:before="97" w:line="187" w:lineRule="auto"/>
                    <w:ind w:left="33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60.4</w:t>
                  </w:r>
                </w:p>
              </w:tc>
              <w:tc>
                <w:tcPr>
                  <w:tcW w:w="732" w:type="dxa"/>
                  <w:vMerge w:val="continue"/>
                  <w:tcBorders>
                    <w:top w:val="nil"/>
                    <w:bottom w:val="single" w:color="000000" w:sz="2" w:space="0"/>
                  </w:tcBorders>
                  <w:vAlign w:val="top"/>
                </w:tcPr>
                <w:p>
                  <w:pPr>
                    <w:rPr>
                      <w:rFonts w:ascii="Arial"/>
                      <w:sz w:val="21"/>
                    </w:rPr>
                  </w:pPr>
                </w:p>
              </w:tc>
              <w:tc>
                <w:tcPr>
                  <w:tcW w:w="866" w:type="dxa"/>
                  <w:vMerge w:val="continue"/>
                  <w:tcBorders>
                    <w:top w:val="nil"/>
                    <w:bottom w:val="single" w:color="000000" w:sz="2" w:space="0"/>
                  </w:tcBorders>
                  <w:vAlign w:val="top"/>
                </w:tcPr>
                <w:p>
                  <w:pPr>
                    <w:rPr>
                      <w:rFonts w:ascii="Arial"/>
                      <w:sz w:val="21"/>
                    </w:rPr>
                  </w:pPr>
                </w:p>
              </w:tc>
              <w:tc>
                <w:tcPr>
                  <w:tcW w:w="864" w:type="dxa"/>
                  <w:tcBorders>
                    <w:bottom w:val="single" w:color="000000" w:sz="2" w:space="0"/>
                  </w:tcBorders>
                  <w:vAlign w:val="top"/>
                </w:tcPr>
                <w:p>
                  <w:pPr>
                    <w:spacing w:before="97" w:line="187" w:lineRule="auto"/>
                    <w:ind w:left="24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45.4</w:t>
                  </w:r>
                </w:p>
              </w:tc>
              <w:tc>
                <w:tcPr>
                  <w:tcW w:w="576" w:type="dxa"/>
                  <w:vMerge w:val="continue"/>
                  <w:tcBorders>
                    <w:top w:val="nil"/>
                    <w:bottom w:val="single" w:color="000000" w:sz="2" w:space="0"/>
                    <w:right w:val="single" w:color="000000" w:sz="2" w:space="0"/>
                  </w:tcBorders>
                  <w:vAlign w:val="top"/>
                </w:tcPr>
                <w:p>
                  <w:pPr>
                    <w:rPr>
                      <w:rFonts w:ascii="Arial"/>
                      <w:sz w:val="21"/>
                    </w:rPr>
                  </w:pPr>
                </w:p>
              </w:tc>
            </w:tr>
          </w:tbl>
          <w:p>
            <w:pPr>
              <w:pStyle w:val="6"/>
              <w:spacing w:before="185" w:line="221" w:lineRule="auto"/>
              <w:ind w:left="602"/>
              <w:rPr>
                <w:sz w:val="21"/>
                <w:szCs w:val="21"/>
              </w:rPr>
            </w:pPr>
            <w:r>
              <w:rPr>
                <w:spacing w:val="-5"/>
                <w:sz w:val="21"/>
                <w:szCs w:val="21"/>
              </w:rPr>
              <w:t>注： 空间相对位置以车间为中心，厂区地面为高程原点。 室内平均吸</w:t>
            </w:r>
            <w:r>
              <w:rPr>
                <w:spacing w:val="-6"/>
                <w:sz w:val="21"/>
                <w:szCs w:val="21"/>
              </w:rPr>
              <w:t>声系数约为</w:t>
            </w:r>
            <w:r>
              <w:rPr>
                <w:spacing w:val="-45"/>
                <w:sz w:val="21"/>
                <w:szCs w:val="21"/>
              </w:rPr>
              <w:t xml:space="preserve"> </w:t>
            </w:r>
            <w:r>
              <w:rPr>
                <w:rFonts w:ascii="Times New Roman" w:hAnsi="Times New Roman" w:eastAsia="Times New Roman" w:cs="Times New Roman"/>
                <w:spacing w:val="-6"/>
                <w:sz w:val="21"/>
                <w:szCs w:val="21"/>
              </w:rPr>
              <w:t>0.03</w:t>
            </w:r>
            <w:r>
              <w:rPr>
                <w:spacing w:val="-6"/>
                <w:sz w:val="21"/>
                <w:szCs w:val="21"/>
              </w:rPr>
              <w:t>。</w:t>
            </w:r>
          </w:p>
        </w:tc>
      </w:tr>
    </w:tbl>
    <w:p>
      <w:pPr>
        <w:pStyle w:val="2"/>
      </w:pPr>
    </w:p>
    <w:p>
      <w:pPr>
        <w:sectPr>
          <w:footerReference r:id="rId56" w:type="default"/>
          <w:pgSz w:w="16841" w:h="11907"/>
          <w:pgMar w:top="1012" w:right="1166" w:bottom="1039" w:left="1168" w:header="0" w:footer="791"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57"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220" w:lineRule="auto"/>
              <w:ind w:left="105"/>
            </w:pPr>
            <w:r>
              <w:rPr>
                <w:rFonts w:ascii="Times New Roman" w:hAnsi="Times New Roman" w:eastAsia="Times New Roman" w:cs="Times New Roman"/>
                <w:b/>
                <w:bCs/>
                <w:spacing w:val="-2"/>
              </w:rPr>
              <w:t>4.3.2</w:t>
            </w:r>
            <w:r>
              <w:rPr>
                <w:rFonts w:ascii="Times New Roman" w:hAnsi="Times New Roman" w:eastAsia="Times New Roman" w:cs="Times New Roman"/>
                <w:b/>
                <w:bCs/>
                <w:spacing w:val="29"/>
              </w:rPr>
              <w:t xml:space="preserve"> </w:t>
            </w:r>
            <w:r>
              <w:rPr>
                <w:spacing w:val="-2"/>
                <w14:textOutline w14:w="4354" w14:cap="flat" w14:cmpd="sng">
                  <w14:solidFill>
                    <w14:srgbClr w14:val="000000"/>
                  </w14:solidFill>
                  <w14:prstDash w14:val="solid"/>
                  <w14:miter w14:val="10"/>
                </w14:textOutline>
              </w:rPr>
              <w:t>噪声影响及达标分析</w:t>
            </w:r>
          </w:p>
          <w:p>
            <w:pPr>
              <w:pStyle w:val="6"/>
              <w:spacing w:before="173" w:line="220" w:lineRule="auto"/>
              <w:ind w:left="595"/>
            </w:pPr>
            <w:r>
              <w:rPr>
                <w:spacing w:val="-4"/>
              </w:rPr>
              <w:t>（</w:t>
            </w:r>
            <w:r>
              <w:rPr>
                <w:rFonts w:ascii="Times New Roman" w:hAnsi="Times New Roman" w:eastAsia="Times New Roman" w:cs="Times New Roman"/>
                <w:spacing w:val="-4"/>
              </w:rPr>
              <w:t>1</w:t>
            </w:r>
            <w:r>
              <w:rPr>
                <w:spacing w:val="-4"/>
              </w:rPr>
              <w:t>）预测模式</w:t>
            </w:r>
          </w:p>
          <w:p>
            <w:pPr>
              <w:pStyle w:val="6"/>
              <w:spacing w:before="175" w:line="458" w:lineRule="exact"/>
              <w:ind w:left="595"/>
            </w:pPr>
            <w:r>
              <w:rPr>
                <w:position w:val="16"/>
                <w14:textOutline w14:w="4354" w14:cap="flat" w14:cmpd="sng">
                  <w14:solidFill>
                    <w14:srgbClr w14:val="000000"/>
                  </w14:solidFill>
                  <w14:prstDash w14:val="solid"/>
                  <w14:miter w14:val="10"/>
                </w14:textOutline>
              </w:rPr>
              <w:t>室内声源计算：</w:t>
            </w:r>
            <w:r>
              <w:rPr>
                <w:position w:val="16"/>
              </w:rPr>
              <w:t>项目设备噪声可近似视为点声源处理，采用</w:t>
            </w:r>
            <w:r>
              <w:rPr>
                <w:spacing w:val="-1"/>
                <w:position w:val="16"/>
              </w:rPr>
              <w:t>《环境影响评价</w:t>
            </w:r>
          </w:p>
          <w:p>
            <w:pPr>
              <w:pStyle w:val="6"/>
              <w:spacing w:before="1" w:line="218" w:lineRule="auto"/>
              <w:ind w:left="110"/>
            </w:pPr>
            <w:r>
              <w:rPr>
                <w:spacing w:val="-4"/>
              </w:rPr>
              <w:t>技术导则 声环境》 （</w:t>
            </w:r>
            <w:r>
              <w:rPr>
                <w:rFonts w:ascii="Times New Roman" w:hAnsi="Times New Roman" w:eastAsia="Times New Roman" w:cs="Times New Roman"/>
                <w:spacing w:val="-4"/>
              </w:rPr>
              <w:t>HJ 2.4-2021</w:t>
            </w:r>
            <w:r>
              <w:rPr>
                <w:spacing w:val="-4"/>
              </w:rPr>
              <w:t>）中推荐</w:t>
            </w:r>
            <w:r>
              <w:rPr>
                <w:spacing w:val="-5"/>
              </w:rPr>
              <w:t>的室内声源等效室外声源计算方法：</w:t>
            </w:r>
          </w:p>
          <w:p>
            <w:pPr>
              <w:pStyle w:val="6"/>
              <w:spacing w:before="177" w:line="221" w:lineRule="auto"/>
              <w:ind w:left="2149"/>
            </w:pP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2"/>
                <w:position w:val="-2"/>
                <w:sz w:val="16"/>
                <w:szCs w:val="16"/>
              </w:rPr>
              <w:t>2</w:t>
            </w:r>
            <w:r>
              <w:rPr>
                <w:rFonts w:ascii="Times New Roman" w:hAnsi="Times New Roman" w:eastAsia="Times New Roman" w:cs="Times New Roman"/>
                <w:spacing w:val="2"/>
              </w:rPr>
              <w:t xml:space="preserve">= </w:t>
            </w:r>
            <w:r>
              <w:rPr>
                <w:rFonts w:ascii="Times New Roman" w:hAnsi="Times New Roman" w:eastAsia="Times New Roman" w:cs="Times New Roman"/>
              </w:rPr>
              <w:t>L</w:t>
            </w:r>
            <w:r>
              <w:rPr>
                <w:rFonts w:ascii="Times New Roman" w:hAnsi="Times New Roman" w:eastAsia="Times New Roman" w:cs="Times New Roman"/>
                <w:position w:val="-2"/>
                <w:sz w:val="16"/>
                <w:szCs w:val="16"/>
              </w:rPr>
              <w:t>p</w:t>
            </w:r>
            <w:r>
              <w:rPr>
                <w:rFonts w:ascii="Times New Roman" w:hAnsi="Times New Roman" w:eastAsia="Times New Roman" w:cs="Times New Roman"/>
                <w:spacing w:val="2"/>
                <w:position w:val="-2"/>
                <w:sz w:val="16"/>
                <w:szCs w:val="16"/>
              </w:rPr>
              <w:t>1</w:t>
            </w:r>
            <w:r>
              <w:rPr>
                <w:rFonts w:ascii="Times New Roman" w:hAnsi="Times New Roman" w:eastAsia="Times New Roman" w:cs="Times New Roman"/>
                <w:spacing w:val="2"/>
              </w:rPr>
              <w:t>-</w:t>
            </w:r>
            <w:r>
              <w:rPr>
                <w:spacing w:val="2"/>
              </w:rPr>
              <w:t>（</w:t>
            </w:r>
            <w:r>
              <w:rPr>
                <w:rFonts w:ascii="Times New Roman" w:hAnsi="Times New Roman" w:eastAsia="Times New Roman" w:cs="Times New Roman"/>
              </w:rPr>
              <w:t>TL</w:t>
            </w:r>
            <w:r>
              <w:rPr>
                <w:rFonts w:ascii="Times New Roman" w:hAnsi="Times New Roman" w:eastAsia="Times New Roman" w:cs="Times New Roman"/>
                <w:spacing w:val="2"/>
              </w:rPr>
              <w:t>+6</w:t>
            </w:r>
            <w:r>
              <w:rPr>
                <w:spacing w:val="-17"/>
              </w:rPr>
              <w:t>）</w:t>
            </w:r>
            <w:r>
              <w:t xml:space="preserve">                  </w:t>
            </w:r>
            <w:r>
              <w:rPr>
                <w:spacing w:val="-17"/>
              </w:rPr>
              <w:t>（</w:t>
            </w:r>
            <w:r>
              <w:rPr>
                <w:rFonts w:ascii="Times New Roman" w:hAnsi="Times New Roman" w:eastAsia="Times New Roman" w:cs="Times New Roman"/>
                <w:spacing w:val="2"/>
              </w:rPr>
              <w:t>B.1</w:t>
            </w:r>
            <w:r>
              <w:rPr>
                <w:spacing w:val="2"/>
              </w:rPr>
              <w:t>）</w:t>
            </w:r>
          </w:p>
          <w:p>
            <w:pPr>
              <w:pStyle w:val="6"/>
              <w:spacing w:before="172" w:line="214" w:lineRule="auto"/>
              <w:ind w:left="593"/>
            </w:pPr>
            <w:r>
              <w:rPr>
                <w:spacing w:val="-33"/>
              </w:rPr>
              <w:t>式中：</w:t>
            </w:r>
            <w:r>
              <w:rPr>
                <w:spacing w:val="11"/>
              </w:rPr>
              <w:t xml:space="preserve"> </w:t>
            </w:r>
            <w:r>
              <w:rPr>
                <w:rFonts w:ascii="Times New Roman" w:hAnsi="Times New Roman" w:eastAsia="Times New Roman" w:cs="Times New Roman"/>
                <w:spacing w:val="-33"/>
              </w:rPr>
              <w:t>L</w:t>
            </w:r>
            <w:r>
              <w:rPr>
                <w:rFonts w:ascii="Times New Roman" w:hAnsi="Times New Roman" w:eastAsia="Times New Roman" w:cs="Times New Roman"/>
                <w:spacing w:val="-4"/>
                <w:position w:val="-3"/>
                <w:sz w:val="16"/>
                <w:szCs w:val="16"/>
              </w:rPr>
              <w:t>p1</w:t>
            </w:r>
            <w:r>
              <w:rPr>
                <w:rFonts w:ascii="Times New Roman" w:hAnsi="Times New Roman" w:eastAsia="Times New Roman" w:cs="Times New Roman"/>
                <w:spacing w:val="-4"/>
              </w:rPr>
              <w:t>——</w:t>
            </w:r>
            <w:r>
              <w:rPr>
                <w:spacing w:val="-4"/>
              </w:rPr>
              <w:t>靠近开口处（或窗户）室内某倍频带的声压级或</w:t>
            </w:r>
            <w:r>
              <w:rPr>
                <w:spacing w:val="-57"/>
              </w:rPr>
              <w:t xml:space="preserve"> </w:t>
            </w:r>
            <w:r>
              <w:rPr>
                <w:rFonts w:ascii="Times New Roman" w:hAnsi="Times New Roman" w:eastAsia="Times New Roman" w:cs="Times New Roman"/>
                <w:spacing w:val="-4"/>
              </w:rPr>
              <w:t xml:space="preserve">A </w:t>
            </w:r>
            <w:r>
              <w:rPr>
                <w:spacing w:val="-4"/>
              </w:rPr>
              <w:t xml:space="preserve">声级， </w:t>
            </w:r>
            <w:r>
              <w:rPr>
                <w:rFonts w:ascii="Times New Roman" w:hAnsi="Times New Roman" w:eastAsia="Times New Roman" w:cs="Times New Roman"/>
                <w:spacing w:val="-4"/>
              </w:rPr>
              <w:t>dB</w:t>
            </w:r>
            <w:r>
              <w:rPr>
                <w:spacing w:val="-4"/>
              </w:rPr>
              <w:t>；</w:t>
            </w:r>
          </w:p>
          <w:p>
            <w:pPr>
              <w:pStyle w:val="6"/>
              <w:spacing w:before="181" w:line="461" w:lineRule="exact"/>
              <w:ind w:left="584"/>
            </w:pPr>
            <w:r>
              <w:rPr>
                <w:rFonts w:ascii="Times New Roman" w:hAnsi="Times New Roman" w:eastAsia="Times New Roman" w:cs="Times New Roman"/>
                <w:spacing w:val="-4"/>
                <w:position w:val="17"/>
              </w:rPr>
              <w:t>L</w:t>
            </w:r>
            <w:r>
              <w:rPr>
                <w:rFonts w:ascii="Times New Roman" w:hAnsi="Times New Roman" w:eastAsia="Times New Roman" w:cs="Times New Roman"/>
                <w:spacing w:val="-4"/>
                <w:position w:val="14"/>
                <w:sz w:val="16"/>
                <w:szCs w:val="16"/>
              </w:rPr>
              <w:t>p2</w:t>
            </w:r>
            <w:r>
              <w:rPr>
                <w:rFonts w:ascii="Times New Roman" w:hAnsi="Times New Roman" w:eastAsia="Times New Roman" w:cs="Times New Roman"/>
                <w:spacing w:val="-4"/>
                <w:position w:val="17"/>
              </w:rPr>
              <w:t>——</w:t>
            </w:r>
            <w:r>
              <w:rPr>
                <w:spacing w:val="-4"/>
                <w:position w:val="17"/>
              </w:rPr>
              <w:t>靠近开口处（或窗户）室外某倍频带的声压级或</w:t>
            </w:r>
            <w:r>
              <w:rPr>
                <w:spacing w:val="-45"/>
                <w:position w:val="17"/>
              </w:rPr>
              <w:t xml:space="preserve"> </w:t>
            </w:r>
            <w:r>
              <w:rPr>
                <w:rFonts w:ascii="Times New Roman" w:hAnsi="Times New Roman" w:eastAsia="Times New Roman" w:cs="Times New Roman"/>
                <w:spacing w:val="-4"/>
                <w:position w:val="17"/>
              </w:rPr>
              <w:t xml:space="preserve">A </w:t>
            </w:r>
            <w:r>
              <w:rPr>
                <w:spacing w:val="-4"/>
                <w:position w:val="17"/>
              </w:rPr>
              <w:t xml:space="preserve">声级， </w:t>
            </w:r>
            <w:r>
              <w:rPr>
                <w:rFonts w:ascii="Times New Roman" w:hAnsi="Times New Roman" w:eastAsia="Times New Roman" w:cs="Times New Roman"/>
                <w:spacing w:val="-4"/>
                <w:position w:val="17"/>
              </w:rPr>
              <w:t>dB</w:t>
            </w:r>
            <w:r>
              <w:rPr>
                <w:spacing w:val="-4"/>
                <w:position w:val="17"/>
              </w:rPr>
              <w:t>；</w:t>
            </w:r>
          </w:p>
          <w:p>
            <w:pPr>
              <w:pStyle w:val="6"/>
              <w:spacing w:before="1" w:line="219" w:lineRule="auto"/>
              <w:ind w:left="586"/>
            </w:pPr>
            <w:r>
              <w:rPr>
                <w:rFonts w:ascii="Times New Roman" w:hAnsi="Times New Roman" w:eastAsia="Times New Roman" w:cs="Times New Roman"/>
                <w:spacing w:val="-15"/>
              </w:rPr>
              <w:t>TL——</w:t>
            </w:r>
            <w:r>
              <w:rPr>
                <w:rFonts w:ascii="Times New Roman" w:hAnsi="Times New Roman" w:eastAsia="Times New Roman" w:cs="Times New Roman"/>
                <w:spacing w:val="-24"/>
              </w:rPr>
              <w:t xml:space="preserve"> </w:t>
            </w:r>
            <w:r>
              <w:rPr>
                <w:spacing w:val="-15"/>
              </w:rPr>
              <w:t>隔墙（或窗户）</w:t>
            </w:r>
            <w:r>
              <w:rPr>
                <w:spacing w:val="27"/>
              </w:rPr>
              <w:t xml:space="preserve"> </w:t>
            </w:r>
            <w:r>
              <w:rPr>
                <w:spacing w:val="-15"/>
              </w:rPr>
              <w:t>倍频带或</w:t>
            </w:r>
            <w:r>
              <w:rPr>
                <w:spacing w:val="-57"/>
              </w:rPr>
              <w:t xml:space="preserve"> </w:t>
            </w:r>
            <w:r>
              <w:rPr>
                <w:rFonts w:ascii="Times New Roman" w:hAnsi="Times New Roman" w:eastAsia="Times New Roman" w:cs="Times New Roman"/>
                <w:spacing w:val="-15"/>
              </w:rPr>
              <w:t>A</w:t>
            </w:r>
            <w:r>
              <w:rPr>
                <w:rFonts w:ascii="Times New Roman" w:hAnsi="Times New Roman" w:eastAsia="Times New Roman" w:cs="Times New Roman"/>
                <w:spacing w:val="14"/>
              </w:rPr>
              <w:t xml:space="preserve"> </w:t>
            </w:r>
            <w:r>
              <w:rPr>
                <w:spacing w:val="-15"/>
              </w:rPr>
              <w:t>声级的隔声量，</w:t>
            </w:r>
            <w:r>
              <w:rPr>
                <w:spacing w:val="61"/>
              </w:rPr>
              <w:t xml:space="preserve"> </w:t>
            </w:r>
            <w:r>
              <w:rPr>
                <w:rFonts w:ascii="Times New Roman" w:hAnsi="Times New Roman" w:eastAsia="Times New Roman" w:cs="Times New Roman"/>
                <w:spacing w:val="-15"/>
              </w:rPr>
              <w:t>dB</w:t>
            </w:r>
            <w:r>
              <w:rPr>
                <w:spacing w:val="-15"/>
              </w:rPr>
              <w:t>。</w:t>
            </w:r>
          </w:p>
          <w:p>
            <w:pPr>
              <w:pStyle w:val="6"/>
              <w:spacing w:before="176" w:line="458" w:lineRule="exact"/>
              <w:ind w:left="593"/>
              <w:rPr>
                <w:rFonts w:ascii="Times New Roman" w:hAnsi="Times New Roman" w:eastAsia="Times New Roman" w:cs="Times New Roman"/>
              </w:rPr>
            </w:pPr>
            <w:r>
              <w:rPr>
                <w:position w:val="16"/>
              </w:rPr>
              <w:t>也可按式（</w:t>
            </w:r>
            <w:r>
              <w:rPr>
                <w:rFonts w:ascii="Times New Roman" w:hAnsi="Times New Roman" w:eastAsia="Times New Roman" w:cs="Times New Roman"/>
                <w:position w:val="16"/>
              </w:rPr>
              <w:t>B.2</w:t>
            </w:r>
            <w:r>
              <w:rPr>
                <w:position w:val="16"/>
              </w:rPr>
              <w:t>）计算某一室内声源靠近围</w:t>
            </w:r>
            <w:r>
              <w:rPr>
                <w:spacing w:val="-1"/>
                <w:position w:val="16"/>
              </w:rPr>
              <w:t>护结构处产生的倍频带声压级或</w:t>
            </w:r>
            <w:r>
              <w:rPr>
                <w:spacing w:val="-56"/>
                <w:position w:val="16"/>
              </w:rPr>
              <w:t xml:space="preserve"> </w:t>
            </w:r>
            <w:r>
              <w:rPr>
                <w:rFonts w:ascii="Times New Roman" w:hAnsi="Times New Roman" w:eastAsia="Times New Roman" w:cs="Times New Roman"/>
                <w:spacing w:val="-1"/>
                <w:position w:val="16"/>
              </w:rPr>
              <w:t>A</w:t>
            </w:r>
          </w:p>
          <w:p>
            <w:pPr>
              <w:pStyle w:val="6"/>
              <w:spacing w:line="220" w:lineRule="auto"/>
              <w:ind w:left="113"/>
            </w:pPr>
            <w:r>
              <w:rPr>
                <w:spacing w:val="-16"/>
              </w:rPr>
              <w:t>声级：</w:t>
            </w:r>
          </w:p>
          <w:p>
            <w:pPr>
              <w:pStyle w:val="6"/>
              <w:spacing w:before="131"/>
              <w:ind w:left="1618"/>
            </w:pPr>
            <w:r>
              <w:rPr>
                <w:position w:val="-16"/>
              </w:rPr>
              <w:drawing>
                <wp:inline distT="0" distB="0" distL="0" distR="0">
                  <wp:extent cx="1752600" cy="2863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1"/>
                          <a:stretch>
                            <a:fillRect/>
                          </a:stretch>
                        </pic:blipFill>
                        <pic:spPr>
                          <a:xfrm>
                            <a:off x="0" y="0"/>
                            <a:ext cx="1752600" cy="286385"/>
                          </a:xfrm>
                          <a:prstGeom prst="rect">
                            <a:avLst/>
                          </a:prstGeom>
                        </pic:spPr>
                      </pic:pic>
                    </a:graphicData>
                  </a:graphic>
                </wp:inline>
              </w:drawing>
            </w:r>
            <w:r>
              <w:rPr>
                <w:spacing w:val="6"/>
              </w:rPr>
              <w:t xml:space="preserve">               </w:t>
            </w:r>
            <w:r>
              <w:rPr>
                <w:spacing w:val="-1"/>
              </w:rPr>
              <w:t>（</w:t>
            </w:r>
            <w:r>
              <w:rPr>
                <w:rFonts w:ascii="Times New Roman" w:hAnsi="Times New Roman" w:eastAsia="Times New Roman" w:cs="Times New Roman"/>
                <w:spacing w:val="-1"/>
              </w:rPr>
              <w:t>B.2</w:t>
            </w:r>
            <w:r>
              <w:rPr>
                <w:spacing w:val="-1"/>
              </w:rPr>
              <w:t>）</w:t>
            </w:r>
          </w:p>
          <w:p>
            <w:pPr>
              <w:pStyle w:val="6"/>
              <w:spacing w:before="162" w:line="461" w:lineRule="exact"/>
              <w:ind w:right="49"/>
              <w:jc w:val="right"/>
            </w:pPr>
            <w:r>
              <w:rPr>
                <w:spacing w:val="-33"/>
                <w:position w:val="17"/>
              </w:rPr>
              <w:t>式中：</w:t>
            </w:r>
            <w:r>
              <w:rPr>
                <w:spacing w:val="11"/>
                <w:position w:val="17"/>
              </w:rPr>
              <w:t xml:space="preserve"> </w:t>
            </w:r>
            <w:r>
              <w:rPr>
                <w:rFonts w:ascii="Times New Roman" w:hAnsi="Times New Roman" w:eastAsia="Times New Roman" w:cs="Times New Roman"/>
                <w:spacing w:val="-33"/>
                <w:position w:val="17"/>
              </w:rPr>
              <w:t>L</w:t>
            </w:r>
            <w:r>
              <w:rPr>
                <w:rFonts w:ascii="Times New Roman" w:hAnsi="Times New Roman" w:eastAsia="Times New Roman" w:cs="Times New Roman"/>
                <w:spacing w:val="-4"/>
                <w:position w:val="14"/>
                <w:sz w:val="16"/>
                <w:szCs w:val="16"/>
              </w:rPr>
              <w:t>p1</w:t>
            </w:r>
            <w:r>
              <w:rPr>
                <w:rFonts w:ascii="Times New Roman" w:hAnsi="Times New Roman" w:eastAsia="Times New Roman" w:cs="Times New Roman"/>
                <w:spacing w:val="-4"/>
                <w:position w:val="17"/>
              </w:rPr>
              <w:t>——</w:t>
            </w:r>
            <w:r>
              <w:rPr>
                <w:spacing w:val="-4"/>
                <w:position w:val="17"/>
              </w:rPr>
              <w:t>靠近开口处（或窗户）室内某倍频带的声压级或</w:t>
            </w:r>
            <w:r>
              <w:rPr>
                <w:spacing w:val="-57"/>
                <w:position w:val="17"/>
              </w:rPr>
              <w:t xml:space="preserve"> </w:t>
            </w:r>
            <w:r>
              <w:rPr>
                <w:rFonts w:ascii="Times New Roman" w:hAnsi="Times New Roman" w:eastAsia="Times New Roman" w:cs="Times New Roman"/>
                <w:spacing w:val="-4"/>
                <w:position w:val="17"/>
              </w:rPr>
              <w:t xml:space="preserve">A </w:t>
            </w:r>
            <w:r>
              <w:rPr>
                <w:spacing w:val="-4"/>
                <w:position w:val="17"/>
              </w:rPr>
              <w:t xml:space="preserve">声级， </w:t>
            </w:r>
            <w:r>
              <w:rPr>
                <w:rFonts w:ascii="Times New Roman" w:hAnsi="Times New Roman" w:eastAsia="Times New Roman" w:cs="Times New Roman"/>
                <w:spacing w:val="-4"/>
                <w:position w:val="17"/>
              </w:rPr>
              <w:t>dB</w:t>
            </w:r>
            <w:r>
              <w:rPr>
                <w:spacing w:val="-4"/>
                <w:position w:val="17"/>
              </w:rPr>
              <w:t>；</w:t>
            </w:r>
          </w:p>
          <w:p>
            <w:pPr>
              <w:pStyle w:val="6"/>
              <w:spacing w:line="212" w:lineRule="auto"/>
              <w:ind w:left="1304"/>
            </w:pPr>
            <w:r>
              <w:rPr>
                <w:rFonts w:ascii="Times New Roman" w:hAnsi="Times New Roman" w:eastAsia="Times New Roman" w:cs="Times New Roman"/>
                <w:spacing w:val="-2"/>
              </w:rPr>
              <w:t>Lw——</w:t>
            </w:r>
            <w:r>
              <w:rPr>
                <w:rFonts w:ascii="Times New Roman" w:hAnsi="Times New Roman" w:eastAsia="Times New Roman" w:cs="Times New Roman"/>
                <w:spacing w:val="-41"/>
              </w:rPr>
              <w:t xml:space="preserve"> </w:t>
            </w:r>
            <w:r>
              <w:rPr>
                <w:spacing w:val="-2"/>
              </w:rPr>
              <w:t>点声源声功率级（</w:t>
            </w:r>
            <w:r>
              <w:rPr>
                <w:rFonts w:ascii="Times New Roman" w:hAnsi="Times New Roman" w:eastAsia="Times New Roman" w:cs="Times New Roman"/>
                <w:spacing w:val="-2"/>
              </w:rPr>
              <w:t xml:space="preserve">A </w:t>
            </w:r>
            <w:r>
              <w:rPr>
                <w:spacing w:val="-2"/>
              </w:rPr>
              <w:t>计权或倍频带</w:t>
            </w:r>
            <w:r>
              <w:rPr>
                <w:rFonts w:ascii="Times New Roman" w:hAnsi="Times New Roman" w:eastAsia="Times New Roman" w:cs="Times New Roman"/>
                <w:spacing w:val="-3"/>
              </w:rPr>
              <w:t>)</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spacing w:val="-3"/>
              </w:rPr>
              <w:t>dB</w:t>
            </w:r>
            <w:r>
              <w:rPr>
                <w:spacing w:val="-3"/>
              </w:rPr>
              <w:t>；</w:t>
            </w:r>
          </w:p>
          <w:p>
            <w:pPr>
              <w:pStyle w:val="6"/>
              <w:spacing w:before="185" w:line="216" w:lineRule="auto"/>
              <w:ind w:left="1308"/>
            </w:pPr>
            <w:r>
              <w:rPr>
                <w:rFonts w:ascii="Times New Roman" w:hAnsi="Times New Roman" w:eastAsia="Times New Roman" w:cs="Times New Roman"/>
                <w:spacing w:val="-2"/>
              </w:rPr>
              <w:t>Q——</w:t>
            </w:r>
            <w:r>
              <w:rPr>
                <w:spacing w:val="-2"/>
              </w:rPr>
              <w:t>指向性因数；通常对无指向性声源，当声源放在房间中心</w:t>
            </w:r>
            <w:r>
              <w:rPr>
                <w:spacing w:val="-3"/>
              </w:rPr>
              <w:t>时，</w:t>
            </w:r>
          </w:p>
          <w:p>
            <w:pPr>
              <w:pStyle w:val="6"/>
              <w:spacing w:before="177" w:line="462" w:lineRule="exact"/>
              <w:ind w:left="108"/>
            </w:pPr>
            <w:r>
              <w:rPr>
                <w:rFonts w:ascii="Times New Roman" w:hAnsi="Times New Roman" w:eastAsia="Times New Roman" w:cs="Times New Roman"/>
                <w:spacing w:val="-8"/>
                <w:position w:val="17"/>
              </w:rPr>
              <w:t>Q=1</w:t>
            </w:r>
            <w:r>
              <w:rPr>
                <w:spacing w:val="-8"/>
                <w:position w:val="17"/>
              </w:rPr>
              <w:t xml:space="preserve">；当放在一面墙的中心时， </w:t>
            </w:r>
            <w:r>
              <w:rPr>
                <w:rFonts w:ascii="Times New Roman" w:hAnsi="Times New Roman" w:eastAsia="Times New Roman" w:cs="Times New Roman"/>
                <w:spacing w:val="-8"/>
                <w:position w:val="17"/>
              </w:rPr>
              <w:t>Q=2</w:t>
            </w:r>
            <w:r>
              <w:rPr>
                <w:spacing w:val="-8"/>
                <w:position w:val="17"/>
              </w:rPr>
              <w:t>；当放在两面墙夹角处时，</w:t>
            </w:r>
            <w:r>
              <w:rPr>
                <w:spacing w:val="65"/>
                <w:position w:val="17"/>
              </w:rPr>
              <w:t xml:space="preserve"> </w:t>
            </w:r>
            <w:r>
              <w:rPr>
                <w:rFonts w:ascii="Times New Roman" w:hAnsi="Times New Roman" w:eastAsia="Times New Roman" w:cs="Times New Roman"/>
                <w:spacing w:val="-8"/>
                <w:position w:val="17"/>
              </w:rPr>
              <w:t>Q=4</w:t>
            </w:r>
            <w:r>
              <w:rPr>
                <w:spacing w:val="-8"/>
                <w:position w:val="17"/>
              </w:rPr>
              <w:t>；当放在三面</w:t>
            </w:r>
          </w:p>
          <w:p>
            <w:pPr>
              <w:pStyle w:val="6"/>
              <w:spacing w:before="1" w:line="215" w:lineRule="auto"/>
              <w:ind w:left="109"/>
            </w:pPr>
            <w:r>
              <w:rPr>
                <w:spacing w:val="-20"/>
              </w:rPr>
              <w:t>墙夹角处时，</w:t>
            </w:r>
            <w:r>
              <w:rPr>
                <w:spacing w:val="68"/>
              </w:rPr>
              <w:t xml:space="preserve"> </w:t>
            </w:r>
            <w:r>
              <w:rPr>
                <w:rFonts w:ascii="Times New Roman" w:hAnsi="Times New Roman" w:eastAsia="Times New Roman" w:cs="Times New Roman"/>
                <w:spacing w:val="-20"/>
              </w:rPr>
              <w:t>Q=8</w:t>
            </w:r>
            <w:r>
              <w:rPr>
                <w:spacing w:val="-20"/>
              </w:rPr>
              <w:t>；</w:t>
            </w:r>
          </w:p>
          <w:p>
            <w:pPr>
              <w:pStyle w:val="6"/>
              <w:spacing w:before="167" w:line="471" w:lineRule="exact"/>
              <w:ind w:left="1303"/>
            </w:pPr>
            <w:r>
              <w:rPr>
                <w:rFonts w:ascii="Times New Roman" w:hAnsi="Times New Roman" w:eastAsia="Times New Roman" w:cs="Times New Roman"/>
                <w:spacing w:val="-8"/>
                <w:position w:val="16"/>
              </w:rPr>
              <w:t>R——</w:t>
            </w:r>
            <w:r>
              <w:rPr>
                <w:spacing w:val="-8"/>
                <w:position w:val="16"/>
              </w:rPr>
              <w:t xml:space="preserve">房间常数； </w:t>
            </w:r>
            <w:r>
              <w:rPr>
                <w:rFonts w:ascii="Times New Roman" w:hAnsi="Times New Roman" w:eastAsia="Times New Roman" w:cs="Times New Roman"/>
                <w:spacing w:val="-8"/>
                <w:position w:val="16"/>
              </w:rPr>
              <w:t>R=Sa/(1-a)</w:t>
            </w:r>
            <w:r>
              <w:rPr>
                <w:rFonts w:ascii="Times New Roman" w:hAnsi="Times New Roman" w:eastAsia="Times New Roman" w:cs="Times New Roman"/>
                <w:spacing w:val="-32"/>
                <w:position w:val="16"/>
              </w:rPr>
              <w:t xml:space="preserve"> </w:t>
            </w:r>
            <w:r>
              <w:rPr>
                <w:spacing w:val="-8"/>
                <w:position w:val="16"/>
              </w:rPr>
              <w:t>，</w:t>
            </w:r>
            <w:r>
              <w:rPr>
                <w:rFonts w:ascii="Times New Roman" w:hAnsi="Times New Roman" w:eastAsia="Times New Roman" w:cs="Times New Roman"/>
                <w:spacing w:val="-8"/>
                <w:position w:val="16"/>
              </w:rPr>
              <w:t>S</w:t>
            </w:r>
            <w:r>
              <w:rPr>
                <w:rFonts w:ascii="Times New Roman" w:hAnsi="Times New Roman" w:eastAsia="Times New Roman" w:cs="Times New Roman"/>
                <w:spacing w:val="13"/>
                <w:position w:val="16"/>
              </w:rPr>
              <w:t xml:space="preserve"> </w:t>
            </w:r>
            <w:r>
              <w:rPr>
                <w:spacing w:val="-9"/>
                <w:position w:val="16"/>
              </w:rPr>
              <w:t xml:space="preserve">为房间内表面面积， </w:t>
            </w:r>
            <w:r>
              <w:rPr>
                <w:rFonts w:ascii="Times New Roman" w:hAnsi="Times New Roman" w:eastAsia="Times New Roman" w:cs="Times New Roman"/>
                <w:spacing w:val="-9"/>
                <w:position w:val="16"/>
              </w:rPr>
              <w:t>m</w:t>
            </w:r>
            <w:r>
              <w:rPr>
                <w:rFonts w:ascii="Times New Roman" w:hAnsi="Times New Roman" w:eastAsia="Times New Roman" w:cs="Times New Roman"/>
                <w:spacing w:val="-9"/>
                <w:position w:val="26"/>
                <w:sz w:val="16"/>
                <w:szCs w:val="16"/>
              </w:rPr>
              <w:t>2</w:t>
            </w:r>
            <w:r>
              <w:rPr>
                <w:spacing w:val="-9"/>
                <w:position w:val="16"/>
              </w:rPr>
              <w:t>；</w:t>
            </w:r>
            <w:r>
              <w:rPr>
                <w:rFonts w:ascii="Times New Roman" w:hAnsi="Times New Roman" w:eastAsia="Times New Roman" w:cs="Times New Roman"/>
                <w:spacing w:val="-9"/>
                <w:position w:val="16"/>
              </w:rPr>
              <w:t xml:space="preserve">a </w:t>
            </w:r>
            <w:r>
              <w:rPr>
                <w:spacing w:val="-9"/>
                <w:position w:val="16"/>
              </w:rPr>
              <w:t>为平均吸声</w:t>
            </w:r>
          </w:p>
          <w:p>
            <w:pPr>
              <w:pStyle w:val="6"/>
              <w:spacing w:before="1" w:line="219" w:lineRule="auto"/>
              <w:ind w:left="113"/>
            </w:pPr>
            <w:r>
              <w:rPr>
                <w:spacing w:val="-16"/>
              </w:rPr>
              <w:t>系数；</w:t>
            </w:r>
          </w:p>
          <w:p>
            <w:pPr>
              <w:pStyle w:val="6"/>
              <w:spacing w:before="175" w:line="234" w:lineRule="auto"/>
              <w:ind w:left="1301"/>
            </w:pPr>
            <w:r>
              <w:rPr>
                <w:rFonts w:ascii="Times New Roman" w:hAnsi="Times New Roman" w:eastAsia="Times New Roman" w:cs="Times New Roman"/>
                <w:spacing w:val="-9"/>
              </w:rPr>
              <w:t>r——</w:t>
            </w:r>
            <w:r>
              <w:rPr>
                <w:spacing w:val="-9"/>
              </w:rPr>
              <w:t>声源到靠近围护结构某点处的距离，</w:t>
            </w:r>
            <w:r>
              <w:rPr>
                <w:spacing w:val="66"/>
              </w:rPr>
              <w:t xml:space="preserve"> </w:t>
            </w:r>
            <w:r>
              <w:rPr>
                <w:rFonts w:ascii="Times New Roman" w:hAnsi="Times New Roman" w:eastAsia="Times New Roman" w:cs="Times New Roman"/>
                <w:spacing w:val="-9"/>
              </w:rPr>
              <w:t>m</w:t>
            </w:r>
            <w:r>
              <w:rPr>
                <w:spacing w:val="-9"/>
              </w:rPr>
              <w:t>。</w:t>
            </w:r>
          </w:p>
          <w:p>
            <w:pPr>
              <w:pStyle w:val="6"/>
              <w:spacing w:before="157" w:line="458" w:lineRule="exact"/>
              <w:ind w:left="589"/>
            </w:pPr>
            <w:r>
              <w:rPr>
                <w:position w:val="15"/>
              </w:rPr>
              <w:t>然后按式（</w:t>
            </w:r>
            <w:r>
              <w:rPr>
                <w:rFonts w:ascii="Times New Roman" w:hAnsi="Times New Roman" w:eastAsia="Times New Roman" w:cs="Times New Roman"/>
                <w:position w:val="15"/>
              </w:rPr>
              <w:t>B.3</w:t>
            </w:r>
            <w:r>
              <w:rPr>
                <w:position w:val="15"/>
              </w:rPr>
              <w:t>）计算出所有室内声源在围</w:t>
            </w:r>
            <w:r>
              <w:rPr>
                <w:spacing w:val="-1"/>
                <w:position w:val="15"/>
              </w:rPr>
              <w:t>护结构处产生的</w:t>
            </w:r>
            <w:r>
              <w:rPr>
                <w:spacing w:val="-52"/>
                <w:position w:val="15"/>
              </w:rPr>
              <w:t xml:space="preserve"> </w:t>
            </w:r>
            <w:r>
              <w:rPr>
                <w:rFonts w:ascii="Times New Roman" w:hAnsi="Times New Roman" w:eastAsia="Times New Roman" w:cs="Times New Roman"/>
                <w:spacing w:val="-1"/>
                <w:position w:val="15"/>
              </w:rPr>
              <w:t xml:space="preserve">i </w:t>
            </w:r>
            <w:r>
              <w:rPr>
                <w:spacing w:val="-1"/>
                <w:position w:val="15"/>
              </w:rPr>
              <w:t>倍频带叠加声压</w:t>
            </w:r>
          </w:p>
          <w:p>
            <w:pPr>
              <w:pStyle w:val="6"/>
              <w:spacing w:before="1" w:line="221" w:lineRule="auto"/>
              <w:ind w:left="112"/>
            </w:pPr>
            <w:r>
              <w:rPr>
                <w:spacing w:val="-18"/>
              </w:rPr>
              <w:t>级：</w:t>
            </w:r>
          </w:p>
          <w:p>
            <w:pPr>
              <w:pStyle w:val="6"/>
              <w:spacing w:before="128"/>
              <w:ind w:left="1481"/>
            </w:pPr>
            <w:r>
              <w:rPr>
                <w:position w:val="-8"/>
              </w:rPr>
              <w:drawing>
                <wp:inline distT="0" distB="0" distL="0" distR="0">
                  <wp:extent cx="1990725" cy="2190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22"/>
                          <a:stretch>
                            <a:fillRect/>
                          </a:stretch>
                        </pic:blipFill>
                        <pic:spPr>
                          <a:xfrm>
                            <a:off x="0" y="0"/>
                            <a:ext cx="1990725" cy="219709"/>
                          </a:xfrm>
                          <a:prstGeom prst="rect">
                            <a:avLst/>
                          </a:prstGeom>
                        </pic:spPr>
                      </pic:pic>
                    </a:graphicData>
                  </a:graphic>
                </wp:inline>
              </w:drawing>
            </w:r>
            <w:r>
              <w:rPr>
                <w:spacing w:val="7"/>
              </w:rPr>
              <w:t xml:space="preserve">              </w:t>
            </w:r>
            <w:r>
              <w:rPr>
                <w:spacing w:val="-1"/>
              </w:rPr>
              <w:t>（</w:t>
            </w:r>
            <w:r>
              <w:rPr>
                <w:rFonts w:ascii="Times New Roman" w:hAnsi="Times New Roman" w:eastAsia="Times New Roman" w:cs="Times New Roman"/>
                <w:spacing w:val="-1"/>
              </w:rPr>
              <w:t>B.3</w:t>
            </w:r>
            <w:r>
              <w:rPr>
                <w:spacing w:val="-1"/>
              </w:rPr>
              <w:t>）</w:t>
            </w:r>
          </w:p>
          <w:p>
            <w:pPr>
              <w:pStyle w:val="6"/>
              <w:spacing w:before="164" w:line="214" w:lineRule="auto"/>
              <w:ind w:right="28"/>
              <w:jc w:val="right"/>
            </w:pPr>
            <w:r>
              <w:rPr>
                <w:spacing w:val="-33"/>
              </w:rPr>
              <w:t>式中：</w:t>
            </w:r>
            <w:r>
              <w:t xml:space="preserve"> </w:t>
            </w:r>
            <w:r>
              <w:rPr>
                <w:rFonts w:ascii="Times New Roman" w:hAnsi="Times New Roman" w:eastAsia="Times New Roman" w:cs="Times New Roman"/>
                <w:spacing w:val="-33"/>
              </w:rPr>
              <w:t>L</w:t>
            </w:r>
            <w:r>
              <w:rPr>
                <w:rFonts w:ascii="Times New Roman" w:hAnsi="Times New Roman" w:eastAsia="Times New Roman" w:cs="Times New Roman"/>
                <w:spacing w:val="-5"/>
                <w:position w:val="-3"/>
                <w:sz w:val="16"/>
                <w:szCs w:val="16"/>
              </w:rPr>
              <w:t>pli</w:t>
            </w:r>
            <w:r>
              <w:rPr>
                <w:rFonts w:ascii="Times New Roman" w:hAnsi="Times New Roman" w:eastAsia="Times New Roman" w:cs="Times New Roman"/>
                <w:spacing w:val="-5"/>
              </w:rPr>
              <w:t>(T)——</w:t>
            </w:r>
            <w:r>
              <w:rPr>
                <w:spacing w:val="-5"/>
              </w:rPr>
              <w:t>靠近围护结构处室内</w:t>
            </w:r>
            <w:r>
              <w:rPr>
                <w:spacing w:val="-62"/>
              </w:rPr>
              <w:t xml:space="preserve"> </w:t>
            </w:r>
            <w:r>
              <w:rPr>
                <w:rFonts w:ascii="Times New Roman" w:hAnsi="Times New Roman" w:eastAsia="Times New Roman" w:cs="Times New Roman"/>
                <w:spacing w:val="-5"/>
              </w:rPr>
              <w:t xml:space="preserve">N </w:t>
            </w:r>
            <w:r>
              <w:rPr>
                <w:spacing w:val="-5"/>
              </w:rPr>
              <w:t>个声源</w:t>
            </w:r>
            <w:r>
              <w:rPr>
                <w:spacing w:val="-53"/>
              </w:rPr>
              <w:t xml:space="preserve"> </w:t>
            </w:r>
            <w:r>
              <w:rPr>
                <w:rFonts w:ascii="Times New Roman" w:hAnsi="Times New Roman" w:eastAsia="Times New Roman" w:cs="Times New Roman"/>
                <w:spacing w:val="-5"/>
              </w:rPr>
              <w:t xml:space="preserve">i </w:t>
            </w:r>
            <w:r>
              <w:rPr>
                <w:spacing w:val="-5"/>
              </w:rPr>
              <w:t>倍频带的叠加声压级</w:t>
            </w:r>
            <w:r>
              <w:rPr>
                <w:spacing w:val="-6"/>
              </w:rPr>
              <w:t>，</w:t>
            </w:r>
            <w:r>
              <w:rPr>
                <w:spacing w:val="62"/>
              </w:rPr>
              <w:t xml:space="preserve"> </w:t>
            </w:r>
            <w:r>
              <w:rPr>
                <w:rFonts w:ascii="Times New Roman" w:hAnsi="Times New Roman" w:eastAsia="Times New Roman" w:cs="Times New Roman"/>
                <w:spacing w:val="-6"/>
              </w:rPr>
              <w:t>dB</w:t>
            </w:r>
            <w:r>
              <w:rPr>
                <w:spacing w:val="-6"/>
              </w:rPr>
              <w:t>；</w:t>
            </w:r>
          </w:p>
          <w:p>
            <w:pPr>
              <w:pStyle w:val="6"/>
              <w:spacing w:before="184" w:line="458" w:lineRule="exact"/>
              <w:ind w:left="1304"/>
            </w:pPr>
            <w:r>
              <w:rPr>
                <w:rFonts w:ascii="Times New Roman" w:hAnsi="Times New Roman" w:eastAsia="Times New Roman" w:cs="Times New Roman"/>
                <w:spacing w:val="-6"/>
                <w:position w:val="16"/>
              </w:rPr>
              <w:t>L</w:t>
            </w:r>
            <w:r>
              <w:rPr>
                <w:rFonts w:ascii="Times New Roman" w:hAnsi="Times New Roman" w:eastAsia="Times New Roman" w:cs="Times New Roman"/>
                <w:spacing w:val="-6"/>
                <w:position w:val="14"/>
                <w:sz w:val="16"/>
                <w:szCs w:val="16"/>
              </w:rPr>
              <w:t>plij</w:t>
            </w:r>
            <w:r>
              <w:rPr>
                <w:rFonts w:ascii="Times New Roman" w:hAnsi="Times New Roman" w:eastAsia="Times New Roman" w:cs="Times New Roman"/>
                <w:spacing w:val="-6"/>
                <w:position w:val="16"/>
              </w:rPr>
              <w:t>——</w:t>
            </w:r>
            <w:r>
              <w:rPr>
                <w:spacing w:val="-6"/>
                <w:position w:val="16"/>
              </w:rPr>
              <w:t>室内</w:t>
            </w:r>
            <w:r>
              <w:rPr>
                <w:rFonts w:ascii="Times New Roman" w:hAnsi="Times New Roman" w:eastAsia="Times New Roman" w:cs="Times New Roman"/>
                <w:spacing w:val="-6"/>
                <w:position w:val="16"/>
              </w:rPr>
              <w:t>j</w:t>
            </w:r>
            <w:r>
              <w:rPr>
                <w:rFonts w:ascii="Times New Roman" w:hAnsi="Times New Roman" w:eastAsia="Times New Roman" w:cs="Times New Roman"/>
                <w:spacing w:val="17"/>
                <w:position w:val="16"/>
              </w:rPr>
              <w:t xml:space="preserve"> </w:t>
            </w:r>
            <w:r>
              <w:rPr>
                <w:spacing w:val="-6"/>
                <w:position w:val="16"/>
              </w:rPr>
              <w:t>声源</w:t>
            </w:r>
            <w:r>
              <w:rPr>
                <w:spacing w:val="-53"/>
                <w:position w:val="16"/>
              </w:rPr>
              <w:t xml:space="preserve"> </w:t>
            </w:r>
            <w:r>
              <w:rPr>
                <w:rFonts w:ascii="Times New Roman" w:hAnsi="Times New Roman" w:eastAsia="Times New Roman" w:cs="Times New Roman"/>
                <w:spacing w:val="-6"/>
                <w:position w:val="16"/>
              </w:rPr>
              <w:t xml:space="preserve">i </w:t>
            </w:r>
            <w:r>
              <w:rPr>
                <w:spacing w:val="-6"/>
                <w:position w:val="16"/>
              </w:rPr>
              <w:t>倍频带的声压级，</w:t>
            </w:r>
            <w:r>
              <w:rPr>
                <w:spacing w:val="62"/>
                <w:position w:val="16"/>
              </w:rPr>
              <w:t xml:space="preserve"> </w:t>
            </w:r>
            <w:r>
              <w:rPr>
                <w:rFonts w:ascii="Times New Roman" w:hAnsi="Times New Roman" w:eastAsia="Times New Roman" w:cs="Times New Roman"/>
                <w:spacing w:val="-6"/>
                <w:position w:val="16"/>
              </w:rPr>
              <w:t>dB</w:t>
            </w:r>
            <w:r>
              <w:rPr>
                <w:spacing w:val="-6"/>
                <w:position w:val="16"/>
              </w:rPr>
              <w:t>；</w:t>
            </w:r>
          </w:p>
          <w:p>
            <w:pPr>
              <w:pStyle w:val="6"/>
              <w:spacing w:before="1" w:line="219" w:lineRule="auto"/>
              <w:ind w:left="1296"/>
            </w:pPr>
            <w:r>
              <w:rPr>
                <w:rFonts w:ascii="Times New Roman" w:hAnsi="Times New Roman" w:eastAsia="Times New Roman" w:cs="Times New Roman"/>
                <w:spacing w:val="-3"/>
              </w:rPr>
              <w:t>N——</w:t>
            </w:r>
            <w:r>
              <w:rPr>
                <w:spacing w:val="-3"/>
              </w:rPr>
              <w:t>室内声源总数。</w:t>
            </w:r>
          </w:p>
          <w:p>
            <w:pPr>
              <w:pStyle w:val="6"/>
              <w:spacing w:before="175" w:line="220" w:lineRule="auto"/>
              <w:ind w:right="34"/>
              <w:jc w:val="right"/>
            </w:pPr>
            <w:r>
              <w:rPr>
                <w:spacing w:val="-9"/>
              </w:rPr>
              <w:t>在室内近似为扩散声场时，</w:t>
            </w:r>
            <w:r>
              <w:rPr>
                <w:spacing w:val="31"/>
              </w:rPr>
              <w:t xml:space="preserve"> </w:t>
            </w:r>
            <w:r>
              <w:rPr>
                <w:spacing w:val="-9"/>
              </w:rPr>
              <w:t>按式（</w:t>
            </w:r>
            <w:r>
              <w:rPr>
                <w:rFonts w:ascii="Times New Roman" w:hAnsi="Times New Roman" w:eastAsia="Times New Roman" w:cs="Times New Roman"/>
                <w:spacing w:val="-9"/>
              </w:rPr>
              <w:t>B.4</w:t>
            </w:r>
            <w:r>
              <w:rPr>
                <w:spacing w:val="-9"/>
              </w:rPr>
              <w:t>）计算出靠近室外围护结构处的声压级：</w:t>
            </w:r>
          </w:p>
          <w:p>
            <w:pPr>
              <w:pStyle w:val="6"/>
              <w:spacing w:before="148" w:line="234" w:lineRule="auto"/>
              <w:ind w:left="1580"/>
            </w:pPr>
            <w:r>
              <w:rPr>
                <w:position w:val="-8"/>
              </w:rPr>
              <w:drawing>
                <wp:inline distT="0" distB="0" distL="0" distR="0">
                  <wp:extent cx="1933575" cy="19875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3"/>
                          <a:stretch>
                            <a:fillRect/>
                          </a:stretch>
                        </pic:blipFill>
                        <pic:spPr>
                          <a:xfrm>
                            <a:off x="0" y="0"/>
                            <a:ext cx="1933575" cy="199389"/>
                          </a:xfrm>
                          <a:prstGeom prst="rect">
                            <a:avLst/>
                          </a:prstGeom>
                        </pic:spPr>
                      </pic:pic>
                    </a:graphicData>
                  </a:graphic>
                </wp:inline>
              </w:drawing>
            </w:r>
            <w:r>
              <w:t xml:space="preserve">              </w:t>
            </w:r>
            <w:r>
              <w:rPr>
                <w:spacing w:val="-1"/>
              </w:rPr>
              <w:t>（</w:t>
            </w:r>
            <w:r>
              <w:rPr>
                <w:rFonts w:ascii="Times New Roman" w:hAnsi="Times New Roman" w:eastAsia="Times New Roman" w:cs="Times New Roman"/>
                <w:spacing w:val="-1"/>
              </w:rPr>
              <w:t>B.4</w:t>
            </w:r>
            <w:r>
              <w:rPr>
                <w:spacing w:val="-1"/>
              </w:rPr>
              <w:t>）</w:t>
            </w:r>
          </w:p>
          <w:p>
            <w:pPr>
              <w:pStyle w:val="6"/>
              <w:spacing w:before="164" w:line="458" w:lineRule="exact"/>
              <w:jc w:val="right"/>
            </w:pPr>
            <w:r>
              <w:rPr>
                <w:spacing w:val="-33"/>
                <w:position w:val="16"/>
              </w:rPr>
              <w:t>式中：</w:t>
            </w:r>
            <w:r>
              <w:rPr>
                <w:spacing w:val="13"/>
                <w:position w:val="16"/>
              </w:rPr>
              <w:t xml:space="preserve"> </w:t>
            </w:r>
            <w:r>
              <w:rPr>
                <w:rFonts w:ascii="Times New Roman" w:hAnsi="Times New Roman" w:eastAsia="Times New Roman" w:cs="Times New Roman"/>
                <w:spacing w:val="-33"/>
                <w:position w:val="16"/>
              </w:rPr>
              <w:t>L</w:t>
            </w:r>
            <w:r>
              <w:rPr>
                <w:rFonts w:ascii="Times New Roman" w:hAnsi="Times New Roman" w:eastAsia="Times New Roman" w:cs="Times New Roman"/>
                <w:spacing w:val="-7"/>
                <w:position w:val="13"/>
                <w:sz w:val="16"/>
                <w:szCs w:val="16"/>
              </w:rPr>
              <w:t>p2i</w:t>
            </w:r>
            <w:r>
              <w:rPr>
                <w:rFonts w:ascii="Times New Roman" w:hAnsi="Times New Roman" w:eastAsia="Times New Roman" w:cs="Times New Roman"/>
                <w:spacing w:val="-7"/>
                <w:position w:val="16"/>
              </w:rPr>
              <w:t>(T)——</w:t>
            </w:r>
            <w:r>
              <w:rPr>
                <w:spacing w:val="-7"/>
                <w:position w:val="16"/>
              </w:rPr>
              <w:t>靠近围护结构处室外</w:t>
            </w:r>
            <w:r>
              <w:rPr>
                <w:spacing w:val="-63"/>
                <w:position w:val="16"/>
              </w:rPr>
              <w:t xml:space="preserve"> </w:t>
            </w:r>
            <w:r>
              <w:rPr>
                <w:rFonts w:ascii="Times New Roman" w:hAnsi="Times New Roman" w:eastAsia="Times New Roman" w:cs="Times New Roman"/>
                <w:spacing w:val="-7"/>
                <w:position w:val="16"/>
              </w:rPr>
              <w:t xml:space="preserve">N </w:t>
            </w:r>
            <w:r>
              <w:rPr>
                <w:spacing w:val="-7"/>
                <w:position w:val="16"/>
              </w:rPr>
              <w:t>个声源</w:t>
            </w:r>
            <w:r>
              <w:rPr>
                <w:spacing w:val="-53"/>
                <w:position w:val="16"/>
              </w:rPr>
              <w:t xml:space="preserve"> </w:t>
            </w:r>
            <w:r>
              <w:rPr>
                <w:rFonts w:ascii="Times New Roman" w:hAnsi="Times New Roman" w:eastAsia="Times New Roman" w:cs="Times New Roman"/>
                <w:spacing w:val="-7"/>
                <w:position w:val="16"/>
              </w:rPr>
              <w:t xml:space="preserve">i </w:t>
            </w:r>
            <w:r>
              <w:rPr>
                <w:spacing w:val="-7"/>
                <w:position w:val="16"/>
              </w:rPr>
              <w:t>倍频带的叠加声压级，</w:t>
            </w:r>
            <w:r>
              <w:rPr>
                <w:spacing w:val="62"/>
                <w:position w:val="16"/>
              </w:rPr>
              <w:t xml:space="preserve"> </w:t>
            </w:r>
            <w:r>
              <w:rPr>
                <w:rFonts w:ascii="Times New Roman" w:hAnsi="Times New Roman" w:eastAsia="Times New Roman" w:cs="Times New Roman"/>
                <w:spacing w:val="-7"/>
                <w:position w:val="16"/>
              </w:rPr>
              <w:t>dB</w:t>
            </w:r>
            <w:r>
              <w:rPr>
                <w:spacing w:val="-7"/>
                <w:position w:val="16"/>
              </w:rPr>
              <w:t>；</w:t>
            </w:r>
          </w:p>
          <w:p>
            <w:pPr>
              <w:pStyle w:val="6"/>
              <w:spacing w:before="1" w:line="213" w:lineRule="auto"/>
              <w:ind w:right="28"/>
              <w:jc w:val="right"/>
            </w:pPr>
            <w:r>
              <w:rPr>
                <w:rFonts w:ascii="Times New Roman" w:hAnsi="Times New Roman" w:eastAsia="Times New Roman" w:cs="Times New Roman"/>
                <w:spacing w:val="-5"/>
              </w:rPr>
              <w:t>L</w:t>
            </w:r>
            <w:r>
              <w:rPr>
                <w:rFonts w:ascii="Times New Roman" w:hAnsi="Times New Roman" w:eastAsia="Times New Roman" w:cs="Times New Roman"/>
                <w:spacing w:val="-5"/>
                <w:position w:val="-3"/>
                <w:sz w:val="16"/>
                <w:szCs w:val="16"/>
              </w:rPr>
              <w:t>pli</w:t>
            </w:r>
            <w:r>
              <w:rPr>
                <w:rFonts w:ascii="Times New Roman" w:hAnsi="Times New Roman" w:eastAsia="Times New Roman" w:cs="Times New Roman"/>
                <w:spacing w:val="-5"/>
              </w:rPr>
              <w:t>(T)——</w:t>
            </w:r>
            <w:r>
              <w:rPr>
                <w:spacing w:val="-5"/>
              </w:rPr>
              <w:t>靠近围护结构处室内</w:t>
            </w:r>
            <w:r>
              <w:rPr>
                <w:spacing w:val="-63"/>
              </w:rPr>
              <w:t xml:space="preserve"> </w:t>
            </w:r>
            <w:r>
              <w:rPr>
                <w:rFonts w:ascii="Times New Roman" w:hAnsi="Times New Roman" w:eastAsia="Times New Roman" w:cs="Times New Roman"/>
                <w:spacing w:val="-5"/>
              </w:rPr>
              <w:t xml:space="preserve">N </w:t>
            </w:r>
            <w:r>
              <w:rPr>
                <w:spacing w:val="-5"/>
              </w:rPr>
              <w:t>个声源</w:t>
            </w:r>
            <w:r>
              <w:rPr>
                <w:spacing w:val="-54"/>
              </w:rPr>
              <w:t xml:space="preserve"> </w:t>
            </w:r>
            <w:r>
              <w:rPr>
                <w:rFonts w:ascii="Times New Roman" w:hAnsi="Times New Roman" w:eastAsia="Times New Roman" w:cs="Times New Roman"/>
                <w:spacing w:val="-5"/>
              </w:rPr>
              <w:t xml:space="preserve">i </w:t>
            </w:r>
            <w:r>
              <w:rPr>
                <w:spacing w:val="-5"/>
              </w:rPr>
              <w:t>倍频带的叠加声压级，</w:t>
            </w:r>
            <w:r>
              <w:rPr>
                <w:spacing w:val="62"/>
              </w:rPr>
              <w:t xml:space="preserve"> </w:t>
            </w:r>
            <w:r>
              <w:rPr>
                <w:rFonts w:ascii="Times New Roman" w:hAnsi="Times New Roman" w:eastAsia="Times New Roman" w:cs="Times New Roman"/>
                <w:spacing w:val="-5"/>
              </w:rPr>
              <w:t>dB</w:t>
            </w:r>
            <w:r>
              <w:rPr>
                <w:spacing w:val="-5"/>
              </w:rPr>
              <w:t>；</w:t>
            </w:r>
          </w:p>
        </w:tc>
      </w:tr>
    </w:tbl>
    <w:p>
      <w:pPr>
        <w:pStyle w:val="2"/>
      </w:pPr>
    </w:p>
    <w:p>
      <w:pPr>
        <w:sectPr>
          <w:footerReference r:id="rId57"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1"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ind w:left="1306"/>
            </w:pPr>
            <w:r>
              <w:rPr>
                <w:rFonts w:ascii="Times New Roman" w:hAnsi="Times New Roman" w:eastAsia="Times New Roman" w:cs="Times New Roman"/>
                <w:spacing w:val="-11"/>
              </w:rPr>
              <w:t>TL</w:t>
            </w:r>
            <w:r>
              <w:rPr>
                <w:rFonts w:ascii="Times New Roman" w:hAnsi="Times New Roman" w:eastAsia="Times New Roman" w:cs="Times New Roman"/>
                <w:spacing w:val="-11"/>
                <w:position w:val="-3"/>
                <w:sz w:val="16"/>
                <w:szCs w:val="16"/>
              </w:rPr>
              <w:t>i</w:t>
            </w:r>
            <w:r>
              <w:rPr>
                <w:rFonts w:ascii="Times New Roman" w:hAnsi="Times New Roman" w:eastAsia="Times New Roman" w:cs="Times New Roman"/>
                <w:spacing w:val="-11"/>
              </w:rPr>
              <w:t>——</w:t>
            </w:r>
            <w:r>
              <w:rPr>
                <w:rFonts w:ascii="Times New Roman" w:hAnsi="Times New Roman" w:eastAsia="Times New Roman" w:cs="Times New Roman"/>
                <w:spacing w:val="-14"/>
              </w:rPr>
              <w:t xml:space="preserve"> </w:t>
            </w:r>
            <w:r>
              <w:rPr>
                <w:spacing w:val="-11"/>
              </w:rPr>
              <w:t>围护结构</w:t>
            </w:r>
            <w:r>
              <w:rPr>
                <w:spacing w:val="-53"/>
              </w:rPr>
              <w:t xml:space="preserve"> </w:t>
            </w:r>
            <w:r>
              <w:rPr>
                <w:rFonts w:ascii="Times New Roman" w:hAnsi="Times New Roman" w:eastAsia="Times New Roman" w:cs="Times New Roman"/>
                <w:spacing w:val="-11"/>
              </w:rPr>
              <w:t xml:space="preserve">i </w:t>
            </w:r>
            <w:r>
              <w:rPr>
                <w:spacing w:val="-11"/>
              </w:rPr>
              <w:t>倍频带的隔声量，</w:t>
            </w:r>
            <w:r>
              <w:rPr>
                <w:spacing w:val="63"/>
              </w:rPr>
              <w:t xml:space="preserve"> </w:t>
            </w:r>
            <w:r>
              <w:rPr>
                <w:rFonts w:ascii="Times New Roman" w:hAnsi="Times New Roman" w:eastAsia="Times New Roman" w:cs="Times New Roman"/>
                <w:spacing w:val="-11"/>
              </w:rPr>
              <w:t>dB</w:t>
            </w:r>
            <w:r>
              <w:rPr>
                <w:spacing w:val="-11"/>
              </w:rPr>
              <w:t>。</w:t>
            </w:r>
          </w:p>
          <w:p>
            <w:pPr>
              <w:pStyle w:val="6"/>
              <w:spacing w:before="148" w:line="461" w:lineRule="exact"/>
              <w:ind w:left="589"/>
            </w:pPr>
            <w:r>
              <w:rPr>
                <w:spacing w:val="-1"/>
                <w:position w:val="16"/>
              </w:rPr>
              <w:t>然后按式（</w:t>
            </w:r>
            <w:r>
              <w:rPr>
                <w:rFonts w:ascii="Times New Roman" w:hAnsi="Times New Roman" w:eastAsia="Times New Roman" w:cs="Times New Roman"/>
                <w:spacing w:val="-1"/>
                <w:position w:val="16"/>
              </w:rPr>
              <w:t>B.5</w:t>
            </w:r>
            <w:r>
              <w:rPr>
                <w:spacing w:val="-1"/>
                <w:position w:val="16"/>
              </w:rPr>
              <w:t>）将室外声源的声压级和透过面积换算成等效的室外声源，计</w:t>
            </w:r>
          </w:p>
          <w:p>
            <w:pPr>
              <w:pStyle w:val="6"/>
              <w:spacing w:line="219" w:lineRule="auto"/>
              <w:ind w:left="110"/>
            </w:pPr>
            <w:r>
              <w:rPr>
                <w:spacing w:val="-2"/>
              </w:rPr>
              <w:t>算出中心位置位于透声面积（</w:t>
            </w:r>
            <w:r>
              <w:rPr>
                <w:rFonts w:ascii="Times New Roman" w:hAnsi="Times New Roman" w:eastAsia="Times New Roman" w:cs="Times New Roman"/>
                <w:spacing w:val="-2"/>
              </w:rPr>
              <w:t>S</w:t>
            </w:r>
            <w:r>
              <w:rPr>
                <w:spacing w:val="-2"/>
              </w:rPr>
              <w:t>）处的等效声源的倍频带声功率级。</w:t>
            </w:r>
          </w:p>
          <w:p>
            <w:pPr>
              <w:pStyle w:val="6"/>
              <w:spacing w:before="148" w:line="318" w:lineRule="exact"/>
              <w:ind w:left="2269"/>
            </w:pPr>
            <w:r>
              <w:rPr>
                <w:rFonts w:ascii="Arial" w:hAnsi="Arial" w:eastAsia="Arial" w:cs="Arial"/>
                <w:color w:val="5D5D5A"/>
                <w:position w:val="3"/>
                <w:sz w:val="27"/>
                <w:szCs w:val="27"/>
              </w:rPr>
              <w:t>LW</w:t>
            </w:r>
            <w:r>
              <w:rPr>
                <w:rFonts w:ascii="Arial" w:hAnsi="Arial" w:eastAsia="Arial" w:cs="Arial"/>
                <w:color w:val="5D5D5A"/>
                <w:spacing w:val="1"/>
                <w:position w:val="3"/>
                <w:sz w:val="27"/>
                <w:szCs w:val="27"/>
              </w:rPr>
              <w:t>=</w:t>
            </w:r>
            <w:r>
              <w:rPr>
                <w:rFonts w:ascii="Arial" w:hAnsi="Arial" w:eastAsia="Arial" w:cs="Arial"/>
                <w:color w:val="5D5D5A"/>
                <w:position w:val="3"/>
                <w:sz w:val="27"/>
                <w:szCs w:val="27"/>
              </w:rPr>
              <w:t>LP</w:t>
            </w:r>
            <w:r>
              <w:rPr>
                <w:rFonts w:ascii="Arial" w:hAnsi="Arial" w:eastAsia="Arial" w:cs="Arial"/>
                <w:color w:val="5D5D5A"/>
                <w:spacing w:val="1"/>
                <w:position w:val="3"/>
                <w:sz w:val="27"/>
                <w:szCs w:val="27"/>
              </w:rPr>
              <w:t>2(T)+10</w:t>
            </w:r>
            <w:r>
              <w:rPr>
                <w:rFonts w:ascii="Arial" w:hAnsi="Arial" w:eastAsia="Arial" w:cs="Arial"/>
                <w:color w:val="5D5D5A"/>
                <w:position w:val="3"/>
                <w:sz w:val="27"/>
                <w:szCs w:val="27"/>
              </w:rPr>
              <w:t>lgs</w:t>
            </w:r>
            <w:r>
              <w:rPr>
                <w:rFonts w:ascii="Arial" w:hAnsi="Arial" w:eastAsia="Arial" w:cs="Arial"/>
                <w:color w:val="5D5D5A"/>
                <w:spacing w:val="1"/>
                <w:position w:val="3"/>
                <w:sz w:val="27"/>
                <w:szCs w:val="27"/>
              </w:rPr>
              <w:t xml:space="preserve">               </w:t>
            </w:r>
            <w:r>
              <w:rPr>
                <w:spacing w:val="1"/>
                <w:position w:val="4"/>
              </w:rPr>
              <w:t>（</w:t>
            </w:r>
            <w:r>
              <w:rPr>
                <w:rFonts w:ascii="Times New Roman" w:hAnsi="Times New Roman" w:eastAsia="Times New Roman" w:cs="Times New Roman"/>
                <w:spacing w:val="1"/>
                <w:position w:val="4"/>
              </w:rPr>
              <w:t>B.5</w:t>
            </w:r>
            <w:r>
              <w:rPr>
                <w:spacing w:val="1"/>
                <w:position w:val="4"/>
              </w:rPr>
              <w:t>）</w:t>
            </w:r>
          </w:p>
          <w:p>
            <w:pPr>
              <w:pStyle w:val="6"/>
              <w:spacing w:before="160" w:line="458" w:lineRule="exact"/>
              <w:ind w:right="47"/>
              <w:jc w:val="right"/>
            </w:pPr>
            <w:r>
              <w:rPr>
                <w:spacing w:val="-6"/>
                <w:position w:val="16"/>
              </w:rPr>
              <w:t xml:space="preserve">式中： </w:t>
            </w:r>
            <w:r>
              <w:rPr>
                <w:rFonts w:ascii="Times New Roman" w:hAnsi="Times New Roman" w:eastAsia="Times New Roman" w:cs="Times New Roman"/>
                <w:spacing w:val="-6"/>
                <w:position w:val="16"/>
              </w:rPr>
              <w:t>Lw——</w:t>
            </w:r>
            <w:r>
              <w:rPr>
                <w:rFonts w:ascii="Times New Roman" w:hAnsi="Times New Roman" w:eastAsia="Times New Roman" w:cs="Times New Roman"/>
                <w:spacing w:val="-29"/>
                <w:position w:val="16"/>
              </w:rPr>
              <w:t xml:space="preserve"> </w:t>
            </w:r>
            <w:r>
              <w:rPr>
                <w:spacing w:val="-6"/>
                <w:position w:val="16"/>
              </w:rPr>
              <w:t>中心位置位于透声面积（</w:t>
            </w:r>
            <w:r>
              <w:rPr>
                <w:rFonts w:ascii="Times New Roman" w:hAnsi="Times New Roman" w:eastAsia="Times New Roman" w:cs="Times New Roman"/>
                <w:spacing w:val="-6"/>
                <w:position w:val="16"/>
              </w:rPr>
              <w:t>S</w:t>
            </w:r>
            <w:r>
              <w:rPr>
                <w:spacing w:val="-6"/>
                <w:position w:val="16"/>
              </w:rPr>
              <w:t>）处的等效声源的倍频带声功率级，</w:t>
            </w:r>
          </w:p>
          <w:p>
            <w:pPr>
              <w:pStyle w:val="6"/>
              <w:spacing w:before="1" w:line="221" w:lineRule="auto"/>
              <w:ind w:left="107"/>
            </w:pPr>
            <w:r>
              <w:rPr>
                <w:rFonts w:ascii="Times New Roman" w:hAnsi="Times New Roman" w:eastAsia="Times New Roman" w:cs="Times New Roman"/>
                <w:spacing w:val="-3"/>
              </w:rPr>
              <w:t>dB</w:t>
            </w:r>
            <w:r>
              <w:rPr>
                <w:spacing w:val="-3"/>
              </w:rPr>
              <w:t>；</w:t>
            </w:r>
          </w:p>
          <w:p>
            <w:pPr>
              <w:pStyle w:val="6"/>
              <w:spacing w:before="173" w:line="448" w:lineRule="exact"/>
              <w:ind w:left="1304"/>
            </w:pPr>
            <w:r>
              <w:rPr>
                <w:rFonts w:ascii="Times New Roman" w:hAnsi="Times New Roman" w:eastAsia="Times New Roman" w:cs="Times New Roman"/>
                <w:spacing w:val="-7"/>
                <w:position w:val="16"/>
              </w:rPr>
              <w:t>L</w:t>
            </w:r>
            <w:r>
              <w:rPr>
                <w:rFonts w:ascii="Times New Roman" w:hAnsi="Times New Roman" w:eastAsia="Times New Roman" w:cs="Times New Roman"/>
                <w:spacing w:val="-7"/>
                <w:position w:val="13"/>
                <w:sz w:val="16"/>
                <w:szCs w:val="16"/>
              </w:rPr>
              <w:t>p2</w:t>
            </w:r>
            <w:r>
              <w:rPr>
                <w:rFonts w:ascii="Times New Roman" w:hAnsi="Times New Roman" w:eastAsia="Times New Roman" w:cs="Times New Roman"/>
                <w:spacing w:val="-7"/>
                <w:position w:val="16"/>
              </w:rPr>
              <w:t>(T)——</w:t>
            </w:r>
            <w:r>
              <w:rPr>
                <w:spacing w:val="-7"/>
                <w:position w:val="16"/>
              </w:rPr>
              <w:t>靠近围护结构处室外声源的声压级，</w:t>
            </w:r>
            <w:r>
              <w:rPr>
                <w:spacing w:val="65"/>
                <w:position w:val="16"/>
              </w:rPr>
              <w:t xml:space="preserve"> </w:t>
            </w:r>
            <w:r>
              <w:rPr>
                <w:rFonts w:ascii="Times New Roman" w:hAnsi="Times New Roman" w:eastAsia="Times New Roman" w:cs="Times New Roman"/>
                <w:spacing w:val="-7"/>
                <w:position w:val="16"/>
              </w:rPr>
              <w:t>dB</w:t>
            </w:r>
            <w:r>
              <w:rPr>
                <w:spacing w:val="-7"/>
                <w:position w:val="16"/>
              </w:rPr>
              <w:t>；</w:t>
            </w:r>
          </w:p>
          <w:p>
            <w:pPr>
              <w:pStyle w:val="6"/>
              <w:spacing w:before="1" w:line="238" w:lineRule="auto"/>
              <w:ind w:left="1314"/>
            </w:pPr>
            <w:r>
              <w:rPr>
                <w:rFonts w:ascii="Times New Roman" w:hAnsi="Times New Roman" w:eastAsia="Times New Roman" w:cs="Times New Roman"/>
                <w:spacing w:val="-16"/>
              </w:rPr>
              <w:t>S—</w:t>
            </w:r>
            <w:r>
              <w:rPr>
                <w:spacing w:val="-16"/>
              </w:rPr>
              <w:t>透声面积，</w:t>
            </w:r>
            <w:r>
              <w:rPr>
                <w:spacing w:val="26"/>
              </w:rPr>
              <w:t xml:space="preserve"> </w:t>
            </w:r>
            <w:r>
              <w:rPr>
                <w:rFonts w:ascii="Times New Roman" w:hAnsi="Times New Roman" w:eastAsia="Times New Roman" w:cs="Times New Roman"/>
                <w:spacing w:val="-16"/>
              </w:rPr>
              <w:t>m</w:t>
            </w:r>
            <w:r>
              <w:rPr>
                <w:rFonts w:ascii="Times New Roman" w:hAnsi="Times New Roman" w:eastAsia="Times New Roman" w:cs="Times New Roman"/>
                <w:spacing w:val="-16"/>
                <w:position w:val="10"/>
                <w:sz w:val="16"/>
                <w:szCs w:val="16"/>
              </w:rPr>
              <w:t>2</w:t>
            </w:r>
            <w:r>
              <w:rPr>
                <w:spacing w:val="-16"/>
              </w:rPr>
              <w:t>。</w:t>
            </w:r>
          </w:p>
          <w:p>
            <w:pPr>
              <w:pStyle w:val="6"/>
              <w:spacing w:before="154" w:line="220" w:lineRule="auto"/>
              <w:ind w:left="589"/>
            </w:pPr>
            <w:r>
              <w:rPr>
                <w:spacing w:val="-2"/>
              </w:rPr>
              <w:t>然后按室外声源预测方法计算预测点处的</w:t>
            </w:r>
            <w:r>
              <w:rPr>
                <w:spacing w:val="-44"/>
              </w:rPr>
              <w:t xml:space="preserve"> </w:t>
            </w:r>
            <w:r>
              <w:rPr>
                <w:rFonts w:ascii="Times New Roman" w:hAnsi="Times New Roman" w:eastAsia="Times New Roman" w:cs="Times New Roman"/>
                <w:spacing w:val="-2"/>
              </w:rPr>
              <w:t xml:space="preserve">A </w:t>
            </w:r>
            <w:r>
              <w:rPr>
                <w:spacing w:val="-2"/>
              </w:rPr>
              <w:t>声级。</w:t>
            </w:r>
          </w:p>
          <w:p>
            <w:pPr>
              <w:pStyle w:val="6"/>
              <w:spacing w:before="174" w:line="220" w:lineRule="auto"/>
              <w:ind w:left="594"/>
            </w:pPr>
            <w:r>
              <w:rPr>
                <w:spacing w:val="-4"/>
                <w14:textOutline w14:w="4354" w14:cap="flat" w14:cmpd="sng">
                  <w14:solidFill>
                    <w14:srgbClr w14:val="000000"/>
                  </w14:solidFill>
                  <w14:prstDash w14:val="solid"/>
                  <w14:miter w14:val="10"/>
                </w14:textOutline>
              </w:rPr>
              <w:t>厂界预测点贡献值计算：</w:t>
            </w:r>
          </w:p>
          <w:p>
            <w:pPr>
              <w:spacing w:before="168"/>
              <w:ind w:left="2322"/>
              <w:rPr>
                <w:sz w:val="14"/>
                <w:szCs w:val="14"/>
              </w:rPr>
            </w:pPr>
            <w:r>
              <w:rPr>
                <w:rFonts w:ascii="Times New Roman" w:hAnsi="Times New Roman" w:eastAsia="Times New Roman" w:cs="Times New Roman"/>
                <w:i/>
                <w:iCs/>
                <w:spacing w:val="2"/>
                <w:position w:val="3"/>
                <w:sz w:val="24"/>
                <w:szCs w:val="24"/>
              </w:rPr>
              <w:t>L</w:t>
            </w:r>
            <w:r>
              <w:rPr>
                <w:rFonts w:ascii="Times New Roman" w:hAnsi="Times New Roman" w:eastAsia="Times New Roman" w:cs="Times New Roman"/>
                <w:i/>
                <w:iCs/>
                <w:spacing w:val="2"/>
                <w:position w:val="-2"/>
                <w:sz w:val="14"/>
                <w:szCs w:val="14"/>
              </w:rPr>
              <w:t>eqg</w:t>
            </w:r>
            <w:r>
              <w:rPr>
                <w:rFonts w:ascii="Times New Roman" w:hAnsi="Times New Roman" w:eastAsia="Times New Roman" w:cs="Times New Roman"/>
                <w:i/>
                <w:iCs/>
                <w:spacing w:val="10"/>
                <w:w w:val="101"/>
                <w:position w:val="-2"/>
                <w:sz w:val="14"/>
                <w:szCs w:val="14"/>
              </w:rPr>
              <w:t xml:space="preserve">  </w:t>
            </w:r>
            <w:r>
              <w:rPr>
                <w:rFonts w:ascii="微软雅黑" w:hAnsi="微软雅黑" w:eastAsia="微软雅黑" w:cs="微软雅黑"/>
                <w:spacing w:val="-12"/>
                <w:position w:val="3"/>
                <w:sz w:val="24"/>
                <w:szCs w:val="24"/>
              </w:rPr>
              <w:t>=</w:t>
            </w:r>
            <w:r>
              <w:rPr>
                <w:rFonts w:ascii="微软雅黑" w:hAnsi="微软雅黑" w:eastAsia="微软雅黑" w:cs="微软雅黑"/>
                <w:spacing w:val="-16"/>
                <w:position w:val="3"/>
                <w:sz w:val="24"/>
                <w:szCs w:val="24"/>
              </w:rPr>
              <w:t xml:space="preserve"> </w:t>
            </w:r>
            <w:r>
              <w:rPr>
                <w:rFonts w:ascii="Times New Roman" w:hAnsi="Times New Roman" w:eastAsia="Times New Roman" w:cs="Times New Roman"/>
                <w:spacing w:val="-12"/>
                <w:position w:val="3"/>
                <w:sz w:val="24"/>
                <w:szCs w:val="24"/>
              </w:rPr>
              <w:t>10lg</w:t>
            </w:r>
            <w:r>
              <w:rPr>
                <w:position w:val="-26"/>
                <w:sz w:val="24"/>
                <w:szCs w:val="24"/>
              </w:rPr>
              <w:drawing>
                <wp:inline distT="0" distB="0" distL="0" distR="0">
                  <wp:extent cx="63500" cy="4622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4"/>
                          <a:stretch>
                            <a:fillRect/>
                          </a:stretch>
                        </pic:blipFill>
                        <pic:spPr>
                          <a:xfrm>
                            <a:off x="0" y="0"/>
                            <a:ext cx="63854" cy="462680"/>
                          </a:xfrm>
                          <a:prstGeom prst="rect">
                            <a:avLst/>
                          </a:prstGeom>
                        </pic:spPr>
                      </pic:pic>
                    </a:graphicData>
                  </a:graphic>
                </wp:inline>
              </w:drawing>
            </w:r>
            <w:r>
              <w:rPr>
                <w:position w:val="-24"/>
                <w:sz w:val="24"/>
                <w:szCs w:val="24"/>
              </w:rPr>
              <w:drawing>
                <wp:inline distT="0" distB="0" distL="0" distR="0">
                  <wp:extent cx="214630" cy="43688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5"/>
                          <a:stretch>
                            <a:fillRect/>
                          </a:stretch>
                        </pic:blipFill>
                        <pic:spPr>
                          <a:xfrm>
                            <a:off x="0" y="0"/>
                            <a:ext cx="215004" cy="436888"/>
                          </a:xfrm>
                          <a:prstGeom prst="rect">
                            <a:avLst/>
                          </a:prstGeom>
                        </pic:spPr>
                      </pic:pic>
                    </a:graphicData>
                  </a:graphic>
                </wp:inline>
              </w:drawing>
            </w:r>
            <w:r>
              <w:rPr>
                <w:position w:val="-22"/>
                <w:sz w:val="24"/>
                <w:szCs w:val="24"/>
              </w:rPr>
              <w:drawing>
                <wp:inline distT="0" distB="0" distL="0" distR="0">
                  <wp:extent cx="172085" cy="3797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6"/>
                          <a:stretch>
                            <a:fillRect/>
                          </a:stretch>
                        </pic:blipFill>
                        <pic:spPr>
                          <a:xfrm>
                            <a:off x="0" y="0"/>
                            <a:ext cx="172489" cy="380349"/>
                          </a:xfrm>
                          <a:prstGeom prst="rect">
                            <a:avLst/>
                          </a:prstGeom>
                        </pic:spPr>
                      </pic:pic>
                    </a:graphicData>
                  </a:graphic>
                </wp:inline>
              </w:drawing>
            </w:r>
            <w:r>
              <w:rPr>
                <w:rFonts w:ascii="Times New Roman" w:hAnsi="Times New Roman" w:eastAsia="Times New Roman" w:cs="Times New Roman"/>
                <w:spacing w:val="-25"/>
                <w:position w:val="3"/>
                <w:sz w:val="24"/>
                <w:szCs w:val="24"/>
              </w:rPr>
              <w:t xml:space="preserve"> </w:t>
            </w:r>
            <w:r>
              <w:rPr>
                <w:rFonts w:ascii="Times New Roman" w:hAnsi="Times New Roman" w:eastAsia="Times New Roman" w:cs="Times New Roman"/>
                <w:spacing w:val="-12"/>
                <w:position w:val="3"/>
                <w:sz w:val="24"/>
                <w:szCs w:val="24"/>
              </w:rPr>
              <w:t>t</w:t>
            </w:r>
            <w:r>
              <w:rPr>
                <w:rFonts w:ascii="Times New Roman" w:hAnsi="Times New Roman" w:eastAsia="Times New Roman" w:cs="Times New Roman"/>
                <w:spacing w:val="-2"/>
                <w:position w:val="-2"/>
                <w:sz w:val="14"/>
                <w:szCs w:val="14"/>
              </w:rPr>
              <w:t xml:space="preserve">i </w:t>
            </w:r>
            <w:r>
              <w:rPr>
                <w:rFonts w:ascii="Times New Roman" w:hAnsi="Times New Roman" w:eastAsia="Times New Roman" w:cs="Times New Roman"/>
                <w:spacing w:val="-2"/>
                <w:position w:val="3"/>
                <w:sz w:val="24"/>
                <w:szCs w:val="24"/>
              </w:rPr>
              <w:t>10</w:t>
            </w:r>
            <w:r>
              <w:rPr>
                <w:rFonts w:ascii="Times New Roman" w:hAnsi="Times New Roman" w:eastAsia="Times New Roman" w:cs="Times New Roman"/>
                <w:spacing w:val="-2"/>
                <w:position w:val="14"/>
                <w:sz w:val="14"/>
                <w:szCs w:val="14"/>
              </w:rPr>
              <w:t>0.</w:t>
            </w:r>
            <w:r>
              <w:rPr>
                <w:rFonts w:ascii="Times New Roman" w:hAnsi="Times New Roman" w:eastAsia="Times New Roman" w:cs="Times New Roman"/>
                <w:spacing w:val="-19"/>
                <w:position w:val="14"/>
                <w:sz w:val="14"/>
                <w:szCs w:val="14"/>
              </w:rPr>
              <w:t xml:space="preserve"> </w:t>
            </w:r>
            <w:r>
              <w:rPr>
                <w:rFonts w:ascii="Times New Roman" w:hAnsi="Times New Roman" w:eastAsia="Times New Roman" w:cs="Times New Roman"/>
                <w:spacing w:val="-2"/>
                <w:position w:val="14"/>
                <w:sz w:val="14"/>
                <w:szCs w:val="14"/>
              </w:rPr>
              <w:t>1</w:t>
            </w:r>
            <w:r>
              <w:rPr>
                <w:rFonts w:ascii="Times New Roman" w:hAnsi="Times New Roman" w:eastAsia="Times New Roman" w:cs="Times New Roman"/>
                <w:i/>
                <w:iCs/>
                <w:spacing w:val="-2"/>
                <w:position w:val="14"/>
                <w:sz w:val="14"/>
                <w:szCs w:val="14"/>
              </w:rPr>
              <w:t>LA</w:t>
            </w:r>
            <w:r>
              <w:rPr>
                <w:rFonts w:ascii="Times New Roman" w:hAnsi="Times New Roman" w:eastAsia="Times New Roman" w:cs="Times New Roman"/>
                <w:spacing w:val="-2"/>
                <w:position w:val="14"/>
                <w:sz w:val="14"/>
                <w:szCs w:val="14"/>
              </w:rPr>
              <w:t xml:space="preserve">i  </w:t>
            </w:r>
            <w:r>
              <w:rPr>
                <w:rFonts w:ascii="微软雅黑" w:hAnsi="微软雅黑" w:eastAsia="微软雅黑" w:cs="微软雅黑"/>
                <w:spacing w:val="-21"/>
                <w:position w:val="3"/>
                <w:sz w:val="24"/>
                <w:szCs w:val="24"/>
              </w:rPr>
              <w:t>+</w:t>
            </w:r>
            <w:r>
              <w:rPr>
                <w:rFonts w:ascii="微软雅黑" w:hAnsi="微软雅黑" w:eastAsia="微软雅黑" w:cs="微软雅黑"/>
                <w:spacing w:val="-23"/>
                <w:position w:val="3"/>
                <w:sz w:val="24"/>
                <w:szCs w:val="24"/>
              </w:rPr>
              <w:t xml:space="preserve"> </w:t>
            </w:r>
            <w:r>
              <w:rPr>
                <w:position w:val="-22"/>
                <w:sz w:val="24"/>
                <w:szCs w:val="24"/>
              </w:rPr>
              <w:drawing>
                <wp:inline distT="0" distB="0" distL="0" distR="0">
                  <wp:extent cx="172085" cy="37973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7"/>
                          <a:stretch>
                            <a:fillRect/>
                          </a:stretch>
                        </pic:blipFill>
                        <pic:spPr>
                          <a:xfrm>
                            <a:off x="0" y="0"/>
                            <a:ext cx="172489" cy="380260"/>
                          </a:xfrm>
                          <a:prstGeom prst="rect">
                            <a:avLst/>
                          </a:prstGeom>
                        </pic:spPr>
                      </pic:pic>
                    </a:graphicData>
                  </a:graphic>
                </wp:inline>
              </w:drawing>
            </w:r>
            <w:r>
              <w:rPr>
                <w:rFonts w:ascii="微软雅黑" w:hAnsi="微软雅黑" w:eastAsia="微软雅黑" w:cs="微软雅黑"/>
                <w:spacing w:val="-37"/>
                <w:position w:val="3"/>
                <w:sz w:val="24"/>
                <w:szCs w:val="24"/>
              </w:rPr>
              <w:t xml:space="preserve"> </w:t>
            </w:r>
            <w:r>
              <w:rPr>
                <w:rFonts w:ascii="Times New Roman" w:hAnsi="Times New Roman" w:eastAsia="Times New Roman" w:cs="Times New Roman"/>
                <w:spacing w:val="-21"/>
                <w:position w:val="3"/>
                <w:sz w:val="24"/>
                <w:szCs w:val="24"/>
              </w:rPr>
              <w:t>t</w:t>
            </w:r>
            <w:r>
              <w:rPr>
                <w:rFonts w:ascii="Times New Roman" w:hAnsi="Times New Roman" w:eastAsia="Times New Roman" w:cs="Times New Roman"/>
                <w:spacing w:val="-1"/>
                <w:position w:val="-2"/>
                <w:sz w:val="14"/>
                <w:szCs w:val="14"/>
              </w:rPr>
              <w:t>j</w:t>
            </w:r>
            <w:r>
              <w:rPr>
                <w:rFonts w:ascii="Times New Roman" w:hAnsi="Times New Roman" w:eastAsia="Times New Roman" w:cs="Times New Roman"/>
                <w:spacing w:val="-8"/>
                <w:position w:val="-2"/>
                <w:sz w:val="14"/>
                <w:szCs w:val="14"/>
              </w:rPr>
              <w:t xml:space="preserve"> </w:t>
            </w:r>
            <w:r>
              <w:rPr>
                <w:rFonts w:ascii="Times New Roman" w:hAnsi="Times New Roman" w:eastAsia="Times New Roman" w:cs="Times New Roman"/>
                <w:spacing w:val="-1"/>
                <w:position w:val="3"/>
                <w:sz w:val="24"/>
                <w:szCs w:val="24"/>
              </w:rPr>
              <w:t>10</w:t>
            </w:r>
            <w:r>
              <w:rPr>
                <w:rFonts w:ascii="Times New Roman" w:hAnsi="Times New Roman" w:eastAsia="Times New Roman" w:cs="Times New Roman"/>
                <w:spacing w:val="-1"/>
                <w:position w:val="14"/>
                <w:sz w:val="14"/>
                <w:szCs w:val="14"/>
              </w:rPr>
              <w:t>0.</w:t>
            </w:r>
            <w:r>
              <w:rPr>
                <w:rFonts w:ascii="Times New Roman" w:hAnsi="Times New Roman" w:eastAsia="Times New Roman" w:cs="Times New Roman"/>
                <w:spacing w:val="-19"/>
                <w:position w:val="14"/>
                <w:sz w:val="14"/>
                <w:szCs w:val="14"/>
              </w:rPr>
              <w:t xml:space="preserve"> </w:t>
            </w:r>
            <w:r>
              <w:rPr>
                <w:rFonts w:ascii="Times New Roman" w:hAnsi="Times New Roman" w:eastAsia="Times New Roman" w:cs="Times New Roman"/>
                <w:spacing w:val="-1"/>
                <w:position w:val="14"/>
                <w:sz w:val="14"/>
                <w:szCs w:val="14"/>
              </w:rPr>
              <w:t>1</w:t>
            </w:r>
            <w:r>
              <w:rPr>
                <w:rFonts w:ascii="Times New Roman" w:hAnsi="Times New Roman" w:eastAsia="Times New Roman" w:cs="Times New Roman"/>
                <w:i/>
                <w:iCs/>
                <w:spacing w:val="-1"/>
                <w:position w:val="14"/>
                <w:sz w:val="14"/>
                <w:szCs w:val="14"/>
              </w:rPr>
              <w:t>LA</w:t>
            </w:r>
            <w:r>
              <w:rPr>
                <w:rFonts w:ascii="Times New Roman" w:hAnsi="Times New Roman" w:eastAsia="Times New Roman" w:cs="Times New Roman"/>
                <w:spacing w:val="-1"/>
                <w:position w:val="14"/>
                <w:sz w:val="14"/>
                <w:szCs w:val="14"/>
              </w:rPr>
              <w:t>j</w:t>
            </w:r>
            <w:r>
              <w:rPr>
                <w:position w:val="-26"/>
                <w:sz w:val="14"/>
                <w:szCs w:val="14"/>
              </w:rPr>
              <w:drawing>
                <wp:inline distT="0" distB="0" distL="0" distR="0">
                  <wp:extent cx="138430" cy="46228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8"/>
                          <a:stretch>
                            <a:fillRect/>
                          </a:stretch>
                        </pic:blipFill>
                        <pic:spPr>
                          <a:xfrm>
                            <a:off x="0" y="0"/>
                            <a:ext cx="138972" cy="462680"/>
                          </a:xfrm>
                          <a:prstGeom prst="rect">
                            <a:avLst/>
                          </a:prstGeom>
                        </pic:spPr>
                      </pic:pic>
                    </a:graphicData>
                  </a:graphic>
                </wp:inline>
              </w:drawing>
            </w:r>
          </w:p>
          <w:p>
            <w:pPr>
              <w:pStyle w:val="6"/>
              <w:spacing w:before="201" w:line="220" w:lineRule="auto"/>
              <w:ind w:left="593"/>
            </w:pPr>
            <w:r>
              <w:rPr>
                <w:spacing w:val="-16"/>
              </w:rPr>
              <w:t>式中：</w:t>
            </w:r>
          </w:p>
          <w:p>
            <w:pPr>
              <w:pStyle w:val="6"/>
              <w:spacing w:before="175" w:line="460" w:lineRule="exact"/>
              <w:ind w:left="584"/>
            </w:pPr>
            <w:r>
              <w:rPr>
                <w:rFonts w:ascii="Times New Roman" w:hAnsi="Times New Roman" w:eastAsia="Times New Roman" w:cs="Times New Roman"/>
                <w:spacing w:val="-7"/>
                <w:position w:val="17"/>
              </w:rPr>
              <w:t>Leqg——</w:t>
            </w:r>
            <w:r>
              <w:rPr>
                <w:spacing w:val="-7"/>
                <w:position w:val="17"/>
              </w:rPr>
              <w:t>建设项目声源在预测点产生的噪声贡献值，</w:t>
            </w:r>
            <w:r>
              <w:rPr>
                <w:spacing w:val="72"/>
                <w:position w:val="17"/>
              </w:rPr>
              <w:t xml:space="preserve"> </w:t>
            </w:r>
            <w:r>
              <w:rPr>
                <w:rFonts w:ascii="Times New Roman" w:hAnsi="Times New Roman" w:eastAsia="Times New Roman" w:cs="Times New Roman"/>
                <w:spacing w:val="-7"/>
                <w:position w:val="17"/>
              </w:rPr>
              <w:t>dB</w:t>
            </w:r>
            <w:r>
              <w:rPr>
                <w:spacing w:val="-7"/>
                <w:position w:val="17"/>
              </w:rPr>
              <w:t>；</w:t>
            </w:r>
          </w:p>
          <w:p>
            <w:pPr>
              <w:pStyle w:val="6"/>
              <w:spacing w:before="1" w:line="219" w:lineRule="auto"/>
              <w:ind w:left="586"/>
            </w:pPr>
            <w:r>
              <w:rPr>
                <w:rFonts w:ascii="Times New Roman" w:hAnsi="Times New Roman" w:eastAsia="Times New Roman" w:cs="Times New Roman"/>
                <w:spacing w:val="-12"/>
              </w:rPr>
              <w:t>T——</w:t>
            </w:r>
            <w:r>
              <w:rPr>
                <w:spacing w:val="-12"/>
              </w:rPr>
              <w:t>用于计算等效声级的时间，</w:t>
            </w:r>
            <w:r>
              <w:rPr>
                <w:spacing w:val="76"/>
              </w:rPr>
              <w:t xml:space="preserve"> </w:t>
            </w:r>
            <w:r>
              <w:rPr>
                <w:rFonts w:ascii="Times New Roman" w:hAnsi="Times New Roman" w:eastAsia="Times New Roman" w:cs="Times New Roman"/>
                <w:spacing w:val="-12"/>
              </w:rPr>
              <w:t>S</w:t>
            </w:r>
            <w:r>
              <w:rPr>
                <w:spacing w:val="-12"/>
              </w:rPr>
              <w:t>；</w:t>
            </w:r>
          </w:p>
          <w:p>
            <w:pPr>
              <w:pStyle w:val="6"/>
              <w:spacing w:before="172" w:line="220" w:lineRule="auto"/>
              <w:ind w:left="576"/>
            </w:pPr>
            <w:r>
              <w:rPr>
                <w:rFonts w:ascii="Times New Roman" w:hAnsi="Times New Roman" w:eastAsia="Times New Roman" w:cs="Times New Roman"/>
                <w:spacing w:val="-5"/>
              </w:rPr>
              <w:t>N——</w:t>
            </w:r>
            <w:r>
              <w:rPr>
                <w:spacing w:val="-5"/>
              </w:rPr>
              <w:t>室外声源个数；</w:t>
            </w:r>
          </w:p>
          <w:p>
            <w:pPr>
              <w:pStyle w:val="6"/>
              <w:spacing w:before="176" w:line="461" w:lineRule="exact"/>
              <w:ind w:left="582"/>
            </w:pPr>
            <w:r>
              <w:rPr>
                <w:rFonts w:ascii="Times New Roman" w:hAnsi="Times New Roman" w:eastAsia="Times New Roman" w:cs="Times New Roman"/>
                <w:spacing w:val="-13"/>
                <w:position w:val="15"/>
              </w:rPr>
              <w:t>t</w:t>
            </w:r>
            <w:r>
              <w:rPr>
                <w:rFonts w:ascii="Times New Roman" w:hAnsi="Times New Roman" w:eastAsia="Times New Roman" w:cs="Times New Roman"/>
                <w:spacing w:val="-13"/>
                <w:position w:val="12"/>
                <w:sz w:val="16"/>
                <w:szCs w:val="16"/>
              </w:rPr>
              <w:t>i</w:t>
            </w:r>
            <w:r>
              <w:rPr>
                <w:rFonts w:ascii="Times New Roman" w:hAnsi="Times New Roman" w:eastAsia="Times New Roman" w:cs="Times New Roman"/>
                <w:spacing w:val="-13"/>
                <w:position w:val="15"/>
              </w:rPr>
              <w:t>——</w:t>
            </w:r>
            <w:r>
              <w:rPr>
                <w:spacing w:val="-13"/>
                <w:position w:val="15"/>
              </w:rPr>
              <w:t>在</w:t>
            </w:r>
            <w:r>
              <w:rPr>
                <w:spacing w:val="-48"/>
                <w:position w:val="15"/>
              </w:rPr>
              <w:t xml:space="preserve"> </w:t>
            </w:r>
            <w:r>
              <w:rPr>
                <w:rFonts w:ascii="Times New Roman" w:hAnsi="Times New Roman" w:eastAsia="Times New Roman" w:cs="Times New Roman"/>
                <w:spacing w:val="-13"/>
                <w:position w:val="15"/>
              </w:rPr>
              <w:t>T</w:t>
            </w:r>
            <w:r>
              <w:rPr>
                <w:rFonts w:ascii="Times New Roman" w:hAnsi="Times New Roman" w:eastAsia="Times New Roman" w:cs="Times New Roman"/>
                <w:spacing w:val="20"/>
                <w:w w:val="101"/>
                <w:position w:val="15"/>
              </w:rPr>
              <w:t xml:space="preserve"> </w:t>
            </w:r>
            <w:r>
              <w:rPr>
                <w:spacing w:val="-13"/>
                <w:position w:val="15"/>
              </w:rPr>
              <w:t>时间内</w:t>
            </w:r>
            <w:r>
              <w:rPr>
                <w:spacing w:val="-53"/>
                <w:position w:val="15"/>
              </w:rPr>
              <w:t xml:space="preserve"> </w:t>
            </w:r>
            <w:r>
              <w:rPr>
                <w:rFonts w:ascii="Times New Roman" w:hAnsi="Times New Roman" w:eastAsia="Times New Roman" w:cs="Times New Roman"/>
                <w:spacing w:val="-13"/>
                <w:position w:val="15"/>
              </w:rPr>
              <w:t>i</w:t>
            </w:r>
            <w:r>
              <w:rPr>
                <w:rFonts w:ascii="Times New Roman" w:hAnsi="Times New Roman" w:eastAsia="Times New Roman" w:cs="Times New Roman"/>
                <w:spacing w:val="15"/>
                <w:position w:val="15"/>
              </w:rPr>
              <w:t xml:space="preserve"> </w:t>
            </w:r>
            <w:r>
              <w:rPr>
                <w:spacing w:val="-13"/>
                <w:position w:val="15"/>
              </w:rPr>
              <w:t>声源工作时间，</w:t>
            </w:r>
            <w:r>
              <w:rPr>
                <w:spacing w:val="69"/>
                <w:position w:val="15"/>
              </w:rPr>
              <w:t xml:space="preserve"> </w:t>
            </w:r>
            <w:r>
              <w:rPr>
                <w:rFonts w:ascii="Times New Roman" w:hAnsi="Times New Roman" w:eastAsia="Times New Roman" w:cs="Times New Roman"/>
                <w:spacing w:val="-13"/>
                <w:position w:val="15"/>
              </w:rPr>
              <w:t>S</w:t>
            </w:r>
            <w:r>
              <w:rPr>
                <w:spacing w:val="-13"/>
                <w:position w:val="15"/>
              </w:rPr>
              <w:t>；</w:t>
            </w:r>
          </w:p>
          <w:p>
            <w:pPr>
              <w:pStyle w:val="6"/>
              <w:spacing w:before="1" w:line="219" w:lineRule="auto"/>
              <w:ind w:left="583"/>
            </w:pPr>
            <w:r>
              <w:rPr>
                <w:rFonts w:ascii="Times New Roman" w:hAnsi="Times New Roman" w:eastAsia="Times New Roman" w:cs="Times New Roman"/>
                <w:spacing w:val="-5"/>
              </w:rPr>
              <w:t>M——</w:t>
            </w:r>
            <w:r>
              <w:rPr>
                <w:spacing w:val="-5"/>
              </w:rPr>
              <w:t>等效室外声源个数；</w:t>
            </w:r>
          </w:p>
          <w:p>
            <w:pPr>
              <w:pStyle w:val="6"/>
              <w:spacing w:before="173" w:line="461" w:lineRule="exact"/>
              <w:ind w:left="582"/>
            </w:pPr>
            <w:r>
              <w:rPr>
                <w:rFonts w:ascii="Times New Roman" w:hAnsi="Times New Roman" w:eastAsia="Times New Roman" w:cs="Times New Roman"/>
                <w:spacing w:val="-10"/>
                <w:position w:val="17"/>
              </w:rPr>
              <w:t>t</w:t>
            </w:r>
            <w:r>
              <w:rPr>
                <w:rFonts w:ascii="Times New Roman" w:hAnsi="Times New Roman" w:eastAsia="Times New Roman" w:cs="Times New Roman"/>
                <w:spacing w:val="-10"/>
                <w:position w:val="14"/>
                <w:sz w:val="16"/>
                <w:szCs w:val="16"/>
              </w:rPr>
              <w:t>j</w:t>
            </w:r>
            <w:r>
              <w:rPr>
                <w:rFonts w:ascii="Times New Roman" w:hAnsi="Times New Roman" w:eastAsia="Times New Roman" w:cs="Times New Roman"/>
                <w:spacing w:val="-10"/>
                <w:position w:val="17"/>
              </w:rPr>
              <w:t>——</w:t>
            </w:r>
            <w:r>
              <w:rPr>
                <w:spacing w:val="-10"/>
                <w:position w:val="17"/>
              </w:rPr>
              <w:t>在</w:t>
            </w:r>
            <w:r>
              <w:rPr>
                <w:spacing w:val="-37"/>
                <w:position w:val="17"/>
              </w:rPr>
              <w:t xml:space="preserve"> </w:t>
            </w:r>
            <w:r>
              <w:rPr>
                <w:rFonts w:ascii="Times New Roman" w:hAnsi="Times New Roman" w:eastAsia="Times New Roman" w:cs="Times New Roman"/>
                <w:spacing w:val="-10"/>
                <w:position w:val="17"/>
              </w:rPr>
              <w:t>T</w:t>
            </w:r>
            <w:r>
              <w:rPr>
                <w:rFonts w:ascii="Times New Roman" w:hAnsi="Times New Roman" w:eastAsia="Times New Roman" w:cs="Times New Roman"/>
                <w:spacing w:val="20"/>
                <w:position w:val="17"/>
              </w:rPr>
              <w:t xml:space="preserve"> </w:t>
            </w:r>
            <w:r>
              <w:rPr>
                <w:spacing w:val="-10"/>
                <w:position w:val="17"/>
              </w:rPr>
              <w:t>时间内</w:t>
            </w:r>
            <w:r>
              <w:rPr>
                <w:rFonts w:ascii="Times New Roman" w:hAnsi="Times New Roman" w:eastAsia="Times New Roman" w:cs="Times New Roman"/>
                <w:spacing w:val="-10"/>
                <w:position w:val="17"/>
              </w:rPr>
              <w:t>j</w:t>
            </w:r>
            <w:r>
              <w:rPr>
                <w:rFonts w:ascii="Times New Roman" w:hAnsi="Times New Roman" w:eastAsia="Times New Roman" w:cs="Times New Roman"/>
                <w:spacing w:val="15"/>
                <w:position w:val="17"/>
              </w:rPr>
              <w:t xml:space="preserve"> </w:t>
            </w:r>
            <w:r>
              <w:rPr>
                <w:spacing w:val="-10"/>
                <w:position w:val="17"/>
              </w:rPr>
              <w:t>声源工作时间，</w:t>
            </w:r>
            <w:r>
              <w:rPr>
                <w:spacing w:val="68"/>
                <w:position w:val="17"/>
              </w:rPr>
              <w:t xml:space="preserve"> </w:t>
            </w:r>
            <w:r>
              <w:rPr>
                <w:rFonts w:ascii="Times New Roman" w:hAnsi="Times New Roman" w:eastAsia="Times New Roman" w:cs="Times New Roman"/>
                <w:spacing w:val="-10"/>
                <w:position w:val="17"/>
              </w:rPr>
              <w:t>S</w:t>
            </w:r>
            <w:r>
              <w:rPr>
                <w:spacing w:val="-10"/>
                <w:position w:val="17"/>
              </w:rPr>
              <w:t>。</w:t>
            </w:r>
          </w:p>
          <w:p>
            <w:pPr>
              <w:pStyle w:val="6"/>
              <w:spacing w:line="220" w:lineRule="auto"/>
              <w:ind w:left="595"/>
            </w:pPr>
            <w:r>
              <w:rPr>
                <w:spacing w:val="-4"/>
              </w:rPr>
              <w:t>（</w:t>
            </w:r>
            <w:r>
              <w:rPr>
                <w:rFonts w:ascii="Times New Roman" w:hAnsi="Times New Roman" w:eastAsia="Times New Roman" w:cs="Times New Roman"/>
                <w:spacing w:val="-4"/>
              </w:rPr>
              <w:t>2</w:t>
            </w:r>
            <w:r>
              <w:rPr>
                <w:spacing w:val="-4"/>
              </w:rPr>
              <w:t>）预测结果</w:t>
            </w:r>
          </w:p>
          <w:p>
            <w:pPr>
              <w:pStyle w:val="6"/>
              <w:spacing w:before="174" w:line="220" w:lineRule="auto"/>
              <w:ind w:left="590"/>
            </w:pPr>
            <w:r>
              <w:rPr>
                <w:spacing w:val="-1"/>
              </w:rPr>
              <w:t>按上述预测模式，厂界噪声预测值见表</w:t>
            </w:r>
            <w:r>
              <w:rPr>
                <w:spacing w:val="-50"/>
              </w:rPr>
              <w:t xml:space="preserve"> </w:t>
            </w:r>
            <w:r>
              <w:rPr>
                <w:rFonts w:ascii="Times New Roman" w:hAnsi="Times New Roman" w:eastAsia="Times New Roman" w:cs="Times New Roman"/>
                <w:spacing w:val="-1"/>
              </w:rPr>
              <w:t>4.3-2</w:t>
            </w:r>
            <w:r>
              <w:rPr>
                <w:spacing w:val="-1"/>
              </w:rPr>
              <w:t>。</w:t>
            </w:r>
          </w:p>
          <w:p>
            <w:pPr>
              <w:pStyle w:val="6"/>
              <w:spacing w:before="173" w:line="220" w:lineRule="auto"/>
              <w:ind w:left="1855"/>
            </w:pPr>
            <w:r>
              <w:rPr>
                <w:spacing w:val="-6"/>
              </w:rPr>
              <w:t>表</w:t>
            </w:r>
            <w:r>
              <w:rPr>
                <w:spacing w:val="-41"/>
              </w:rPr>
              <w:t xml:space="preserve"> </w:t>
            </w:r>
            <w:r>
              <w:rPr>
                <w:rFonts w:ascii="Times New Roman" w:hAnsi="Times New Roman" w:eastAsia="Times New Roman" w:cs="Times New Roman"/>
                <w:spacing w:val="-6"/>
              </w:rPr>
              <w:t xml:space="preserve">4.3-2    </w:t>
            </w:r>
            <w:r>
              <w:rPr>
                <w:spacing w:val="-6"/>
              </w:rPr>
              <w:t>厂界噪声预测结果</w:t>
            </w:r>
            <w:r>
              <w:rPr>
                <w:spacing w:val="17"/>
              </w:rPr>
              <w:t xml:space="preserve">   </w:t>
            </w:r>
            <w:r>
              <w:rPr>
                <w:spacing w:val="-6"/>
              </w:rPr>
              <w:t xml:space="preserve">单位： </w:t>
            </w:r>
            <w:r>
              <w:rPr>
                <w:rFonts w:ascii="Times New Roman" w:hAnsi="Times New Roman" w:eastAsia="Times New Roman" w:cs="Times New Roman"/>
                <w:spacing w:val="-6"/>
              </w:rPr>
              <w:t>dB</w:t>
            </w:r>
            <w:r>
              <w:rPr>
                <w:spacing w:val="-6"/>
              </w:rPr>
              <w:t>（</w:t>
            </w:r>
            <w:r>
              <w:rPr>
                <w:rFonts w:ascii="Times New Roman" w:hAnsi="Times New Roman" w:eastAsia="Times New Roman" w:cs="Times New Roman"/>
                <w:spacing w:val="-6"/>
              </w:rPr>
              <w:t>A</w:t>
            </w:r>
            <w:r>
              <w:rPr>
                <w:spacing w:val="-6"/>
              </w:rPr>
              <w:t>）</w:t>
            </w:r>
          </w:p>
          <w:p>
            <w:pPr>
              <w:spacing w:line="14" w:lineRule="exact"/>
            </w:pPr>
          </w:p>
          <w:tbl>
            <w:tblPr>
              <w:tblStyle w:val="5"/>
              <w:tblW w:w="8499"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6"/>
              <w:gridCol w:w="1055"/>
              <w:gridCol w:w="990"/>
              <w:gridCol w:w="976"/>
              <w:gridCol w:w="1362"/>
              <w:gridCol w:w="2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546" w:type="dxa"/>
                  <w:vMerge w:val="restart"/>
                  <w:tcBorders>
                    <w:bottom w:val="nil"/>
                    <w:right w:val="single" w:color="000000" w:sz="2" w:space="0"/>
                  </w:tcBorders>
                  <w:vAlign w:val="top"/>
                </w:tcPr>
                <w:p>
                  <w:pPr>
                    <w:pStyle w:val="6"/>
                    <w:spacing w:before="267" w:line="221" w:lineRule="auto"/>
                    <w:ind w:left="251"/>
                    <w:rPr>
                      <w:sz w:val="21"/>
                      <w:szCs w:val="21"/>
                    </w:rPr>
                  </w:pPr>
                  <w:r>
                    <w:rPr>
                      <w:spacing w:val="-2"/>
                      <w:sz w:val="21"/>
                      <w:szCs w:val="21"/>
                    </w:rPr>
                    <w:t>预测点位置</w:t>
                  </w:r>
                </w:p>
              </w:tc>
              <w:tc>
                <w:tcPr>
                  <w:tcW w:w="1055" w:type="dxa"/>
                  <w:vMerge w:val="restart"/>
                  <w:tcBorders>
                    <w:left w:val="single" w:color="000000" w:sz="2" w:space="0"/>
                    <w:bottom w:val="nil"/>
                    <w:right w:val="single" w:color="000000" w:sz="2" w:space="0"/>
                  </w:tcBorders>
                  <w:vAlign w:val="top"/>
                </w:tcPr>
                <w:p>
                  <w:pPr>
                    <w:pStyle w:val="6"/>
                    <w:spacing w:before="266" w:line="221" w:lineRule="auto"/>
                    <w:ind w:left="216"/>
                    <w:rPr>
                      <w:sz w:val="21"/>
                      <w:szCs w:val="21"/>
                    </w:rPr>
                  </w:pPr>
                  <w:r>
                    <w:rPr>
                      <w:spacing w:val="-2"/>
                      <w:sz w:val="21"/>
                      <w:szCs w:val="21"/>
                    </w:rPr>
                    <w:t>贡献值</w:t>
                  </w:r>
                </w:p>
              </w:tc>
              <w:tc>
                <w:tcPr>
                  <w:tcW w:w="1966" w:type="dxa"/>
                  <w:gridSpan w:val="2"/>
                  <w:tcBorders>
                    <w:left w:val="single" w:color="000000" w:sz="2" w:space="0"/>
                    <w:right w:val="single" w:color="000000" w:sz="2" w:space="0"/>
                  </w:tcBorders>
                  <w:vAlign w:val="top"/>
                </w:tcPr>
                <w:p>
                  <w:pPr>
                    <w:pStyle w:val="6"/>
                    <w:spacing w:before="91" w:line="219" w:lineRule="auto"/>
                    <w:ind w:left="672"/>
                    <w:rPr>
                      <w:sz w:val="21"/>
                      <w:szCs w:val="21"/>
                    </w:rPr>
                  </w:pPr>
                  <w:r>
                    <w:rPr>
                      <w:spacing w:val="-2"/>
                      <w:sz w:val="21"/>
                      <w:szCs w:val="21"/>
                    </w:rPr>
                    <w:t>标准值</w:t>
                  </w:r>
                </w:p>
              </w:tc>
              <w:tc>
                <w:tcPr>
                  <w:tcW w:w="1362" w:type="dxa"/>
                  <w:vMerge w:val="restart"/>
                  <w:tcBorders>
                    <w:left w:val="single" w:color="000000" w:sz="2" w:space="0"/>
                    <w:bottom w:val="nil"/>
                    <w:right w:val="single" w:color="000000" w:sz="2" w:space="0"/>
                  </w:tcBorders>
                  <w:vAlign w:val="top"/>
                </w:tcPr>
                <w:p>
                  <w:pPr>
                    <w:pStyle w:val="6"/>
                    <w:spacing w:before="267" w:line="221" w:lineRule="auto"/>
                    <w:ind w:left="267"/>
                    <w:rPr>
                      <w:sz w:val="21"/>
                      <w:szCs w:val="21"/>
                    </w:rPr>
                  </w:pPr>
                  <w:r>
                    <w:rPr>
                      <w:spacing w:val="-1"/>
                      <w:sz w:val="21"/>
                      <w:szCs w:val="21"/>
                    </w:rPr>
                    <w:t>达标情况</w:t>
                  </w:r>
                </w:p>
              </w:tc>
              <w:tc>
                <w:tcPr>
                  <w:tcW w:w="2570" w:type="dxa"/>
                  <w:vMerge w:val="restart"/>
                  <w:tcBorders>
                    <w:left w:val="single" w:color="000000" w:sz="2" w:space="0"/>
                    <w:bottom w:val="nil"/>
                  </w:tcBorders>
                  <w:vAlign w:val="top"/>
                </w:tcPr>
                <w:p>
                  <w:pPr>
                    <w:pStyle w:val="6"/>
                    <w:spacing w:before="266" w:line="221" w:lineRule="auto"/>
                    <w:ind w:left="449"/>
                    <w:rPr>
                      <w:sz w:val="21"/>
                      <w:szCs w:val="21"/>
                    </w:rPr>
                  </w:pPr>
                  <w:r>
                    <w:rPr>
                      <w:spacing w:val="-1"/>
                      <w:sz w:val="21"/>
                      <w:szCs w:val="21"/>
                    </w:rPr>
                    <w:t>执行环境噪声标准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546" w:type="dxa"/>
                  <w:vMerge w:val="continue"/>
                  <w:tcBorders>
                    <w:top w:val="nil"/>
                    <w:right w:val="single" w:color="000000" w:sz="2" w:space="0"/>
                  </w:tcBorders>
                  <w:vAlign w:val="top"/>
                </w:tcPr>
                <w:p>
                  <w:pPr>
                    <w:rPr>
                      <w:rFonts w:ascii="Arial"/>
                      <w:sz w:val="21"/>
                    </w:rPr>
                  </w:pPr>
                </w:p>
              </w:tc>
              <w:tc>
                <w:tcPr>
                  <w:tcW w:w="1055" w:type="dxa"/>
                  <w:vMerge w:val="continue"/>
                  <w:tcBorders>
                    <w:top w:val="nil"/>
                    <w:left w:val="single" w:color="000000" w:sz="2" w:space="0"/>
                    <w:right w:val="single" w:color="000000" w:sz="2" w:space="0"/>
                  </w:tcBorders>
                  <w:vAlign w:val="top"/>
                </w:tcPr>
                <w:p>
                  <w:pPr>
                    <w:rPr>
                      <w:rFonts w:ascii="Arial"/>
                      <w:sz w:val="21"/>
                    </w:rPr>
                  </w:pPr>
                </w:p>
              </w:tc>
              <w:tc>
                <w:tcPr>
                  <w:tcW w:w="990" w:type="dxa"/>
                  <w:tcBorders>
                    <w:left w:val="single" w:color="000000" w:sz="2" w:space="0"/>
                    <w:right w:val="single" w:color="000000" w:sz="2" w:space="0"/>
                  </w:tcBorders>
                  <w:vAlign w:val="top"/>
                </w:tcPr>
                <w:p>
                  <w:pPr>
                    <w:pStyle w:val="6"/>
                    <w:spacing w:before="83" w:line="220" w:lineRule="auto"/>
                    <w:ind w:left="286"/>
                    <w:rPr>
                      <w:sz w:val="21"/>
                      <w:szCs w:val="21"/>
                    </w:rPr>
                  </w:pPr>
                  <w:r>
                    <w:rPr>
                      <w:spacing w:val="-2"/>
                      <w:sz w:val="21"/>
                      <w:szCs w:val="21"/>
                    </w:rPr>
                    <w:t>昼间</w:t>
                  </w:r>
                </w:p>
              </w:tc>
              <w:tc>
                <w:tcPr>
                  <w:tcW w:w="976" w:type="dxa"/>
                  <w:tcBorders>
                    <w:left w:val="single" w:color="000000" w:sz="2" w:space="0"/>
                    <w:right w:val="single" w:color="000000" w:sz="2" w:space="0"/>
                  </w:tcBorders>
                  <w:vAlign w:val="top"/>
                </w:tcPr>
                <w:p>
                  <w:pPr>
                    <w:pStyle w:val="6"/>
                    <w:spacing w:before="83" w:line="220" w:lineRule="auto"/>
                    <w:ind w:left="287"/>
                    <w:rPr>
                      <w:sz w:val="21"/>
                      <w:szCs w:val="21"/>
                    </w:rPr>
                  </w:pPr>
                  <w:r>
                    <w:rPr>
                      <w:spacing w:val="-3"/>
                      <w:sz w:val="21"/>
                      <w:szCs w:val="21"/>
                    </w:rPr>
                    <w:t>夜间</w:t>
                  </w:r>
                </w:p>
              </w:tc>
              <w:tc>
                <w:tcPr>
                  <w:tcW w:w="1362" w:type="dxa"/>
                  <w:vMerge w:val="continue"/>
                  <w:tcBorders>
                    <w:top w:val="nil"/>
                    <w:left w:val="single" w:color="000000" w:sz="2" w:space="0"/>
                    <w:right w:val="single" w:color="000000" w:sz="2" w:space="0"/>
                  </w:tcBorders>
                  <w:vAlign w:val="top"/>
                </w:tcPr>
                <w:p>
                  <w:pPr>
                    <w:rPr>
                      <w:rFonts w:ascii="Arial"/>
                      <w:sz w:val="21"/>
                    </w:rPr>
                  </w:pPr>
                </w:p>
              </w:tc>
              <w:tc>
                <w:tcPr>
                  <w:tcW w:w="2570" w:type="dxa"/>
                  <w:vMerge w:val="continue"/>
                  <w:tcBorders>
                    <w:top w:val="nil"/>
                    <w:lef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546" w:type="dxa"/>
                  <w:tcBorders>
                    <w:right w:val="single" w:color="000000" w:sz="2" w:space="0"/>
                  </w:tcBorders>
                  <w:vAlign w:val="top"/>
                </w:tcPr>
                <w:p>
                  <w:pPr>
                    <w:pStyle w:val="6"/>
                    <w:spacing w:before="84" w:line="219" w:lineRule="auto"/>
                    <w:ind w:left="466"/>
                    <w:rPr>
                      <w:sz w:val="21"/>
                      <w:szCs w:val="21"/>
                    </w:rPr>
                  </w:pPr>
                  <w:r>
                    <w:rPr>
                      <w:spacing w:val="-3"/>
                      <w:sz w:val="21"/>
                      <w:szCs w:val="21"/>
                    </w:rPr>
                    <w:t>东厂界</w:t>
                  </w:r>
                </w:p>
              </w:tc>
              <w:tc>
                <w:tcPr>
                  <w:tcW w:w="1055" w:type="dxa"/>
                  <w:tcBorders>
                    <w:left w:val="single" w:color="000000" w:sz="2" w:space="0"/>
                    <w:right w:val="single" w:color="000000" w:sz="2" w:space="0"/>
                  </w:tcBorders>
                  <w:vAlign w:val="top"/>
                </w:tcPr>
                <w:p>
                  <w:pPr>
                    <w:spacing w:before="123"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55.2</w:t>
                  </w:r>
                </w:p>
              </w:tc>
              <w:tc>
                <w:tcPr>
                  <w:tcW w:w="990" w:type="dxa"/>
                  <w:tcBorders>
                    <w:left w:val="single" w:color="000000" w:sz="2" w:space="0"/>
                    <w:right w:val="single" w:color="000000" w:sz="2" w:space="0"/>
                  </w:tcBorders>
                  <w:vAlign w:val="top"/>
                </w:tcPr>
                <w:p>
                  <w:pPr>
                    <w:spacing w:before="123"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76" w:type="dxa"/>
                  <w:tcBorders>
                    <w:left w:val="single" w:color="000000" w:sz="2" w:space="0"/>
                    <w:right w:val="single" w:color="000000" w:sz="2" w:space="0"/>
                  </w:tcBorders>
                  <w:vAlign w:val="top"/>
                </w:tcPr>
                <w:p>
                  <w:pPr>
                    <w:spacing w:before="126" w:line="184"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362" w:type="dxa"/>
                  <w:vMerge w:val="restart"/>
                  <w:tcBorders>
                    <w:left w:val="single" w:color="000000" w:sz="2" w:space="0"/>
                    <w:bottom w:val="nil"/>
                    <w:right w:val="single" w:color="000000" w:sz="2" w:space="0"/>
                  </w:tcBorders>
                  <w:vAlign w:val="top"/>
                </w:tcPr>
                <w:p>
                  <w:pPr>
                    <w:spacing w:line="388" w:lineRule="auto"/>
                    <w:rPr>
                      <w:rFonts w:ascii="Arial"/>
                      <w:sz w:val="21"/>
                    </w:rPr>
                  </w:pPr>
                </w:p>
                <w:p>
                  <w:pPr>
                    <w:pStyle w:val="6"/>
                    <w:spacing w:before="68" w:line="251" w:lineRule="auto"/>
                    <w:ind w:left="165" w:right="148" w:hanging="4"/>
                    <w:rPr>
                      <w:sz w:val="21"/>
                      <w:szCs w:val="21"/>
                    </w:rPr>
                  </w:pPr>
                  <w:r>
                    <w:rPr>
                      <w:spacing w:val="-11"/>
                      <w:sz w:val="21"/>
                      <w:szCs w:val="21"/>
                    </w:rPr>
                    <w:t>昼间达标，</w:t>
                  </w:r>
                  <w:r>
                    <w:rPr>
                      <w:spacing w:val="2"/>
                      <w:sz w:val="21"/>
                      <w:szCs w:val="21"/>
                    </w:rPr>
                    <w:t xml:space="preserve"> </w:t>
                  </w:r>
                  <w:r>
                    <w:rPr>
                      <w:spacing w:val="-2"/>
                      <w:sz w:val="21"/>
                      <w:szCs w:val="21"/>
                    </w:rPr>
                    <w:t>夜间不生产</w:t>
                  </w:r>
                </w:p>
              </w:tc>
              <w:tc>
                <w:tcPr>
                  <w:tcW w:w="2570" w:type="dxa"/>
                  <w:vMerge w:val="restart"/>
                  <w:tcBorders>
                    <w:left w:val="single" w:color="000000" w:sz="2" w:space="0"/>
                    <w:bottom w:val="nil"/>
                  </w:tcBorders>
                  <w:vAlign w:val="top"/>
                </w:tcPr>
                <w:p>
                  <w:pPr>
                    <w:pStyle w:val="6"/>
                    <w:spacing w:before="299" w:line="221" w:lineRule="auto"/>
                    <w:ind w:left="136"/>
                    <w:rPr>
                      <w:sz w:val="21"/>
                      <w:szCs w:val="21"/>
                    </w:rPr>
                  </w:pPr>
                  <w:r>
                    <w:rPr>
                      <w:spacing w:val="-2"/>
                      <w:sz w:val="21"/>
                      <w:szCs w:val="21"/>
                    </w:rPr>
                    <w:t>《工业企业厂界环境噪声</w:t>
                  </w:r>
                </w:p>
                <w:p>
                  <w:pPr>
                    <w:pStyle w:val="6"/>
                    <w:spacing w:before="67" w:line="221" w:lineRule="auto"/>
                    <w:ind w:left="216"/>
                    <w:rPr>
                      <w:rFonts w:ascii="Times New Roman" w:hAnsi="Times New Roman" w:eastAsia="Times New Roman" w:cs="Times New Roman"/>
                      <w:sz w:val="21"/>
                      <w:szCs w:val="21"/>
                    </w:rPr>
                  </w:pPr>
                  <w:r>
                    <w:rPr>
                      <w:sz w:val="21"/>
                      <w:szCs w:val="21"/>
                    </w:rPr>
                    <w:t>排放标准》（</w:t>
                  </w:r>
                  <w:r>
                    <w:rPr>
                      <w:rFonts w:ascii="Times New Roman" w:hAnsi="Times New Roman" w:eastAsia="Times New Roman" w:cs="Times New Roman"/>
                      <w:sz w:val="21"/>
                      <w:szCs w:val="21"/>
                    </w:rPr>
                    <w:t>GB12348-</w:t>
                  </w:r>
                </w:p>
                <w:p>
                  <w:pPr>
                    <w:pStyle w:val="6"/>
                    <w:spacing w:before="69" w:line="221" w:lineRule="auto"/>
                    <w:ind w:left="577"/>
                    <w:rPr>
                      <w:sz w:val="21"/>
                      <w:szCs w:val="21"/>
                    </w:rPr>
                  </w:pPr>
                  <w:r>
                    <w:rPr>
                      <w:rFonts w:ascii="Times New Roman" w:hAnsi="Times New Roman" w:eastAsia="Times New Roman" w:cs="Times New Roman"/>
                      <w:spacing w:val="-1"/>
                      <w:sz w:val="21"/>
                      <w:szCs w:val="21"/>
                    </w:rPr>
                    <w:t>2008</w:t>
                  </w:r>
                  <w:r>
                    <w:rPr>
                      <w:spacing w:val="-1"/>
                      <w:sz w:val="21"/>
                      <w:szCs w:val="21"/>
                    </w:rPr>
                    <w:t>）</w:t>
                  </w:r>
                  <w:r>
                    <w:rPr>
                      <w:rFonts w:ascii="Times New Roman" w:hAnsi="Times New Roman" w:eastAsia="Times New Roman" w:cs="Times New Roman"/>
                      <w:spacing w:val="-1"/>
                      <w:sz w:val="21"/>
                      <w:szCs w:val="21"/>
                    </w:rPr>
                    <w:t xml:space="preserve">3 </w:t>
                  </w:r>
                  <w:r>
                    <w:rPr>
                      <w:spacing w:val="-1"/>
                      <w:sz w:val="21"/>
                      <w:szCs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546" w:type="dxa"/>
                  <w:tcBorders>
                    <w:right w:val="single" w:color="000000" w:sz="2" w:space="0"/>
                  </w:tcBorders>
                  <w:vAlign w:val="top"/>
                </w:tcPr>
                <w:p>
                  <w:pPr>
                    <w:pStyle w:val="6"/>
                    <w:spacing w:before="86" w:line="217" w:lineRule="auto"/>
                    <w:ind w:left="461"/>
                    <w:rPr>
                      <w:sz w:val="21"/>
                      <w:szCs w:val="21"/>
                    </w:rPr>
                  </w:pPr>
                  <w:r>
                    <w:rPr>
                      <w:spacing w:val="-2"/>
                      <w:sz w:val="21"/>
                      <w:szCs w:val="21"/>
                    </w:rPr>
                    <w:t>南厂界</w:t>
                  </w:r>
                </w:p>
              </w:tc>
              <w:tc>
                <w:tcPr>
                  <w:tcW w:w="1055" w:type="dxa"/>
                  <w:tcBorders>
                    <w:left w:val="single" w:color="000000" w:sz="2" w:space="0"/>
                    <w:right w:val="single" w:color="000000" w:sz="2" w:space="0"/>
                  </w:tcBorders>
                  <w:vAlign w:val="top"/>
                </w:tcPr>
                <w:p>
                  <w:pPr>
                    <w:spacing w:before="125" w:line="187" w:lineRule="auto"/>
                    <w:ind w:left="3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58.2</w:t>
                  </w:r>
                </w:p>
              </w:tc>
              <w:tc>
                <w:tcPr>
                  <w:tcW w:w="990" w:type="dxa"/>
                  <w:tcBorders>
                    <w:left w:val="single" w:color="000000" w:sz="2" w:space="0"/>
                    <w:right w:val="single" w:color="000000" w:sz="2" w:space="0"/>
                  </w:tcBorders>
                  <w:vAlign w:val="top"/>
                </w:tcPr>
                <w:p>
                  <w:pPr>
                    <w:spacing w:before="125"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76" w:type="dxa"/>
                  <w:tcBorders>
                    <w:left w:val="single" w:color="000000" w:sz="2" w:space="0"/>
                    <w:right w:val="single" w:color="000000" w:sz="2" w:space="0"/>
                  </w:tcBorders>
                  <w:vAlign w:val="top"/>
                </w:tcPr>
                <w:p>
                  <w:pPr>
                    <w:spacing w:before="128" w:line="184"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362" w:type="dxa"/>
                  <w:vMerge w:val="continue"/>
                  <w:tcBorders>
                    <w:top w:val="nil"/>
                    <w:left w:val="single" w:color="000000" w:sz="2" w:space="0"/>
                    <w:bottom w:val="nil"/>
                    <w:right w:val="single" w:color="000000" w:sz="2" w:space="0"/>
                  </w:tcBorders>
                  <w:vAlign w:val="top"/>
                </w:tcPr>
                <w:p>
                  <w:pPr>
                    <w:rPr>
                      <w:rFonts w:ascii="Arial"/>
                      <w:sz w:val="21"/>
                    </w:rPr>
                  </w:pPr>
                </w:p>
              </w:tc>
              <w:tc>
                <w:tcPr>
                  <w:tcW w:w="2570" w:type="dxa"/>
                  <w:vMerge w:val="continue"/>
                  <w:tcBorders>
                    <w:top w:val="nil"/>
                    <w:left w:val="single" w:color="000000" w:sz="2" w:space="0"/>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546" w:type="dxa"/>
                  <w:tcBorders>
                    <w:right w:val="single" w:color="000000" w:sz="2" w:space="0"/>
                  </w:tcBorders>
                  <w:vAlign w:val="top"/>
                </w:tcPr>
                <w:p>
                  <w:pPr>
                    <w:pStyle w:val="6"/>
                    <w:spacing w:before="88" w:line="215" w:lineRule="auto"/>
                    <w:ind w:left="464"/>
                    <w:rPr>
                      <w:sz w:val="21"/>
                      <w:szCs w:val="21"/>
                    </w:rPr>
                  </w:pPr>
                  <w:r>
                    <w:rPr>
                      <w:spacing w:val="-3"/>
                      <w:sz w:val="21"/>
                      <w:szCs w:val="21"/>
                    </w:rPr>
                    <w:t>西厂界</w:t>
                  </w:r>
                </w:p>
              </w:tc>
              <w:tc>
                <w:tcPr>
                  <w:tcW w:w="1055" w:type="dxa"/>
                  <w:tcBorders>
                    <w:left w:val="single" w:color="000000" w:sz="2" w:space="0"/>
                    <w:right w:val="single" w:color="000000" w:sz="2" w:space="0"/>
                  </w:tcBorders>
                  <w:vAlign w:val="top"/>
                </w:tcPr>
                <w:p>
                  <w:pPr>
                    <w:spacing w:before="127" w:line="187"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62.6</w:t>
                  </w:r>
                </w:p>
              </w:tc>
              <w:tc>
                <w:tcPr>
                  <w:tcW w:w="990" w:type="dxa"/>
                  <w:tcBorders>
                    <w:left w:val="single" w:color="000000" w:sz="2" w:space="0"/>
                    <w:right w:val="single" w:color="000000" w:sz="2" w:space="0"/>
                  </w:tcBorders>
                  <w:vAlign w:val="top"/>
                </w:tcPr>
                <w:p>
                  <w:pPr>
                    <w:spacing w:before="127"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76" w:type="dxa"/>
                  <w:tcBorders>
                    <w:left w:val="single" w:color="000000" w:sz="2" w:space="0"/>
                    <w:right w:val="single" w:color="000000" w:sz="2" w:space="0"/>
                  </w:tcBorders>
                  <w:vAlign w:val="top"/>
                </w:tcPr>
                <w:p>
                  <w:pPr>
                    <w:spacing w:before="130" w:line="184"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362" w:type="dxa"/>
                  <w:vMerge w:val="continue"/>
                  <w:tcBorders>
                    <w:top w:val="nil"/>
                    <w:left w:val="single" w:color="000000" w:sz="2" w:space="0"/>
                    <w:bottom w:val="nil"/>
                    <w:right w:val="single" w:color="000000" w:sz="2" w:space="0"/>
                  </w:tcBorders>
                  <w:vAlign w:val="top"/>
                </w:tcPr>
                <w:p>
                  <w:pPr>
                    <w:rPr>
                      <w:rFonts w:ascii="Arial"/>
                      <w:sz w:val="21"/>
                    </w:rPr>
                  </w:pPr>
                </w:p>
              </w:tc>
              <w:tc>
                <w:tcPr>
                  <w:tcW w:w="2570" w:type="dxa"/>
                  <w:vMerge w:val="continue"/>
                  <w:tcBorders>
                    <w:top w:val="nil"/>
                    <w:left w:val="single" w:color="000000" w:sz="2" w:space="0"/>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546" w:type="dxa"/>
                  <w:tcBorders>
                    <w:right w:val="single" w:color="000000" w:sz="2" w:space="0"/>
                  </w:tcBorders>
                  <w:vAlign w:val="top"/>
                </w:tcPr>
                <w:p>
                  <w:pPr>
                    <w:pStyle w:val="6"/>
                    <w:spacing w:before="90" w:line="220" w:lineRule="auto"/>
                    <w:ind w:left="462"/>
                    <w:rPr>
                      <w:sz w:val="21"/>
                      <w:szCs w:val="21"/>
                    </w:rPr>
                  </w:pPr>
                  <w:r>
                    <w:rPr>
                      <w:spacing w:val="-2"/>
                      <w:sz w:val="21"/>
                      <w:szCs w:val="21"/>
                    </w:rPr>
                    <w:t>北厂界</w:t>
                  </w:r>
                </w:p>
              </w:tc>
              <w:tc>
                <w:tcPr>
                  <w:tcW w:w="1055" w:type="dxa"/>
                  <w:tcBorders>
                    <w:left w:val="single" w:color="000000" w:sz="2" w:space="0"/>
                    <w:right w:val="single" w:color="000000" w:sz="2" w:space="0"/>
                  </w:tcBorders>
                  <w:vAlign w:val="top"/>
                </w:tcPr>
                <w:p>
                  <w:pPr>
                    <w:spacing w:before="129" w:line="187" w:lineRule="auto"/>
                    <w:ind w:left="34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63.5</w:t>
                  </w:r>
                </w:p>
              </w:tc>
              <w:tc>
                <w:tcPr>
                  <w:tcW w:w="990" w:type="dxa"/>
                  <w:tcBorders>
                    <w:left w:val="single" w:color="000000" w:sz="2" w:space="0"/>
                    <w:right w:val="single" w:color="000000" w:sz="2" w:space="0"/>
                  </w:tcBorders>
                  <w:vAlign w:val="top"/>
                </w:tcPr>
                <w:p>
                  <w:pPr>
                    <w:spacing w:before="129" w:line="187" w:lineRule="auto"/>
                    <w:ind w:left="39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65</w:t>
                  </w:r>
                </w:p>
              </w:tc>
              <w:tc>
                <w:tcPr>
                  <w:tcW w:w="976" w:type="dxa"/>
                  <w:tcBorders>
                    <w:left w:val="single" w:color="000000" w:sz="2" w:space="0"/>
                    <w:right w:val="single" w:color="000000" w:sz="2" w:space="0"/>
                  </w:tcBorders>
                  <w:vAlign w:val="top"/>
                </w:tcPr>
                <w:p>
                  <w:pPr>
                    <w:spacing w:before="132" w:line="184" w:lineRule="auto"/>
                    <w:ind w:left="39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tc>
              <w:tc>
                <w:tcPr>
                  <w:tcW w:w="1362" w:type="dxa"/>
                  <w:vMerge w:val="continue"/>
                  <w:tcBorders>
                    <w:top w:val="nil"/>
                    <w:left w:val="single" w:color="000000" w:sz="2" w:space="0"/>
                    <w:right w:val="single" w:color="000000" w:sz="2" w:space="0"/>
                  </w:tcBorders>
                  <w:vAlign w:val="top"/>
                </w:tcPr>
                <w:p>
                  <w:pPr>
                    <w:rPr>
                      <w:rFonts w:ascii="Arial"/>
                      <w:sz w:val="21"/>
                    </w:rPr>
                  </w:pPr>
                </w:p>
              </w:tc>
              <w:tc>
                <w:tcPr>
                  <w:tcW w:w="2570" w:type="dxa"/>
                  <w:vMerge w:val="continue"/>
                  <w:tcBorders>
                    <w:top w:val="nil"/>
                    <w:left w:val="single" w:color="000000" w:sz="2" w:space="0"/>
                  </w:tcBorders>
                  <w:vAlign w:val="top"/>
                </w:tcPr>
                <w:p>
                  <w:pPr>
                    <w:rPr>
                      <w:rFonts w:ascii="Arial"/>
                      <w:sz w:val="21"/>
                    </w:rPr>
                  </w:pPr>
                </w:p>
              </w:tc>
            </w:tr>
          </w:tbl>
          <w:p>
            <w:pPr>
              <w:pStyle w:val="6"/>
              <w:spacing w:before="159" w:line="354" w:lineRule="auto"/>
              <w:ind w:left="114" w:right="183" w:firstLine="503"/>
              <w:jc w:val="both"/>
            </w:pPr>
            <w:r>
              <w:rPr>
                <w:spacing w:val="-1"/>
              </w:rPr>
              <w:t>由上表可见，本项目通过采取有效的减振、隔声和消声措施</w:t>
            </w:r>
            <w:r>
              <w:rPr>
                <w:spacing w:val="-2"/>
              </w:rPr>
              <w:t>后，项目四周厂</w:t>
            </w:r>
            <w:r>
              <w:t xml:space="preserve"> </w:t>
            </w:r>
            <w:r>
              <w:rPr>
                <w:spacing w:val="-1"/>
              </w:rPr>
              <w:t>界处的昼间噪声均满足《工业企业厂界环境噪声排放标准》（</w:t>
            </w:r>
            <w:r>
              <w:rPr>
                <w:rFonts w:ascii="Times New Roman" w:hAnsi="Times New Roman" w:eastAsia="Times New Roman" w:cs="Times New Roman"/>
                <w:spacing w:val="-1"/>
              </w:rPr>
              <w:t>GB12348-2008</w:t>
            </w:r>
            <w:r>
              <w:rPr>
                <w:spacing w:val="-1"/>
              </w:rPr>
              <w:t>）中</w:t>
            </w:r>
          </w:p>
          <w:p>
            <w:pPr>
              <w:pStyle w:val="6"/>
              <w:spacing w:before="1" w:line="219" w:lineRule="auto"/>
              <w:ind w:left="109"/>
            </w:pPr>
            <w:r>
              <w:rPr>
                <w:rFonts w:ascii="Times New Roman" w:hAnsi="Times New Roman" w:eastAsia="Times New Roman" w:cs="Times New Roman"/>
                <w:spacing w:val="-1"/>
              </w:rPr>
              <w:t xml:space="preserve">3 </w:t>
            </w:r>
            <w:r>
              <w:rPr>
                <w:spacing w:val="-1"/>
              </w:rPr>
              <w:t>类标准要求，厂界噪声达标排放。厂区外</w:t>
            </w:r>
            <w:r>
              <w:rPr>
                <w:spacing w:val="-48"/>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6"/>
                <w:w w:val="101"/>
              </w:rPr>
              <w:t xml:space="preserve"> </w:t>
            </w:r>
            <w:r>
              <w:rPr>
                <w:spacing w:val="-1"/>
              </w:rPr>
              <w:t>范围内无声环境敏感目标，均为</w:t>
            </w:r>
          </w:p>
        </w:tc>
      </w:tr>
    </w:tbl>
    <w:p>
      <w:pPr>
        <w:pStyle w:val="2"/>
      </w:pPr>
    </w:p>
    <w:p>
      <w:pPr>
        <w:sectPr>
          <w:footerReference r:id="rId58"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16"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219" w:lineRule="auto"/>
              <w:ind w:left="111"/>
            </w:pPr>
            <w:r>
              <w:rPr>
                <w:spacing w:val="-2"/>
              </w:rPr>
              <w:t>工业园区的在建或已建企业，运营期不会造成噪声污染。</w:t>
            </w:r>
          </w:p>
          <w:p>
            <w:pPr>
              <w:pStyle w:val="6"/>
              <w:spacing w:before="176" w:line="221" w:lineRule="auto"/>
              <w:ind w:left="105"/>
            </w:pPr>
            <w:r>
              <w:rPr>
                <w:rFonts w:ascii="Times New Roman" w:hAnsi="Times New Roman" w:eastAsia="Times New Roman" w:cs="Times New Roman"/>
                <w:b/>
                <w:bCs/>
                <w:spacing w:val="-1"/>
              </w:rPr>
              <w:t xml:space="preserve">4.3.3 </w:t>
            </w:r>
            <w:r>
              <w:rPr>
                <w:spacing w:val="-1"/>
                <w14:textOutline w14:w="4354" w14:cap="flat" w14:cmpd="sng">
                  <w14:solidFill>
                    <w14:srgbClr w14:val="000000"/>
                  </w14:solidFill>
                  <w14:prstDash w14:val="solid"/>
                  <w14:miter w14:val="10"/>
                </w14:textOutline>
              </w:rPr>
              <w:t>监测要求</w:t>
            </w:r>
          </w:p>
          <w:p>
            <w:pPr>
              <w:pStyle w:val="6"/>
              <w:spacing w:before="174" w:line="370" w:lineRule="auto"/>
              <w:ind w:left="107" w:right="102" w:firstLine="481"/>
              <w:jc w:val="both"/>
            </w:pPr>
            <w:r>
              <w:rPr>
                <w:spacing w:val="-5"/>
              </w:rPr>
              <w:t>根据《排污单位自行监测技术指南</w:t>
            </w:r>
            <w:r>
              <w:rPr>
                <w:spacing w:val="41"/>
              </w:rPr>
              <w:t xml:space="preserve"> </w:t>
            </w:r>
            <w:r>
              <w:rPr>
                <w:spacing w:val="-5"/>
              </w:rPr>
              <w:t>总则》（</w:t>
            </w:r>
            <w:r>
              <w:rPr>
                <w:rFonts w:ascii="Times New Roman" w:hAnsi="Times New Roman" w:eastAsia="Times New Roman" w:cs="Times New Roman"/>
                <w:spacing w:val="-5"/>
              </w:rPr>
              <w:t>HJ</w:t>
            </w:r>
            <w:r>
              <w:rPr>
                <w:rFonts w:ascii="Times New Roman" w:hAnsi="Times New Roman" w:eastAsia="Times New Roman" w:cs="Times New Roman"/>
                <w:spacing w:val="17"/>
              </w:rPr>
              <w:t xml:space="preserve"> </w:t>
            </w:r>
            <w:r>
              <w:rPr>
                <w:rFonts w:ascii="Times New Roman" w:hAnsi="Times New Roman" w:eastAsia="Times New Roman" w:cs="Times New Roman"/>
                <w:spacing w:val="-5"/>
              </w:rPr>
              <w:t>819-2017</w:t>
            </w:r>
            <w:r>
              <w:rPr>
                <w:spacing w:val="-5"/>
              </w:rPr>
              <w:t>）、</w:t>
            </w:r>
            <w:r>
              <w:rPr>
                <w:spacing w:val="-56"/>
              </w:rPr>
              <w:t xml:space="preserve"> </w:t>
            </w:r>
            <w:r>
              <w:rPr>
                <w:spacing w:val="-5"/>
              </w:rPr>
              <w:t>《排污许可证申</w:t>
            </w:r>
            <w:r>
              <w:t xml:space="preserve"> </w:t>
            </w:r>
            <w:r>
              <w:rPr>
                <w:spacing w:val="-2"/>
              </w:rPr>
              <w:t>请与核发技术规范 工业噪声》（</w:t>
            </w:r>
            <w:r>
              <w:rPr>
                <w:rFonts w:ascii="Times New Roman" w:hAnsi="Times New Roman" w:eastAsia="Times New Roman" w:cs="Times New Roman"/>
                <w:spacing w:val="-2"/>
              </w:rPr>
              <w:t>HJ</w:t>
            </w:r>
            <w:r>
              <w:rPr>
                <w:rFonts w:ascii="Times New Roman" w:hAnsi="Times New Roman" w:eastAsia="Times New Roman" w:cs="Times New Roman"/>
                <w:spacing w:val="18"/>
              </w:rPr>
              <w:t xml:space="preserve">  </w:t>
            </w:r>
            <w:r>
              <w:rPr>
                <w:rFonts w:ascii="Times New Roman" w:hAnsi="Times New Roman" w:eastAsia="Times New Roman" w:cs="Times New Roman"/>
                <w:spacing w:val="-2"/>
              </w:rPr>
              <w:t>1301</w:t>
            </w:r>
            <w:r>
              <w:rPr>
                <w:spacing w:val="-2"/>
              </w:rPr>
              <w:t>—</w:t>
            </w:r>
            <w:r>
              <w:rPr>
                <w:rFonts w:ascii="Times New Roman" w:hAnsi="Times New Roman" w:eastAsia="Times New Roman" w:cs="Times New Roman"/>
                <w:spacing w:val="-2"/>
              </w:rPr>
              <w:t>2023</w:t>
            </w:r>
            <w:r>
              <w:rPr>
                <w:spacing w:val="-2"/>
              </w:rPr>
              <w:t>）文件， 项目噪声监测要求见表</w:t>
            </w:r>
          </w:p>
          <w:p>
            <w:pPr>
              <w:pStyle w:val="6"/>
              <w:spacing w:line="178" w:lineRule="auto"/>
              <w:ind w:left="103"/>
            </w:pPr>
            <w:r>
              <w:rPr>
                <w:rFonts w:ascii="Times New Roman" w:hAnsi="Times New Roman" w:eastAsia="Times New Roman" w:cs="Times New Roman"/>
                <w:spacing w:val="-1"/>
              </w:rPr>
              <w:t>4.3-3</w:t>
            </w:r>
            <w:r>
              <w:rPr>
                <w:spacing w:val="-1"/>
              </w:rPr>
              <w:t>。</w:t>
            </w:r>
          </w:p>
          <w:p>
            <w:pPr>
              <w:pStyle w:val="6"/>
              <w:spacing w:before="185" w:line="220" w:lineRule="auto"/>
              <w:ind w:left="2763"/>
            </w:pPr>
            <w:r>
              <w:rPr>
                <w:spacing w:val="-1"/>
              </w:rPr>
              <w:t>表</w:t>
            </w:r>
            <w:r>
              <w:rPr>
                <w:spacing w:val="-52"/>
              </w:rPr>
              <w:t xml:space="preserve"> </w:t>
            </w:r>
            <w:r>
              <w:rPr>
                <w:rFonts w:ascii="Times New Roman" w:hAnsi="Times New Roman" w:eastAsia="Times New Roman" w:cs="Times New Roman"/>
                <w:spacing w:val="-1"/>
              </w:rPr>
              <w:t xml:space="preserve">4.3-3    </w:t>
            </w:r>
            <w:r>
              <w:rPr>
                <w:spacing w:val="-1"/>
              </w:rPr>
              <w:t>噪声监测要求一览表</w:t>
            </w:r>
          </w:p>
          <w:p>
            <w:pPr>
              <w:spacing w:line="116" w:lineRule="auto"/>
              <w:rPr>
                <w:rFonts w:ascii="Arial"/>
                <w:sz w:val="2"/>
              </w:rPr>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1"/>
              <w:gridCol w:w="1591"/>
              <w:gridCol w:w="1684"/>
              <w:gridCol w:w="31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031" w:type="dxa"/>
                  <w:vAlign w:val="top"/>
                </w:tcPr>
                <w:p>
                  <w:pPr>
                    <w:pStyle w:val="6"/>
                    <w:spacing w:before="77" w:line="222" w:lineRule="auto"/>
                    <w:ind w:left="601"/>
                    <w:rPr>
                      <w:sz w:val="21"/>
                      <w:szCs w:val="21"/>
                    </w:rPr>
                  </w:pPr>
                  <w:r>
                    <w:rPr>
                      <w:spacing w:val="-2"/>
                      <w:sz w:val="21"/>
                      <w:szCs w:val="21"/>
                    </w:rPr>
                    <w:t>监测点位</w:t>
                  </w:r>
                </w:p>
              </w:tc>
              <w:tc>
                <w:tcPr>
                  <w:tcW w:w="1591" w:type="dxa"/>
                  <w:vAlign w:val="top"/>
                </w:tcPr>
                <w:p>
                  <w:pPr>
                    <w:pStyle w:val="6"/>
                    <w:spacing w:before="77" w:line="221" w:lineRule="auto"/>
                    <w:ind w:left="380"/>
                    <w:rPr>
                      <w:sz w:val="21"/>
                      <w:szCs w:val="21"/>
                    </w:rPr>
                  </w:pPr>
                  <w:r>
                    <w:rPr>
                      <w:spacing w:val="-2"/>
                      <w:sz w:val="21"/>
                      <w:szCs w:val="21"/>
                    </w:rPr>
                    <w:t>监测因子</w:t>
                  </w:r>
                </w:p>
              </w:tc>
              <w:tc>
                <w:tcPr>
                  <w:tcW w:w="1684" w:type="dxa"/>
                  <w:vAlign w:val="top"/>
                </w:tcPr>
                <w:p>
                  <w:pPr>
                    <w:pStyle w:val="6"/>
                    <w:spacing w:before="77" w:line="221" w:lineRule="auto"/>
                    <w:ind w:left="429"/>
                    <w:rPr>
                      <w:sz w:val="21"/>
                      <w:szCs w:val="21"/>
                    </w:rPr>
                  </w:pPr>
                  <w:r>
                    <w:rPr>
                      <w:spacing w:val="-2"/>
                      <w:sz w:val="21"/>
                      <w:szCs w:val="21"/>
                    </w:rPr>
                    <w:t>监测频率</w:t>
                  </w:r>
                </w:p>
              </w:tc>
              <w:tc>
                <w:tcPr>
                  <w:tcW w:w="3198" w:type="dxa"/>
                  <w:vAlign w:val="top"/>
                </w:tcPr>
                <w:p>
                  <w:pPr>
                    <w:pStyle w:val="6"/>
                    <w:spacing w:before="77" w:line="221" w:lineRule="auto"/>
                    <w:ind w:left="1180"/>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031" w:type="dxa"/>
                  <w:vAlign w:val="top"/>
                </w:tcPr>
                <w:p>
                  <w:pPr>
                    <w:pStyle w:val="6"/>
                    <w:spacing w:before="205" w:line="221" w:lineRule="auto"/>
                    <w:ind w:left="224"/>
                    <w:rPr>
                      <w:sz w:val="21"/>
                      <w:szCs w:val="21"/>
                    </w:rPr>
                  </w:pPr>
                  <w:r>
                    <w:rPr>
                      <w:spacing w:val="-5"/>
                      <w:sz w:val="21"/>
                      <w:szCs w:val="21"/>
                    </w:rPr>
                    <w:t>四周厂界外</w:t>
                  </w:r>
                  <w:r>
                    <w:rPr>
                      <w:spacing w:val="-25"/>
                      <w:sz w:val="21"/>
                      <w:szCs w:val="21"/>
                    </w:rPr>
                    <w:t xml:space="preserve"> </w:t>
                  </w:r>
                  <w:r>
                    <w:rPr>
                      <w:rFonts w:ascii="Times New Roman" w:hAnsi="Times New Roman" w:eastAsia="Times New Roman" w:cs="Times New Roman"/>
                      <w:spacing w:val="-5"/>
                      <w:sz w:val="21"/>
                      <w:szCs w:val="21"/>
                    </w:rPr>
                    <w:t xml:space="preserve">1m </w:t>
                  </w:r>
                  <w:r>
                    <w:rPr>
                      <w:spacing w:val="-5"/>
                      <w:sz w:val="21"/>
                      <w:szCs w:val="21"/>
                    </w:rPr>
                    <w:t>处</w:t>
                  </w:r>
                </w:p>
              </w:tc>
              <w:tc>
                <w:tcPr>
                  <w:tcW w:w="1591" w:type="dxa"/>
                  <w:vAlign w:val="top"/>
                </w:tcPr>
                <w:p>
                  <w:pPr>
                    <w:pStyle w:val="6"/>
                    <w:spacing w:before="204" w:line="221" w:lineRule="auto"/>
                    <w:ind w:left="170"/>
                    <w:rPr>
                      <w:sz w:val="21"/>
                      <w:szCs w:val="21"/>
                    </w:rPr>
                  </w:pPr>
                  <w:r>
                    <w:rPr>
                      <w:spacing w:val="-1"/>
                      <w:sz w:val="21"/>
                      <w:szCs w:val="21"/>
                    </w:rPr>
                    <w:t>昼间等效声级</w:t>
                  </w:r>
                </w:p>
              </w:tc>
              <w:tc>
                <w:tcPr>
                  <w:tcW w:w="1684" w:type="dxa"/>
                  <w:vAlign w:val="top"/>
                </w:tcPr>
                <w:p>
                  <w:pPr>
                    <w:pStyle w:val="6"/>
                    <w:spacing w:before="205" w:line="234" w:lineRule="auto"/>
                    <w:ind w:left="442"/>
                    <w:rPr>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6"/>
                      <w:sz w:val="21"/>
                      <w:szCs w:val="21"/>
                    </w:rPr>
                    <w:t xml:space="preserve"> </w:t>
                  </w:r>
                  <w:r>
                    <w:rPr>
                      <w:spacing w:val="-8"/>
                      <w:sz w:val="21"/>
                      <w:szCs w:val="21"/>
                    </w:rPr>
                    <w:t>次</w:t>
                  </w:r>
                  <w:r>
                    <w:rPr>
                      <w:rFonts w:ascii="Times New Roman" w:hAnsi="Times New Roman" w:eastAsia="Times New Roman" w:cs="Times New Roman"/>
                      <w:spacing w:val="-8"/>
                      <w:sz w:val="21"/>
                      <w:szCs w:val="21"/>
                    </w:rPr>
                    <w:t>/</w:t>
                  </w:r>
                  <w:r>
                    <w:rPr>
                      <w:spacing w:val="-8"/>
                      <w:sz w:val="21"/>
                      <w:szCs w:val="21"/>
                    </w:rPr>
                    <w:t>季度</w:t>
                  </w:r>
                </w:p>
              </w:tc>
              <w:tc>
                <w:tcPr>
                  <w:tcW w:w="3198" w:type="dxa"/>
                  <w:vAlign w:val="top"/>
                </w:tcPr>
                <w:p>
                  <w:pPr>
                    <w:pStyle w:val="6"/>
                    <w:spacing w:before="68" w:line="221" w:lineRule="auto"/>
                    <w:ind w:left="130"/>
                    <w:rPr>
                      <w:sz w:val="21"/>
                      <w:szCs w:val="21"/>
                    </w:rPr>
                  </w:pPr>
                  <w:r>
                    <w:rPr>
                      <w:spacing w:val="-1"/>
                      <w:sz w:val="21"/>
                      <w:szCs w:val="21"/>
                    </w:rPr>
                    <w:t>《工业企业厂界环境噪声排放标</w:t>
                  </w:r>
                </w:p>
                <w:p>
                  <w:pPr>
                    <w:pStyle w:val="6"/>
                    <w:spacing w:before="18" w:line="221" w:lineRule="auto"/>
                    <w:ind w:left="344"/>
                    <w:rPr>
                      <w:sz w:val="21"/>
                      <w:szCs w:val="21"/>
                    </w:rPr>
                  </w:pPr>
                  <w:r>
                    <w:rPr>
                      <w:spacing w:val="-1"/>
                      <w:sz w:val="21"/>
                      <w:szCs w:val="21"/>
                    </w:rPr>
                    <w:t>准》（</w:t>
                  </w:r>
                  <w:r>
                    <w:rPr>
                      <w:rFonts w:ascii="Times New Roman" w:hAnsi="Times New Roman" w:eastAsia="Times New Roman" w:cs="Times New Roman"/>
                      <w:spacing w:val="-1"/>
                      <w:sz w:val="21"/>
                      <w:szCs w:val="21"/>
                    </w:rPr>
                    <w:t>GB12348-2008</w:t>
                  </w:r>
                  <w:r>
                    <w:rPr>
                      <w:spacing w:val="-1"/>
                      <w:sz w:val="21"/>
                      <w:szCs w:val="21"/>
                    </w:rPr>
                    <w:t>）</w:t>
                  </w:r>
                  <w:r>
                    <w:rPr>
                      <w:rFonts w:ascii="Times New Roman" w:hAnsi="Times New Roman" w:eastAsia="Times New Roman" w:cs="Times New Roman"/>
                      <w:spacing w:val="-1"/>
                      <w:sz w:val="21"/>
                      <w:szCs w:val="21"/>
                    </w:rPr>
                    <w:t xml:space="preserve">3 </w:t>
                  </w:r>
                  <w:r>
                    <w:rPr>
                      <w:spacing w:val="-1"/>
                      <w:sz w:val="21"/>
                      <w:szCs w:val="21"/>
                    </w:rPr>
                    <w:t>类</w:t>
                  </w:r>
                </w:p>
              </w:tc>
            </w:tr>
          </w:tbl>
          <w:p>
            <w:pPr>
              <w:pStyle w:val="6"/>
              <w:spacing w:before="162" w:line="220" w:lineRule="auto"/>
              <w:ind w:left="105"/>
            </w:pPr>
            <w:r>
              <w:rPr>
                <w:rFonts w:ascii="Times New Roman" w:hAnsi="Times New Roman" w:eastAsia="Times New Roman" w:cs="Times New Roman"/>
                <w:b/>
                <w:bCs/>
                <w:spacing w:val="-2"/>
              </w:rPr>
              <w:t>4.3.4</w:t>
            </w:r>
            <w:r>
              <w:rPr>
                <w:rFonts w:ascii="Times New Roman" w:hAnsi="Times New Roman" w:eastAsia="Times New Roman" w:cs="Times New Roman"/>
                <w:b/>
                <w:bCs/>
                <w:spacing w:val="25"/>
              </w:rPr>
              <w:t xml:space="preserve"> </w:t>
            </w:r>
            <w:r>
              <w:rPr>
                <w:spacing w:val="-2"/>
                <w14:textOutline w14:w="4354" w14:cap="flat" w14:cmpd="sng">
                  <w14:solidFill>
                    <w14:srgbClr w14:val="000000"/>
                  </w14:solidFill>
                  <w14:prstDash w14:val="solid"/>
                  <w14:miter w14:val="10"/>
                </w14:textOutline>
              </w:rPr>
              <w:t>噪声污染治理措施</w:t>
            </w:r>
          </w:p>
          <w:p>
            <w:pPr>
              <w:pStyle w:val="6"/>
              <w:spacing w:before="173" w:line="354" w:lineRule="auto"/>
              <w:ind w:left="109" w:right="37" w:firstLine="478"/>
              <w:jc w:val="both"/>
            </w:pPr>
            <w:r>
              <w:rPr>
                <w:spacing w:val="-11"/>
              </w:rPr>
              <w:t>在满足生产工艺要求的前提下，</w:t>
            </w:r>
            <w:r>
              <w:rPr>
                <w:spacing w:val="69"/>
              </w:rPr>
              <w:t xml:space="preserve"> </w:t>
            </w:r>
            <w:r>
              <w:rPr>
                <w:spacing w:val="-11"/>
              </w:rPr>
              <w:t>均选用低噪声设备， 做好设备日常维护保养；</w:t>
            </w:r>
            <w:r>
              <w:t xml:space="preserve"> </w:t>
            </w:r>
            <w:r>
              <w:rPr>
                <w:spacing w:val="2"/>
              </w:rPr>
              <w:t>所有生产设备均设置于生产厂房内，空压机置于厂房内，进出风口安装消声器消</w:t>
            </w:r>
          </w:p>
          <w:p>
            <w:pPr>
              <w:pStyle w:val="6"/>
              <w:spacing w:before="1" w:line="218" w:lineRule="auto"/>
              <w:ind w:left="113"/>
            </w:pPr>
            <w:r>
              <w:rPr>
                <w:spacing w:val="-3"/>
              </w:rPr>
              <w:t>声，采取厂房建筑隔声和设备安装基础减振。</w:t>
            </w:r>
          </w:p>
          <w:p>
            <w:pPr>
              <w:pStyle w:val="6"/>
              <w:spacing w:before="160" w:line="220" w:lineRule="auto"/>
              <w:ind w:left="105"/>
            </w:pPr>
            <w:r>
              <w:rPr>
                <w:rFonts w:ascii="Times New Roman" w:hAnsi="Times New Roman" w:eastAsia="Times New Roman" w:cs="Times New Roman"/>
                <w:b/>
                <w:bCs/>
                <w:spacing w:val="-4"/>
              </w:rPr>
              <w:t>4.4</w:t>
            </w:r>
            <w:r>
              <w:rPr>
                <w:rFonts w:ascii="Times New Roman" w:hAnsi="Times New Roman" w:eastAsia="Times New Roman" w:cs="Times New Roman"/>
                <w:b/>
                <w:bCs/>
                <w:spacing w:val="29"/>
                <w:w w:val="101"/>
              </w:rPr>
              <w:t xml:space="preserve"> </w:t>
            </w:r>
            <w:r>
              <w:rPr>
                <w:spacing w:val="-4"/>
                <w14:textOutline w14:w="4354" w14:cap="flat" w14:cmpd="sng">
                  <w14:solidFill>
                    <w14:srgbClr w14:val="000000"/>
                  </w14:solidFill>
                  <w14:prstDash w14:val="solid"/>
                  <w14:miter w14:val="10"/>
                </w14:textOutline>
              </w:rPr>
              <w:t>固废</w:t>
            </w:r>
          </w:p>
          <w:p>
            <w:pPr>
              <w:pStyle w:val="6"/>
              <w:spacing w:before="169" w:line="220" w:lineRule="auto"/>
              <w:ind w:left="105"/>
            </w:pPr>
            <w:r>
              <w:rPr>
                <w:rFonts w:ascii="Times New Roman" w:hAnsi="Times New Roman" w:eastAsia="Times New Roman" w:cs="Times New Roman"/>
                <w:b/>
                <w:bCs/>
                <w:spacing w:val="-3"/>
              </w:rPr>
              <w:t>4.4.1</w:t>
            </w:r>
            <w:r>
              <w:rPr>
                <w:rFonts w:ascii="Times New Roman" w:hAnsi="Times New Roman" w:eastAsia="Times New Roman" w:cs="Times New Roman"/>
                <w:b/>
                <w:bCs/>
                <w:spacing w:val="38"/>
              </w:rPr>
              <w:t xml:space="preserve"> </w:t>
            </w:r>
            <w:r>
              <w:rPr>
                <w:spacing w:val="-3"/>
                <w14:textOutline w14:w="4354" w14:cap="flat" w14:cmpd="sng">
                  <w14:solidFill>
                    <w14:srgbClr w14:val="000000"/>
                  </w14:solidFill>
                  <w14:prstDash w14:val="solid"/>
                  <w14:miter w14:val="10"/>
                </w14:textOutline>
              </w:rPr>
              <w:t>固体废物排放信息</w:t>
            </w:r>
          </w:p>
          <w:p>
            <w:pPr>
              <w:pStyle w:val="6"/>
              <w:spacing w:before="173" w:line="461" w:lineRule="exact"/>
              <w:ind w:left="589"/>
            </w:pPr>
            <w:r>
              <w:rPr>
                <w:spacing w:val="3"/>
                <w:position w:val="16"/>
              </w:rPr>
              <w:t>本项目产生的固体废物有一般工业固体废物、</w:t>
            </w:r>
            <w:r>
              <w:rPr>
                <w:spacing w:val="2"/>
                <w:position w:val="16"/>
              </w:rPr>
              <w:t>危险废物、生活垃圾以及餐厨</w:t>
            </w:r>
          </w:p>
          <w:p>
            <w:pPr>
              <w:pStyle w:val="6"/>
              <w:spacing w:line="220" w:lineRule="auto"/>
              <w:ind w:left="110"/>
            </w:pPr>
            <w:r>
              <w:rPr>
                <w:spacing w:val="-11"/>
              </w:rPr>
              <w:t>垃圾。</w:t>
            </w:r>
          </w:p>
          <w:p>
            <w:pPr>
              <w:pStyle w:val="6"/>
              <w:spacing w:before="175" w:line="220" w:lineRule="auto"/>
              <w:ind w:left="597"/>
            </w:pPr>
            <w:r>
              <w:rPr>
                <w:spacing w:val="-1"/>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1"/>
              </w:rPr>
              <w:t>1</w:t>
            </w:r>
            <w:r>
              <w:rPr>
                <w:spacing w:val="-1"/>
                <w14:textOutline w14:w="4354" w14:cap="flat" w14:cmpd="sng">
                  <w14:solidFill>
                    <w14:srgbClr w14:val="000000"/>
                  </w14:solidFill>
                  <w14:prstDash w14:val="solid"/>
                  <w14:miter w14:val="10"/>
                </w14:textOutline>
              </w:rPr>
              <w:t>）一般工业固体废物</w:t>
            </w:r>
          </w:p>
          <w:p>
            <w:pPr>
              <w:pStyle w:val="6"/>
              <w:spacing w:before="173" w:line="217" w:lineRule="auto"/>
              <w:ind w:left="588"/>
            </w:pPr>
            <w:r>
              <w:rPr>
                <w:spacing w:val="-1"/>
              </w:rPr>
              <w:t>①废包装材料（</w:t>
            </w:r>
            <w:r>
              <w:rPr>
                <w:rFonts w:ascii="Times New Roman" w:hAnsi="Times New Roman" w:eastAsia="Times New Roman" w:cs="Times New Roman"/>
                <w:spacing w:val="-1"/>
              </w:rPr>
              <w:t>S3</w:t>
            </w:r>
            <w:r>
              <w:rPr>
                <w:spacing w:val="-1"/>
              </w:rPr>
              <w:t>）</w:t>
            </w:r>
          </w:p>
          <w:p>
            <w:pPr>
              <w:pStyle w:val="6"/>
              <w:spacing w:before="178" w:line="461" w:lineRule="exact"/>
              <w:ind w:left="589"/>
            </w:pPr>
            <w:r>
              <w:rPr>
                <w:spacing w:val="-7"/>
                <w:position w:val="16"/>
              </w:rPr>
              <w:t>本项目生产拆包、包装过程产生废包装材料，</w:t>
            </w:r>
            <w:r>
              <w:rPr>
                <w:spacing w:val="76"/>
                <w:position w:val="16"/>
              </w:rPr>
              <w:t xml:space="preserve"> </w:t>
            </w:r>
            <w:r>
              <w:rPr>
                <w:spacing w:val="-7"/>
                <w:position w:val="16"/>
              </w:rPr>
              <w:t>年产生量为</w:t>
            </w:r>
            <w:r>
              <w:rPr>
                <w:spacing w:val="-50"/>
                <w:position w:val="16"/>
              </w:rPr>
              <w:t xml:space="preserve"> </w:t>
            </w:r>
            <w:r>
              <w:rPr>
                <w:rFonts w:ascii="Times New Roman" w:hAnsi="Times New Roman" w:eastAsia="Times New Roman" w:cs="Times New Roman"/>
                <w:spacing w:val="-7"/>
                <w:position w:val="16"/>
              </w:rPr>
              <w:t>0.5t/a</w:t>
            </w:r>
            <w:r>
              <w:rPr>
                <w:rFonts w:ascii="Times New Roman" w:hAnsi="Times New Roman" w:eastAsia="Times New Roman" w:cs="Times New Roman"/>
                <w:spacing w:val="-32"/>
                <w:position w:val="16"/>
              </w:rPr>
              <w:t xml:space="preserve"> </w:t>
            </w:r>
            <w:r>
              <w:rPr>
                <w:spacing w:val="-7"/>
                <w:position w:val="16"/>
              </w:rPr>
              <w:t>，一般固体废</w:t>
            </w:r>
          </w:p>
          <w:p>
            <w:pPr>
              <w:pStyle w:val="6"/>
              <w:spacing w:line="219" w:lineRule="auto"/>
              <w:ind w:left="109"/>
            </w:pPr>
            <w:r>
              <w:rPr>
                <w:spacing w:val="-2"/>
              </w:rPr>
              <w:t>物代码为</w:t>
            </w:r>
            <w:r>
              <w:rPr>
                <w:spacing w:val="-50"/>
              </w:rPr>
              <w:t xml:space="preserve"> </w:t>
            </w:r>
            <w:r>
              <w:rPr>
                <w:rFonts w:ascii="Times New Roman" w:hAnsi="Times New Roman" w:eastAsia="Times New Roman" w:cs="Times New Roman"/>
                <w:spacing w:val="-2"/>
              </w:rPr>
              <w:t>367-009-07</w:t>
            </w:r>
            <w:r>
              <w:rPr>
                <w:rFonts w:ascii="Times New Roman" w:hAnsi="Times New Roman" w:eastAsia="Times New Roman" w:cs="Times New Roman"/>
                <w:spacing w:val="-31"/>
              </w:rPr>
              <w:t xml:space="preserve"> </w:t>
            </w:r>
            <w:r>
              <w:rPr>
                <w:spacing w:val="-2"/>
              </w:rPr>
              <w:t>，集中收集后统一外售给废品</w:t>
            </w:r>
            <w:r>
              <w:rPr>
                <w:spacing w:val="-3"/>
              </w:rPr>
              <w:t>回收单位回收处理。</w:t>
            </w:r>
          </w:p>
          <w:p>
            <w:pPr>
              <w:pStyle w:val="6"/>
              <w:spacing w:before="174" w:line="220" w:lineRule="auto"/>
              <w:ind w:left="597"/>
            </w:pPr>
            <w:r>
              <w:rPr>
                <w:spacing w:val="-2"/>
                <w14:textOutline w14:w="4354" w14:cap="flat" w14:cmpd="sng">
                  <w14:solidFill>
                    <w14:srgbClr w14:val="000000"/>
                  </w14:solidFill>
                  <w14:prstDash w14:val="solid"/>
                  <w14:miter w14:val="10"/>
                </w14:textOutline>
              </w:rPr>
              <w:t>（</w:t>
            </w:r>
            <w:r>
              <w:rPr>
                <w:rFonts w:ascii="Times New Roman" w:hAnsi="Times New Roman" w:eastAsia="Times New Roman" w:cs="Times New Roman"/>
                <w:b/>
                <w:bCs/>
                <w:spacing w:val="-2"/>
              </w:rPr>
              <w:t>2</w:t>
            </w:r>
            <w:r>
              <w:rPr>
                <w:spacing w:val="-2"/>
                <w14:textOutline w14:w="4354" w14:cap="flat" w14:cmpd="sng">
                  <w14:solidFill>
                    <w14:srgbClr w14:val="000000"/>
                  </w14:solidFill>
                  <w14:prstDash w14:val="solid"/>
                  <w14:miter w14:val="10"/>
                </w14:textOutline>
              </w:rPr>
              <w:t>）危险废物：</w:t>
            </w:r>
          </w:p>
          <w:p>
            <w:pPr>
              <w:pStyle w:val="6"/>
              <w:spacing w:before="175" w:line="217" w:lineRule="auto"/>
              <w:ind w:left="588"/>
            </w:pPr>
            <w:r>
              <w:rPr>
                <w:spacing w:val="-1"/>
              </w:rPr>
              <w:t>①废切削液（</w:t>
            </w:r>
            <w:r>
              <w:rPr>
                <w:rFonts w:ascii="Times New Roman" w:hAnsi="Times New Roman" w:eastAsia="Times New Roman" w:cs="Times New Roman"/>
                <w:spacing w:val="-1"/>
              </w:rPr>
              <w:t>S1</w:t>
            </w:r>
            <w:r>
              <w:rPr>
                <w:spacing w:val="-1"/>
              </w:rPr>
              <w:t>）</w:t>
            </w:r>
          </w:p>
          <w:p>
            <w:pPr>
              <w:pStyle w:val="6"/>
              <w:spacing w:before="178" w:line="354" w:lineRule="auto"/>
              <w:ind w:left="110" w:right="37" w:firstLine="482"/>
            </w:pPr>
            <w:r>
              <w:rPr>
                <w:spacing w:val="-1"/>
              </w:rPr>
              <w:t xml:space="preserve">项目 </w:t>
            </w:r>
            <w:r>
              <w:rPr>
                <w:rFonts w:ascii="Times New Roman" w:hAnsi="Times New Roman" w:eastAsia="Times New Roman" w:cs="Times New Roman"/>
                <w:spacing w:val="-1"/>
              </w:rPr>
              <w:t>CNC</w:t>
            </w:r>
            <w:r>
              <w:rPr>
                <w:spacing w:val="-1"/>
              </w:rPr>
              <w:t>、铣、钻、磨工序加工设备采用切削液进行机加工，根</w:t>
            </w:r>
            <w:r>
              <w:rPr>
                <w:spacing w:val="-2"/>
              </w:rPr>
              <w:t>据业主提供</w:t>
            </w:r>
            <w:r>
              <w:t xml:space="preserve"> </w:t>
            </w:r>
            <w:r>
              <w:rPr>
                <w:spacing w:val="-8"/>
              </w:rPr>
              <w:t>资料， 切削液与水分别按比例（</w:t>
            </w:r>
            <w:r>
              <w:rPr>
                <w:rFonts w:ascii="Times New Roman" w:hAnsi="Times New Roman" w:eastAsia="Times New Roman" w:cs="Times New Roman"/>
                <w:spacing w:val="-8"/>
              </w:rPr>
              <w:t>1:20</w:t>
            </w:r>
            <w:r>
              <w:rPr>
                <w:spacing w:val="-8"/>
              </w:rPr>
              <w:t>）配制， 项目含金属屑</w:t>
            </w:r>
            <w:r>
              <w:rPr>
                <w:spacing w:val="-9"/>
              </w:rPr>
              <w:t>的切削液经过滤净化后</w:t>
            </w:r>
            <w:r>
              <w:t xml:space="preserve"> </w:t>
            </w:r>
            <w:r>
              <w:rPr>
                <w:spacing w:val="-10"/>
              </w:rPr>
              <w:t>重复使用，</w:t>
            </w:r>
            <w:r>
              <w:rPr>
                <w:spacing w:val="-54"/>
              </w:rPr>
              <w:t xml:space="preserve"> </w:t>
            </w:r>
            <w:r>
              <w:rPr>
                <w:spacing w:val="-10"/>
              </w:rPr>
              <w:t>每月更换</w:t>
            </w:r>
            <w:r>
              <w:rPr>
                <w:spacing w:val="-31"/>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6"/>
              </w:rPr>
              <w:t xml:space="preserve"> </w:t>
            </w:r>
            <w:r>
              <w:rPr>
                <w:spacing w:val="-10"/>
              </w:rPr>
              <w:t>次，项目切削液年耗量为</w:t>
            </w:r>
            <w:r>
              <w:rPr>
                <w:spacing w:val="-55"/>
              </w:rPr>
              <w:t xml:space="preserve"> </w:t>
            </w:r>
            <w:r>
              <w:rPr>
                <w:rFonts w:ascii="Times New Roman" w:hAnsi="Times New Roman" w:eastAsia="Times New Roman" w:cs="Times New Roman"/>
                <w:spacing w:val="-10"/>
              </w:rPr>
              <w:t>2.4t/a</w:t>
            </w:r>
            <w:r>
              <w:rPr>
                <w:spacing w:val="-10"/>
              </w:rPr>
              <w:t>，则废切削液产生量为</w:t>
            </w:r>
            <w:r>
              <w:rPr>
                <w:spacing w:val="-54"/>
              </w:rPr>
              <w:t xml:space="preserve"> </w:t>
            </w:r>
            <w:r>
              <w:rPr>
                <w:rFonts w:ascii="Times New Roman" w:hAnsi="Times New Roman" w:eastAsia="Times New Roman" w:cs="Times New Roman"/>
                <w:spacing w:val="-10"/>
              </w:rPr>
              <w:t>2.4t/a</w:t>
            </w:r>
            <w:r>
              <w:rPr>
                <w:spacing w:val="-10"/>
              </w:rPr>
              <w:t>；</w:t>
            </w:r>
          </w:p>
          <w:p>
            <w:pPr>
              <w:pStyle w:val="6"/>
              <w:spacing w:before="1" w:line="219" w:lineRule="auto"/>
              <w:ind w:left="110"/>
            </w:pPr>
            <w:r>
              <w:rPr>
                <w:spacing w:val="-2"/>
              </w:rPr>
              <w:t>桶装密闭暂存于危废暂存间，定期交由资质单位处置。</w:t>
            </w:r>
          </w:p>
          <w:p>
            <w:pPr>
              <w:pStyle w:val="6"/>
              <w:spacing w:before="173" w:line="217" w:lineRule="auto"/>
              <w:ind w:left="587"/>
            </w:pPr>
            <w:r>
              <w:rPr>
                <w:spacing w:val="-1"/>
              </w:rPr>
              <w:t>②含油金属屑（</w:t>
            </w:r>
            <w:r>
              <w:rPr>
                <w:rFonts w:ascii="Times New Roman" w:hAnsi="Times New Roman" w:eastAsia="Times New Roman" w:cs="Times New Roman"/>
                <w:spacing w:val="-1"/>
              </w:rPr>
              <w:t>S2</w:t>
            </w:r>
            <w:r>
              <w:rPr>
                <w:spacing w:val="-1"/>
              </w:rPr>
              <w:t>）</w:t>
            </w:r>
          </w:p>
          <w:p>
            <w:pPr>
              <w:pStyle w:val="6"/>
              <w:spacing w:before="178" w:line="461" w:lineRule="exact"/>
              <w:ind w:left="592"/>
            </w:pPr>
            <w:r>
              <w:rPr>
                <w:spacing w:val="3"/>
                <w:position w:val="16"/>
              </w:rPr>
              <w:t>项目机加工生产过程产生少量含油金属屑，参考同类</w:t>
            </w:r>
            <w:r>
              <w:rPr>
                <w:spacing w:val="2"/>
                <w:position w:val="16"/>
              </w:rPr>
              <w:t>型机加工企业，同时根</w:t>
            </w:r>
          </w:p>
          <w:p>
            <w:pPr>
              <w:pStyle w:val="6"/>
              <w:spacing w:before="1" w:line="218" w:lineRule="auto"/>
              <w:ind w:left="108"/>
            </w:pPr>
            <w:r>
              <w:rPr>
                <w:spacing w:val="2"/>
              </w:rPr>
              <w:t>据建设单位提供的经验数据，</w:t>
            </w:r>
            <w:r>
              <w:rPr>
                <w:rFonts w:ascii="Times New Roman" w:hAnsi="Times New Roman" w:eastAsia="Times New Roman" w:cs="Times New Roman"/>
              </w:rPr>
              <w:t>CNC</w:t>
            </w:r>
            <w:r>
              <w:rPr>
                <w:spacing w:val="2"/>
              </w:rPr>
              <w:t>、车、钻、铣、磨湿法加工过程中产生的含油</w:t>
            </w:r>
          </w:p>
        </w:tc>
      </w:tr>
    </w:tbl>
    <w:p>
      <w:pPr>
        <w:pStyle w:val="2"/>
      </w:pPr>
    </w:p>
    <w:p>
      <w:pPr>
        <w:sectPr>
          <w:footerReference r:id="rId59" w:type="default"/>
          <w:pgSz w:w="11907" w:h="16841"/>
          <w:pgMar w:top="1431" w:right="1322" w:bottom="1038"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2"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6" w:line="354" w:lineRule="auto"/>
              <w:ind w:left="109" w:right="45" w:firstLine="1"/>
            </w:pPr>
            <w:r>
              <w:rPr>
                <w:spacing w:val="-3"/>
              </w:rPr>
              <w:t>金属屑约为原料的</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1"/>
              </w:rPr>
              <w:t xml:space="preserve"> </w:t>
            </w:r>
            <w:r>
              <w:rPr>
                <w:spacing w:val="-3"/>
              </w:rPr>
              <w:t>，本项目产品约</w:t>
            </w:r>
            <w:r>
              <w:rPr>
                <w:spacing w:val="-50"/>
              </w:rPr>
              <w:t xml:space="preserve"> </w:t>
            </w:r>
            <w:r>
              <w:rPr>
                <w:rFonts w:ascii="Times New Roman" w:hAnsi="Times New Roman" w:eastAsia="Times New Roman" w:cs="Times New Roman"/>
                <w:spacing w:val="-3"/>
              </w:rPr>
              <w:t>322.2</w:t>
            </w:r>
            <w:r>
              <w:rPr>
                <w:rFonts w:ascii="Times New Roman" w:hAnsi="Times New Roman" w:eastAsia="Times New Roman" w:cs="Times New Roman"/>
                <w:spacing w:val="20"/>
                <w:w w:val="101"/>
              </w:rPr>
              <w:t xml:space="preserve"> </w:t>
            </w:r>
            <w:r>
              <w:rPr>
                <w:spacing w:val="-3"/>
              </w:rPr>
              <w:t>吨，则含油</w:t>
            </w:r>
            <w:r>
              <w:rPr>
                <w:spacing w:val="-4"/>
              </w:rPr>
              <w:t>金属屑产生量约</w:t>
            </w:r>
            <w:r>
              <w:rPr>
                <w:spacing w:val="-49"/>
              </w:rPr>
              <w:t xml:space="preserve"> </w:t>
            </w:r>
            <w:r>
              <w:rPr>
                <w:rFonts w:ascii="Times New Roman" w:hAnsi="Times New Roman" w:eastAsia="Times New Roman" w:cs="Times New Roman"/>
                <w:spacing w:val="-4"/>
              </w:rPr>
              <w:t>3.222t/a</w:t>
            </w:r>
            <w:r>
              <w:rPr>
                <w:spacing w:val="-4"/>
              </w:rPr>
              <w:t>。</w:t>
            </w:r>
            <w:r>
              <w:t xml:space="preserve"> </w:t>
            </w:r>
            <w:r>
              <w:rPr>
                <w:spacing w:val="-1"/>
              </w:rPr>
              <w:t>根据《国家危险废物名录》（</w:t>
            </w:r>
            <w:r>
              <w:rPr>
                <w:rFonts w:ascii="Times New Roman" w:hAnsi="Times New Roman" w:eastAsia="Times New Roman" w:cs="Times New Roman"/>
                <w:spacing w:val="-1"/>
              </w:rPr>
              <w:t>2021</w:t>
            </w:r>
            <w:r>
              <w:rPr>
                <w:rFonts w:ascii="Times New Roman" w:hAnsi="Times New Roman" w:eastAsia="Times New Roman" w:cs="Times New Roman"/>
                <w:spacing w:val="45"/>
                <w:w w:val="101"/>
              </w:rPr>
              <w:t xml:space="preserve"> </w:t>
            </w:r>
            <w:r>
              <w:rPr>
                <w:spacing w:val="-1"/>
              </w:rPr>
              <w:t>年版</w:t>
            </w:r>
            <w:r>
              <w:rPr>
                <w:spacing w:val="2"/>
              </w:rPr>
              <w:t>），</w:t>
            </w:r>
            <w:r>
              <w:rPr>
                <w:spacing w:val="-1"/>
              </w:rPr>
              <w:t>属于</w:t>
            </w:r>
            <w:r>
              <w:rPr>
                <w:rFonts w:ascii="Times New Roman" w:hAnsi="Times New Roman" w:eastAsia="Times New Roman" w:cs="Times New Roman"/>
                <w:spacing w:val="-1"/>
              </w:rPr>
              <w:t>“HW09</w:t>
            </w:r>
            <w:r>
              <w:rPr>
                <w:rFonts w:ascii="Times New Roman" w:hAnsi="Times New Roman" w:eastAsia="Times New Roman" w:cs="Times New Roman"/>
                <w:spacing w:val="47"/>
              </w:rPr>
              <w:t xml:space="preserve"> </w:t>
            </w:r>
            <w:r>
              <w:rPr>
                <w:spacing w:val="-1"/>
              </w:rPr>
              <w:t>油</w:t>
            </w:r>
            <w:r>
              <w:rPr>
                <w:rFonts w:ascii="Times New Roman" w:hAnsi="Times New Roman" w:eastAsia="Times New Roman" w:cs="Times New Roman"/>
                <w:spacing w:val="-1"/>
              </w:rPr>
              <w:t>/</w:t>
            </w:r>
            <w:r>
              <w:rPr>
                <w:spacing w:val="-1"/>
              </w:rPr>
              <w:t>水、烃</w:t>
            </w:r>
            <w:r>
              <w:rPr>
                <w:rFonts w:ascii="Times New Roman" w:hAnsi="Times New Roman" w:eastAsia="Times New Roman" w:cs="Times New Roman"/>
                <w:spacing w:val="-1"/>
              </w:rPr>
              <w:t>/</w:t>
            </w:r>
            <w:r>
              <w:rPr>
                <w:spacing w:val="-1"/>
              </w:rPr>
              <w:t>水混合物或乳</w:t>
            </w:r>
            <w:r>
              <w:t xml:space="preserve"> </w:t>
            </w:r>
            <w:r>
              <w:rPr>
                <w:spacing w:val="2"/>
              </w:rPr>
              <w:t>化液中非特定行业：金属制品机械加工行业珩磨、研磨、打磨过程，以及使用切</w:t>
            </w:r>
            <w:r>
              <w:rPr>
                <w:spacing w:val="17"/>
              </w:rPr>
              <w:t xml:space="preserve"> </w:t>
            </w:r>
            <w:r>
              <w:rPr>
                <w:spacing w:val="-3"/>
              </w:rPr>
              <w:t>削油或切削液进行机械加工过程中产生的属</w:t>
            </w:r>
            <w:r>
              <w:rPr>
                <w:spacing w:val="-4"/>
              </w:rPr>
              <w:t>于危险废物的含油金属屑</w:t>
            </w:r>
            <w:r>
              <w:rPr>
                <w:rFonts w:ascii="Times New Roman" w:hAnsi="Times New Roman" w:eastAsia="Times New Roman" w:cs="Times New Roman"/>
                <w:spacing w:val="-4"/>
              </w:rPr>
              <w:t>”</w:t>
            </w:r>
            <w:r>
              <w:rPr>
                <w:rFonts w:ascii="Times New Roman" w:hAnsi="Times New Roman" w:eastAsia="Times New Roman" w:cs="Times New Roman"/>
                <w:spacing w:val="37"/>
                <w:w w:val="101"/>
              </w:rPr>
              <w:t xml:space="preserve"> </w:t>
            </w:r>
            <w:r>
              <w:rPr>
                <w:spacing w:val="-4"/>
              </w:rPr>
              <w:t>（代码为：</w:t>
            </w:r>
            <w:r>
              <w:t xml:space="preserve"> </w:t>
            </w:r>
            <w:r>
              <w:rPr>
                <w:rFonts w:ascii="Times New Roman" w:hAnsi="Times New Roman" w:eastAsia="Times New Roman" w:cs="Times New Roman"/>
                <w:spacing w:val="-10"/>
              </w:rPr>
              <w:t>900-006-09</w:t>
            </w:r>
            <w:r>
              <w:rPr>
                <w:spacing w:val="-8"/>
              </w:rPr>
              <w:t>），</w:t>
            </w:r>
            <w:r>
              <w:rPr>
                <w:spacing w:val="-10"/>
              </w:rPr>
              <w:t>含油金属屑利用桶装收集后，</w:t>
            </w:r>
            <w:r>
              <w:rPr>
                <w:spacing w:val="59"/>
              </w:rPr>
              <w:t xml:space="preserve"> </w:t>
            </w:r>
            <w:r>
              <w:rPr>
                <w:spacing w:val="-10"/>
              </w:rPr>
              <w:t>暂存于厂区危险废物暂存间内，</w:t>
            </w:r>
            <w:r>
              <w:rPr>
                <w:spacing w:val="53"/>
              </w:rPr>
              <w:t xml:space="preserve"> </w:t>
            </w:r>
            <w:r>
              <w:rPr>
                <w:spacing w:val="-10"/>
              </w:rPr>
              <w:t>经过</w:t>
            </w:r>
          </w:p>
          <w:p>
            <w:pPr>
              <w:pStyle w:val="6"/>
              <w:spacing w:before="1" w:line="218" w:lineRule="auto"/>
              <w:ind w:left="110"/>
            </w:pPr>
            <w:r>
              <w:rPr>
                <w:spacing w:val="-2"/>
              </w:rPr>
              <w:t>滤除油达到静置无滴漏后打包外售金属冶炼的企业。</w:t>
            </w:r>
          </w:p>
          <w:p>
            <w:pPr>
              <w:pStyle w:val="6"/>
              <w:spacing w:before="174" w:line="217" w:lineRule="auto"/>
              <w:ind w:left="587"/>
            </w:pPr>
            <w:r>
              <w:rPr>
                <w:spacing w:val="-1"/>
              </w:rPr>
              <w:t>③废含油抹布、劳保用品（</w:t>
            </w:r>
            <w:r>
              <w:rPr>
                <w:rFonts w:ascii="Times New Roman" w:hAnsi="Times New Roman" w:eastAsia="Times New Roman" w:cs="Times New Roman"/>
                <w:spacing w:val="-1"/>
              </w:rPr>
              <w:t>S4</w:t>
            </w:r>
            <w:r>
              <w:rPr>
                <w:spacing w:val="-1"/>
              </w:rPr>
              <w:t>）</w:t>
            </w:r>
          </w:p>
          <w:p>
            <w:pPr>
              <w:pStyle w:val="6"/>
              <w:spacing w:before="178" w:line="354" w:lineRule="auto"/>
              <w:ind w:left="111" w:right="20" w:firstLine="476"/>
            </w:pPr>
            <w:r>
              <w:rPr>
                <w:spacing w:val="2"/>
              </w:rPr>
              <w:t xml:space="preserve">在生产过程中，生产设备需要用抹布进行擦拭，擦拭过程中会吸附部分润滑 </w:t>
            </w:r>
            <w:r>
              <w:rPr>
                <w:spacing w:val="-1"/>
              </w:rPr>
              <w:t xml:space="preserve">油，产生量为 </w:t>
            </w:r>
            <w:r>
              <w:rPr>
                <w:rFonts w:ascii="Times New Roman" w:hAnsi="Times New Roman" w:eastAsia="Times New Roman" w:cs="Times New Roman"/>
                <w:spacing w:val="-1"/>
              </w:rPr>
              <w:t>0.1t/a</w:t>
            </w:r>
            <w:r>
              <w:rPr>
                <w:spacing w:val="-1"/>
              </w:rPr>
              <w:t>。根据《国家危险废</w:t>
            </w:r>
            <w:r>
              <w:rPr>
                <w:spacing w:val="-2"/>
              </w:rPr>
              <w:t>物名录》（</w:t>
            </w:r>
            <w:r>
              <w:rPr>
                <w:rFonts w:ascii="Times New Roman" w:hAnsi="Times New Roman" w:eastAsia="Times New Roman" w:cs="Times New Roman"/>
                <w:spacing w:val="-2"/>
              </w:rPr>
              <w:t xml:space="preserve">2021  </w:t>
            </w:r>
            <w:r>
              <w:rPr>
                <w:spacing w:val="-2"/>
              </w:rPr>
              <w:t>年版</w:t>
            </w:r>
            <w:r>
              <w:rPr>
                <w:spacing w:val="-11"/>
              </w:rPr>
              <w:t>）</w:t>
            </w:r>
            <w:r>
              <w:rPr>
                <w:spacing w:val="-18"/>
              </w:rPr>
              <w:t xml:space="preserve"> </w:t>
            </w:r>
            <w:r>
              <w:rPr>
                <w:spacing w:val="-11"/>
              </w:rPr>
              <w:t>，</w:t>
            </w:r>
            <w:r>
              <w:rPr>
                <w:spacing w:val="-2"/>
              </w:rPr>
              <w:t xml:space="preserve">含油废抹布属 </w:t>
            </w:r>
            <w:r>
              <w:rPr>
                <w:spacing w:val="-5"/>
              </w:rPr>
              <w:t xml:space="preserve">于名录中： </w:t>
            </w:r>
            <w:r>
              <w:rPr>
                <w:rFonts w:ascii="Times New Roman" w:hAnsi="Times New Roman" w:eastAsia="Times New Roman" w:cs="Times New Roman"/>
                <w:spacing w:val="-5"/>
              </w:rPr>
              <w:t xml:space="preserve">“HW49  </w:t>
            </w:r>
            <w:r>
              <w:rPr>
                <w:spacing w:val="-5"/>
              </w:rPr>
              <w:t>其他废物中</w:t>
            </w:r>
            <w:r>
              <w:rPr>
                <w:spacing w:val="-98"/>
              </w:rPr>
              <w:t xml:space="preserve"> </w:t>
            </w:r>
            <w:r>
              <w:rPr>
                <w:rFonts w:ascii="Times New Roman" w:hAnsi="Times New Roman" w:eastAsia="Times New Roman" w:cs="Times New Roman"/>
                <w:spacing w:val="-5"/>
              </w:rPr>
              <w:t>„</w:t>
            </w:r>
            <w:r>
              <w:rPr>
                <w:spacing w:val="-5"/>
              </w:rPr>
              <w:t>含有或沾染毒性、感染</w:t>
            </w:r>
            <w:r>
              <w:rPr>
                <w:spacing w:val="-6"/>
              </w:rPr>
              <w:t>性危险废物的废弃包装物、</w:t>
            </w:r>
            <w:r>
              <w:t xml:space="preserve"> </w:t>
            </w:r>
            <w:r>
              <w:rPr>
                <w:spacing w:val="-4"/>
              </w:rPr>
              <w:t xml:space="preserve">容器、过滤吸附介质（代码： </w:t>
            </w:r>
            <w:r>
              <w:rPr>
                <w:rFonts w:ascii="Times New Roman" w:hAnsi="Times New Roman" w:eastAsia="Times New Roman" w:cs="Times New Roman"/>
                <w:spacing w:val="-4"/>
              </w:rPr>
              <w:t>900-041-49</w:t>
            </w:r>
            <w:r>
              <w:rPr>
                <w:spacing w:val="-4"/>
              </w:rPr>
              <w:t>）</w:t>
            </w:r>
            <w:r>
              <w:rPr>
                <w:rFonts w:ascii="Times New Roman" w:hAnsi="Times New Roman" w:eastAsia="Times New Roman" w:cs="Times New Roman"/>
                <w:spacing w:val="-4"/>
              </w:rPr>
              <w:t>ℽ</w:t>
            </w:r>
            <w:r>
              <w:rPr>
                <w:rFonts w:ascii="Times New Roman" w:hAnsi="Times New Roman" w:eastAsia="Times New Roman" w:cs="Times New Roman"/>
                <w:spacing w:val="-15"/>
              </w:rPr>
              <w:t xml:space="preserve"> </w:t>
            </w:r>
            <w:r>
              <w:rPr>
                <w:spacing w:val="-4"/>
              </w:rPr>
              <w:t>,</w:t>
            </w:r>
            <w:r>
              <w:rPr>
                <w:spacing w:val="68"/>
              </w:rPr>
              <w:t xml:space="preserve"> </w:t>
            </w:r>
            <w:r>
              <w:rPr>
                <w:spacing w:val="-4"/>
              </w:rPr>
              <w:t>利用桶装收集后，暂存于厂区危险</w:t>
            </w:r>
          </w:p>
          <w:p>
            <w:pPr>
              <w:pStyle w:val="6"/>
              <w:spacing w:line="219" w:lineRule="auto"/>
              <w:ind w:left="108"/>
            </w:pPr>
            <w:r>
              <w:rPr>
                <w:spacing w:val="-2"/>
              </w:rPr>
              <w:t>废物暂存间内，定期送有危险废物处置资质的单位进行处理。</w:t>
            </w:r>
          </w:p>
          <w:p>
            <w:pPr>
              <w:pStyle w:val="6"/>
              <w:spacing w:before="173" w:line="217" w:lineRule="auto"/>
              <w:ind w:left="587"/>
            </w:pPr>
            <w:r>
              <w:rPr>
                <w:spacing w:val="-1"/>
              </w:rPr>
              <w:t>④空压机冷凝废液（</w:t>
            </w:r>
            <w:r>
              <w:rPr>
                <w:rFonts w:ascii="Times New Roman" w:hAnsi="Times New Roman" w:eastAsia="Times New Roman" w:cs="Times New Roman"/>
                <w:spacing w:val="-1"/>
              </w:rPr>
              <w:t>S5</w:t>
            </w:r>
            <w:r>
              <w:rPr>
                <w:spacing w:val="-1"/>
              </w:rPr>
              <w:t>）</w:t>
            </w:r>
          </w:p>
          <w:p>
            <w:pPr>
              <w:pStyle w:val="6"/>
              <w:spacing w:before="177" w:line="354" w:lineRule="auto"/>
              <w:ind w:left="110" w:right="110" w:firstLine="485"/>
            </w:pPr>
            <w:r>
              <w:rPr>
                <w:spacing w:val="2"/>
              </w:rPr>
              <w:t>空压机需要使用润滑油对螺杆处进行润滑，运行过程中会产生含油的冷凝废</w:t>
            </w:r>
            <w:r>
              <w:rPr>
                <w:spacing w:val="17"/>
              </w:rPr>
              <w:t xml:space="preserve"> </w:t>
            </w:r>
            <w:r>
              <w:rPr>
                <w:spacing w:val="9"/>
              </w:rPr>
              <w:t xml:space="preserve">液，经类比调查，产生的含油冷凝废液约 </w:t>
            </w:r>
            <w:r>
              <w:rPr>
                <w:rFonts w:ascii="Times New Roman" w:hAnsi="Times New Roman" w:eastAsia="Times New Roman" w:cs="Times New Roman"/>
                <w:spacing w:val="9"/>
              </w:rPr>
              <w:t>0.1t/a</w:t>
            </w:r>
            <w:r>
              <w:rPr>
                <w:spacing w:val="9"/>
              </w:rPr>
              <w:t xml:space="preserve">，属于危险废物 </w:t>
            </w:r>
            <w:r>
              <w:rPr>
                <w:rFonts w:ascii="Times New Roman" w:hAnsi="Times New Roman" w:eastAsia="Times New Roman" w:cs="Times New Roman"/>
              </w:rPr>
              <w:t>HW</w:t>
            </w:r>
            <w:r>
              <w:rPr>
                <w:rFonts w:ascii="Times New Roman" w:hAnsi="Times New Roman" w:eastAsia="Times New Roman" w:cs="Times New Roman"/>
                <w:spacing w:val="9"/>
              </w:rPr>
              <w:t>09</w:t>
            </w:r>
            <w:r>
              <w:rPr>
                <w:spacing w:val="9"/>
              </w:rPr>
              <w:t>，代码</w:t>
            </w:r>
          </w:p>
          <w:p>
            <w:pPr>
              <w:pStyle w:val="6"/>
              <w:spacing w:before="1" w:line="219" w:lineRule="auto"/>
              <w:ind w:left="109"/>
            </w:pPr>
            <w:r>
              <w:rPr>
                <w:rFonts w:ascii="Times New Roman" w:hAnsi="Times New Roman" w:eastAsia="Times New Roman" w:cs="Times New Roman"/>
                <w:spacing w:val="-1"/>
              </w:rPr>
              <w:t>900-007-09</w:t>
            </w:r>
            <w:r>
              <w:rPr>
                <w:spacing w:val="-1"/>
              </w:rPr>
              <w:t>，桶装收集后暂存于危废间交由有危废处理资</w:t>
            </w:r>
            <w:r>
              <w:rPr>
                <w:spacing w:val="-2"/>
              </w:rPr>
              <w:t>质的单位处理。</w:t>
            </w:r>
          </w:p>
          <w:p>
            <w:pPr>
              <w:pStyle w:val="6"/>
              <w:spacing w:before="176" w:line="217" w:lineRule="auto"/>
              <w:ind w:left="587"/>
            </w:pPr>
            <w:r>
              <w:rPr>
                <w:spacing w:val="-1"/>
              </w:rPr>
              <w:t>⑤废润滑油（</w:t>
            </w:r>
            <w:r>
              <w:rPr>
                <w:rFonts w:ascii="Times New Roman" w:hAnsi="Times New Roman" w:eastAsia="Times New Roman" w:cs="Times New Roman"/>
                <w:spacing w:val="-1"/>
              </w:rPr>
              <w:t>S6</w:t>
            </w:r>
            <w:r>
              <w:rPr>
                <w:spacing w:val="-1"/>
              </w:rPr>
              <w:t>）</w:t>
            </w:r>
          </w:p>
          <w:p>
            <w:pPr>
              <w:pStyle w:val="6"/>
              <w:spacing w:before="176" w:line="354" w:lineRule="auto"/>
              <w:ind w:left="109" w:right="102" w:firstLine="483"/>
            </w:pPr>
            <w:r>
              <w:rPr>
                <w:spacing w:val="-1"/>
              </w:rPr>
              <w:t>项目设备定期更换的过程产生少量废机械润滑油，废润滑油产生量为</w:t>
            </w:r>
            <w:r>
              <w:rPr>
                <w:spacing w:val="-49"/>
              </w:rPr>
              <w:t xml:space="preserve"> </w:t>
            </w:r>
            <w:r>
              <w:rPr>
                <w:rFonts w:ascii="Times New Roman" w:hAnsi="Times New Roman" w:eastAsia="Times New Roman" w:cs="Times New Roman"/>
                <w:spacing w:val="-1"/>
              </w:rPr>
              <w:t>0.1t/a</w:t>
            </w:r>
            <w:r>
              <w:rPr>
                <w:spacing w:val="-1"/>
              </w:rPr>
              <w:t>。</w:t>
            </w:r>
            <w:r>
              <w:t xml:space="preserve"> </w:t>
            </w:r>
            <w:r>
              <w:rPr>
                <w:spacing w:val="-4"/>
              </w:rPr>
              <w:t>根据《国家危险废物名录》（</w:t>
            </w:r>
            <w:r>
              <w:rPr>
                <w:rFonts w:ascii="Times New Roman" w:hAnsi="Times New Roman" w:eastAsia="Times New Roman" w:cs="Times New Roman"/>
                <w:spacing w:val="-4"/>
              </w:rPr>
              <w:t xml:space="preserve">2021 </w:t>
            </w:r>
            <w:r>
              <w:rPr>
                <w:spacing w:val="-4"/>
              </w:rPr>
              <w:t>年版</w:t>
            </w:r>
            <w:r>
              <w:rPr>
                <w:spacing w:val="-6"/>
              </w:rPr>
              <w:t>）</w:t>
            </w:r>
            <w:r>
              <w:rPr>
                <w:spacing w:val="-51"/>
              </w:rPr>
              <w:t xml:space="preserve"> </w:t>
            </w:r>
            <w:r>
              <w:rPr>
                <w:spacing w:val="-6"/>
              </w:rPr>
              <w:t>，</w:t>
            </w:r>
            <w:r>
              <w:rPr>
                <w:spacing w:val="-4"/>
              </w:rPr>
              <w:t>废润滑油属于</w:t>
            </w:r>
            <w:r>
              <w:rPr>
                <w:rFonts w:ascii="Times New Roman" w:hAnsi="Times New Roman" w:eastAsia="Times New Roman" w:cs="Times New Roman"/>
                <w:spacing w:val="-4"/>
              </w:rPr>
              <w:t xml:space="preserve">“HW08  </w:t>
            </w:r>
            <w:r>
              <w:rPr>
                <w:spacing w:val="-4"/>
              </w:rPr>
              <w:t>废矿</w:t>
            </w:r>
            <w:r>
              <w:rPr>
                <w:spacing w:val="-5"/>
              </w:rPr>
              <w:t>物油与含矿</w:t>
            </w:r>
            <w:r>
              <w:t xml:space="preserve"> 物油废物中非特定行业：其他生产、销售、使用过程中</w:t>
            </w:r>
            <w:r>
              <w:rPr>
                <w:spacing w:val="-1"/>
              </w:rPr>
              <w:t>产生的废矿物油及沾染矿</w:t>
            </w:r>
            <w:r>
              <w:t xml:space="preserve">  </w:t>
            </w:r>
            <w:r>
              <w:rPr>
                <w:spacing w:val="-10"/>
              </w:rPr>
              <w:t>物油废弃包装物</w:t>
            </w:r>
            <w:r>
              <w:rPr>
                <w:rFonts w:ascii="Times New Roman" w:hAnsi="Times New Roman" w:eastAsia="Times New Roman" w:cs="Times New Roman"/>
                <w:spacing w:val="-10"/>
              </w:rPr>
              <w:t>”</w:t>
            </w:r>
            <w:r>
              <w:rPr>
                <w:rFonts w:ascii="Times New Roman" w:hAnsi="Times New Roman" w:eastAsia="Times New Roman" w:cs="Times New Roman"/>
                <w:spacing w:val="14"/>
              </w:rPr>
              <w:t xml:space="preserve"> </w:t>
            </w:r>
            <w:r>
              <w:rPr>
                <w:spacing w:val="-10"/>
              </w:rPr>
              <w:t xml:space="preserve">（代码为： </w:t>
            </w:r>
            <w:r>
              <w:rPr>
                <w:rFonts w:ascii="Times New Roman" w:hAnsi="Times New Roman" w:eastAsia="Times New Roman" w:cs="Times New Roman"/>
                <w:spacing w:val="-10"/>
              </w:rPr>
              <w:t>900-249-08</w:t>
            </w:r>
            <w:r>
              <w:rPr>
                <w:spacing w:val="-44"/>
              </w:rPr>
              <w:t>），</w:t>
            </w:r>
            <w:r>
              <w:rPr>
                <w:spacing w:val="-23"/>
              </w:rPr>
              <w:t xml:space="preserve"> </w:t>
            </w:r>
            <w:r>
              <w:rPr>
                <w:spacing w:val="-10"/>
              </w:rPr>
              <w:t>废润滑油利用桶装收集后，</w:t>
            </w:r>
            <w:r>
              <w:rPr>
                <w:spacing w:val="72"/>
              </w:rPr>
              <w:t xml:space="preserve"> </w:t>
            </w:r>
            <w:r>
              <w:rPr>
                <w:spacing w:val="-10"/>
              </w:rPr>
              <w:t>暂存于厂</w:t>
            </w:r>
          </w:p>
          <w:p>
            <w:pPr>
              <w:pStyle w:val="6"/>
              <w:spacing w:before="1" w:line="219" w:lineRule="auto"/>
              <w:ind w:left="126"/>
            </w:pPr>
            <w:r>
              <w:rPr>
                <w:spacing w:val="-2"/>
              </w:rPr>
              <w:t>区危险废物暂存间内，定期送有危险废物处置资质的单位进行处理。</w:t>
            </w:r>
          </w:p>
          <w:p>
            <w:pPr>
              <w:pStyle w:val="6"/>
              <w:spacing w:before="176" w:line="217" w:lineRule="auto"/>
              <w:ind w:left="587"/>
            </w:pPr>
            <w:r>
              <w:rPr>
                <w:spacing w:val="-1"/>
              </w:rPr>
              <w:t>⑥废油桶（</w:t>
            </w:r>
            <w:r>
              <w:rPr>
                <w:rFonts w:ascii="Times New Roman" w:hAnsi="Times New Roman" w:eastAsia="Times New Roman" w:cs="Times New Roman"/>
                <w:spacing w:val="-1"/>
              </w:rPr>
              <w:t>S7</w:t>
            </w:r>
            <w:r>
              <w:rPr>
                <w:spacing w:val="-1"/>
              </w:rPr>
              <w:t>）</w:t>
            </w:r>
          </w:p>
          <w:p>
            <w:pPr>
              <w:pStyle w:val="6"/>
              <w:spacing w:before="165" w:line="338" w:lineRule="auto"/>
              <w:ind w:left="108" w:right="39" w:firstLine="484"/>
            </w:pPr>
            <w:r>
              <w:rPr>
                <w:spacing w:val="-7"/>
              </w:rPr>
              <w:t>项目废油桶主要为润滑油和切削液使用后的空桶，</w:t>
            </w:r>
            <w:r>
              <w:rPr>
                <w:spacing w:val="74"/>
              </w:rPr>
              <w:t xml:space="preserve"> </w:t>
            </w:r>
            <w:r>
              <w:rPr>
                <w:spacing w:val="-7"/>
              </w:rPr>
              <w:t>润滑油每个空桶约</w:t>
            </w:r>
            <w:r>
              <w:rPr>
                <w:spacing w:val="-32"/>
              </w:rPr>
              <w:t xml:space="preserve"> </w:t>
            </w:r>
            <w:r>
              <w:rPr>
                <w:rFonts w:ascii="Times New Roman" w:hAnsi="Times New Roman" w:eastAsia="Times New Roman" w:cs="Times New Roman"/>
                <w:spacing w:val="-7"/>
              </w:rPr>
              <w:t>18kg</w:t>
            </w:r>
            <w:r>
              <w:rPr>
                <w:rFonts w:ascii="Times New Roman" w:hAnsi="Times New Roman" w:eastAsia="Times New Roman" w:cs="Times New Roman"/>
                <w:spacing w:val="-33"/>
              </w:rPr>
              <w:t xml:space="preserve"> </w:t>
            </w:r>
            <w:r>
              <w:rPr>
                <w:spacing w:val="-7"/>
              </w:rPr>
              <w:t xml:space="preserve">， </w:t>
            </w:r>
            <w:r>
              <w:rPr>
                <w:spacing w:val="-1"/>
              </w:rPr>
              <w:t>切削液每个空桶约</w:t>
            </w:r>
            <w:r>
              <w:rPr>
                <w:spacing w:val="-56"/>
              </w:rPr>
              <w:t xml:space="preserve"> </w:t>
            </w:r>
            <w:r>
              <w:rPr>
                <w:rFonts w:ascii="Times New Roman" w:hAnsi="Times New Roman" w:eastAsia="Times New Roman" w:cs="Times New Roman"/>
                <w:spacing w:val="-1"/>
              </w:rPr>
              <w:t>20kg</w:t>
            </w:r>
            <w:r>
              <w:rPr>
                <w:rFonts w:ascii="Times New Roman" w:hAnsi="Times New Roman" w:eastAsia="Times New Roman" w:cs="Times New Roman"/>
                <w:spacing w:val="-32"/>
              </w:rPr>
              <w:t xml:space="preserve"> </w:t>
            </w:r>
            <w:r>
              <w:rPr>
                <w:spacing w:val="-1"/>
              </w:rPr>
              <w:t>，则废油桶产量约为</w:t>
            </w:r>
            <w:r>
              <w:rPr>
                <w:spacing w:val="-49"/>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2"/>
              </w:rPr>
              <w:t>348t/a</w:t>
            </w:r>
            <w:r>
              <w:rPr>
                <w:spacing w:val="-2"/>
              </w:rPr>
              <w:t>，根据《国家危险废物名录》</w:t>
            </w:r>
            <w:r>
              <w:t xml:space="preserve"> </w:t>
            </w:r>
            <w:r>
              <w:rPr>
                <w:spacing w:val="-7"/>
              </w:rPr>
              <w:t>（</w:t>
            </w:r>
            <w:r>
              <w:rPr>
                <w:rFonts w:ascii="Times New Roman" w:hAnsi="Times New Roman" w:eastAsia="Times New Roman" w:cs="Times New Roman"/>
                <w:spacing w:val="-7"/>
              </w:rPr>
              <w:t xml:space="preserve">2021 </w:t>
            </w:r>
            <w:r>
              <w:rPr>
                <w:spacing w:val="-7"/>
              </w:rPr>
              <w:t>年版</w:t>
            </w:r>
            <w:r>
              <w:rPr>
                <w:spacing w:val="-13"/>
              </w:rPr>
              <w:t>）</w:t>
            </w:r>
            <w:r>
              <w:rPr>
                <w:spacing w:val="-66"/>
              </w:rPr>
              <w:t xml:space="preserve"> </w:t>
            </w:r>
            <w:r>
              <w:rPr>
                <w:spacing w:val="-13"/>
              </w:rPr>
              <w:t>，</w:t>
            </w:r>
            <w:r>
              <w:rPr>
                <w:spacing w:val="-7"/>
              </w:rPr>
              <w:t>废润滑油属于</w:t>
            </w:r>
            <w:r>
              <w:rPr>
                <w:rFonts w:ascii="Times New Roman" w:hAnsi="Times New Roman" w:eastAsia="Times New Roman" w:cs="Times New Roman"/>
                <w:spacing w:val="-7"/>
              </w:rPr>
              <w:t xml:space="preserve">“HW08  </w:t>
            </w:r>
            <w:r>
              <w:rPr>
                <w:spacing w:val="-7"/>
              </w:rPr>
              <w:t>废矿物油与含矿物油废物</w:t>
            </w:r>
            <w:r>
              <w:rPr>
                <w:spacing w:val="-8"/>
              </w:rPr>
              <w:t>中非特定行业：</w:t>
            </w:r>
            <w:r>
              <w:rPr>
                <w:spacing w:val="32"/>
              </w:rPr>
              <w:t xml:space="preserve"> </w:t>
            </w:r>
            <w:r>
              <w:rPr>
                <w:spacing w:val="-8"/>
              </w:rPr>
              <w:t>其</w:t>
            </w:r>
            <w:r>
              <w:t xml:space="preserve"> </w:t>
            </w:r>
            <w:r>
              <w:rPr>
                <w:spacing w:val="-4"/>
              </w:rPr>
              <w:t>他生产、销售、使用过程中产生的废矿物油及沾染矿物油废弃包装物</w:t>
            </w:r>
            <w:r>
              <w:rPr>
                <w:rFonts w:ascii="Times New Roman" w:hAnsi="Times New Roman" w:eastAsia="Times New Roman" w:cs="Times New Roman"/>
                <w:spacing w:val="-4"/>
              </w:rPr>
              <w:t>”</w:t>
            </w:r>
            <w:r>
              <w:rPr>
                <w:rFonts w:ascii="Times New Roman" w:hAnsi="Times New Roman" w:eastAsia="Times New Roman" w:cs="Times New Roman"/>
                <w:spacing w:val="43"/>
                <w:w w:val="101"/>
              </w:rPr>
              <w:t xml:space="preserve"> </w:t>
            </w:r>
            <w:r>
              <w:rPr>
                <w:spacing w:val="-4"/>
              </w:rPr>
              <w:t xml:space="preserve">（代码为： </w:t>
            </w:r>
            <w:r>
              <w:rPr>
                <w:rFonts w:ascii="Times New Roman" w:hAnsi="Times New Roman" w:eastAsia="Times New Roman" w:cs="Times New Roman"/>
                <w:spacing w:val="-6"/>
              </w:rPr>
              <w:t>900-249-08</w:t>
            </w:r>
            <w:r>
              <w:rPr>
                <w:spacing w:val="1"/>
              </w:rPr>
              <w:t>），</w:t>
            </w:r>
            <w:r>
              <w:rPr>
                <w:spacing w:val="-6"/>
              </w:rPr>
              <w:t>收集后暂存于厂区危险废物暂存间内，</w:t>
            </w:r>
            <w:r>
              <w:rPr>
                <w:spacing w:val="51"/>
              </w:rPr>
              <w:t xml:space="preserve"> </w:t>
            </w:r>
            <w:r>
              <w:rPr>
                <w:spacing w:val="-6"/>
              </w:rPr>
              <w:t>定期送有危险废物处置资质</w:t>
            </w:r>
          </w:p>
          <w:p>
            <w:pPr>
              <w:pStyle w:val="6"/>
              <w:spacing w:before="1" w:line="220" w:lineRule="auto"/>
              <w:ind w:left="128"/>
            </w:pPr>
            <w:r>
              <w:rPr>
                <w:spacing w:val="-7"/>
              </w:rPr>
              <w:t>的单位进行处理。</w:t>
            </w:r>
          </w:p>
          <w:p>
            <w:pPr>
              <w:pStyle w:val="6"/>
              <w:spacing w:before="170" w:line="220" w:lineRule="auto"/>
              <w:ind w:left="595"/>
            </w:pPr>
            <w:r>
              <w:rPr>
                <w:spacing w:val="-2"/>
              </w:rPr>
              <w:t>（</w:t>
            </w:r>
            <w:r>
              <w:rPr>
                <w:rFonts w:ascii="Times New Roman" w:hAnsi="Times New Roman" w:eastAsia="Times New Roman" w:cs="Times New Roman"/>
                <w:spacing w:val="-2"/>
              </w:rPr>
              <w:t>3</w:t>
            </w:r>
            <w:r>
              <w:rPr>
                <w:spacing w:val="-2"/>
              </w:rPr>
              <w:t>）生活垃圾（</w:t>
            </w:r>
            <w:r>
              <w:rPr>
                <w:rFonts w:ascii="Times New Roman" w:hAnsi="Times New Roman" w:eastAsia="Times New Roman" w:cs="Times New Roman"/>
                <w:spacing w:val="-2"/>
              </w:rPr>
              <w:t>S8</w:t>
            </w:r>
            <w:r>
              <w:rPr>
                <w:spacing w:val="-2"/>
              </w:rPr>
              <w:t>）</w:t>
            </w:r>
          </w:p>
        </w:tc>
      </w:tr>
    </w:tbl>
    <w:p>
      <w:pPr>
        <w:pStyle w:val="2"/>
      </w:pPr>
    </w:p>
    <w:p>
      <w:pPr>
        <w:sectPr>
          <w:footerReference r:id="rId60"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8"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461" w:lineRule="exact"/>
              <w:ind w:left="592"/>
            </w:pPr>
            <w:r>
              <w:rPr>
                <w:spacing w:val="-1"/>
                <w:position w:val="17"/>
              </w:rPr>
              <w:t>项目劳动定员</w:t>
            </w:r>
            <w:r>
              <w:rPr>
                <w:spacing w:val="-25"/>
                <w:position w:val="17"/>
              </w:rPr>
              <w:t xml:space="preserve"> </w:t>
            </w:r>
            <w:r>
              <w:rPr>
                <w:rFonts w:ascii="Times New Roman" w:hAnsi="Times New Roman" w:eastAsia="Times New Roman" w:cs="Times New Roman"/>
                <w:spacing w:val="-1"/>
                <w:position w:val="17"/>
              </w:rPr>
              <w:t xml:space="preserve">18 </w:t>
            </w:r>
            <w:r>
              <w:rPr>
                <w:spacing w:val="-1"/>
                <w:position w:val="17"/>
              </w:rPr>
              <w:t>人，年工作日</w:t>
            </w:r>
            <w:r>
              <w:rPr>
                <w:spacing w:val="-50"/>
                <w:position w:val="17"/>
              </w:rPr>
              <w:t xml:space="preserve"> </w:t>
            </w:r>
            <w:r>
              <w:rPr>
                <w:rFonts w:ascii="Times New Roman" w:hAnsi="Times New Roman" w:eastAsia="Times New Roman" w:cs="Times New Roman"/>
                <w:spacing w:val="-1"/>
                <w:position w:val="17"/>
              </w:rPr>
              <w:t xml:space="preserve">300 </w:t>
            </w:r>
            <w:r>
              <w:rPr>
                <w:spacing w:val="-1"/>
                <w:position w:val="17"/>
              </w:rPr>
              <w:t>天，职工生活垃圾按</w:t>
            </w:r>
            <w:r>
              <w:rPr>
                <w:spacing w:val="-51"/>
                <w:position w:val="17"/>
              </w:rPr>
              <w:t xml:space="preserve"> </w:t>
            </w:r>
            <w:r>
              <w:rPr>
                <w:rFonts w:ascii="Times New Roman" w:hAnsi="Times New Roman" w:eastAsia="Times New Roman" w:cs="Times New Roman"/>
                <w:spacing w:val="-1"/>
                <w:position w:val="17"/>
              </w:rPr>
              <w:t>0.25kg/</w:t>
            </w:r>
            <w:r>
              <w:rPr>
                <w:spacing w:val="-1"/>
                <w:position w:val="17"/>
              </w:rPr>
              <w:t>人</w:t>
            </w:r>
            <w:r>
              <w:rPr>
                <w:rFonts w:ascii="Times New Roman" w:hAnsi="Times New Roman" w:eastAsia="Times New Roman" w:cs="Times New Roman"/>
                <w:spacing w:val="-1"/>
                <w:position w:val="17"/>
              </w:rPr>
              <w:t>·</w:t>
            </w:r>
            <w:r>
              <w:rPr>
                <w:spacing w:val="-1"/>
                <w:position w:val="17"/>
              </w:rPr>
              <w:t>天计，则</w:t>
            </w:r>
          </w:p>
          <w:p>
            <w:pPr>
              <w:pStyle w:val="6"/>
              <w:spacing w:line="219" w:lineRule="auto"/>
              <w:ind w:left="109"/>
            </w:pPr>
            <w:r>
              <w:rPr>
                <w:spacing w:val="-2"/>
              </w:rPr>
              <w:t>产生量为</w:t>
            </w:r>
            <w:r>
              <w:rPr>
                <w:spacing w:val="-24"/>
              </w:rPr>
              <w:t xml:space="preserve"> </w:t>
            </w:r>
            <w:r>
              <w:rPr>
                <w:rFonts w:ascii="Times New Roman" w:hAnsi="Times New Roman" w:eastAsia="Times New Roman" w:cs="Times New Roman"/>
                <w:spacing w:val="-2"/>
              </w:rPr>
              <w:t>1.35t/a</w:t>
            </w:r>
            <w:r>
              <w:rPr>
                <w:spacing w:val="-2"/>
              </w:rPr>
              <w:t>，职工生活垃圾集中收集后定期由环卫部门统一处理。</w:t>
            </w:r>
          </w:p>
          <w:p>
            <w:pPr>
              <w:pStyle w:val="6"/>
              <w:spacing w:before="174" w:line="220" w:lineRule="auto"/>
              <w:ind w:left="609"/>
            </w:pPr>
            <w:r>
              <w:rPr>
                <w:spacing w:val="-3"/>
              </w:rPr>
              <w:t>固废类别、名称、产排情况及处理信息等见表</w:t>
            </w:r>
            <w:r>
              <w:rPr>
                <w:spacing w:val="-41"/>
              </w:rPr>
              <w:t xml:space="preserve"> </w:t>
            </w:r>
            <w:r>
              <w:rPr>
                <w:rFonts w:ascii="Times New Roman" w:hAnsi="Times New Roman" w:eastAsia="Times New Roman" w:cs="Times New Roman"/>
                <w:spacing w:val="-3"/>
              </w:rPr>
              <w:t>4.4-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tc>
      </w:tr>
    </w:tbl>
    <w:p>
      <w:pPr>
        <w:pStyle w:val="2"/>
      </w:pPr>
    </w:p>
    <w:p>
      <w:pPr>
        <w:sectPr>
          <w:footerReference r:id="rId61" w:type="default"/>
          <w:pgSz w:w="11907" w:h="16841"/>
          <w:pgMar w:top="1431" w:right="1322" w:bottom="1038" w:left="1324" w:header="0" w:footer="794" w:gutter="0"/>
          <w:cols w:space="720" w:num="1"/>
        </w:sectPr>
      </w:pPr>
    </w:p>
    <w:p>
      <w:pPr>
        <w:spacing w:before="18"/>
      </w:pPr>
    </w:p>
    <w:p>
      <w:pPr>
        <w:spacing w:before="18"/>
      </w:pPr>
    </w:p>
    <w:tbl>
      <w:tblPr>
        <w:tblStyle w:val="5"/>
        <w:tblW w:w="141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1"/>
        <w:gridCol w:w="136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72" w:hRule="atLeast"/>
        </w:trPr>
        <w:tc>
          <w:tcPr>
            <w:tcW w:w="501" w:type="dxa"/>
            <w:tcBorders>
              <w:right w:val="single" w:color="000000" w:sz="2" w:space="0"/>
            </w:tcBorders>
            <w:vAlign w:val="top"/>
          </w:tcPr>
          <w:p>
            <w:pPr>
              <w:rPr>
                <w:rFonts w:ascii="Arial"/>
                <w:sz w:val="21"/>
              </w:rPr>
            </w:pPr>
          </w:p>
        </w:tc>
        <w:tc>
          <w:tcPr>
            <w:tcW w:w="13600" w:type="dxa"/>
            <w:tcBorders>
              <w:left w:val="single" w:color="000000" w:sz="2" w:space="0"/>
            </w:tcBorders>
            <w:vAlign w:val="top"/>
          </w:tcPr>
          <w:p>
            <w:pPr>
              <w:pStyle w:val="6"/>
              <w:spacing w:before="164" w:line="220" w:lineRule="auto"/>
              <w:ind w:left="4960"/>
            </w:pPr>
            <w:r>
              <w:rPr>
                <w:spacing w:val="-5"/>
              </w:rPr>
              <w:t>表</w:t>
            </w:r>
            <w:r>
              <w:rPr>
                <w:spacing w:val="-43"/>
              </w:rPr>
              <w:t xml:space="preserve"> </w:t>
            </w:r>
            <w:r>
              <w:rPr>
                <w:rFonts w:ascii="Times New Roman" w:hAnsi="Times New Roman" w:eastAsia="Times New Roman" w:cs="Times New Roman"/>
                <w:spacing w:val="-5"/>
              </w:rPr>
              <w:t>4.4-</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7"/>
              </w:rPr>
              <w:t xml:space="preserve">    </w:t>
            </w:r>
            <w:r>
              <w:rPr>
                <w:spacing w:val="-5"/>
              </w:rPr>
              <w:t>固体废物排放信息一览表</w:t>
            </w:r>
          </w:p>
          <w:p>
            <w:pPr>
              <w:spacing w:line="14" w:lineRule="exact"/>
            </w:pPr>
          </w:p>
          <w:tbl>
            <w:tblPr>
              <w:tblStyle w:val="5"/>
              <w:tblW w:w="1338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8"/>
              <w:gridCol w:w="1723"/>
              <w:gridCol w:w="720"/>
              <w:gridCol w:w="720"/>
              <w:gridCol w:w="861"/>
              <w:gridCol w:w="1291"/>
              <w:gridCol w:w="720"/>
              <w:gridCol w:w="808"/>
              <w:gridCol w:w="1214"/>
              <w:gridCol w:w="1682"/>
              <w:gridCol w:w="835"/>
              <w:gridCol w:w="1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718" w:type="dxa"/>
                  <w:vMerge w:val="restart"/>
                  <w:tcBorders>
                    <w:bottom w:val="nil"/>
                  </w:tcBorders>
                  <w:vAlign w:val="top"/>
                </w:tcPr>
                <w:p>
                  <w:pPr>
                    <w:pStyle w:val="6"/>
                    <w:spacing w:before="302" w:line="221" w:lineRule="auto"/>
                    <w:ind w:left="444"/>
                    <w:rPr>
                      <w:sz w:val="21"/>
                      <w:szCs w:val="21"/>
                    </w:rPr>
                  </w:pPr>
                  <w:r>
                    <w:rPr>
                      <w:spacing w:val="-2"/>
                      <w:sz w:val="21"/>
                      <w:szCs w:val="21"/>
                    </w:rPr>
                    <w:t>产生环节</w:t>
                  </w:r>
                </w:p>
              </w:tc>
              <w:tc>
                <w:tcPr>
                  <w:tcW w:w="1723" w:type="dxa"/>
                  <w:vMerge w:val="restart"/>
                  <w:tcBorders>
                    <w:bottom w:val="nil"/>
                  </w:tcBorders>
                  <w:vAlign w:val="top"/>
                </w:tcPr>
                <w:p>
                  <w:pPr>
                    <w:pStyle w:val="6"/>
                    <w:spacing w:before="123" w:line="360" w:lineRule="exact"/>
                    <w:ind w:left="463"/>
                    <w:rPr>
                      <w:sz w:val="21"/>
                      <w:szCs w:val="21"/>
                    </w:rPr>
                  </w:pPr>
                  <w:r>
                    <w:rPr>
                      <w:spacing w:val="-6"/>
                      <w:position w:val="11"/>
                      <w:sz w:val="21"/>
                      <w:szCs w:val="21"/>
                    </w:rPr>
                    <w:t>固体废物</w:t>
                  </w:r>
                </w:p>
                <w:p>
                  <w:pPr>
                    <w:pStyle w:val="6"/>
                    <w:spacing w:line="222" w:lineRule="auto"/>
                    <w:ind w:left="658"/>
                    <w:rPr>
                      <w:sz w:val="21"/>
                      <w:szCs w:val="21"/>
                    </w:rPr>
                  </w:pPr>
                  <w:r>
                    <w:rPr>
                      <w:spacing w:val="-3"/>
                      <w:sz w:val="21"/>
                      <w:szCs w:val="21"/>
                    </w:rPr>
                    <w:t>名称</w:t>
                  </w:r>
                </w:p>
              </w:tc>
              <w:tc>
                <w:tcPr>
                  <w:tcW w:w="720" w:type="dxa"/>
                  <w:vMerge w:val="restart"/>
                  <w:tcBorders>
                    <w:bottom w:val="nil"/>
                  </w:tcBorders>
                  <w:vAlign w:val="top"/>
                </w:tcPr>
                <w:p>
                  <w:pPr>
                    <w:pStyle w:val="6"/>
                    <w:spacing w:before="303" w:line="222" w:lineRule="auto"/>
                    <w:ind w:left="157"/>
                    <w:rPr>
                      <w:sz w:val="21"/>
                      <w:szCs w:val="21"/>
                    </w:rPr>
                  </w:pPr>
                  <w:r>
                    <w:rPr>
                      <w:spacing w:val="-2"/>
                      <w:sz w:val="21"/>
                      <w:szCs w:val="21"/>
                    </w:rPr>
                    <w:t>属性</w:t>
                  </w:r>
                </w:p>
              </w:tc>
              <w:tc>
                <w:tcPr>
                  <w:tcW w:w="720" w:type="dxa"/>
                  <w:vMerge w:val="restart"/>
                  <w:tcBorders>
                    <w:bottom w:val="nil"/>
                  </w:tcBorders>
                  <w:vAlign w:val="top"/>
                </w:tcPr>
                <w:p>
                  <w:pPr>
                    <w:pStyle w:val="6"/>
                    <w:spacing w:before="123" w:line="360" w:lineRule="exact"/>
                    <w:ind w:left="155"/>
                    <w:rPr>
                      <w:sz w:val="21"/>
                      <w:szCs w:val="21"/>
                    </w:rPr>
                  </w:pPr>
                  <w:r>
                    <w:rPr>
                      <w:spacing w:val="-2"/>
                      <w:position w:val="11"/>
                      <w:sz w:val="21"/>
                      <w:szCs w:val="21"/>
                    </w:rPr>
                    <w:t>物理</w:t>
                  </w:r>
                </w:p>
                <w:p>
                  <w:pPr>
                    <w:pStyle w:val="6"/>
                    <w:spacing w:line="220" w:lineRule="auto"/>
                    <w:ind w:left="158"/>
                    <w:rPr>
                      <w:sz w:val="21"/>
                      <w:szCs w:val="21"/>
                    </w:rPr>
                  </w:pPr>
                  <w:r>
                    <w:rPr>
                      <w:spacing w:val="-3"/>
                      <w:sz w:val="21"/>
                      <w:szCs w:val="21"/>
                    </w:rPr>
                    <w:t>性状</w:t>
                  </w:r>
                </w:p>
              </w:tc>
              <w:tc>
                <w:tcPr>
                  <w:tcW w:w="861" w:type="dxa"/>
                  <w:vMerge w:val="restart"/>
                  <w:tcBorders>
                    <w:bottom w:val="nil"/>
                  </w:tcBorders>
                  <w:vAlign w:val="top"/>
                </w:tcPr>
                <w:p>
                  <w:pPr>
                    <w:pStyle w:val="6"/>
                    <w:spacing w:before="123" w:line="360" w:lineRule="exact"/>
                    <w:ind w:left="224"/>
                    <w:rPr>
                      <w:sz w:val="21"/>
                      <w:szCs w:val="21"/>
                    </w:rPr>
                  </w:pPr>
                  <w:r>
                    <w:rPr>
                      <w:spacing w:val="-2"/>
                      <w:position w:val="11"/>
                      <w:sz w:val="21"/>
                      <w:szCs w:val="21"/>
                    </w:rPr>
                    <w:t>废物</w:t>
                  </w:r>
                </w:p>
                <w:p>
                  <w:pPr>
                    <w:pStyle w:val="6"/>
                    <w:spacing w:line="220" w:lineRule="auto"/>
                    <w:ind w:left="225"/>
                    <w:rPr>
                      <w:sz w:val="21"/>
                      <w:szCs w:val="21"/>
                    </w:rPr>
                  </w:pPr>
                  <w:r>
                    <w:rPr>
                      <w:spacing w:val="-2"/>
                      <w:sz w:val="21"/>
                      <w:szCs w:val="21"/>
                    </w:rPr>
                    <w:t>类别</w:t>
                  </w:r>
                </w:p>
              </w:tc>
              <w:tc>
                <w:tcPr>
                  <w:tcW w:w="1291" w:type="dxa"/>
                  <w:vMerge w:val="restart"/>
                  <w:tcBorders>
                    <w:bottom w:val="nil"/>
                  </w:tcBorders>
                  <w:vAlign w:val="top"/>
                </w:tcPr>
                <w:p>
                  <w:pPr>
                    <w:pStyle w:val="6"/>
                    <w:spacing w:before="302" w:line="221" w:lineRule="auto"/>
                    <w:ind w:left="229"/>
                    <w:rPr>
                      <w:sz w:val="21"/>
                      <w:szCs w:val="21"/>
                    </w:rPr>
                  </w:pPr>
                  <w:r>
                    <w:rPr>
                      <w:spacing w:val="-1"/>
                      <w:sz w:val="21"/>
                      <w:szCs w:val="21"/>
                    </w:rPr>
                    <w:t>废物代码</w:t>
                  </w:r>
                </w:p>
              </w:tc>
              <w:tc>
                <w:tcPr>
                  <w:tcW w:w="720" w:type="dxa"/>
                  <w:vMerge w:val="restart"/>
                  <w:tcBorders>
                    <w:bottom w:val="nil"/>
                  </w:tcBorders>
                  <w:vAlign w:val="top"/>
                </w:tcPr>
                <w:p>
                  <w:pPr>
                    <w:pStyle w:val="6"/>
                    <w:spacing w:before="123" w:line="360" w:lineRule="exact"/>
                    <w:ind w:left="159"/>
                    <w:rPr>
                      <w:sz w:val="21"/>
                      <w:szCs w:val="21"/>
                    </w:rPr>
                  </w:pPr>
                  <w:r>
                    <w:rPr>
                      <w:spacing w:val="-3"/>
                      <w:position w:val="11"/>
                      <w:sz w:val="21"/>
                      <w:szCs w:val="21"/>
                    </w:rPr>
                    <w:t>危险</w:t>
                  </w:r>
                </w:p>
                <w:p>
                  <w:pPr>
                    <w:pStyle w:val="6"/>
                    <w:spacing w:line="220" w:lineRule="auto"/>
                    <w:ind w:left="156"/>
                    <w:rPr>
                      <w:sz w:val="21"/>
                      <w:szCs w:val="21"/>
                    </w:rPr>
                  </w:pPr>
                  <w:r>
                    <w:rPr>
                      <w:spacing w:val="-2"/>
                      <w:sz w:val="21"/>
                      <w:szCs w:val="21"/>
                    </w:rPr>
                    <w:t>特性</w:t>
                  </w:r>
                </w:p>
              </w:tc>
              <w:tc>
                <w:tcPr>
                  <w:tcW w:w="808" w:type="dxa"/>
                  <w:vMerge w:val="restart"/>
                  <w:tcBorders>
                    <w:bottom w:val="nil"/>
                  </w:tcBorders>
                  <w:vAlign w:val="top"/>
                </w:tcPr>
                <w:p>
                  <w:pPr>
                    <w:pStyle w:val="6"/>
                    <w:spacing w:before="123" w:line="265" w:lineRule="auto"/>
                    <w:ind w:left="130" w:right="83" w:hanging="35"/>
                    <w:rPr>
                      <w:rFonts w:ascii="Times New Roman" w:hAnsi="Times New Roman" w:eastAsia="Times New Roman" w:cs="Times New Roman"/>
                      <w:sz w:val="21"/>
                      <w:szCs w:val="21"/>
                    </w:rPr>
                  </w:pPr>
                  <w:r>
                    <w:rPr>
                      <w:spacing w:val="-2"/>
                      <w:sz w:val="21"/>
                      <w:szCs w:val="21"/>
                    </w:rPr>
                    <w:t>年产生</w:t>
                  </w:r>
                  <w:r>
                    <w:rPr>
                      <w:sz w:val="21"/>
                      <w:szCs w:val="21"/>
                    </w:rPr>
                    <w:t xml:space="preserve"> </w:t>
                  </w:r>
                  <w:r>
                    <w:rPr>
                      <w:spacing w:val="-2"/>
                      <w:sz w:val="21"/>
                      <w:szCs w:val="21"/>
                    </w:rPr>
                    <w:t>量</w:t>
                  </w:r>
                  <w:r>
                    <w:rPr>
                      <w:rFonts w:ascii="Times New Roman" w:hAnsi="Times New Roman" w:eastAsia="Times New Roman" w:cs="Times New Roman"/>
                      <w:spacing w:val="-2"/>
                      <w:sz w:val="21"/>
                      <w:szCs w:val="21"/>
                    </w:rPr>
                    <w:t>(t/a)</w:t>
                  </w:r>
                </w:p>
              </w:tc>
              <w:tc>
                <w:tcPr>
                  <w:tcW w:w="1214" w:type="dxa"/>
                  <w:vMerge w:val="restart"/>
                  <w:tcBorders>
                    <w:bottom w:val="nil"/>
                  </w:tcBorders>
                  <w:vAlign w:val="top"/>
                </w:tcPr>
                <w:p>
                  <w:pPr>
                    <w:pStyle w:val="6"/>
                    <w:spacing w:before="302" w:line="221" w:lineRule="auto"/>
                    <w:ind w:left="194"/>
                    <w:rPr>
                      <w:sz w:val="21"/>
                      <w:szCs w:val="21"/>
                    </w:rPr>
                  </w:pPr>
                  <w:r>
                    <w:rPr>
                      <w:spacing w:val="-2"/>
                      <w:sz w:val="21"/>
                      <w:szCs w:val="21"/>
                    </w:rPr>
                    <w:t>贮存方式</w:t>
                  </w:r>
                </w:p>
              </w:tc>
              <w:tc>
                <w:tcPr>
                  <w:tcW w:w="1682" w:type="dxa"/>
                  <w:vMerge w:val="restart"/>
                  <w:tcBorders>
                    <w:bottom w:val="nil"/>
                  </w:tcBorders>
                  <w:vAlign w:val="top"/>
                </w:tcPr>
                <w:p>
                  <w:pPr>
                    <w:pStyle w:val="6"/>
                    <w:spacing w:before="303" w:line="222" w:lineRule="auto"/>
                    <w:ind w:left="433"/>
                    <w:rPr>
                      <w:sz w:val="21"/>
                      <w:szCs w:val="21"/>
                    </w:rPr>
                  </w:pPr>
                  <w:r>
                    <w:rPr>
                      <w:spacing w:val="-3"/>
                      <w:sz w:val="21"/>
                      <w:szCs w:val="21"/>
                    </w:rPr>
                    <w:t>处理方式</w:t>
                  </w:r>
                </w:p>
              </w:tc>
              <w:tc>
                <w:tcPr>
                  <w:tcW w:w="1926" w:type="dxa"/>
                  <w:gridSpan w:val="2"/>
                  <w:vAlign w:val="top"/>
                </w:tcPr>
                <w:p>
                  <w:pPr>
                    <w:pStyle w:val="6"/>
                    <w:spacing w:before="118" w:line="222" w:lineRule="auto"/>
                    <w:ind w:left="131"/>
                    <w:rPr>
                      <w:sz w:val="21"/>
                      <w:szCs w:val="21"/>
                    </w:rPr>
                  </w:pPr>
                  <w:r>
                    <w:rPr>
                      <w:spacing w:val="-2"/>
                      <w:sz w:val="21"/>
                      <w:szCs w:val="21"/>
                    </w:rPr>
                    <w:t>处置去向及处置量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718" w:type="dxa"/>
                  <w:vMerge w:val="continue"/>
                  <w:tcBorders>
                    <w:top w:val="nil"/>
                  </w:tcBorders>
                  <w:vAlign w:val="top"/>
                </w:tcPr>
                <w:p>
                  <w:pPr>
                    <w:rPr>
                      <w:rFonts w:ascii="Arial"/>
                      <w:sz w:val="21"/>
                    </w:rPr>
                  </w:pPr>
                </w:p>
              </w:tc>
              <w:tc>
                <w:tcPr>
                  <w:tcW w:w="1723" w:type="dxa"/>
                  <w:vMerge w:val="continue"/>
                  <w:tcBorders>
                    <w:top w:val="nil"/>
                  </w:tcBorders>
                  <w:vAlign w:val="top"/>
                </w:tcPr>
                <w:p>
                  <w:pPr>
                    <w:rPr>
                      <w:rFonts w:ascii="Arial"/>
                      <w:sz w:val="21"/>
                    </w:rPr>
                  </w:pPr>
                </w:p>
              </w:tc>
              <w:tc>
                <w:tcPr>
                  <w:tcW w:w="720" w:type="dxa"/>
                  <w:vMerge w:val="continue"/>
                  <w:tcBorders>
                    <w:top w:val="nil"/>
                  </w:tcBorders>
                  <w:vAlign w:val="top"/>
                </w:tcPr>
                <w:p>
                  <w:pPr>
                    <w:rPr>
                      <w:rFonts w:ascii="Arial"/>
                      <w:sz w:val="21"/>
                    </w:rPr>
                  </w:pPr>
                </w:p>
              </w:tc>
              <w:tc>
                <w:tcPr>
                  <w:tcW w:w="720" w:type="dxa"/>
                  <w:vMerge w:val="continue"/>
                  <w:tcBorders>
                    <w:top w:val="nil"/>
                  </w:tcBorders>
                  <w:vAlign w:val="top"/>
                </w:tcPr>
                <w:p>
                  <w:pPr>
                    <w:rPr>
                      <w:rFonts w:ascii="Arial"/>
                      <w:sz w:val="21"/>
                    </w:rPr>
                  </w:pPr>
                </w:p>
              </w:tc>
              <w:tc>
                <w:tcPr>
                  <w:tcW w:w="861" w:type="dxa"/>
                  <w:vMerge w:val="continue"/>
                  <w:tcBorders>
                    <w:top w:val="nil"/>
                  </w:tcBorders>
                  <w:vAlign w:val="top"/>
                </w:tcPr>
                <w:p>
                  <w:pPr>
                    <w:rPr>
                      <w:rFonts w:ascii="Arial"/>
                      <w:sz w:val="21"/>
                    </w:rPr>
                  </w:pPr>
                </w:p>
              </w:tc>
              <w:tc>
                <w:tcPr>
                  <w:tcW w:w="1291" w:type="dxa"/>
                  <w:vMerge w:val="continue"/>
                  <w:tcBorders>
                    <w:top w:val="nil"/>
                  </w:tcBorders>
                  <w:vAlign w:val="top"/>
                </w:tcPr>
                <w:p>
                  <w:pPr>
                    <w:rPr>
                      <w:rFonts w:ascii="Arial"/>
                      <w:sz w:val="21"/>
                    </w:rPr>
                  </w:pPr>
                </w:p>
              </w:tc>
              <w:tc>
                <w:tcPr>
                  <w:tcW w:w="720" w:type="dxa"/>
                  <w:vMerge w:val="continue"/>
                  <w:tcBorders>
                    <w:top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1214" w:type="dxa"/>
                  <w:vMerge w:val="continue"/>
                  <w:tcBorders>
                    <w:top w:val="nil"/>
                  </w:tcBorders>
                  <w:vAlign w:val="top"/>
                </w:tcPr>
                <w:p>
                  <w:pPr>
                    <w:rPr>
                      <w:rFonts w:ascii="Arial"/>
                      <w:sz w:val="21"/>
                    </w:rPr>
                  </w:pPr>
                </w:p>
              </w:tc>
              <w:tc>
                <w:tcPr>
                  <w:tcW w:w="1682" w:type="dxa"/>
                  <w:vMerge w:val="continue"/>
                  <w:tcBorders>
                    <w:top w:val="nil"/>
                  </w:tcBorders>
                  <w:vAlign w:val="top"/>
                </w:tcPr>
                <w:p>
                  <w:pPr>
                    <w:rPr>
                      <w:rFonts w:ascii="Arial"/>
                      <w:sz w:val="21"/>
                    </w:rPr>
                  </w:pPr>
                </w:p>
              </w:tc>
              <w:tc>
                <w:tcPr>
                  <w:tcW w:w="835" w:type="dxa"/>
                  <w:vAlign w:val="top"/>
                </w:tcPr>
                <w:p>
                  <w:pPr>
                    <w:pStyle w:val="6"/>
                    <w:spacing w:before="109" w:line="218" w:lineRule="auto"/>
                    <w:ind w:left="219"/>
                    <w:rPr>
                      <w:sz w:val="21"/>
                      <w:szCs w:val="21"/>
                    </w:rPr>
                  </w:pPr>
                  <w:r>
                    <w:rPr>
                      <w:spacing w:val="-3"/>
                      <w:sz w:val="21"/>
                      <w:szCs w:val="21"/>
                    </w:rPr>
                    <w:t>去向</w:t>
                  </w:r>
                </w:p>
              </w:tc>
              <w:tc>
                <w:tcPr>
                  <w:tcW w:w="1091" w:type="dxa"/>
                  <w:vAlign w:val="top"/>
                </w:tcPr>
                <w:p>
                  <w:pPr>
                    <w:pStyle w:val="6"/>
                    <w:spacing w:before="109" w:line="218" w:lineRule="auto"/>
                    <w:ind w:left="108"/>
                    <w:rPr>
                      <w:rFonts w:ascii="Times New Roman" w:hAnsi="Times New Roman" w:eastAsia="Times New Roman" w:cs="Times New Roman"/>
                      <w:sz w:val="21"/>
                      <w:szCs w:val="21"/>
                    </w:rPr>
                  </w:pPr>
                  <w:r>
                    <w:rPr>
                      <w:spacing w:val="-3"/>
                      <w:sz w:val="21"/>
                      <w:szCs w:val="21"/>
                    </w:rPr>
                    <w:t>处置量</w:t>
                  </w:r>
                  <w:r>
                    <w:rPr>
                      <w:spacing w:val="-47"/>
                      <w:sz w:val="21"/>
                      <w:szCs w:val="21"/>
                    </w:rPr>
                    <w:t xml:space="preserve"> </w:t>
                  </w:r>
                  <w:r>
                    <w:rPr>
                      <w:rFonts w:ascii="Times New Roman" w:hAnsi="Times New Roman" w:eastAsia="Times New Roman" w:cs="Times New Roman"/>
                      <w:spacing w:val="-3"/>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718" w:type="dxa"/>
                  <w:vAlign w:val="top"/>
                </w:tcPr>
                <w:p>
                  <w:pPr>
                    <w:spacing w:line="287" w:lineRule="auto"/>
                    <w:rPr>
                      <w:rFonts w:ascii="Arial"/>
                      <w:sz w:val="21"/>
                    </w:rPr>
                  </w:pPr>
                </w:p>
                <w:p>
                  <w:pPr>
                    <w:spacing w:line="288" w:lineRule="auto"/>
                    <w:rPr>
                      <w:rFonts w:ascii="Arial"/>
                      <w:sz w:val="21"/>
                    </w:rPr>
                  </w:pPr>
                </w:p>
                <w:p>
                  <w:pPr>
                    <w:pStyle w:val="6"/>
                    <w:spacing w:before="68" w:line="221" w:lineRule="auto"/>
                    <w:ind w:left="130"/>
                    <w:rPr>
                      <w:sz w:val="21"/>
                      <w:szCs w:val="21"/>
                    </w:rPr>
                  </w:pPr>
                  <w:r>
                    <w:rPr>
                      <w:spacing w:val="-1"/>
                      <w:sz w:val="21"/>
                      <w:szCs w:val="21"/>
                    </w:rPr>
                    <w:t>拆包、包装工序</w:t>
                  </w:r>
                </w:p>
              </w:tc>
              <w:tc>
                <w:tcPr>
                  <w:tcW w:w="1723" w:type="dxa"/>
                  <w:vAlign w:val="top"/>
                </w:tcPr>
                <w:p>
                  <w:pPr>
                    <w:spacing w:line="287" w:lineRule="auto"/>
                    <w:rPr>
                      <w:rFonts w:ascii="Arial"/>
                      <w:sz w:val="21"/>
                    </w:rPr>
                  </w:pPr>
                </w:p>
                <w:p>
                  <w:pPr>
                    <w:spacing w:line="287" w:lineRule="auto"/>
                    <w:rPr>
                      <w:rFonts w:ascii="Arial"/>
                      <w:sz w:val="21"/>
                    </w:rPr>
                  </w:pPr>
                </w:p>
                <w:p>
                  <w:pPr>
                    <w:pStyle w:val="6"/>
                    <w:spacing w:before="69" w:line="220" w:lineRule="auto"/>
                    <w:ind w:left="338"/>
                    <w:rPr>
                      <w:sz w:val="21"/>
                      <w:szCs w:val="21"/>
                    </w:rPr>
                  </w:pPr>
                  <w:r>
                    <w:rPr>
                      <w:spacing w:val="-1"/>
                      <w:sz w:val="21"/>
                      <w:szCs w:val="21"/>
                    </w:rPr>
                    <w:t>废包装材料</w:t>
                  </w:r>
                </w:p>
              </w:tc>
              <w:tc>
                <w:tcPr>
                  <w:tcW w:w="720" w:type="dxa"/>
                  <w:vAlign w:val="top"/>
                </w:tcPr>
                <w:p>
                  <w:pPr>
                    <w:spacing w:line="396" w:lineRule="auto"/>
                    <w:rPr>
                      <w:rFonts w:ascii="Arial"/>
                      <w:sz w:val="21"/>
                    </w:rPr>
                  </w:pPr>
                </w:p>
                <w:p>
                  <w:pPr>
                    <w:pStyle w:val="6"/>
                    <w:spacing w:before="68" w:line="360" w:lineRule="exact"/>
                    <w:ind w:left="158"/>
                    <w:rPr>
                      <w:sz w:val="21"/>
                      <w:szCs w:val="21"/>
                    </w:rPr>
                  </w:pPr>
                  <w:r>
                    <w:rPr>
                      <w:spacing w:val="-5"/>
                      <w:position w:val="11"/>
                      <w:sz w:val="21"/>
                      <w:szCs w:val="21"/>
                    </w:rPr>
                    <w:t>一般</w:t>
                  </w:r>
                </w:p>
                <w:p>
                  <w:pPr>
                    <w:pStyle w:val="6"/>
                    <w:spacing w:line="221" w:lineRule="auto"/>
                    <w:ind w:left="173"/>
                    <w:rPr>
                      <w:sz w:val="21"/>
                      <w:szCs w:val="21"/>
                    </w:rPr>
                  </w:pPr>
                  <w:r>
                    <w:rPr>
                      <w:spacing w:val="-7"/>
                      <w:sz w:val="21"/>
                      <w:szCs w:val="21"/>
                    </w:rPr>
                    <w:t>固废</w:t>
                  </w:r>
                </w:p>
              </w:tc>
              <w:tc>
                <w:tcPr>
                  <w:tcW w:w="720" w:type="dxa"/>
                  <w:vAlign w:val="top"/>
                </w:tcPr>
                <w:p>
                  <w:pPr>
                    <w:spacing w:line="287" w:lineRule="auto"/>
                    <w:rPr>
                      <w:rFonts w:ascii="Arial"/>
                      <w:sz w:val="21"/>
                    </w:rPr>
                  </w:pPr>
                </w:p>
                <w:p>
                  <w:pPr>
                    <w:spacing w:line="288" w:lineRule="auto"/>
                    <w:rPr>
                      <w:rFonts w:ascii="Arial"/>
                      <w:sz w:val="21"/>
                    </w:rPr>
                  </w:pPr>
                </w:p>
                <w:p>
                  <w:pPr>
                    <w:pStyle w:val="6"/>
                    <w:spacing w:before="68" w:line="221" w:lineRule="auto"/>
                    <w:ind w:left="173"/>
                    <w:rPr>
                      <w:sz w:val="21"/>
                      <w:szCs w:val="21"/>
                    </w:rPr>
                  </w:pPr>
                  <w:r>
                    <w:rPr>
                      <w:spacing w:val="-7"/>
                      <w:sz w:val="21"/>
                      <w:szCs w:val="21"/>
                    </w:rPr>
                    <w:t>固态</w:t>
                  </w:r>
                </w:p>
              </w:tc>
              <w:tc>
                <w:tcPr>
                  <w:tcW w:w="861" w:type="dxa"/>
                  <w:vAlign w:val="top"/>
                </w:tcPr>
                <w:p>
                  <w:pPr>
                    <w:spacing w:line="310" w:lineRule="auto"/>
                    <w:rPr>
                      <w:rFonts w:ascii="Arial"/>
                      <w:sz w:val="21"/>
                    </w:rPr>
                  </w:pPr>
                </w:p>
                <w:p>
                  <w:pPr>
                    <w:spacing w:line="311" w:lineRule="auto"/>
                    <w:rPr>
                      <w:rFonts w:ascii="Arial"/>
                      <w:sz w:val="21"/>
                    </w:rPr>
                  </w:pPr>
                </w:p>
                <w:p>
                  <w:pPr>
                    <w:spacing w:before="60" w:line="187" w:lineRule="auto"/>
                    <w:ind w:left="32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07</w:t>
                  </w:r>
                </w:p>
              </w:tc>
              <w:tc>
                <w:tcPr>
                  <w:tcW w:w="1291" w:type="dxa"/>
                  <w:vAlign w:val="top"/>
                </w:tcPr>
                <w:p>
                  <w:pPr>
                    <w:spacing w:line="310" w:lineRule="auto"/>
                    <w:rPr>
                      <w:rFonts w:ascii="Arial"/>
                      <w:sz w:val="21"/>
                    </w:rPr>
                  </w:pPr>
                </w:p>
                <w:p>
                  <w:pPr>
                    <w:spacing w:line="311"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367-001-07</w:t>
                  </w:r>
                </w:p>
              </w:tc>
              <w:tc>
                <w:tcPr>
                  <w:tcW w:w="720" w:type="dxa"/>
                  <w:vAlign w:val="top"/>
                </w:tcPr>
                <w:p>
                  <w:pPr>
                    <w:spacing w:line="308" w:lineRule="auto"/>
                    <w:rPr>
                      <w:rFonts w:ascii="Arial"/>
                      <w:sz w:val="21"/>
                    </w:rPr>
                  </w:pPr>
                </w:p>
                <w:p>
                  <w:pPr>
                    <w:spacing w:line="309" w:lineRule="auto"/>
                    <w:rPr>
                      <w:rFonts w:ascii="Arial"/>
                      <w:sz w:val="21"/>
                    </w:rPr>
                  </w:pPr>
                </w:p>
                <w:p>
                  <w:pPr>
                    <w:spacing w:before="61" w:line="233"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08" w:type="dxa"/>
                  <w:vAlign w:val="top"/>
                </w:tcPr>
                <w:p>
                  <w:pPr>
                    <w:spacing w:line="310" w:lineRule="auto"/>
                    <w:rPr>
                      <w:rFonts w:ascii="Arial"/>
                      <w:sz w:val="21"/>
                    </w:rPr>
                  </w:pPr>
                </w:p>
                <w:p>
                  <w:pPr>
                    <w:spacing w:line="311" w:lineRule="auto"/>
                    <w:rPr>
                      <w:rFonts w:ascii="Arial"/>
                      <w:sz w:val="21"/>
                    </w:rPr>
                  </w:pPr>
                </w:p>
                <w:p>
                  <w:pPr>
                    <w:spacing w:before="60"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c>
                <w:tcPr>
                  <w:tcW w:w="1214" w:type="dxa"/>
                  <w:vAlign w:val="top"/>
                </w:tcPr>
                <w:p>
                  <w:pPr>
                    <w:spacing w:line="287" w:lineRule="auto"/>
                    <w:rPr>
                      <w:rFonts w:ascii="Arial"/>
                      <w:sz w:val="21"/>
                    </w:rPr>
                  </w:pPr>
                </w:p>
                <w:p>
                  <w:pPr>
                    <w:spacing w:line="287" w:lineRule="auto"/>
                    <w:rPr>
                      <w:rFonts w:ascii="Arial"/>
                      <w:sz w:val="21"/>
                    </w:rPr>
                  </w:pPr>
                </w:p>
                <w:p>
                  <w:pPr>
                    <w:pStyle w:val="6"/>
                    <w:spacing w:before="68" w:line="221" w:lineRule="auto"/>
                    <w:ind w:left="196"/>
                    <w:rPr>
                      <w:sz w:val="21"/>
                      <w:szCs w:val="21"/>
                    </w:rPr>
                  </w:pPr>
                  <w:r>
                    <w:rPr>
                      <w:spacing w:val="-2"/>
                      <w:sz w:val="21"/>
                      <w:szCs w:val="21"/>
                    </w:rPr>
                    <w:t>分类堆放</w:t>
                  </w:r>
                </w:p>
              </w:tc>
              <w:tc>
                <w:tcPr>
                  <w:tcW w:w="1682" w:type="dxa"/>
                  <w:vAlign w:val="top"/>
                </w:tcPr>
                <w:p>
                  <w:pPr>
                    <w:pStyle w:val="6"/>
                    <w:spacing w:before="106" w:line="221" w:lineRule="auto"/>
                    <w:ind w:left="118"/>
                    <w:rPr>
                      <w:sz w:val="21"/>
                      <w:szCs w:val="21"/>
                    </w:rPr>
                  </w:pPr>
                  <w:r>
                    <w:rPr>
                      <w:spacing w:val="-2"/>
                      <w:sz w:val="21"/>
                      <w:szCs w:val="21"/>
                    </w:rPr>
                    <w:t>暂存于一般固废</w:t>
                  </w:r>
                </w:p>
                <w:p>
                  <w:pPr>
                    <w:pStyle w:val="6"/>
                    <w:spacing w:before="108" w:line="221" w:lineRule="auto"/>
                    <w:ind w:left="42"/>
                    <w:rPr>
                      <w:sz w:val="21"/>
                      <w:szCs w:val="21"/>
                    </w:rPr>
                  </w:pPr>
                  <w:r>
                    <w:rPr>
                      <w:spacing w:val="-9"/>
                      <w:sz w:val="21"/>
                      <w:szCs w:val="21"/>
                    </w:rPr>
                    <w:t>暂存间，定期外售</w:t>
                  </w:r>
                </w:p>
                <w:p>
                  <w:pPr>
                    <w:pStyle w:val="6"/>
                    <w:spacing w:before="108" w:line="221" w:lineRule="auto"/>
                    <w:ind w:left="112"/>
                    <w:rPr>
                      <w:sz w:val="21"/>
                      <w:szCs w:val="21"/>
                    </w:rPr>
                  </w:pPr>
                  <w:r>
                    <w:rPr>
                      <w:spacing w:val="-1"/>
                      <w:sz w:val="21"/>
                      <w:szCs w:val="21"/>
                    </w:rPr>
                    <w:t>物资单位回收处</w:t>
                  </w:r>
                </w:p>
                <w:p>
                  <w:pPr>
                    <w:pStyle w:val="6"/>
                    <w:spacing w:before="109" w:line="217" w:lineRule="auto"/>
                    <w:ind w:left="746"/>
                    <w:rPr>
                      <w:sz w:val="21"/>
                      <w:szCs w:val="21"/>
                    </w:rPr>
                  </w:pPr>
                  <w:r>
                    <w:rPr>
                      <w:sz w:val="21"/>
                      <w:szCs w:val="21"/>
                    </w:rPr>
                    <w:t>理</w:t>
                  </w:r>
                </w:p>
              </w:tc>
              <w:tc>
                <w:tcPr>
                  <w:tcW w:w="835" w:type="dxa"/>
                  <w:vAlign w:val="top"/>
                </w:tcPr>
                <w:p>
                  <w:pPr>
                    <w:spacing w:line="396" w:lineRule="auto"/>
                    <w:rPr>
                      <w:rFonts w:ascii="Arial"/>
                      <w:sz w:val="21"/>
                    </w:rPr>
                  </w:pPr>
                </w:p>
                <w:p>
                  <w:pPr>
                    <w:pStyle w:val="6"/>
                    <w:spacing w:before="68" w:line="360" w:lineRule="exact"/>
                    <w:ind w:left="215"/>
                    <w:rPr>
                      <w:sz w:val="21"/>
                      <w:szCs w:val="21"/>
                    </w:rPr>
                  </w:pPr>
                  <w:r>
                    <w:rPr>
                      <w:spacing w:val="-2"/>
                      <w:position w:val="11"/>
                      <w:sz w:val="21"/>
                      <w:szCs w:val="21"/>
                    </w:rPr>
                    <w:t>委托</w:t>
                  </w:r>
                </w:p>
                <w:p>
                  <w:pPr>
                    <w:pStyle w:val="6"/>
                    <w:spacing w:line="222" w:lineRule="auto"/>
                    <w:ind w:left="217"/>
                    <w:rPr>
                      <w:sz w:val="21"/>
                      <w:szCs w:val="21"/>
                    </w:rPr>
                  </w:pPr>
                  <w:r>
                    <w:rPr>
                      <w:spacing w:val="-2"/>
                      <w:sz w:val="21"/>
                      <w:szCs w:val="21"/>
                    </w:rPr>
                    <w:t>利用</w:t>
                  </w:r>
                </w:p>
              </w:tc>
              <w:tc>
                <w:tcPr>
                  <w:tcW w:w="1091" w:type="dxa"/>
                  <w:vAlign w:val="top"/>
                </w:tcPr>
                <w:p>
                  <w:pPr>
                    <w:spacing w:line="310" w:lineRule="auto"/>
                    <w:rPr>
                      <w:rFonts w:ascii="Arial"/>
                      <w:sz w:val="21"/>
                    </w:rPr>
                  </w:pPr>
                </w:p>
                <w:p>
                  <w:pPr>
                    <w:spacing w:line="311" w:lineRule="auto"/>
                    <w:rPr>
                      <w:rFonts w:ascii="Arial"/>
                      <w:sz w:val="21"/>
                    </w:rPr>
                  </w:pPr>
                </w:p>
                <w:p>
                  <w:pPr>
                    <w:spacing w:before="60"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718" w:type="dxa"/>
                  <w:vAlign w:val="top"/>
                </w:tcPr>
                <w:p>
                  <w:pPr>
                    <w:spacing w:line="243" w:lineRule="auto"/>
                    <w:rPr>
                      <w:rFonts w:ascii="Arial"/>
                      <w:sz w:val="21"/>
                    </w:rPr>
                  </w:pPr>
                </w:p>
                <w:p>
                  <w:pPr>
                    <w:spacing w:line="243" w:lineRule="auto"/>
                    <w:rPr>
                      <w:rFonts w:ascii="Arial"/>
                      <w:sz w:val="21"/>
                    </w:rPr>
                  </w:pPr>
                </w:p>
                <w:p>
                  <w:pPr>
                    <w:pStyle w:val="6"/>
                    <w:spacing w:before="68" w:line="251" w:lineRule="auto"/>
                    <w:ind w:left="658" w:right="37" w:hanging="622"/>
                    <w:rPr>
                      <w:sz w:val="21"/>
                      <w:szCs w:val="21"/>
                    </w:rPr>
                  </w:pPr>
                  <w:r>
                    <w:rPr>
                      <w:rFonts w:ascii="Times New Roman" w:hAnsi="Times New Roman" w:eastAsia="Times New Roman" w:cs="Times New Roman"/>
                      <w:spacing w:val="-6"/>
                      <w:sz w:val="21"/>
                      <w:szCs w:val="21"/>
                    </w:rPr>
                    <w:t>CNC</w:t>
                  </w:r>
                  <w:r>
                    <w:rPr>
                      <w:spacing w:val="-6"/>
                      <w:sz w:val="21"/>
                      <w:szCs w:val="21"/>
                    </w:rPr>
                    <w:t>、铣、钻、磨</w:t>
                  </w:r>
                  <w:r>
                    <w:rPr>
                      <w:sz w:val="21"/>
                      <w:szCs w:val="21"/>
                    </w:rPr>
                    <w:t xml:space="preserve"> </w:t>
                  </w:r>
                  <w:r>
                    <w:rPr>
                      <w:spacing w:val="-3"/>
                      <w:sz w:val="21"/>
                      <w:szCs w:val="21"/>
                    </w:rPr>
                    <w:t>工序</w:t>
                  </w:r>
                </w:p>
              </w:tc>
              <w:tc>
                <w:tcPr>
                  <w:tcW w:w="1723" w:type="dxa"/>
                  <w:vAlign w:val="top"/>
                </w:tcPr>
                <w:p>
                  <w:pPr>
                    <w:spacing w:line="322" w:lineRule="auto"/>
                    <w:rPr>
                      <w:rFonts w:ascii="Arial"/>
                      <w:sz w:val="21"/>
                    </w:rPr>
                  </w:pPr>
                </w:p>
                <w:p>
                  <w:pPr>
                    <w:spacing w:line="322" w:lineRule="auto"/>
                    <w:rPr>
                      <w:rFonts w:ascii="Arial"/>
                      <w:sz w:val="21"/>
                    </w:rPr>
                  </w:pPr>
                </w:p>
                <w:p>
                  <w:pPr>
                    <w:pStyle w:val="6"/>
                    <w:spacing w:before="69" w:line="221" w:lineRule="auto"/>
                    <w:ind w:left="339"/>
                    <w:rPr>
                      <w:sz w:val="21"/>
                      <w:szCs w:val="21"/>
                    </w:rPr>
                  </w:pPr>
                  <w:r>
                    <w:rPr>
                      <w:spacing w:val="-1"/>
                      <w:sz w:val="21"/>
                      <w:szCs w:val="21"/>
                    </w:rPr>
                    <w:t>含油金属屑</w:t>
                  </w:r>
                </w:p>
              </w:tc>
              <w:tc>
                <w:tcPr>
                  <w:tcW w:w="72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9" w:line="360" w:lineRule="exact"/>
                    <w:ind w:left="158"/>
                    <w:rPr>
                      <w:sz w:val="21"/>
                      <w:szCs w:val="21"/>
                    </w:rPr>
                  </w:pPr>
                  <w:r>
                    <w:rPr>
                      <w:spacing w:val="-3"/>
                      <w:position w:val="11"/>
                      <w:sz w:val="21"/>
                      <w:szCs w:val="21"/>
                    </w:rPr>
                    <w:t>危险</w:t>
                  </w:r>
                </w:p>
                <w:p>
                  <w:pPr>
                    <w:pStyle w:val="6"/>
                    <w:spacing w:line="221" w:lineRule="auto"/>
                    <w:ind w:left="154"/>
                    <w:rPr>
                      <w:sz w:val="21"/>
                      <w:szCs w:val="21"/>
                    </w:rPr>
                  </w:pPr>
                  <w:r>
                    <w:rPr>
                      <w:spacing w:val="-2"/>
                      <w:sz w:val="21"/>
                      <w:szCs w:val="21"/>
                    </w:rPr>
                    <w:t>废物</w:t>
                  </w:r>
                </w:p>
              </w:tc>
              <w:tc>
                <w:tcPr>
                  <w:tcW w:w="720" w:type="dxa"/>
                  <w:vAlign w:val="top"/>
                </w:tcPr>
                <w:p>
                  <w:pPr>
                    <w:spacing w:line="322" w:lineRule="auto"/>
                    <w:rPr>
                      <w:rFonts w:ascii="Arial"/>
                      <w:sz w:val="21"/>
                    </w:rPr>
                  </w:pPr>
                </w:p>
                <w:p>
                  <w:pPr>
                    <w:spacing w:line="323" w:lineRule="auto"/>
                    <w:rPr>
                      <w:rFonts w:ascii="Arial"/>
                      <w:sz w:val="21"/>
                    </w:rPr>
                  </w:pPr>
                </w:p>
                <w:p>
                  <w:pPr>
                    <w:pStyle w:val="6"/>
                    <w:spacing w:before="68" w:line="221" w:lineRule="auto"/>
                    <w:ind w:left="173"/>
                    <w:rPr>
                      <w:sz w:val="21"/>
                      <w:szCs w:val="21"/>
                    </w:rPr>
                  </w:pPr>
                  <w:r>
                    <w:rPr>
                      <w:spacing w:val="-7"/>
                      <w:sz w:val="21"/>
                      <w:szCs w:val="21"/>
                    </w:rPr>
                    <w:t>固体</w:t>
                  </w:r>
                </w:p>
              </w:tc>
              <w:tc>
                <w:tcPr>
                  <w:tcW w:w="861" w:type="dxa"/>
                  <w:vAlign w:val="top"/>
                </w:tcPr>
                <w:p>
                  <w:pPr>
                    <w:spacing w:line="345" w:lineRule="auto"/>
                    <w:rPr>
                      <w:rFonts w:ascii="Arial"/>
                      <w:sz w:val="21"/>
                    </w:rPr>
                  </w:pPr>
                </w:p>
                <w:p>
                  <w:pPr>
                    <w:spacing w:line="346" w:lineRule="auto"/>
                    <w:rPr>
                      <w:rFonts w:ascii="Arial"/>
                      <w:sz w:val="21"/>
                    </w:rPr>
                  </w:pPr>
                </w:p>
                <w:p>
                  <w:pPr>
                    <w:spacing w:before="60"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291" w:type="dxa"/>
                  <w:vAlign w:val="top"/>
                </w:tcPr>
                <w:p>
                  <w:pPr>
                    <w:spacing w:line="345" w:lineRule="auto"/>
                    <w:rPr>
                      <w:rFonts w:ascii="Arial"/>
                      <w:sz w:val="21"/>
                    </w:rPr>
                  </w:pPr>
                </w:p>
                <w:p>
                  <w:pPr>
                    <w:spacing w:line="346"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900-007-09</w:t>
                  </w:r>
                </w:p>
              </w:tc>
              <w:tc>
                <w:tcPr>
                  <w:tcW w:w="720" w:type="dxa"/>
                  <w:vAlign w:val="top"/>
                </w:tcPr>
                <w:p>
                  <w:pPr>
                    <w:spacing w:line="347" w:lineRule="auto"/>
                    <w:rPr>
                      <w:rFonts w:ascii="Arial"/>
                      <w:sz w:val="21"/>
                    </w:rPr>
                  </w:pPr>
                </w:p>
                <w:p>
                  <w:pPr>
                    <w:spacing w:line="347" w:lineRule="auto"/>
                    <w:rPr>
                      <w:rFonts w:ascii="Arial"/>
                      <w:sz w:val="21"/>
                    </w:rPr>
                  </w:pPr>
                </w:p>
                <w:p>
                  <w:pPr>
                    <w:spacing w:before="61" w:line="184" w:lineRule="auto"/>
                    <w:ind w:left="301"/>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08" w:type="dxa"/>
                  <w:vAlign w:val="top"/>
                </w:tcPr>
                <w:p>
                  <w:pPr>
                    <w:spacing w:line="345" w:lineRule="auto"/>
                    <w:rPr>
                      <w:rFonts w:ascii="Arial"/>
                      <w:sz w:val="21"/>
                    </w:rPr>
                  </w:pPr>
                </w:p>
                <w:p>
                  <w:pPr>
                    <w:spacing w:line="346" w:lineRule="auto"/>
                    <w:rPr>
                      <w:rFonts w:ascii="Arial"/>
                      <w:sz w:val="21"/>
                    </w:rPr>
                  </w:pPr>
                </w:p>
                <w:p>
                  <w:pPr>
                    <w:spacing w:before="60" w:line="187" w:lineRule="auto"/>
                    <w:ind w:left="17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3.222</w:t>
                  </w:r>
                </w:p>
              </w:tc>
              <w:tc>
                <w:tcPr>
                  <w:tcW w:w="1214" w:type="dxa"/>
                  <w:vAlign w:val="top"/>
                </w:tcPr>
                <w:p>
                  <w:pPr>
                    <w:spacing w:line="322" w:lineRule="auto"/>
                    <w:rPr>
                      <w:rFonts w:ascii="Arial"/>
                      <w:sz w:val="21"/>
                    </w:rPr>
                  </w:pPr>
                </w:p>
                <w:p>
                  <w:pPr>
                    <w:spacing w:line="322" w:lineRule="auto"/>
                    <w:rPr>
                      <w:rFonts w:ascii="Arial"/>
                      <w:sz w:val="21"/>
                    </w:rPr>
                  </w:pPr>
                </w:p>
                <w:p>
                  <w:pPr>
                    <w:pStyle w:val="6"/>
                    <w:spacing w:before="69" w:line="221" w:lineRule="auto"/>
                    <w:ind w:left="196"/>
                    <w:rPr>
                      <w:sz w:val="21"/>
                      <w:szCs w:val="21"/>
                    </w:rPr>
                  </w:pPr>
                  <w:r>
                    <w:rPr>
                      <w:spacing w:val="-2"/>
                      <w:sz w:val="21"/>
                      <w:szCs w:val="21"/>
                    </w:rPr>
                    <w:t>分类堆放</w:t>
                  </w:r>
                </w:p>
              </w:tc>
              <w:tc>
                <w:tcPr>
                  <w:tcW w:w="1682" w:type="dxa"/>
                  <w:vAlign w:val="top"/>
                </w:tcPr>
                <w:p>
                  <w:pPr>
                    <w:pStyle w:val="6"/>
                    <w:spacing w:before="76" w:line="221" w:lineRule="auto"/>
                    <w:ind w:left="118"/>
                    <w:rPr>
                      <w:sz w:val="21"/>
                      <w:szCs w:val="21"/>
                    </w:rPr>
                  </w:pPr>
                  <w:r>
                    <w:rPr>
                      <w:spacing w:val="-2"/>
                      <w:sz w:val="21"/>
                      <w:szCs w:val="21"/>
                    </w:rPr>
                    <w:t>暂存于危废暂存</w:t>
                  </w:r>
                </w:p>
                <w:p>
                  <w:pPr>
                    <w:pStyle w:val="6"/>
                    <w:spacing w:before="67" w:line="221" w:lineRule="auto"/>
                    <w:ind w:left="52"/>
                    <w:rPr>
                      <w:sz w:val="21"/>
                      <w:szCs w:val="21"/>
                    </w:rPr>
                  </w:pPr>
                  <w:r>
                    <w:rPr>
                      <w:spacing w:val="-10"/>
                      <w:sz w:val="21"/>
                      <w:szCs w:val="21"/>
                    </w:rPr>
                    <w:t>间，经过滤除油达</w:t>
                  </w:r>
                </w:p>
                <w:p>
                  <w:pPr>
                    <w:pStyle w:val="6"/>
                    <w:spacing w:before="70" w:line="220" w:lineRule="auto"/>
                    <w:ind w:left="118"/>
                    <w:rPr>
                      <w:sz w:val="21"/>
                      <w:szCs w:val="21"/>
                    </w:rPr>
                  </w:pPr>
                  <w:r>
                    <w:rPr>
                      <w:spacing w:val="-2"/>
                      <w:sz w:val="21"/>
                      <w:szCs w:val="21"/>
                    </w:rPr>
                    <w:t>到静置无滴漏后</w:t>
                  </w:r>
                </w:p>
                <w:p>
                  <w:pPr>
                    <w:pStyle w:val="6"/>
                    <w:spacing w:before="69" w:line="221" w:lineRule="auto"/>
                    <w:ind w:left="115"/>
                    <w:rPr>
                      <w:sz w:val="21"/>
                      <w:szCs w:val="21"/>
                    </w:rPr>
                  </w:pPr>
                  <w:r>
                    <w:rPr>
                      <w:spacing w:val="-2"/>
                      <w:sz w:val="21"/>
                      <w:szCs w:val="21"/>
                    </w:rPr>
                    <w:t>打包外售金属冶</w:t>
                  </w:r>
                </w:p>
                <w:p>
                  <w:pPr>
                    <w:pStyle w:val="6"/>
                    <w:spacing w:before="67" w:line="209" w:lineRule="auto"/>
                    <w:ind w:left="430"/>
                    <w:rPr>
                      <w:sz w:val="21"/>
                      <w:szCs w:val="21"/>
                    </w:rPr>
                  </w:pPr>
                  <w:r>
                    <w:rPr>
                      <w:spacing w:val="-2"/>
                      <w:sz w:val="21"/>
                      <w:szCs w:val="21"/>
                    </w:rPr>
                    <w:t>炼的企业</w:t>
                  </w:r>
                </w:p>
              </w:tc>
              <w:tc>
                <w:tcPr>
                  <w:tcW w:w="835" w:type="dxa"/>
                  <w:vAlign w:val="top"/>
                </w:tcPr>
                <w:p>
                  <w:pPr>
                    <w:spacing w:line="242" w:lineRule="auto"/>
                    <w:rPr>
                      <w:rFonts w:ascii="Arial"/>
                      <w:sz w:val="21"/>
                    </w:rPr>
                  </w:pPr>
                </w:p>
                <w:p>
                  <w:pPr>
                    <w:spacing w:line="243" w:lineRule="auto"/>
                    <w:rPr>
                      <w:rFonts w:ascii="Arial"/>
                      <w:sz w:val="21"/>
                    </w:rPr>
                  </w:pPr>
                </w:p>
                <w:p>
                  <w:pPr>
                    <w:pStyle w:val="6"/>
                    <w:spacing w:before="68" w:line="319" w:lineRule="exact"/>
                    <w:ind w:left="215"/>
                    <w:rPr>
                      <w:sz w:val="21"/>
                      <w:szCs w:val="21"/>
                    </w:rPr>
                  </w:pPr>
                  <w:r>
                    <w:rPr>
                      <w:spacing w:val="-2"/>
                      <w:position w:val="7"/>
                      <w:sz w:val="21"/>
                      <w:szCs w:val="21"/>
                    </w:rPr>
                    <w:t>委托</w:t>
                  </w:r>
                </w:p>
                <w:p>
                  <w:pPr>
                    <w:pStyle w:val="6"/>
                    <w:spacing w:before="1" w:line="224" w:lineRule="auto"/>
                    <w:ind w:left="220"/>
                    <w:rPr>
                      <w:sz w:val="21"/>
                      <w:szCs w:val="21"/>
                    </w:rPr>
                  </w:pPr>
                  <w:r>
                    <w:rPr>
                      <w:spacing w:val="-3"/>
                      <w:sz w:val="21"/>
                      <w:szCs w:val="21"/>
                    </w:rPr>
                    <w:t>处置</w:t>
                  </w:r>
                </w:p>
              </w:tc>
              <w:tc>
                <w:tcPr>
                  <w:tcW w:w="1091" w:type="dxa"/>
                  <w:vAlign w:val="top"/>
                </w:tcPr>
                <w:p>
                  <w:pPr>
                    <w:spacing w:line="345" w:lineRule="auto"/>
                    <w:rPr>
                      <w:rFonts w:ascii="Arial"/>
                      <w:sz w:val="21"/>
                    </w:rPr>
                  </w:pPr>
                </w:p>
                <w:p>
                  <w:pPr>
                    <w:spacing w:line="346" w:lineRule="auto"/>
                    <w:rPr>
                      <w:rFonts w:ascii="Arial"/>
                      <w:sz w:val="21"/>
                    </w:rPr>
                  </w:pPr>
                </w:p>
                <w:p>
                  <w:pPr>
                    <w:spacing w:before="60" w:line="187" w:lineRule="auto"/>
                    <w:ind w:left="3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718" w:type="dxa"/>
                  <w:vAlign w:val="top"/>
                </w:tcPr>
                <w:p>
                  <w:pPr>
                    <w:pStyle w:val="6"/>
                    <w:spacing w:before="77" w:line="244" w:lineRule="auto"/>
                    <w:ind w:left="658" w:right="37" w:hanging="622"/>
                    <w:rPr>
                      <w:sz w:val="21"/>
                      <w:szCs w:val="21"/>
                    </w:rPr>
                  </w:pPr>
                  <w:r>
                    <w:rPr>
                      <w:rFonts w:ascii="Times New Roman" w:hAnsi="Times New Roman" w:eastAsia="Times New Roman" w:cs="Times New Roman"/>
                      <w:spacing w:val="-6"/>
                      <w:sz w:val="21"/>
                      <w:szCs w:val="21"/>
                    </w:rPr>
                    <w:t>CNC</w:t>
                  </w:r>
                  <w:r>
                    <w:rPr>
                      <w:spacing w:val="-6"/>
                      <w:sz w:val="21"/>
                      <w:szCs w:val="21"/>
                    </w:rPr>
                    <w:t>、铣、钻、磨</w:t>
                  </w:r>
                  <w:r>
                    <w:rPr>
                      <w:sz w:val="21"/>
                      <w:szCs w:val="21"/>
                    </w:rPr>
                    <w:t xml:space="preserve"> </w:t>
                  </w:r>
                  <w:r>
                    <w:rPr>
                      <w:spacing w:val="-3"/>
                      <w:sz w:val="21"/>
                      <w:szCs w:val="21"/>
                    </w:rPr>
                    <w:t>工序</w:t>
                  </w:r>
                </w:p>
              </w:tc>
              <w:tc>
                <w:tcPr>
                  <w:tcW w:w="1723" w:type="dxa"/>
                  <w:vAlign w:val="top"/>
                </w:tcPr>
                <w:p>
                  <w:pPr>
                    <w:pStyle w:val="6"/>
                    <w:spacing w:before="236" w:line="221" w:lineRule="auto"/>
                    <w:ind w:left="444"/>
                    <w:rPr>
                      <w:sz w:val="21"/>
                      <w:szCs w:val="21"/>
                    </w:rPr>
                  </w:pPr>
                  <w:r>
                    <w:rPr>
                      <w:spacing w:val="-1"/>
                      <w:sz w:val="21"/>
                      <w:szCs w:val="21"/>
                    </w:rPr>
                    <w:t>废切削液</w:t>
                  </w:r>
                </w:p>
              </w:tc>
              <w:tc>
                <w:tcPr>
                  <w:tcW w:w="720" w:type="dxa"/>
                  <w:vMerge w:val="continue"/>
                  <w:tcBorders>
                    <w:top w:val="nil"/>
                    <w:bottom w:val="nil"/>
                  </w:tcBorders>
                  <w:vAlign w:val="top"/>
                </w:tcPr>
                <w:p>
                  <w:pPr>
                    <w:rPr>
                      <w:rFonts w:ascii="Arial"/>
                      <w:sz w:val="21"/>
                    </w:rPr>
                  </w:pPr>
                </w:p>
              </w:tc>
              <w:tc>
                <w:tcPr>
                  <w:tcW w:w="720" w:type="dxa"/>
                  <w:vAlign w:val="top"/>
                </w:tcPr>
                <w:p>
                  <w:pPr>
                    <w:pStyle w:val="6"/>
                    <w:spacing w:before="236" w:line="221" w:lineRule="auto"/>
                    <w:ind w:left="157"/>
                    <w:rPr>
                      <w:sz w:val="21"/>
                      <w:szCs w:val="21"/>
                    </w:rPr>
                  </w:pPr>
                  <w:r>
                    <w:rPr>
                      <w:spacing w:val="-2"/>
                      <w:sz w:val="21"/>
                      <w:szCs w:val="21"/>
                    </w:rPr>
                    <w:t>液体</w:t>
                  </w:r>
                </w:p>
              </w:tc>
              <w:tc>
                <w:tcPr>
                  <w:tcW w:w="861" w:type="dxa"/>
                  <w:vAlign w:val="top"/>
                </w:tcPr>
                <w:p>
                  <w:pPr>
                    <w:spacing w:before="275"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291" w:type="dxa"/>
                  <w:vAlign w:val="top"/>
                </w:tcPr>
                <w:p>
                  <w:pPr>
                    <w:spacing w:before="275"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900-006-09</w:t>
                  </w:r>
                </w:p>
              </w:tc>
              <w:tc>
                <w:tcPr>
                  <w:tcW w:w="720" w:type="dxa"/>
                  <w:vAlign w:val="top"/>
                </w:tcPr>
                <w:p>
                  <w:pPr>
                    <w:spacing w:before="278" w:line="184" w:lineRule="auto"/>
                    <w:ind w:left="301"/>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08" w:type="dxa"/>
                  <w:vAlign w:val="top"/>
                </w:tcPr>
                <w:p>
                  <w:pPr>
                    <w:spacing w:before="275" w:line="187" w:lineRule="auto"/>
                    <w:ind w:left="2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1214" w:type="dxa"/>
                  <w:vAlign w:val="top"/>
                </w:tcPr>
                <w:p>
                  <w:pPr>
                    <w:pStyle w:val="6"/>
                    <w:spacing w:before="236" w:line="221" w:lineRule="auto"/>
                    <w:ind w:left="195"/>
                    <w:rPr>
                      <w:sz w:val="21"/>
                      <w:szCs w:val="21"/>
                    </w:rPr>
                  </w:pPr>
                  <w:r>
                    <w:rPr>
                      <w:spacing w:val="-2"/>
                      <w:sz w:val="21"/>
                      <w:szCs w:val="21"/>
                    </w:rPr>
                    <w:t>桶装暂存</w:t>
                  </w:r>
                </w:p>
              </w:tc>
              <w:tc>
                <w:tcPr>
                  <w:tcW w:w="1682" w:type="dxa"/>
                  <w:vMerge w:val="restart"/>
                  <w:tcBorders>
                    <w:bottom w:val="nil"/>
                  </w:tcBorders>
                  <w:vAlign w:val="top"/>
                </w:tcPr>
                <w:p>
                  <w:pPr>
                    <w:spacing w:line="376" w:lineRule="auto"/>
                    <w:rPr>
                      <w:rFonts w:ascii="Arial"/>
                      <w:sz w:val="21"/>
                    </w:rPr>
                  </w:pPr>
                </w:p>
                <w:p>
                  <w:pPr>
                    <w:pStyle w:val="6"/>
                    <w:spacing w:before="68" w:line="221" w:lineRule="auto"/>
                    <w:ind w:left="114"/>
                    <w:rPr>
                      <w:sz w:val="21"/>
                      <w:szCs w:val="21"/>
                    </w:rPr>
                  </w:pPr>
                  <w:r>
                    <w:rPr>
                      <w:spacing w:val="-2"/>
                      <w:sz w:val="21"/>
                      <w:szCs w:val="21"/>
                    </w:rPr>
                    <w:t>分类收集暂存于</w:t>
                  </w:r>
                </w:p>
                <w:p>
                  <w:pPr>
                    <w:pStyle w:val="6"/>
                    <w:spacing w:before="109" w:line="221" w:lineRule="auto"/>
                    <w:ind w:left="38"/>
                    <w:rPr>
                      <w:sz w:val="21"/>
                      <w:szCs w:val="21"/>
                    </w:rPr>
                  </w:pPr>
                  <w:r>
                    <w:rPr>
                      <w:spacing w:val="-7"/>
                      <w:sz w:val="21"/>
                      <w:szCs w:val="21"/>
                    </w:rPr>
                    <w:t>危废暂存间，定期</w:t>
                  </w:r>
                </w:p>
                <w:p>
                  <w:pPr>
                    <w:pStyle w:val="6"/>
                    <w:spacing w:before="109" w:line="221" w:lineRule="auto"/>
                    <w:ind w:left="116"/>
                    <w:rPr>
                      <w:sz w:val="21"/>
                      <w:szCs w:val="21"/>
                    </w:rPr>
                  </w:pPr>
                  <w:r>
                    <w:rPr>
                      <w:spacing w:val="-2"/>
                      <w:sz w:val="21"/>
                      <w:szCs w:val="21"/>
                    </w:rPr>
                    <w:t>交由具有危险危</w:t>
                  </w:r>
                </w:p>
                <w:p>
                  <w:pPr>
                    <w:pStyle w:val="6"/>
                    <w:spacing w:before="108" w:line="221" w:lineRule="auto"/>
                    <w:ind w:left="111"/>
                    <w:rPr>
                      <w:sz w:val="21"/>
                      <w:szCs w:val="21"/>
                    </w:rPr>
                  </w:pPr>
                  <w:r>
                    <w:rPr>
                      <w:spacing w:val="-1"/>
                      <w:sz w:val="21"/>
                      <w:szCs w:val="21"/>
                    </w:rPr>
                    <w:t>废处置资质单位</w:t>
                  </w:r>
                </w:p>
                <w:p>
                  <w:pPr>
                    <w:pStyle w:val="6"/>
                    <w:spacing w:before="108" w:line="225" w:lineRule="auto"/>
                    <w:ind w:left="642"/>
                    <w:rPr>
                      <w:sz w:val="21"/>
                      <w:szCs w:val="21"/>
                    </w:rPr>
                  </w:pPr>
                  <w:r>
                    <w:rPr>
                      <w:spacing w:val="-3"/>
                      <w:sz w:val="21"/>
                      <w:szCs w:val="21"/>
                    </w:rPr>
                    <w:t>处理</w:t>
                  </w:r>
                </w:p>
              </w:tc>
              <w:tc>
                <w:tcPr>
                  <w:tcW w:w="835" w:type="dxa"/>
                  <w:vMerge w:val="restart"/>
                  <w:tcBorders>
                    <w:bottom w:val="nil"/>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8" w:line="360" w:lineRule="exact"/>
                    <w:ind w:left="215"/>
                    <w:rPr>
                      <w:sz w:val="21"/>
                      <w:szCs w:val="21"/>
                    </w:rPr>
                  </w:pPr>
                  <w:r>
                    <w:rPr>
                      <w:spacing w:val="-2"/>
                      <w:position w:val="11"/>
                      <w:sz w:val="21"/>
                      <w:szCs w:val="21"/>
                    </w:rPr>
                    <w:t>委托</w:t>
                  </w:r>
                </w:p>
                <w:p>
                  <w:pPr>
                    <w:pStyle w:val="6"/>
                    <w:spacing w:before="1" w:line="224" w:lineRule="auto"/>
                    <w:ind w:left="220"/>
                    <w:rPr>
                      <w:sz w:val="21"/>
                      <w:szCs w:val="21"/>
                    </w:rPr>
                  </w:pPr>
                  <w:r>
                    <w:rPr>
                      <w:spacing w:val="-3"/>
                      <w:sz w:val="21"/>
                      <w:szCs w:val="21"/>
                    </w:rPr>
                    <w:t>处置</w:t>
                  </w:r>
                </w:p>
              </w:tc>
              <w:tc>
                <w:tcPr>
                  <w:tcW w:w="1091" w:type="dxa"/>
                  <w:vAlign w:val="top"/>
                </w:tcPr>
                <w:p>
                  <w:pPr>
                    <w:spacing w:before="275" w:line="187" w:lineRule="auto"/>
                    <w:ind w:left="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718" w:type="dxa"/>
                  <w:vAlign w:val="top"/>
                </w:tcPr>
                <w:p>
                  <w:pPr>
                    <w:pStyle w:val="6"/>
                    <w:spacing w:before="112" w:line="215" w:lineRule="auto"/>
                    <w:ind w:left="448"/>
                    <w:rPr>
                      <w:sz w:val="21"/>
                      <w:szCs w:val="21"/>
                    </w:rPr>
                  </w:pPr>
                  <w:r>
                    <w:rPr>
                      <w:spacing w:val="-3"/>
                      <w:sz w:val="21"/>
                      <w:szCs w:val="21"/>
                    </w:rPr>
                    <w:t>维修保养</w:t>
                  </w:r>
                </w:p>
              </w:tc>
              <w:tc>
                <w:tcPr>
                  <w:tcW w:w="1723" w:type="dxa"/>
                  <w:vAlign w:val="top"/>
                </w:tcPr>
                <w:p>
                  <w:pPr>
                    <w:pStyle w:val="6"/>
                    <w:spacing w:before="112" w:line="215" w:lineRule="auto"/>
                    <w:ind w:left="549"/>
                    <w:rPr>
                      <w:sz w:val="21"/>
                      <w:szCs w:val="21"/>
                    </w:rPr>
                  </w:pPr>
                  <w:r>
                    <w:rPr>
                      <w:spacing w:val="-1"/>
                      <w:sz w:val="21"/>
                      <w:szCs w:val="21"/>
                    </w:rPr>
                    <w:t>废油桶</w:t>
                  </w:r>
                </w:p>
              </w:tc>
              <w:tc>
                <w:tcPr>
                  <w:tcW w:w="720" w:type="dxa"/>
                  <w:vMerge w:val="continue"/>
                  <w:tcBorders>
                    <w:top w:val="nil"/>
                    <w:bottom w:val="nil"/>
                  </w:tcBorders>
                  <w:vAlign w:val="top"/>
                </w:tcPr>
                <w:p>
                  <w:pPr>
                    <w:rPr>
                      <w:rFonts w:ascii="Arial"/>
                      <w:sz w:val="21"/>
                    </w:rPr>
                  </w:pPr>
                </w:p>
              </w:tc>
              <w:tc>
                <w:tcPr>
                  <w:tcW w:w="720" w:type="dxa"/>
                  <w:vAlign w:val="top"/>
                </w:tcPr>
                <w:p>
                  <w:pPr>
                    <w:pStyle w:val="6"/>
                    <w:spacing w:before="112" w:line="215" w:lineRule="auto"/>
                    <w:ind w:left="173"/>
                    <w:rPr>
                      <w:sz w:val="21"/>
                      <w:szCs w:val="21"/>
                    </w:rPr>
                  </w:pPr>
                  <w:r>
                    <w:rPr>
                      <w:spacing w:val="-7"/>
                      <w:sz w:val="21"/>
                      <w:szCs w:val="21"/>
                    </w:rPr>
                    <w:t>固体</w:t>
                  </w:r>
                </w:p>
              </w:tc>
              <w:tc>
                <w:tcPr>
                  <w:tcW w:w="861" w:type="dxa"/>
                  <w:vAlign w:val="top"/>
                </w:tcPr>
                <w:p>
                  <w:pPr>
                    <w:spacing w:before="150"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HW08</w:t>
                  </w:r>
                </w:p>
              </w:tc>
              <w:tc>
                <w:tcPr>
                  <w:tcW w:w="1291" w:type="dxa"/>
                  <w:vAlign w:val="top"/>
                </w:tcPr>
                <w:p>
                  <w:pPr>
                    <w:spacing w:before="15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900-249-08</w:t>
                  </w:r>
                </w:p>
              </w:tc>
              <w:tc>
                <w:tcPr>
                  <w:tcW w:w="720" w:type="dxa"/>
                  <w:vAlign w:val="top"/>
                </w:tcPr>
                <w:p>
                  <w:pPr>
                    <w:spacing w:before="147" w:line="201"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w:t>
                  </w:r>
                </w:p>
              </w:tc>
              <w:tc>
                <w:tcPr>
                  <w:tcW w:w="808" w:type="dxa"/>
                  <w:vAlign w:val="top"/>
                </w:tcPr>
                <w:p>
                  <w:pPr>
                    <w:spacing w:before="150" w:line="187" w:lineRule="auto"/>
                    <w:ind w:left="1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0.348</w:t>
                  </w:r>
                </w:p>
              </w:tc>
              <w:tc>
                <w:tcPr>
                  <w:tcW w:w="1214" w:type="dxa"/>
                  <w:vAlign w:val="top"/>
                </w:tcPr>
                <w:p>
                  <w:pPr>
                    <w:pStyle w:val="6"/>
                    <w:spacing w:before="112" w:line="215" w:lineRule="auto"/>
                    <w:ind w:left="196"/>
                    <w:rPr>
                      <w:sz w:val="21"/>
                      <w:szCs w:val="21"/>
                    </w:rPr>
                  </w:pPr>
                  <w:r>
                    <w:rPr>
                      <w:spacing w:val="-2"/>
                      <w:sz w:val="21"/>
                      <w:szCs w:val="21"/>
                    </w:rPr>
                    <w:t>分类堆放</w:t>
                  </w:r>
                </w:p>
              </w:tc>
              <w:tc>
                <w:tcPr>
                  <w:tcW w:w="1682" w:type="dxa"/>
                  <w:vMerge w:val="continue"/>
                  <w:tcBorders>
                    <w:top w:val="nil"/>
                    <w:bottom w:val="nil"/>
                  </w:tcBorders>
                  <w:vAlign w:val="top"/>
                </w:tcPr>
                <w:p>
                  <w:pPr>
                    <w:rPr>
                      <w:rFonts w:ascii="Arial"/>
                      <w:sz w:val="21"/>
                    </w:rPr>
                  </w:pPr>
                </w:p>
              </w:tc>
              <w:tc>
                <w:tcPr>
                  <w:tcW w:w="835" w:type="dxa"/>
                  <w:vMerge w:val="continue"/>
                  <w:tcBorders>
                    <w:top w:val="nil"/>
                    <w:bottom w:val="nil"/>
                  </w:tcBorders>
                  <w:vAlign w:val="top"/>
                </w:tcPr>
                <w:p>
                  <w:pPr>
                    <w:rPr>
                      <w:rFonts w:ascii="Arial"/>
                      <w:sz w:val="21"/>
                    </w:rPr>
                  </w:pPr>
                </w:p>
              </w:tc>
              <w:tc>
                <w:tcPr>
                  <w:tcW w:w="1091" w:type="dxa"/>
                  <w:vAlign w:val="top"/>
                </w:tcPr>
                <w:p>
                  <w:pPr>
                    <w:spacing w:before="150" w:line="187" w:lineRule="auto"/>
                    <w:ind w:left="3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18" w:type="dxa"/>
                  <w:vAlign w:val="top"/>
                </w:tcPr>
                <w:p>
                  <w:pPr>
                    <w:pStyle w:val="6"/>
                    <w:spacing w:before="289" w:line="220" w:lineRule="auto"/>
                    <w:ind w:left="235"/>
                    <w:rPr>
                      <w:sz w:val="21"/>
                      <w:szCs w:val="21"/>
                    </w:rPr>
                  </w:pPr>
                  <w:r>
                    <w:rPr>
                      <w:spacing w:val="-1"/>
                      <w:sz w:val="21"/>
                      <w:szCs w:val="21"/>
                    </w:rPr>
                    <w:t>机械设备维护</w:t>
                  </w:r>
                </w:p>
              </w:tc>
              <w:tc>
                <w:tcPr>
                  <w:tcW w:w="1723" w:type="dxa"/>
                  <w:vAlign w:val="top"/>
                </w:tcPr>
                <w:p>
                  <w:pPr>
                    <w:pStyle w:val="6"/>
                    <w:spacing w:before="108" w:line="266" w:lineRule="auto"/>
                    <w:ind w:left="657" w:right="23" w:hanging="626"/>
                    <w:rPr>
                      <w:sz w:val="21"/>
                      <w:szCs w:val="21"/>
                    </w:rPr>
                  </w:pPr>
                  <w:r>
                    <w:rPr>
                      <w:spacing w:val="-3"/>
                      <w:sz w:val="21"/>
                      <w:szCs w:val="21"/>
                    </w:rPr>
                    <w:t>废含油抹布、劳保</w:t>
                  </w:r>
                  <w:r>
                    <w:rPr>
                      <w:spacing w:val="6"/>
                      <w:sz w:val="21"/>
                      <w:szCs w:val="21"/>
                    </w:rPr>
                    <w:t xml:space="preserve"> </w:t>
                  </w:r>
                  <w:r>
                    <w:rPr>
                      <w:spacing w:val="-2"/>
                      <w:sz w:val="21"/>
                      <w:szCs w:val="21"/>
                    </w:rPr>
                    <w:t>用品</w:t>
                  </w:r>
                </w:p>
              </w:tc>
              <w:tc>
                <w:tcPr>
                  <w:tcW w:w="720" w:type="dxa"/>
                  <w:vMerge w:val="continue"/>
                  <w:tcBorders>
                    <w:top w:val="nil"/>
                    <w:bottom w:val="nil"/>
                  </w:tcBorders>
                  <w:vAlign w:val="top"/>
                </w:tcPr>
                <w:p>
                  <w:pPr>
                    <w:rPr>
                      <w:rFonts w:ascii="Arial"/>
                      <w:sz w:val="21"/>
                    </w:rPr>
                  </w:pPr>
                </w:p>
              </w:tc>
              <w:tc>
                <w:tcPr>
                  <w:tcW w:w="720" w:type="dxa"/>
                  <w:vAlign w:val="top"/>
                </w:tcPr>
                <w:p>
                  <w:pPr>
                    <w:pStyle w:val="6"/>
                    <w:spacing w:before="290" w:line="221" w:lineRule="auto"/>
                    <w:ind w:left="173"/>
                    <w:rPr>
                      <w:sz w:val="21"/>
                      <w:szCs w:val="21"/>
                    </w:rPr>
                  </w:pPr>
                  <w:r>
                    <w:rPr>
                      <w:spacing w:val="-7"/>
                      <w:sz w:val="21"/>
                      <w:szCs w:val="21"/>
                    </w:rPr>
                    <w:t>固体</w:t>
                  </w:r>
                </w:p>
              </w:tc>
              <w:tc>
                <w:tcPr>
                  <w:tcW w:w="861" w:type="dxa"/>
                  <w:vAlign w:val="top"/>
                </w:tcPr>
                <w:p>
                  <w:pPr>
                    <w:spacing w:line="266" w:lineRule="auto"/>
                    <w:rPr>
                      <w:rFonts w:ascii="Arial"/>
                      <w:sz w:val="21"/>
                    </w:rPr>
                  </w:pPr>
                </w:p>
                <w:p>
                  <w:pPr>
                    <w:spacing w:before="60"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HW49</w:t>
                  </w:r>
                </w:p>
              </w:tc>
              <w:tc>
                <w:tcPr>
                  <w:tcW w:w="1291" w:type="dxa"/>
                  <w:vAlign w:val="top"/>
                </w:tcPr>
                <w:p>
                  <w:pPr>
                    <w:spacing w:line="266" w:lineRule="auto"/>
                    <w:rPr>
                      <w:rFonts w:ascii="Arial"/>
                      <w:sz w:val="21"/>
                    </w:rPr>
                  </w:pPr>
                </w:p>
                <w:p>
                  <w:pPr>
                    <w:spacing w:before="60"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900-041-49</w:t>
                  </w:r>
                </w:p>
              </w:tc>
              <w:tc>
                <w:tcPr>
                  <w:tcW w:w="720" w:type="dxa"/>
                  <w:vAlign w:val="top"/>
                </w:tcPr>
                <w:p>
                  <w:pPr>
                    <w:spacing w:line="262" w:lineRule="auto"/>
                    <w:rPr>
                      <w:rFonts w:ascii="Arial"/>
                      <w:sz w:val="21"/>
                    </w:rPr>
                  </w:pPr>
                </w:p>
                <w:p>
                  <w:pPr>
                    <w:spacing w:before="60" w:line="191"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T/In</w:t>
                  </w:r>
                </w:p>
              </w:tc>
              <w:tc>
                <w:tcPr>
                  <w:tcW w:w="808" w:type="dxa"/>
                  <w:vAlign w:val="top"/>
                </w:tcPr>
                <w:p>
                  <w:pPr>
                    <w:spacing w:line="266" w:lineRule="auto"/>
                    <w:rPr>
                      <w:rFonts w:ascii="Arial"/>
                      <w:sz w:val="21"/>
                    </w:rPr>
                  </w:pPr>
                </w:p>
                <w:p>
                  <w:pPr>
                    <w:spacing w:before="60"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214" w:type="dxa"/>
                  <w:vAlign w:val="top"/>
                </w:tcPr>
                <w:p>
                  <w:pPr>
                    <w:pStyle w:val="6"/>
                    <w:spacing w:before="289" w:line="221" w:lineRule="auto"/>
                    <w:ind w:left="196"/>
                    <w:rPr>
                      <w:sz w:val="21"/>
                      <w:szCs w:val="21"/>
                    </w:rPr>
                  </w:pPr>
                  <w:r>
                    <w:rPr>
                      <w:spacing w:val="-2"/>
                      <w:sz w:val="21"/>
                      <w:szCs w:val="21"/>
                    </w:rPr>
                    <w:t>分类桶装</w:t>
                  </w:r>
                </w:p>
              </w:tc>
              <w:tc>
                <w:tcPr>
                  <w:tcW w:w="1682" w:type="dxa"/>
                  <w:vMerge w:val="continue"/>
                  <w:tcBorders>
                    <w:top w:val="nil"/>
                    <w:bottom w:val="nil"/>
                  </w:tcBorders>
                  <w:vAlign w:val="top"/>
                </w:tcPr>
                <w:p>
                  <w:pPr>
                    <w:rPr>
                      <w:rFonts w:ascii="Arial"/>
                      <w:sz w:val="21"/>
                    </w:rPr>
                  </w:pPr>
                </w:p>
              </w:tc>
              <w:tc>
                <w:tcPr>
                  <w:tcW w:w="835" w:type="dxa"/>
                  <w:vMerge w:val="continue"/>
                  <w:tcBorders>
                    <w:top w:val="nil"/>
                    <w:bottom w:val="nil"/>
                  </w:tcBorders>
                  <w:vAlign w:val="top"/>
                </w:tcPr>
                <w:p>
                  <w:pPr>
                    <w:rPr>
                      <w:rFonts w:ascii="Arial"/>
                      <w:sz w:val="21"/>
                    </w:rPr>
                  </w:pPr>
                </w:p>
              </w:tc>
              <w:tc>
                <w:tcPr>
                  <w:tcW w:w="1091" w:type="dxa"/>
                  <w:vAlign w:val="top"/>
                </w:tcPr>
                <w:p>
                  <w:pPr>
                    <w:spacing w:line="266" w:lineRule="auto"/>
                    <w:rPr>
                      <w:rFonts w:ascii="Arial"/>
                      <w:sz w:val="21"/>
                    </w:rPr>
                  </w:pPr>
                </w:p>
                <w:p>
                  <w:pPr>
                    <w:spacing w:before="60"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18" w:type="dxa"/>
                  <w:vAlign w:val="top"/>
                </w:tcPr>
                <w:p>
                  <w:pPr>
                    <w:pStyle w:val="6"/>
                    <w:spacing w:before="110" w:line="214" w:lineRule="auto"/>
                    <w:ind w:left="133"/>
                    <w:rPr>
                      <w:sz w:val="21"/>
                      <w:szCs w:val="21"/>
                    </w:rPr>
                  </w:pPr>
                  <w:r>
                    <w:rPr>
                      <w:spacing w:val="-2"/>
                      <w:sz w:val="21"/>
                      <w:szCs w:val="21"/>
                    </w:rPr>
                    <w:t>设备运行、保养</w:t>
                  </w:r>
                </w:p>
              </w:tc>
              <w:tc>
                <w:tcPr>
                  <w:tcW w:w="1723" w:type="dxa"/>
                  <w:vAlign w:val="top"/>
                </w:tcPr>
                <w:p>
                  <w:pPr>
                    <w:pStyle w:val="6"/>
                    <w:spacing w:before="98" w:line="221" w:lineRule="auto"/>
                    <w:ind w:left="444"/>
                    <w:rPr>
                      <w:sz w:val="21"/>
                      <w:szCs w:val="21"/>
                    </w:rPr>
                  </w:pPr>
                  <w:r>
                    <w:rPr>
                      <w:spacing w:val="-1"/>
                      <w:sz w:val="21"/>
                      <w:szCs w:val="21"/>
                    </w:rPr>
                    <w:t>废润滑油</w:t>
                  </w:r>
                </w:p>
              </w:tc>
              <w:tc>
                <w:tcPr>
                  <w:tcW w:w="720" w:type="dxa"/>
                  <w:vMerge w:val="continue"/>
                  <w:tcBorders>
                    <w:top w:val="nil"/>
                    <w:bottom w:val="nil"/>
                  </w:tcBorders>
                  <w:vAlign w:val="top"/>
                </w:tcPr>
                <w:p>
                  <w:pPr>
                    <w:rPr>
                      <w:rFonts w:ascii="Arial"/>
                      <w:sz w:val="21"/>
                    </w:rPr>
                  </w:pPr>
                </w:p>
              </w:tc>
              <w:tc>
                <w:tcPr>
                  <w:tcW w:w="720" w:type="dxa"/>
                  <w:vAlign w:val="top"/>
                </w:tcPr>
                <w:p>
                  <w:pPr>
                    <w:pStyle w:val="6"/>
                    <w:spacing w:before="110" w:line="214" w:lineRule="auto"/>
                    <w:ind w:left="157"/>
                    <w:rPr>
                      <w:sz w:val="21"/>
                      <w:szCs w:val="21"/>
                    </w:rPr>
                  </w:pPr>
                  <w:r>
                    <w:rPr>
                      <w:spacing w:val="-2"/>
                      <w:sz w:val="21"/>
                      <w:szCs w:val="21"/>
                    </w:rPr>
                    <w:t>液体</w:t>
                  </w:r>
                </w:p>
              </w:tc>
              <w:tc>
                <w:tcPr>
                  <w:tcW w:w="861" w:type="dxa"/>
                  <w:vAlign w:val="top"/>
                </w:tcPr>
                <w:p>
                  <w:pPr>
                    <w:spacing w:before="148"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HW08</w:t>
                  </w:r>
                </w:p>
              </w:tc>
              <w:tc>
                <w:tcPr>
                  <w:tcW w:w="1291" w:type="dxa"/>
                  <w:vAlign w:val="top"/>
                </w:tcPr>
                <w:p>
                  <w:pPr>
                    <w:spacing w:before="148"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900-214-08</w:t>
                  </w:r>
                </w:p>
              </w:tc>
              <w:tc>
                <w:tcPr>
                  <w:tcW w:w="720" w:type="dxa"/>
                  <w:vAlign w:val="top"/>
                </w:tcPr>
                <w:p>
                  <w:pPr>
                    <w:spacing w:before="145" w:line="201" w:lineRule="auto"/>
                    <w:ind w:left="2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T,I</w:t>
                  </w:r>
                </w:p>
              </w:tc>
              <w:tc>
                <w:tcPr>
                  <w:tcW w:w="808" w:type="dxa"/>
                  <w:vAlign w:val="top"/>
                </w:tcPr>
                <w:p>
                  <w:pPr>
                    <w:spacing w:before="148"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214" w:type="dxa"/>
                  <w:vAlign w:val="top"/>
                </w:tcPr>
                <w:p>
                  <w:pPr>
                    <w:pStyle w:val="6"/>
                    <w:spacing w:before="110" w:line="214" w:lineRule="auto"/>
                    <w:ind w:left="195"/>
                    <w:rPr>
                      <w:sz w:val="21"/>
                      <w:szCs w:val="21"/>
                    </w:rPr>
                  </w:pPr>
                  <w:r>
                    <w:rPr>
                      <w:spacing w:val="-2"/>
                      <w:sz w:val="21"/>
                      <w:szCs w:val="21"/>
                    </w:rPr>
                    <w:t>桶装暂存</w:t>
                  </w:r>
                </w:p>
              </w:tc>
              <w:tc>
                <w:tcPr>
                  <w:tcW w:w="1682" w:type="dxa"/>
                  <w:vMerge w:val="continue"/>
                  <w:tcBorders>
                    <w:top w:val="nil"/>
                    <w:bottom w:val="nil"/>
                  </w:tcBorders>
                  <w:vAlign w:val="top"/>
                </w:tcPr>
                <w:p>
                  <w:pPr>
                    <w:rPr>
                      <w:rFonts w:ascii="Arial"/>
                      <w:sz w:val="21"/>
                    </w:rPr>
                  </w:pPr>
                </w:p>
              </w:tc>
              <w:tc>
                <w:tcPr>
                  <w:tcW w:w="835" w:type="dxa"/>
                  <w:vMerge w:val="continue"/>
                  <w:tcBorders>
                    <w:top w:val="nil"/>
                    <w:bottom w:val="nil"/>
                  </w:tcBorders>
                  <w:vAlign w:val="top"/>
                </w:tcPr>
                <w:p>
                  <w:pPr>
                    <w:rPr>
                      <w:rFonts w:ascii="Arial"/>
                      <w:sz w:val="21"/>
                    </w:rPr>
                  </w:pPr>
                </w:p>
              </w:tc>
              <w:tc>
                <w:tcPr>
                  <w:tcW w:w="1091" w:type="dxa"/>
                  <w:vAlign w:val="top"/>
                </w:tcPr>
                <w:p>
                  <w:pPr>
                    <w:spacing w:before="148"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18" w:type="dxa"/>
                  <w:vAlign w:val="top"/>
                </w:tcPr>
                <w:p>
                  <w:pPr>
                    <w:pStyle w:val="6"/>
                    <w:spacing w:before="110" w:line="214" w:lineRule="auto"/>
                    <w:ind w:left="556"/>
                    <w:rPr>
                      <w:sz w:val="21"/>
                      <w:szCs w:val="21"/>
                    </w:rPr>
                  </w:pPr>
                  <w:r>
                    <w:rPr>
                      <w:spacing w:val="-3"/>
                      <w:sz w:val="21"/>
                      <w:szCs w:val="21"/>
                    </w:rPr>
                    <w:t>空压机</w:t>
                  </w:r>
                </w:p>
              </w:tc>
              <w:tc>
                <w:tcPr>
                  <w:tcW w:w="1723" w:type="dxa"/>
                  <w:vAlign w:val="top"/>
                </w:tcPr>
                <w:p>
                  <w:pPr>
                    <w:pStyle w:val="6"/>
                    <w:spacing w:before="98" w:line="221" w:lineRule="auto"/>
                    <w:ind w:left="236"/>
                    <w:rPr>
                      <w:sz w:val="21"/>
                      <w:szCs w:val="21"/>
                    </w:rPr>
                  </w:pPr>
                  <w:r>
                    <w:rPr>
                      <w:spacing w:val="-1"/>
                      <w:sz w:val="21"/>
                      <w:szCs w:val="21"/>
                    </w:rPr>
                    <w:t>含油冷凝废液</w:t>
                  </w:r>
                </w:p>
              </w:tc>
              <w:tc>
                <w:tcPr>
                  <w:tcW w:w="720" w:type="dxa"/>
                  <w:vMerge w:val="continue"/>
                  <w:tcBorders>
                    <w:top w:val="nil"/>
                  </w:tcBorders>
                  <w:vAlign w:val="top"/>
                </w:tcPr>
                <w:p>
                  <w:pPr>
                    <w:rPr>
                      <w:rFonts w:ascii="Arial"/>
                      <w:sz w:val="21"/>
                    </w:rPr>
                  </w:pPr>
                </w:p>
              </w:tc>
              <w:tc>
                <w:tcPr>
                  <w:tcW w:w="720" w:type="dxa"/>
                  <w:vAlign w:val="top"/>
                </w:tcPr>
                <w:p>
                  <w:pPr>
                    <w:pStyle w:val="6"/>
                    <w:spacing w:before="110" w:line="214" w:lineRule="auto"/>
                    <w:ind w:left="157"/>
                    <w:rPr>
                      <w:sz w:val="21"/>
                      <w:szCs w:val="21"/>
                    </w:rPr>
                  </w:pPr>
                  <w:r>
                    <w:rPr>
                      <w:spacing w:val="-2"/>
                      <w:sz w:val="21"/>
                      <w:szCs w:val="21"/>
                    </w:rPr>
                    <w:t>液体</w:t>
                  </w:r>
                </w:p>
              </w:tc>
              <w:tc>
                <w:tcPr>
                  <w:tcW w:w="861" w:type="dxa"/>
                  <w:vAlign w:val="top"/>
                </w:tcPr>
                <w:p>
                  <w:pPr>
                    <w:spacing w:before="149" w:line="187" w:lineRule="auto"/>
                    <w:ind w:left="15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291" w:type="dxa"/>
                  <w:vAlign w:val="top"/>
                </w:tcPr>
                <w:p>
                  <w:pPr>
                    <w:spacing w:before="149" w:line="187" w:lineRule="auto"/>
                    <w:ind w:left="16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900-007-09</w:t>
                  </w:r>
                </w:p>
              </w:tc>
              <w:tc>
                <w:tcPr>
                  <w:tcW w:w="720" w:type="dxa"/>
                  <w:vAlign w:val="top"/>
                </w:tcPr>
                <w:p>
                  <w:pPr>
                    <w:spacing w:before="152" w:line="184" w:lineRule="auto"/>
                    <w:ind w:left="301"/>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808" w:type="dxa"/>
                  <w:vAlign w:val="top"/>
                </w:tcPr>
                <w:p>
                  <w:pPr>
                    <w:spacing w:before="149" w:line="187" w:lineRule="auto"/>
                    <w:ind w:left="27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1214" w:type="dxa"/>
                  <w:vAlign w:val="top"/>
                </w:tcPr>
                <w:p>
                  <w:pPr>
                    <w:pStyle w:val="6"/>
                    <w:spacing w:before="110" w:line="214" w:lineRule="auto"/>
                    <w:ind w:left="195"/>
                    <w:rPr>
                      <w:sz w:val="21"/>
                      <w:szCs w:val="21"/>
                    </w:rPr>
                  </w:pPr>
                  <w:r>
                    <w:rPr>
                      <w:spacing w:val="-2"/>
                      <w:sz w:val="21"/>
                      <w:szCs w:val="21"/>
                    </w:rPr>
                    <w:t>桶装暂存</w:t>
                  </w:r>
                </w:p>
              </w:tc>
              <w:tc>
                <w:tcPr>
                  <w:tcW w:w="1682" w:type="dxa"/>
                  <w:vMerge w:val="continue"/>
                  <w:tcBorders>
                    <w:top w:val="nil"/>
                  </w:tcBorders>
                  <w:vAlign w:val="top"/>
                </w:tcPr>
                <w:p>
                  <w:pPr>
                    <w:rPr>
                      <w:rFonts w:ascii="Arial"/>
                      <w:sz w:val="21"/>
                    </w:rPr>
                  </w:pPr>
                </w:p>
              </w:tc>
              <w:tc>
                <w:tcPr>
                  <w:tcW w:w="835" w:type="dxa"/>
                  <w:vMerge w:val="continue"/>
                  <w:tcBorders>
                    <w:top w:val="nil"/>
                  </w:tcBorders>
                  <w:vAlign w:val="top"/>
                </w:tcPr>
                <w:p>
                  <w:pPr>
                    <w:rPr>
                      <w:rFonts w:ascii="Arial"/>
                      <w:sz w:val="21"/>
                    </w:rPr>
                  </w:pPr>
                </w:p>
              </w:tc>
              <w:tc>
                <w:tcPr>
                  <w:tcW w:w="1091" w:type="dxa"/>
                  <w:vAlign w:val="top"/>
                </w:tcPr>
                <w:p>
                  <w:pPr>
                    <w:spacing w:before="149" w:line="187" w:lineRule="auto"/>
                    <w:ind w:left="4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718" w:type="dxa"/>
                  <w:vAlign w:val="top"/>
                </w:tcPr>
                <w:p>
                  <w:pPr>
                    <w:pStyle w:val="6"/>
                    <w:spacing w:before="291" w:line="221" w:lineRule="auto"/>
                    <w:ind w:left="452"/>
                    <w:rPr>
                      <w:sz w:val="21"/>
                      <w:szCs w:val="21"/>
                    </w:rPr>
                  </w:pPr>
                  <w:r>
                    <w:rPr>
                      <w:spacing w:val="-4"/>
                      <w:sz w:val="21"/>
                      <w:szCs w:val="21"/>
                    </w:rPr>
                    <w:t>员工生活</w:t>
                  </w:r>
                </w:p>
              </w:tc>
              <w:tc>
                <w:tcPr>
                  <w:tcW w:w="1723" w:type="dxa"/>
                  <w:vAlign w:val="top"/>
                </w:tcPr>
                <w:p>
                  <w:pPr>
                    <w:pStyle w:val="6"/>
                    <w:spacing w:before="291" w:line="221" w:lineRule="auto"/>
                    <w:ind w:left="239"/>
                    <w:rPr>
                      <w:sz w:val="21"/>
                      <w:szCs w:val="21"/>
                    </w:rPr>
                  </w:pPr>
                  <w:r>
                    <w:rPr>
                      <w:spacing w:val="-2"/>
                      <w:sz w:val="21"/>
                      <w:szCs w:val="21"/>
                    </w:rPr>
                    <w:t>一般生活垃圾</w:t>
                  </w:r>
                </w:p>
              </w:tc>
              <w:tc>
                <w:tcPr>
                  <w:tcW w:w="720" w:type="dxa"/>
                  <w:vAlign w:val="top"/>
                </w:tcPr>
                <w:p>
                  <w:pPr>
                    <w:pStyle w:val="6"/>
                    <w:spacing w:before="111" w:line="360" w:lineRule="exact"/>
                    <w:ind w:left="157"/>
                    <w:rPr>
                      <w:sz w:val="21"/>
                      <w:szCs w:val="21"/>
                    </w:rPr>
                  </w:pPr>
                  <w:r>
                    <w:rPr>
                      <w:spacing w:val="-2"/>
                      <w:position w:val="11"/>
                      <w:sz w:val="21"/>
                      <w:szCs w:val="21"/>
                    </w:rPr>
                    <w:t>生活</w:t>
                  </w:r>
                </w:p>
                <w:p>
                  <w:pPr>
                    <w:pStyle w:val="6"/>
                    <w:spacing w:line="217" w:lineRule="auto"/>
                    <w:ind w:left="157"/>
                    <w:rPr>
                      <w:sz w:val="21"/>
                      <w:szCs w:val="21"/>
                    </w:rPr>
                  </w:pPr>
                  <w:r>
                    <w:rPr>
                      <w:spacing w:val="-2"/>
                      <w:sz w:val="21"/>
                      <w:szCs w:val="21"/>
                    </w:rPr>
                    <w:t>垃圾</w:t>
                  </w:r>
                </w:p>
              </w:tc>
              <w:tc>
                <w:tcPr>
                  <w:tcW w:w="720" w:type="dxa"/>
                  <w:vAlign w:val="top"/>
                </w:tcPr>
                <w:p>
                  <w:pPr>
                    <w:pStyle w:val="6"/>
                    <w:spacing w:before="291" w:line="221" w:lineRule="auto"/>
                    <w:ind w:left="173"/>
                    <w:rPr>
                      <w:sz w:val="21"/>
                      <w:szCs w:val="21"/>
                    </w:rPr>
                  </w:pPr>
                  <w:r>
                    <w:rPr>
                      <w:spacing w:val="-7"/>
                      <w:sz w:val="21"/>
                      <w:szCs w:val="21"/>
                    </w:rPr>
                    <w:t>固态</w:t>
                  </w:r>
                </w:p>
              </w:tc>
              <w:tc>
                <w:tcPr>
                  <w:tcW w:w="861" w:type="dxa"/>
                  <w:vAlign w:val="top"/>
                </w:tcPr>
                <w:p>
                  <w:pPr>
                    <w:spacing w:line="264" w:lineRule="auto"/>
                    <w:rPr>
                      <w:rFonts w:ascii="Arial"/>
                      <w:sz w:val="21"/>
                    </w:rPr>
                  </w:pPr>
                </w:p>
                <w:p>
                  <w:pPr>
                    <w:spacing w:before="61" w:line="233" w:lineRule="auto"/>
                    <w:ind w:left="39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1" w:type="dxa"/>
                  <w:vAlign w:val="top"/>
                </w:tcPr>
                <w:p>
                  <w:pPr>
                    <w:spacing w:line="264" w:lineRule="auto"/>
                    <w:rPr>
                      <w:rFonts w:ascii="Arial"/>
                      <w:sz w:val="21"/>
                    </w:rPr>
                  </w:pPr>
                </w:p>
                <w:p>
                  <w:pPr>
                    <w:spacing w:before="61" w:line="233" w:lineRule="auto"/>
                    <w:ind w:left="61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20" w:type="dxa"/>
                  <w:vAlign w:val="top"/>
                </w:tcPr>
                <w:p>
                  <w:pPr>
                    <w:spacing w:line="264" w:lineRule="auto"/>
                    <w:rPr>
                      <w:rFonts w:ascii="Arial"/>
                      <w:sz w:val="21"/>
                    </w:rPr>
                  </w:pPr>
                </w:p>
                <w:p>
                  <w:pPr>
                    <w:spacing w:before="61" w:line="233" w:lineRule="auto"/>
                    <w:ind w:left="328"/>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08" w:type="dxa"/>
                  <w:vAlign w:val="top"/>
                </w:tcPr>
                <w:p>
                  <w:pPr>
                    <w:spacing w:line="268" w:lineRule="auto"/>
                    <w:rPr>
                      <w:rFonts w:ascii="Arial"/>
                      <w:sz w:val="21"/>
                    </w:rPr>
                  </w:pPr>
                </w:p>
                <w:p>
                  <w:pPr>
                    <w:spacing w:before="60" w:line="187" w:lineRule="auto"/>
                    <w:ind w:left="24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1.35</w:t>
                  </w:r>
                </w:p>
              </w:tc>
              <w:tc>
                <w:tcPr>
                  <w:tcW w:w="1214" w:type="dxa"/>
                  <w:vAlign w:val="top"/>
                </w:tcPr>
                <w:p>
                  <w:pPr>
                    <w:pStyle w:val="6"/>
                    <w:spacing w:before="291" w:line="221" w:lineRule="auto"/>
                    <w:ind w:left="195"/>
                    <w:rPr>
                      <w:sz w:val="21"/>
                      <w:szCs w:val="21"/>
                    </w:rPr>
                  </w:pPr>
                  <w:r>
                    <w:rPr>
                      <w:spacing w:val="-2"/>
                      <w:sz w:val="21"/>
                      <w:szCs w:val="21"/>
                    </w:rPr>
                    <w:t>桶装暂存</w:t>
                  </w:r>
                </w:p>
              </w:tc>
              <w:tc>
                <w:tcPr>
                  <w:tcW w:w="1682" w:type="dxa"/>
                  <w:vAlign w:val="top"/>
                </w:tcPr>
                <w:p>
                  <w:pPr>
                    <w:pStyle w:val="6"/>
                    <w:spacing w:before="111" w:line="267" w:lineRule="auto"/>
                    <w:ind w:left="531" w:right="99" w:hanging="415"/>
                    <w:rPr>
                      <w:sz w:val="21"/>
                      <w:szCs w:val="21"/>
                    </w:rPr>
                  </w:pPr>
                  <w:r>
                    <w:rPr>
                      <w:spacing w:val="-2"/>
                      <w:sz w:val="21"/>
                      <w:szCs w:val="21"/>
                    </w:rPr>
                    <w:t>交由环卫部门清</w:t>
                  </w:r>
                  <w:r>
                    <w:rPr>
                      <w:spacing w:val="4"/>
                      <w:sz w:val="21"/>
                      <w:szCs w:val="21"/>
                    </w:rPr>
                    <w:t xml:space="preserve"> </w:t>
                  </w:r>
                  <w:r>
                    <w:rPr>
                      <w:spacing w:val="-2"/>
                      <w:sz w:val="21"/>
                      <w:szCs w:val="21"/>
                    </w:rPr>
                    <w:t>运处理</w:t>
                  </w:r>
                </w:p>
              </w:tc>
              <w:tc>
                <w:tcPr>
                  <w:tcW w:w="835" w:type="dxa"/>
                  <w:vAlign w:val="top"/>
                </w:tcPr>
                <w:p>
                  <w:pPr>
                    <w:pStyle w:val="6"/>
                    <w:spacing w:before="111" w:line="360" w:lineRule="exact"/>
                    <w:ind w:left="215"/>
                    <w:rPr>
                      <w:sz w:val="21"/>
                      <w:szCs w:val="21"/>
                    </w:rPr>
                  </w:pPr>
                  <w:r>
                    <w:rPr>
                      <w:spacing w:val="-2"/>
                      <w:position w:val="11"/>
                      <w:sz w:val="21"/>
                      <w:szCs w:val="21"/>
                    </w:rPr>
                    <w:t>委托</w:t>
                  </w:r>
                </w:p>
                <w:p>
                  <w:pPr>
                    <w:pStyle w:val="6"/>
                    <w:spacing w:line="217" w:lineRule="auto"/>
                    <w:ind w:left="220"/>
                    <w:rPr>
                      <w:sz w:val="21"/>
                      <w:szCs w:val="21"/>
                    </w:rPr>
                  </w:pPr>
                  <w:r>
                    <w:rPr>
                      <w:spacing w:val="-3"/>
                      <w:sz w:val="21"/>
                      <w:szCs w:val="21"/>
                    </w:rPr>
                    <w:t>处置</w:t>
                  </w:r>
                </w:p>
              </w:tc>
              <w:tc>
                <w:tcPr>
                  <w:tcW w:w="1091" w:type="dxa"/>
                  <w:vAlign w:val="top"/>
                </w:tcPr>
                <w:p>
                  <w:pPr>
                    <w:spacing w:line="268" w:lineRule="auto"/>
                    <w:rPr>
                      <w:rFonts w:ascii="Arial"/>
                      <w:sz w:val="21"/>
                    </w:rPr>
                  </w:pPr>
                </w:p>
                <w:p>
                  <w:pPr>
                    <w:spacing w:before="60" w:line="187" w:lineRule="auto"/>
                    <w:ind w:left="38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1.35</w:t>
                  </w:r>
                </w:p>
              </w:tc>
            </w:tr>
          </w:tbl>
          <w:p>
            <w:pPr>
              <w:pStyle w:val="6"/>
              <w:spacing w:before="30" w:line="227" w:lineRule="auto"/>
              <w:ind w:left="102" w:right="105" w:firstLine="4"/>
              <w:rPr>
                <w:sz w:val="21"/>
                <w:szCs w:val="21"/>
              </w:rPr>
            </w:pPr>
            <w:r>
              <w:rPr>
                <w:spacing w:val="-7"/>
                <w:sz w:val="21"/>
                <w:szCs w:val="21"/>
                <w14:textOutline w14:w="3831" w14:cap="flat" w14:cmpd="sng">
                  <w14:solidFill>
                    <w14:srgbClr w14:val="000000"/>
                  </w14:solidFill>
                  <w14:prstDash w14:val="solid"/>
                  <w14:miter w14:val="10"/>
                </w14:textOutline>
              </w:rPr>
              <w:t>注：</w:t>
            </w:r>
            <w:r>
              <w:rPr>
                <w:spacing w:val="-7"/>
                <w:sz w:val="21"/>
                <w:szCs w:val="21"/>
              </w:rPr>
              <w:t>危险特性，</w:t>
            </w:r>
            <w:r>
              <w:rPr>
                <w:spacing w:val="-49"/>
                <w:sz w:val="21"/>
                <w:szCs w:val="21"/>
              </w:rPr>
              <w:t xml:space="preserve"> </w:t>
            </w:r>
            <w:r>
              <w:rPr>
                <w:spacing w:val="-7"/>
                <w:sz w:val="21"/>
                <w:szCs w:val="21"/>
              </w:rPr>
              <w:t>是指对生态环境和人体健康具有有害影响的毒性（</w:t>
            </w:r>
            <w:r>
              <w:rPr>
                <w:rFonts w:ascii="Times New Roman" w:hAnsi="Times New Roman" w:eastAsia="Times New Roman" w:cs="Times New Roman"/>
                <w:spacing w:val="-7"/>
                <w:sz w:val="21"/>
                <w:szCs w:val="21"/>
              </w:rPr>
              <w:t>Toxicity, T</w:t>
            </w:r>
            <w:r>
              <w:rPr>
                <w:spacing w:val="-7"/>
                <w:sz w:val="21"/>
                <w:szCs w:val="21"/>
              </w:rPr>
              <w:t>）、腐蚀性（</w:t>
            </w:r>
            <w:r>
              <w:rPr>
                <w:rFonts w:ascii="Times New Roman" w:hAnsi="Times New Roman" w:eastAsia="Times New Roman" w:cs="Times New Roman"/>
                <w:spacing w:val="-7"/>
                <w:sz w:val="21"/>
                <w:szCs w:val="21"/>
              </w:rPr>
              <w:t>Corrosivity, C</w:t>
            </w:r>
            <w:r>
              <w:rPr>
                <w:spacing w:val="-7"/>
                <w:sz w:val="21"/>
                <w:szCs w:val="21"/>
              </w:rPr>
              <w:t>）、易燃</w:t>
            </w:r>
            <w:r>
              <w:rPr>
                <w:spacing w:val="-8"/>
                <w:sz w:val="21"/>
                <w:szCs w:val="21"/>
              </w:rPr>
              <w:t>性（</w:t>
            </w:r>
            <w:r>
              <w:rPr>
                <w:rFonts w:ascii="Times New Roman" w:hAnsi="Times New Roman" w:eastAsia="Times New Roman" w:cs="Times New Roman"/>
                <w:spacing w:val="-8"/>
                <w:sz w:val="21"/>
                <w:szCs w:val="21"/>
              </w:rPr>
              <w:t>Ignitability, I</w:t>
            </w:r>
            <w:r>
              <w:rPr>
                <w:spacing w:val="-8"/>
                <w:sz w:val="21"/>
                <w:szCs w:val="21"/>
              </w:rPr>
              <w:t>）、反应性（</w:t>
            </w:r>
            <w:r>
              <w:rPr>
                <w:rFonts w:ascii="Times New Roman" w:hAnsi="Times New Roman" w:eastAsia="Times New Roman" w:cs="Times New Roman"/>
                <w:spacing w:val="-8"/>
                <w:sz w:val="21"/>
                <w:szCs w:val="21"/>
              </w:rPr>
              <w:t>Reactivity,</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1"/>
                <w:szCs w:val="21"/>
              </w:rPr>
              <w:t>R</w:t>
            </w:r>
            <w:r>
              <w:rPr>
                <w:spacing w:val="-1"/>
                <w:sz w:val="21"/>
                <w:szCs w:val="21"/>
              </w:rPr>
              <w:t>）和感染性（</w:t>
            </w:r>
            <w:r>
              <w:rPr>
                <w:rFonts w:ascii="Times New Roman" w:hAnsi="Times New Roman" w:eastAsia="Times New Roman" w:cs="Times New Roman"/>
                <w:spacing w:val="-1"/>
                <w:sz w:val="21"/>
                <w:szCs w:val="21"/>
              </w:rPr>
              <w:t>Infectivity, In</w:t>
            </w:r>
            <w:r>
              <w:rPr>
                <w:spacing w:val="-1"/>
                <w:sz w:val="21"/>
                <w:szCs w:val="21"/>
              </w:rPr>
              <w:t>）。</w:t>
            </w:r>
          </w:p>
        </w:tc>
      </w:tr>
    </w:tbl>
    <w:p>
      <w:pPr>
        <w:pStyle w:val="2"/>
        <w:spacing w:line="448" w:lineRule="auto"/>
      </w:pPr>
    </w:p>
    <w:p>
      <w:pPr>
        <w:spacing w:before="82" w:line="183" w:lineRule="auto"/>
        <w:ind w:left="85"/>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58</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p>
      <w:pPr>
        <w:spacing w:line="183" w:lineRule="auto"/>
        <w:rPr>
          <w:rFonts w:ascii="宋体" w:hAnsi="宋体" w:eastAsia="宋体" w:cs="宋体"/>
          <w:sz w:val="25"/>
          <w:szCs w:val="25"/>
        </w:rPr>
        <w:sectPr>
          <w:footerReference r:id="rId62" w:type="default"/>
          <w:pgSz w:w="16841" w:h="11907"/>
          <w:pgMar w:top="1012" w:right="1361" w:bottom="400" w:left="1363" w:header="0" w:footer="0"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4" w:hRule="atLeast"/>
        </w:trPr>
        <w:tc>
          <w:tcPr>
            <w:tcW w:w="522" w:type="dxa"/>
            <w:tcBorders>
              <w:right w:val="single" w:color="000000" w:sz="2" w:space="0"/>
            </w:tcBorders>
            <w:textDirection w:val="tbRlV"/>
            <w:vAlign w:val="top"/>
          </w:tcPr>
          <w:p>
            <w:pPr>
              <w:pStyle w:val="6"/>
              <w:spacing w:before="140" w:line="209" w:lineRule="auto"/>
              <w:ind w:left="4930"/>
            </w:pPr>
            <w:r>
              <w:rPr>
                <w:spacing w:val="22"/>
                <w:w w:val="118"/>
              </w:rPr>
              <w:t>运营期环境影响和保护措施</w:t>
            </w:r>
          </w:p>
        </w:tc>
        <w:tc>
          <w:tcPr>
            <w:tcW w:w="8721" w:type="dxa"/>
            <w:tcBorders>
              <w:left w:val="single" w:color="000000" w:sz="2" w:space="0"/>
            </w:tcBorders>
            <w:vAlign w:val="top"/>
          </w:tcPr>
          <w:p>
            <w:pPr>
              <w:pStyle w:val="6"/>
              <w:spacing w:before="165" w:line="220" w:lineRule="auto"/>
              <w:ind w:left="105"/>
            </w:pPr>
            <w:r>
              <w:rPr>
                <w:rFonts w:ascii="Times New Roman" w:hAnsi="Times New Roman" w:eastAsia="Times New Roman" w:cs="Times New Roman"/>
                <w:b/>
                <w:bCs/>
                <w:spacing w:val="-2"/>
              </w:rPr>
              <w:t>4.4.2</w:t>
            </w:r>
            <w:r>
              <w:rPr>
                <w:rFonts w:ascii="Times New Roman" w:hAnsi="Times New Roman" w:eastAsia="Times New Roman" w:cs="Times New Roman"/>
                <w:b/>
                <w:bCs/>
                <w:spacing w:val="15"/>
              </w:rPr>
              <w:t xml:space="preserve"> </w:t>
            </w:r>
            <w:r>
              <w:rPr>
                <w:spacing w:val="-2"/>
                <w14:textOutline w14:w="4354" w14:cap="flat" w14:cmpd="sng">
                  <w14:solidFill>
                    <w14:srgbClr w14:val="000000"/>
                  </w14:solidFill>
                  <w14:prstDash w14:val="solid"/>
                  <w14:miter w14:val="10"/>
                </w14:textOutline>
              </w:rPr>
              <w:t>管理要求</w:t>
            </w:r>
          </w:p>
          <w:p>
            <w:pPr>
              <w:pStyle w:val="6"/>
              <w:spacing w:before="175" w:line="219" w:lineRule="auto"/>
              <w:ind w:left="589"/>
            </w:pPr>
            <w:r>
              <w:rPr>
                <w:spacing w:val="-2"/>
              </w:rPr>
              <w:t>本项目固体废物主要为一般工业固体废物、危险废物、生活垃圾。</w:t>
            </w:r>
          </w:p>
          <w:p>
            <w:pPr>
              <w:pStyle w:val="6"/>
              <w:spacing w:before="176" w:line="445" w:lineRule="exact"/>
              <w:ind w:left="592"/>
            </w:pPr>
            <w:r>
              <w:rPr>
                <w:spacing w:val="3"/>
                <w:position w:val="15"/>
              </w:rPr>
              <w:t>一般工业固废主要为废包装材料，集中收集后交</w:t>
            </w:r>
            <w:r>
              <w:rPr>
                <w:spacing w:val="2"/>
                <w:position w:val="15"/>
              </w:rPr>
              <w:t>由废品回收单位处理。设置</w:t>
            </w:r>
          </w:p>
          <w:p>
            <w:pPr>
              <w:pStyle w:val="6"/>
              <w:spacing w:before="1" w:line="237" w:lineRule="auto"/>
              <w:ind w:left="112"/>
            </w:pPr>
            <w:r>
              <w:rPr>
                <w:spacing w:val="-1"/>
              </w:rPr>
              <w:t>一座一般固废暂存间，位于车间中部靠南侧，建</w:t>
            </w:r>
            <w:r>
              <w:rPr>
                <w:spacing w:val="-2"/>
              </w:rPr>
              <w:t>筑面积约为</w:t>
            </w:r>
            <w:r>
              <w:rPr>
                <w:spacing w:val="-32"/>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2"/>
                <w:position w:val="10"/>
                <w:sz w:val="16"/>
                <w:szCs w:val="16"/>
              </w:rPr>
              <w:t>2</w:t>
            </w:r>
            <w:r>
              <w:rPr>
                <w:spacing w:val="-2"/>
              </w:rPr>
              <w:t>。</w:t>
            </w:r>
          </w:p>
          <w:p>
            <w:pPr>
              <w:pStyle w:val="6"/>
              <w:spacing w:before="156" w:line="353" w:lineRule="auto"/>
              <w:ind w:left="108" w:right="17" w:firstLine="483"/>
            </w:pPr>
            <w:r>
              <w:rPr>
                <w:spacing w:val="-2"/>
              </w:rPr>
              <w:t>危险废物主要包括含油金属屑、废切削液、空压机含油冷凝废液、废润滑油、</w:t>
            </w:r>
            <w:r>
              <w:rPr>
                <w:spacing w:val="8"/>
              </w:rPr>
              <w:t xml:space="preserve"> </w:t>
            </w:r>
            <w:r>
              <w:rPr>
                <w:spacing w:val="2"/>
              </w:rPr>
              <w:t xml:space="preserve">废油桶以及废含油抹布、劳保用品等暂存于危废暂存间，其中含油金属屑经过滤 除油达到静置无滴漏后打包外售金属冶炼的企业，其他危废交由有危废资质单位 </w:t>
            </w:r>
            <w:r>
              <w:rPr>
                <w:spacing w:val="-5"/>
              </w:rPr>
              <w:t xml:space="preserve">处理。 。危废暂存间位于车间中部靠南侧，建筑面积约为 </w:t>
            </w:r>
            <w:r>
              <w:rPr>
                <w:rFonts w:ascii="Times New Roman" w:hAnsi="Times New Roman" w:eastAsia="Times New Roman" w:cs="Times New Roman"/>
                <w:spacing w:val="-5"/>
              </w:rPr>
              <w:t>24m</w:t>
            </w:r>
            <w:r>
              <w:rPr>
                <w:rFonts w:ascii="Times New Roman" w:hAnsi="Times New Roman" w:eastAsia="Times New Roman" w:cs="Times New Roman"/>
                <w:spacing w:val="-5"/>
                <w:position w:val="10"/>
                <w:sz w:val="16"/>
                <w:szCs w:val="16"/>
              </w:rPr>
              <w:t xml:space="preserve">2 </w:t>
            </w:r>
            <w:r>
              <w:rPr>
                <w:spacing w:val="-6"/>
              </w:rPr>
              <w:t>。液态危废均采用</w:t>
            </w:r>
          </w:p>
          <w:p>
            <w:pPr>
              <w:pStyle w:val="6"/>
              <w:spacing w:line="218" w:lineRule="auto"/>
              <w:ind w:left="104"/>
            </w:pPr>
            <w:r>
              <w:rPr>
                <w:rFonts w:ascii="Times New Roman" w:hAnsi="Times New Roman" w:eastAsia="Times New Roman" w:cs="Times New Roman"/>
                <w:spacing w:val="-1"/>
              </w:rPr>
              <w:t xml:space="preserve">200L </w:t>
            </w:r>
            <w:r>
              <w:rPr>
                <w:spacing w:val="-1"/>
              </w:rPr>
              <w:t>桶进行暂存，同时企业增加危废转运次数来减少危险废物暂存量。</w:t>
            </w:r>
          </w:p>
          <w:p>
            <w:pPr>
              <w:pStyle w:val="6"/>
              <w:spacing w:before="175" w:line="352" w:lineRule="auto"/>
              <w:ind w:left="108" w:right="100" w:firstLine="483"/>
            </w:pPr>
            <w:r>
              <w:rPr>
                <w:spacing w:val="-1"/>
              </w:rPr>
              <w:t>危险废物暂存间严格按照《危险废物贮存污染控制标准》（</w:t>
            </w:r>
            <w:r>
              <w:rPr>
                <w:rFonts w:ascii="Times New Roman" w:hAnsi="Times New Roman" w:eastAsia="Times New Roman" w:cs="Times New Roman"/>
                <w:spacing w:val="-1"/>
              </w:rPr>
              <w:t>GB</w:t>
            </w:r>
            <w:r>
              <w:rPr>
                <w:rFonts w:ascii="Times New Roman" w:hAnsi="Times New Roman" w:eastAsia="Times New Roman" w:cs="Times New Roman"/>
                <w:spacing w:val="26"/>
                <w:w w:val="101"/>
              </w:rPr>
              <w:t xml:space="preserve"> </w:t>
            </w:r>
            <w:r>
              <w:rPr>
                <w:rFonts w:ascii="Times New Roman" w:hAnsi="Times New Roman" w:eastAsia="Times New Roman" w:cs="Times New Roman"/>
                <w:spacing w:val="-1"/>
              </w:rPr>
              <w:t>18597-20</w:t>
            </w:r>
            <w:r>
              <w:rPr>
                <w:rFonts w:ascii="Times New Roman" w:hAnsi="Times New Roman" w:eastAsia="Times New Roman" w:cs="Times New Roman"/>
                <w:spacing w:val="-2"/>
              </w:rPr>
              <w:t>23</w:t>
            </w:r>
            <w:r>
              <w:rPr>
                <w:spacing w:val="-2"/>
              </w:rPr>
              <w:t>）</w:t>
            </w:r>
            <w:r>
              <w:t xml:space="preserve"> </w:t>
            </w:r>
            <w:r>
              <w:rPr>
                <w:spacing w:val="2"/>
              </w:rPr>
              <w:t>中有关要求进行防风、防晒、防雨、防漏、防渗、防腐以及其他环境污染防治措</w:t>
            </w:r>
            <w:r>
              <w:rPr>
                <w:spacing w:val="15"/>
              </w:rPr>
              <w:t xml:space="preserve"> </w:t>
            </w:r>
            <w:r>
              <w:rPr>
                <w:spacing w:val="-10"/>
              </w:rPr>
              <w:t>施，</w:t>
            </w:r>
            <w:r>
              <w:rPr>
                <w:spacing w:val="-50"/>
              </w:rPr>
              <w:t xml:space="preserve"> </w:t>
            </w:r>
            <w:r>
              <w:rPr>
                <w:spacing w:val="-10"/>
              </w:rPr>
              <w:t>不应露天堆放危险废物。危险废物直接接触地面</w:t>
            </w:r>
            <w:r>
              <w:rPr>
                <w:spacing w:val="-11"/>
              </w:rPr>
              <w:t>的，</w:t>
            </w:r>
            <w:r>
              <w:rPr>
                <w:spacing w:val="51"/>
              </w:rPr>
              <w:t xml:space="preserve"> </w:t>
            </w:r>
            <w:r>
              <w:rPr>
                <w:spacing w:val="-11"/>
              </w:rPr>
              <w:t>防渗层为至少</w:t>
            </w:r>
            <w:r>
              <w:rPr>
                <w:spacing w:val="-31"/>
              </w:rPr>
              <w:t xml:space="preserve"> </w:t>
            </w:r>
            <w:r>
              <w:rPr>
                <w:rFonts w:ascii="Times New Roman" w:hAnsi="Times New Roman" w:eastAsia="Times New Roman" w:cs="Times New Roman"/>
                <w:spacing w:val="-11"/>
              </w:rPr>
              <w:t>1m</w:t>
            </w:r>
            <w:r>
              <w:rPr>
                <w:rFonts w:ascii="Times New Roman" w:hAnsi="Times New Roman" w:eastAsia="Times New Roman" w:cs="Times New Roman"/>
                <w:spacing w:val="16"/>
              </w:rPr>
              <w:t xml:space="preserve"> </w:t>
            </w:r>
            <w:r>
              <w:rPr>
                <w:spacing w:val="-11"/>
              </w:rPr>
              <w:t>厚黏土</w:t>
            </w:r>
            <w:r>
              <w:t xml:space="preserve"> </w:t>
            </w:r>
            <w:r>
              <w:rPr>
                <w:spacing w:val="-3"/>
              </w:rPr>
              <w:t xml:space="preserve">层（渗透系数不大于 </w:t>
            </w:r>
            <w:r>
              <w:rPr>
                <w:rFonts w:ascii="Times New Roman" w:hAnsi="Times New Roman" w:eastAsia="Times New Roman" w:cs="Times New Roman"/>
                <w:spacing w:val="-3"/>
              </w:rPr>
              <w:t>10</w:t>
            </w:r>
            <w:r>
              <w:rPr>
                <w:rFonts w:ascii="Times New Roman" w:hAnsi="Times New Roman" w:eastAsia="Times New Roman" w:cs="Times New Roman"/>
                <w:spacing w:val="-3"/>
                <w:position w:val="10"/>
                <w:sz w:val="16"/>
                <w:szCs w:val="16"/>
              </w:rPr>
              <w:t>-7</w:t>
            </w:r>
            <w:r>
              <w:rPr>
                <w:rFonts w:ascii="Times New Roman" w:hAnsi="Times New Roman" w:eastAsia="Times New Roman" w:cs="Times New Roman"/>
                <w:spacing w:val="-3"/>
              </w:rPr>
              <w:t>cm/s</w:t>
            </w:r>
            <w:r>
              <w:rPr>
                <w:spacing w:val="4"/>
              </w:rPr>
              <w:t>），</w:t>
            </w:r>
            <w:r>
              <w:rPr>
                <w:spacing w:val="-3"/>
              </w:rPr>
              <w:t xml:space="preserve">或至少 </w:t>
            </w:r>
            <w:r>
              <w:rPr>
                <w:rFonts w:ascii="Times New Roman" w:hAnsi="Times New Roman" w:eastAsia="Times New Roman" w:cs="Times New Roman"/>
                <w:spacing w:val="-3"/>
              </w:rPr>
              <w:t>2mm</w:t>
            </w:r>
            <w:r>
              <w:rPr>
                <w:rFonts w:ascii="Times New Roman" w:hAnsi="Times New Roman" w:eastAsia="Times New Roman" w:cs="Times New Roman"/>
                <w:spacing w:val="33"/>
                <w:w w:val="101"/>
              </w:rPr>
              <w:t xml:space="preserve"> </w:t>
            </w:r>
            <w:r>
              <w:rPr>
                <w:spacing w:val="-3"/>
              </w:rPr>
              <w:t>厚高密度聚乙烯膜等人工防渗材料</w:t>
            </w:r>
            <w:r>
              <w:t xml:space="preserve"> （渗透系数不大于</w:t>
            </w:r>
            <w:r>
              <w:rPr>
                <w:spacing w:val="32"/>
              </w:rPr>
              <w:t xml:space="preserve"> </w:t>
            </w:r>
            <w:r>
              <w:rPr>
                <w:rFonts w:ascii="Times New Roman" w:hAnsi="Times New Roman" w:eastAsia="Times New Roman" w:cs="Times New Roman"/>
              </w:rPr>
              <w:t>10</w:t>
            </w:r>
            <w:r>
              <w:rPr>
                <w:rFonts w:ascii="Times New Roman" w:hAnsi="Times New Roman" w:eastAsia="Times New Roman" w:cs="Times New Roman"/>
                <w:position w:val="10"/>
                <w:sz w:val="16"/>
                <w:szCs w:val="16"/>
              </w:rPr>
              <w:t>-10</w:t>
            </w:r>
            <w:r>
              <w:rPr>
                <w:rFonts w:ascii="Times New Roman" w:hAnsi="Times New Roman" w:eastAsia="Times New Roman" w:cs="Times New Roman"/>
              </w:rPr>
              <w:t>cm/s</w:t>
            </w:r>
            <w:r>
              <w:rPr>
                <w:spacing w:val="6"/>
              </w:rPr>
              <w:t>），</w:t>
            </w:r>
            <w:r>
              <w:t>或其他防渗性能等效的材料</w:t>
            </w:r>
            <w:r>
              <w:rPr>
                <w:spacing w:val="-1"/>
              </w:rPr>
              <w:t>，并按照《危险废物</w:t>
            </w:r>
            <w:r>
              <w:t xml:space="preserve"> 识别标志设置技术规范》（</w:t>
            </w:r>
            <w:r>
              <w:rPr>
                <w:rFonts w:ascii="Times New Roman" w:hAnsi="Times New Roman" w:eastAsia="Times New Roman" w:cs="Times New Roman"/>
              </w:rPr>
              <w:t>HJ1276-2022</w:t>
            </w:r>
            <w:r>
              <w:t>）的规定设置危险废物</w:t>
            </w:r>
            <w:r>
              <w:rPr>
                <w:spacing w:val="-1"/>
              </w:rPr>
              <w:t>标识标牌等；危险</w:t>
            </w:r>
          </w:p>
          <w:p>
            <w:pPr>
              <w:pStyle w:val="6"/>
              <w:spacing w:before="1" w:line="215" w:lineRule="auto"/>
              <w:ind w:left="108"/>
            </w:pPr>
            <w:r>
              <w:rPr>
                <w:spacing w:val="-2"/>
              </w:rPr>
              <w:t>废物转移应按照《危险废物转移管理办法》（部令 第</w:t>
            </w:r>
            <w:r>
              <w:rPr>
                <w:spacing w:val="-47"/>
              </w:rPr>
              <w:t xml:space="preserve"> </w:t>
            </w:r>
            <w:r>
              <w:rPr>
                <w:rFonts w:ascii="Times New Roman" w:hAnsi="Times New Roman" w:eastAsia="Times New Roman" w:cs="Times New Roman"/>
                <w:spacing w:val="-2"/>
              </w:rPr>
              <w:t>23</w:t>
            </w:r>
            <w:r>
              <w:rPr>
                <w:rFonts w:ascii="Times New Roman" w:hAnsi="Times New Roman" w:eastAsia="Times New Roman" w:cs="Times New Roman"/>
                <w:spacing w:val="15"/>
                <w:w w:val="101"/>
              </w:rPr>
              <w:t xml:space="preserve"> </w:t>
            </w:r>
            <w:r>
              <w:rPr>
                <w:spacing w:val="-2"/>
              </w:rPr>
              <w:t>号）执行。</w:t>
            </w:r>
          </w:p>
          <w:p>
            <w:pPr>
              <w:pStyle w:val="6"/>
              <w:spacing w:before="179" w:line="220" w:lineRule="auto"/>
              <w:ind w:left="590"/>
            </w:pPr>
            <w:r>
              <w:rPr>
                <w:spacing w:val="-2"/>
              </w:rPr>
              <w:t>生活垃圾集中收集后由当地环卫部门统一收集处理。</w:t>
            </w:r>
          </w:p>
          <w:p>
            <w:pPr>
              <w:pStyle w:val="6"/>
              <w:spacing w:before="175" w:line="219" w:lineRule="auto"/>
              <w:ind w:left="591"/>
            </w:pPr>
            <w:r>
              <w:rPr>
                <w:spacing w:val="-1"/>
              </w:rPr>
              <w:t>危险废物暂存间基本情况，见表</w:t>
            </w:r>
            <w:r>
              <w:rPr>
                <w:spacing w:val="-54"/>
              </w:rPr>
              <w:t xml:space="preserve"> </w:t>
            </w:r>
            <w:r>
              <w:rPr>
                <w:rFonts w:ascii="Times New Roman" w:hAnsi="Times New Roman" w:eastAsia="Times New Roman" w:cs="Times New Roman"/>
                <w:spacing w:val="-1"/>
              </w:rPr>
              <w:t>4.4-2</w:t>
            </w:r>
            <w:r>
              <w:rPr>
                <w:spacing w:val="-1"/>
              </w:rPr>
              <w:t>。</w:t>
            </w:r>
          </w:p>
          <w:p>
            <w:pPr>
              <w:pStyle w:val="6"/>
              <w:spacing w:before="174" w:line="219" w:lineRule="auto"/>
              <w:ind w:left="2163"/>
            </w:pPr>
            <w:r>
              <w:rPr>
                <w:spacing w:val="-1"/>
              </w:rPr>
              <w:t>表</w:t>
            </w:r>
            <w:r>
              <w:rPr>
                <w:spacing w:val="-47"/>
              </w:rPr>
              <w:t xml:space="preserve"> </w:t>
            </w:r>
            <w:r>
              <w:rPr>
                <w:rFonts w:ascii="Times New Roman" w:hAnsi="Times New Roman" w:eastAsia="Times New Roman" w:cs="Times New Roman"/>
                <w:spacing w:val="-1"/>
              </w:rPr>
              <w:t xml:space="preserve">4.4-2    </w:t>
            </w:r>
            <w:r>
              <w:rPr>
                <w:spacing w:val="-1"/>
              </w:rPr>
              <w:t>危险废物暂存间基本情况一览表</w:t>
            </w:r>
          </w:p>
          <w:p>
            <w:pPr>
              <w:spacing w:line="15" w:lineRule="exact"/>
            </w:pPr>
          </w:p>
          <w:tbl>
            <w:tblPr>
              <w:tblStyle w:val="5"/>
              <w:tblW w:w="8456"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2"/>
              <w:gridCol w:w="1175"/>
              <w:gridCol w:w="1418"/>
              <w:gridCol w:w="993"/>
              <w:gridCol w:w="1415"/>
              <w:gridCol w:w="727"/>
              <w:gridCol w:w="724"/>
              <w:gridCol w:w="725"/>
              <w:gridCol w:w="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552" w:type="dxa"/>
                  <w:tcBorders>
                    <w:top w:val="single" w:color="000000" w:sz="2" w:space="0"/>
                    <w:left w:val="single" w:color="000000" w:sz="2" w:space="0"/>
                  </w:tcBorders>
                  <w:textDirection w:val="tbRlV"/>
                  <w:vAlign w:val="top"/>
                </w:tcPr>
                <w:p>
                  <w:pPr>
                    <w:pStyle w:val="6"/>
                    <w:spacing w:before="167" w:line="211" w:lineRule="auto"/>
                    <w:ind w:left="123"/>
                    <w:rPr>
                      <w:sz w:val="21"/>
                      <w:szCs w:val="21"/>
                    </w:rPr>
                  </w:pPr>
                  <w:r>
                    <w:rPr>
                      <w:spacing w:val="1"/>
                      <w:sz w:val="21"/>
                      <w:szCs w:val="21"/>
                    </w:rPr>
                    <w:t>序 号</w:t>
                  </w:r>
                </w:p>
              </w:tc>
              <w:tc>
                <w:tcPr>
                  <w:tcW w:w="1175" w:type="dxa"/>
                  <w:tcBorders>
                    <w:top w:val="single" w:color="000000" w:sz="2" w:space="0"/>
                  </w:tcBorders>
                  <w:vAlign w:val="top"/>
                </w:tcPr>
                <w:p>
                  <w:pPr>
                    <w:pStyle w:val="6"/>
                    <w:spacing w:before="123" w:line="251" w:lineRule="auto"/>
                    <w:ind w:right="40" w:firstLine="219"/>
                    <w:rPr>
                      <w:sz w:val="21"/>
                      <w:szCs w:val="21"/>
                    </w:rPr>
                  </w:pPr>
                  <w:r>
                    <w:rPr>
                      <w:spacing w:val="-13"/>
                      <w:sz w:val="21"/>
                      <w:szCs w:val="21"/>
                    </w:rPr>
                    <w:t>贮存场所</w:t>
                  </w:r>
                  <w:r>
                    <w:rPr>
                      <w:sz w:val="21"/>
                      <w:szCs w:val="21"/>
                    </w:rPr>
                    <w:t xml:space="preserve">  </w:t>
                  </w:r>
                  <w:r>
                    <w:rPr>
                      <w:spacing w:val="-23"/>
                      <w:sz w:val="21"/>
                      <w:szCs w:val="21"/>
                    </w:rPr>
                    <w:t>（设施）名称</w:t>
                  </w:r>
                </w:p>
              </w:tc>
              <w:tc>
                <w:tcPr>
                  <w:tcW w:w="1418" w:type="dxa"/>
                  <w:tcBorders>
                    <w:top w:val="single" w:color="000000" w:sz="2" w:space="0"/>
                  </w:tcBorders>
                  <w:vAlign w:val="top"/>
                </w:tcPr>
                <w:p>
                  <w:pPr>
                    <w:pStyle w:val="6"/>
                    <w:spacing w:before="122" w:line="252" w:lineRule="auto"/>
                    <w:ind w:left="603" w:right="178" w:hanging="417"/>
                    <w:rPr>
                      <w:sz w:val="21"/>
                      <w:szCs w:val="21"/>
                    </w:rPr>
                  </w:pPr>
                  <w:r>
                    <w:rPr>
                      <w:spacing w:val="-2"/>
                      <w:sz w:val="21"/>
                      <w:szCs w:val="21"/>
                    </w:rPr>
                    <w:t>危险废物名</w:t>
                  </w:r>
                  <w:r>
                    <w:rPr>
                      <w:spacing w:val="1"/>
                      <w:sz w:val="21"/>
                      <w:szCs w:val="21"/>
                    </w:rPr>
                    <w:t xml:space="preserve"> </w:t>
                  </w:r>
                  <w:r>
                    <w:rPr>
                      <w:sz w:val="21"/>
                      <w:szCs w:val="21"/>
                    </w:rPr>
                    <w:t>称</w:t>
                  </w:r>
                </w:p>
              </w:tc>
              <w:tc>
                <w:tcPr>
                  <w:tcW w:w="993" w:type="dxa"/>
                  <w:tcBorders>
                    <w:top w:val="single" w:color="000000" w:sz="2" w:space="0"/>
                  </w:tcBorders>
                  <w:vAlign w:val="top"/>
                </w:tcPr>
                <w:p>
                  <w:pPr>
                    <w:pStyle w:val="6"/>
                    <w:spacing w:before="122" w:line="251" w:lineRule="auto"/>
                    <w:ind w:left="182" w:right="174" w:firstLine="2"/>
                    <w:rPr>
                      <w:sz w:val="21"/>
                      <w:szCs w:val="21"/>
                    </w:rPr>
                  </w:pPr>
                  <w:r>
                    <w:rPr>
                      <w:spacing w:val="-3"/>
                      <w:sz w:val="21"/>
                      <w:szCs w:val="21"/>
                    </w:rPr>
                    <w:t>危险废</w:t>
                  </w:r>
                  <w:r>
                    <w:rPr>
                      <w:sz w:val="21"/>
                      <w:szCs w:val="21"/>
                    </w:rPr>
                    <w:t xml:space="preserve"> </w:t>
                  </w:r>
                  <w:r>
                    <w:rPr>
                      <w:spacing w:val="-2"/>
                      <w:sz w:val="21"/>
                      <w:szCs w:val="21"/>
                    </w:rPr>
                    <w:t>物类别</w:t>
                  </w:r>
                </w:p>
              </w:tc>
              <w:tc>
                <w:tcPr>
                  <w:tcW w:w="1415" w:type="dxa"/>
                  <w:tcBorders>
                    <w:top w:val="single" w:color="000000" w:sz="2" w:space="0"/>
                  </w:tcBorders>
                  <w:vAlign w:val="top"/>
                </w:tcPr>
                <w:p>
                  <w:pPr>
                    <w:pStyle w:val="6"/>
                    <w:spacing w:before="281" w:line="219" w:lineRule="auto"/>
                    <w:ind w:left="82"/>
                    <w:rPr>
                      <w:sz w:val="21"/>
                      <w:szCs w:val="21"/>
                    </w:rPr>
                  </w:pPr>
                  <w:r>
                    <w:rPr>
                      <w:spacing w:val="-2"/>
                      <w:sz w:val="21"/>
                      <w:szCs w:val="21"/>
                    </w:rPr>
                    <w:t>危险废物代码</w:t>
                  </w:r>
                </w:p>
              </w:tc>
              <w:tc>
                <w:tcPr>
                  <w:tcW w:w="727" w:type="dxa"/>
                  <w:tcBorders>
                    <w:top w:val="single" w:color="000000" w:sz="2" w:space="0"/>
                  </w:tcBorders>
                  <w:vAlign w:val="top"/>
                </w:tcPr>
                <w:p>
                  <w:pPr>
                    <w:pStyle w:val="6"/>
                    <w:spacing w:before="281" w:line="222" w:lineRule="auto"/>
                    <w:ind w:left="155"/>
                    <w:rPr>
                      <w:sz w:val="21"/>
                      <w:szCs w:val="21"/>
                    </w:rPr>
                  </w:pPr>
                  <w:r>
                    <w:rPr>
                      <w:spacing w:val="-2"/>
                      <w:sz w:val="21"/>
                      <w:szCs w:val="21"/>
                    </w:rPr>
                    <w:t>位置</w:t>
                  </w:r>
                </w:p>
              </w:tc>
              <w:tc>
                <w:tcPr>
                  <w:tcW w:w="724" w:type="dxa"/>
                  <w:tcBorders>
                    <w:top w:val="single" w:color="000000" w:sz="2" w:space="0"/>
                  </w:tcBorders>
                  <w:vAlign w:val="top"/>
                </w:tcPr>
                <w:p>
                  <w:pPr>
                    <w:pStyle w:val="6"/>
                    <w:spacing w:before="123" w:line="319" w:lineRule="exact"/>
                    <w:ind w:left="188"/>
                    <w:rPr>
                      <w:sz w:val="21"/>
                      <w:szCs w:val="21"/>
                    </w:rPr>
                  </w:pPr>
                  <w:r>
                    <w:rPr>
                      <w:spacing w:val="-11"/>
                      <w:position w:val="7"/>
                      <w:sz w:val="21"/>
                      <w:szCs w:val="21"/>
                    </w:rPr>
                    <w:t>占地</w:t>
                  </w:r>
                </w:p>
                <w:p>
                  <w:pPr>
                    <w:pStyle w:val="6"/>
                    <w:spacing w:line="221" w:lineRule="auto"/>
                    <w:ind w:left="154"/>
                    <w:rPr>
                      <w:sz w:val="21"/>
                      <w:szCs w:val="21"/>
                    </w:rPr>
                  </w:pPr>
                  <w:r>
                    <w:rPr>
                      <w:spacing w:val="-2"/>
                      <w:sz w:val="21"/>
                      <w:szCs w:val="21"/>
                    </w:rPr>
                    <w:t>面积</w:t>
                  </w:r>
                </w:p>
              </w:tc>
              <w:tc>
                <w:tcPr>
                  <w:tcW w:w="725" w:type="dxa"/>
                  <w:tcBorders>
                    <w:top w:val="single" w:color="000000" w:sz="2" w:space="0"/>
                  </w:tcBorders>
                  <w:vAlign w:val="top"/>
                </w:tcPr>
                <w:p>
                  <w:pPr>
                    <w:pStyle w:val="6"/>
                    <w:spacing w:before="123" w:line="319" w:lineRule="exact"/>
                    <w:ind w:left="155"/>
                    <w:rPr>
                      <w:sz w:val="21"/>
                      <w:szCs w:val="21"/>
                    </w:rPr>
                  </w:pPr>
                  <w:r>
                    <w:rPr>
                      <w:spacing w:val="-2"/>
                      <w:position w:val="7"/>
                      <w:sz w:val="21"/>
                      <w:szCs w:val="21"/>
                    </w:rPr>
                    <w:t>贮存</w:t>
                  </w:r>
                </w:p>
                <w:p>
                  <w:pPr>
                    <w:pStyle w:val="6"/>
                    <w:spacing w:line="219" w:lineRule="auto"/>
                    <w:ind w:left="155"/>
                    <w:rPr>
                      <w:sz w:val="21"/>
                      <w:szCs w:val="21"/>
                    </w:rPr>
                  </w:pPr>
                  <w:r>
                    <w:rPr>
                      <w:spacing w:val="-2"/>
                      <w:sz w:val="21"/>
                      <w:szCs w:val="21"/>
                    </w:rPr>
                    <w:t>方式</w:t>
                  </w:r>
                </w:p>
              </w:tc>
              <w:tc>
                <w:tcPr>
                  <w:tcW w:w="727" w:type="dxa"/>
                  <w:tcBorders>
                    <w:top w:val="single" w:color="000000" w:sz="2" w:space="0"/>
                    <w:right w:val="single" w:color="000000" w:sz="2" w:space="0"/>
                  </w:tcBorders>
                  <w:vAlign w:val="top"/>
                </w:tcPr>
                <w:p>
                  <w:pPr>
                    <w:pStyle w:val="6"/>
                    <w:spacing w:before="123" w:line="319" w:lineRule="exact"/>
                    <w:ind w:left="155"/>
                    <w:rPr>
                      <w:sz w:val="21"/>
                      <w:szCs w:val="21"/>
                    </w:rPr>
                  </w:pPr>
                  <w:r>
                    <w:rPr>
                      <w:spacing w:val="-2"/>
                      <w:position w:val="7"/>
                      <w:sz w:val="21"/>
                      <w:szCs w:val="21"/>
                    </w:rPr>
                    <w:t>贮存</w:t>
                  </w:r>
                </w:p>
                <w:p>
                  <w:pPr>
                    <w:pStyle w:val="6"/>
                    <w:spacing w:line="221" w:lineRule="auto"/>
                    <w:ind w:left="155"/>
                    <w:rPr>
                      <w:sz w:val="21"/>
                      <w:szCs w:val="21"/>
                    </w:rPr>
                  </w:pPr>
                  <w:r>
                    <w:rPr>
                      <w:spacing w:val="-2"/>
                      <w:sz w:val="21"/>
                      <w:szCs w:val="21"/>
                    </w:rPr>
                    <w:t>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52" w:type="dxa"/>
                  <w:tcBorders>
                    <w:left w:val="single" w:color="000000" w:sz="2" w:space="0"/>
                  </w:tcBorders>
                  <w:vAlign w:val="top"/>
                </w:tcPr>
                <w:p>
                  <w:pPr>
                    <w:spacing w:before="112" w:line="187" w:lineRule="auto"/>
                    <w:ind w:left="24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75"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8" w:line="252" w:lineRule="auto"/>
                    <w:ind w:left="499" w:right="162" w:hanging="328"/>
                    <w:rPr>
                      <w:sz w:val="21"/>
                      <w:szCs w:val="21"/>
                    </w:rPr>
                  </w:pPr>
                  <w:r>
                    <w:rPr>
                      <w:spacing w:val="-3"/>
                      <w:sz w:val="21"/>
                      <w:szCs w:val="21"/>
                    </w:rPr>
                    <w:t>危废暂存</w:t>
                  </w:r>
                  <w:r>
                    <w:rPr>
                      <w:spacing w:val="2"/>
                      <w:sz w:val="21"/>
                      <w:szCs w:val="21"/>
                    </w:rPr>
                    <w:t xml:space="preserve"> </w:t>
                  </w:r>
                  <w:r>
                    <w:rPr>
                      <w:sz w:val="21"/>
                      <w:szCs w:val="21"/>
                    </w:rPr>
                    <w:t>间</w:t>
                  </w:r>
                </w:p>
              </w:tc>
              <w:tc>
                <w:tcPr>
                  <w:tcW w:w="1418" w:type="dxa"/>
                  <w:vAlign w:val="top"/>
                </w:tcPr>
                <w:p>
                  <w:pPr>
                    <w:pStyle w:val="6"/>
                    <w:spacing w:before="74" w:line="210" w:lineRule="auto"/>
                    <w:ind w:left="184"/>
                    <w:rPr>
                      <w:sz w:val="21"/>
                      <w:szCs w:val="21"/>
                    </w:rPr>
                  </w:pPr>
                  <w:r>
                    <w:rPr>
                      <w:spacing w:val="-1"/>
                      <w:sz w:val="21"/>
                      <w:szCs w:val="21"/>
                    </w:rPr>
                    <w:t>含油金属屑</w:t>
                  </w:r>
                </w:p>
              </w:tc>
              <w:tc>
                <w:tcPr>
                  <w:tcW w:w="993" w:type="dxa"/>
                  <w:vAlign w:val="top"/>
                </w:tcPr>
                <w:p>
                  <w:pPr>
                    <w:spacing w:before="112"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415" w:type="dxa"/>
                  <w:vAlign w:val="top"/>
                </w:tcPr>
                <w:p>
                  <w:pPr>
                    <w:spacing w:before="112"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900-007-09</w:t>
                  </w:r>
                </w:p>
              </w:tc>
              <w:tc>
                <w:tcPr>
                  <w:tcW w:w="727" w:type="dxa"/>
                  <w:vMerge w:val="restart"/>
                  <w:tcBorders>
                    <w:bottom w:val="nil"/>
                  </w:tcBorders>
                  <w:vAlign w:val="top"/>
                </w:tcPr>
                <w:p>
                  <w:pPr>
                    <w:spacing w:line="339" w:lineRule="auto"/>
                    <w:rPr>
                      <w:rFonts w:ascii="Arial"/>
                      <w:sz w:val="21"/>
                    </w:rPr>
                  </w:pPr>
                </w:p>
                <w:p>
                  <w:pPr>
                    <w:spacing w:line="339" w:lineRule="auto"/>
                    <w:rPr>
                      <w:rFonts w:ascii="Arial"/>
                      <w:sz w:val="21"/>
                    </w:rPr>
                  </w:pPr>
                </w:p>
                <w:p>
                  <w:pPr>
                    <w:pStyle w:val="6"/>
                    <w:spacing w:before="68" w:line="322" w:lineRule="exact"/>
                    <w:ind w:left="157"/>
                    <w:rPr>
                      <w:sz w:val="21"/>
                      <w:szCs w:val="21"/>
                    </w:rPr>
                  </w:pPr>
                  <w:r>
                    <w:rPr>
                      <w:spacing w:val="-2"/>
                      <w:position w:val="8"/>
                      <w:sz w:val="21"/>
                      <w:szCs w:val="21"/>
                    </w:rPr>
                    <w:t>车间</w:t>
                  </w:r>
                </w:p>
                <w:p>
                  <w:pPr>
                    <w:pStyle w:val="6"/>
                    <w:spacing w:line="220" w:lineRule="auto"/>
                    <w:ind w:left="175"/>
                    <w:rPr>
                      <w:sz w:val="21"/>
                      <w:szCs w:val="21"/>
                    </w:rPr>
                  </w:pPr>
                  <w:r>
                    <w:rPr>
                      <w:spacing w:val="-7"/>
                      <w:sz w:val="21"/>
                      <w:szCs w:val="21"/>
                    </w:rPr>
                    <w:t>中部</w:t>
                  </w:r>
                </w:p>
                <w:p>
                  <w:pPr>
                    <w:pStyle w:val="6"/>
                    <w:spacing w:before="68" w:line="222" w:lineRule="auto"/>
                    <w:ind w:left="156"/>
                    <w:rPr>
                      <w:sz w:val="21"/>
                      <w:szCs w:val="21"/>
                    </w:rPr>
                  </w:pPr>
                  <w:r>
                    <w:rPr>
                      <w:spacing w:val="-2"/>
                      <w:sz w:val="21"/>
                      <w:szCs w:val="21"/>
                    </w:rPr>
                    <w:t>靠南</w:t>
                  </w:r>
                </w:p>
                <w:p>
                  <w:pPr>
                    <w:pStyle w:val="6"/>
                    <w:spacing w:before="66" w:line="221" w:lineRule="auto"/>
                    <w:ind w:left="259"/>
                    <w:rPr>
                      <w:sz w:val="21"/>
                      <w:szCs w:val="21"/>
                    </w:rPr>
                  </w:pPr>
                  <w:r>
                    <w:rPr>
                      <w:sz w:val="21"/>
                      <w:szCs w:val="21"/>
                    </w:rPr>
                    <w:t>侧</w:t>
                  </w:r>
                </w:p>
              </w:tc>
              <w:tc>
                <w:tcPr>
                  <w:tcW w:w="724"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1" w:line="286" w:lineRule="exact"/>
                    <w:ind w:left="13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1"/>
                      <w:szCs w:val="21"/>
                    </w:rPr>
                    <w:t>24m</w:t>
                  </w:r>
                  <w:r>
                    <w:rPr>
                      <w:rFonts w:ascii="Times New Roman" w:hAnsi="Times New Roman" w:eastAsia="Times New Roman" w:cs="Times New Roman"/>
                      <w:spacing w:val="-1"/>
                      <w:position w:val="9"/>
                      <w:sz w:val="13"/>
                      <w:szCs w:val="13"/>
                    </w:rPr>
                    <w:t>2</w:t>
                  </w:r>
                </w:p>
              </w:tc>
              <w:tc>
                <w:tcPr>
                  <w:tcW w:w="725" w:type="dxa"/>
                  <w:vMerge w:val="restart"/>
                  <w:tcBorders>
                    <w:bottom w:val="nil"/>
                  </w:tcBorders>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8" w:line="221" w:lineRule="auto"/>
                    <w:ind w:left="156"/>
                    <w:rPr>
                      <w:sz w:val="21"/>
                      <w:szCs w:val="21"/>
                    </w:rPr>
                  </w:pPr>
                  <w:r>
                    <w:rPr>
                      <w:spacing w:val="-2"/>
                      <w:sz w:val="21"/>
                      <w:szCs w:val="21"/>
                    </w:rPr>
                    <w:t>桶装</w:t>
                  </w:r>
                </w:p>
              </w:tc>
              <w:tc>
                <w:tcPr>
                  <w:tcW w:w="727" w:type="dxa"/>
                  <w:vMerge w:val="restart"/>
                  <w:tcBorders>
                    <w:bottom w:val="nil"/>
                    <w:right w:val="single" w:color="000000" w:sz="2"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0" w:line="187" w:lineRule="auto"/>
                    <w:ind w:left="28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52" w:type="dxa"/>
                  <w:tcBorders>
                    <w:left w:val="single" w:color="000000" w:sz="2" w:space="0"/>
                  </w:tcBorders>
                  <w:vAlign w:val="top"/>
                </w:tcPr>
                <w:p>
                  <w:pPr>
                    <w:spacing w:before="115" w:line="187" w:lineRule="auto"/>
                    <w:ind w:left="22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75" w:type="dxa"/>
                  <w:vMerge w:val="continue"/>
                  <w:tcBorders>
                    <w:top w:val="nil"/>
                    <w:bottom w:val="nil"/>
                  </w:tcBorders>
                  <w:vAlign w:val="top"/>
                </w:tcPr>
                <w:p>
                  <w:pPr>
                    <w:rPr>
                      <w:rFonts w:ascii="Arial"/>
                      <w:sz w:val="21"/>
                    </w:rPr>
                  </w:pPr>
                </w:p>
              </w:tc>
              <w:tc>
                <w:tcPr>
                  <w:tcW w:w="1418" w:type="dxa"/>
                  <w:vAlign w:val="top"/>
                </w:tcPr>
                <w:p>
                  <w:pPr>
                    <w:pStyle w:val="6"/>
                    <w:spacing w:before="77" w:line="209" w:lineRule="auto"/>
                    <w:ind w:left="288"/>
                    <w:rPr>
                      <w:sz w:val="21"/>
                      <w:szCs w:val="21"/>
                    </w:rPr>
                  </w:pPr>
                  <w:r>
                    <w:rPr>
                      <w:spacing w:val="-1"/>
                      <w:sz w:val="21"/>
                      <w:szCs w:val="21"/>
                    </w:rPr>
                    <w:t>废切削液</w:t>
                  </w:r>
                </w:p>
              </w:tc>
              <w:tc>
                <w:tcPr>
                  <w:tcW w:w="993" w:type="dxa"/>
                  <w:vAlign w:val="top"/>
                </w:tcPr>
                <w:p>
                  <w:pPr>
                    <w:spacing w:before="115"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415" w:type="dxa"/>
                  <w:vAlign w:val="top"/>
                </w:tcPr>
                <w:p>
                  <w:pPr>
                    <w:spacing w:before="115"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900-006-09</w:t>
                  </w:r>
                </w:p>
              </w:tc>
              <w:tc>
                <w:tcPr>
                  <w:tcW w:w="727" w:type="dxa"/>
                  <w:vMerge w:val="continue"/>
                  <w:tcBorders>
                    <w:top w:val="nil"/>
                    <w:bottom w:val="nil"/>
                  </w:tcBorders>
                  <w:vAlign w:val="top"/>
                </w:tcPr>
                <w:p>
                  <w:pPr>
                    <w:rPr>
                      <w:rFonts w:ascii="Arial"/>
                      <w:sz w:val="21"/>
                    </w:rPr>
                  </w:pPr>
                </w:p>
              </w:tc>
              <w:tc>
                <w:tcPr>
                  <w:tcW w:w="724" w:type="dxa"/>
                  <w:vMerge w:val="continue"/>
                  <w:tcBorders>
                    <w:top w:val="nil"/>
                    <w:bottom w:val="nil"/>
                  </w:tcBorders>
                  <w:vAlign w:val="top"/>
                </w:tcPr>
                <w:p>
                  <w:pPr>
                    <w:rPr>
                      <w:rFonts w:ascii="Arial"/>
                      <w:sz w:val="21"/>
                    </w:rPr>
                  </w:pPr>
                </w:p>
              </w:tc>
              <w:tc>
                <w:tcPr>
                  <w:tcW w:w="725" w:type="dxa"/>
                  <w:vMerge w:val="continue"/>
                  <w:tcBorders>
                    <w:top w:val="nil"/>
                    <w:bottom w:val="nil"/>
                  </w:tcBorders>
                  <w:vAlign w:val="top"/>
                </w:tcPr>
                <w:p>
                  <w:pPr>
                    <w:rPr>
                      <w:rFonts w:ascii="Arial"/>
                      <w:sz w:val="21"/>
                    </w:rPr>
                  </w:pPr>
                </w:p>
              </w:tc>
              <w:tc>
                <w:tcPr>
                  <w:tcW w:w="727"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52" w:type="dxa"/>
                  <w:tcBorders>
                    <w:left w:val="single" w:color="000000" w:sz="2" w:space="0"/>
                  </w:tcBorders>
                  <w:vAlign w:val="top"/>
                </w:tcPr>
                <w:p>
                  <w:pPr>
                    <w:spacing w:before="114" w:line="187" w:lineRule="auto"/>
                    <w:ind w:left="22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75" w:type="dxa"/>
                  <w:vMerge w:val="continue"/>
                  <w:tcBorders>
                    <w:top w:val="nil"/>
                    <w:bottom w:val="nil"/>
                  </w:tcBorders>
                  <w:vAlign w:val="top"/>
                </w:tcPr>
                <w:p>
                  <w:pPr>
                    <w:rPr>
                      <w:rFonts w:ascii="Arial"/>
                      <w:sz w:val="21"/>
                    </w:rPr>
                  </w:pPr>
                </w:p>
              </w:tc>
              <w:tc>
                <w:tcPr>
                  <w:tcW w:w="1418" w:type="dxa"/>
                  <w:vAlign w:val="top"/>
                </w:tcPr>
                <w:p>
                  <w:pPr>
                    <w:pStyle w:val="6"/>
                    <w:spacing w:before="75" w:line="211" w:lineRule="auto"/>
                    <w:ind w:left="395"/>
                    <w:rPr>
                      <w:sz w:val="21"/>
                      <w:szCs w:val="21"/>
                    </w:rPr>
                  </w:pPr>
                  <w:r>
                    <w:rPr>
                      <w:spacing w:val="-1"/>
                      <w:sz w:val="21"/>
                      <w:szCs w:val="21"/>
                    </w:rPr>
                    <w:t>废油桶</w:t>
                  </w:r>
                </w:p>
              </w:tc>
              <w:tc>
                <w:tcPr>
                  <w:tcW w:w="993" w:type="dxa"/>
                  <w:vAlign w:val="top"/>
                </w:tcPr>
                <w:p>
                  <w:pPr>
                    <w:spacing w:before="114"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HW08</w:t>
                  </w:r>
                </w:p>
              </w:tc>
              <w:tc>
                <w:tcPr>
                  <w:tcW w:w="1415" w:type="dxa"/>
                  <w:vAlign w:val="top"/>
                </w:tcPr>
                <w:p>
                  <w:pPr>
                    <w:spacing w:before="114"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900-249-08</w:t>
                  </w:r>
                </w:p>
              </w:tc>
              <w:tc>
                <w:tcPr>
                  <w:tcW w:w="727" w:type="dxa"/>
                  <w:vMerge w:val="continue"/>
                  <w:tcBorders>
                    <w:top w:val="nil"/>
                    <w:bottom w:val="nil"/>
                  </w:tcBorders>
                  <w:vAlign w:val="top"/>
                </w:tcPr>
                <w:p>
                  <w:pPr>
                    <w:rPr>
                      <w:rFonts w:ascii="Arial"/>
                      <w:sz w:val="21"/>
                    </w:rPr>
                  </w:pPr>
                </w:p>
              </w:tc>
              <w:tc>
                <w:tcPr>
                  <w:tcW w:w="724" w:type="dxa"/>
                  <w:vMerge w:val="continue"/>
                  <w:tcBorders>
                    <w:top w:val="nil"/>
                    <w:bottom w:val="nil"/>
                  </w:tcBorders>
                  <w:vAlign w:val="top"/>
                </w:tcPr>
                <w:p>
                  <w:pPr>
                    <w:rPr>
                      <w:rFonts w:ascii="Arial"/>
                      <w:sz w:val="21"/>
                    </w:rPr>
                  </w:pPr>
                </w:p>
              </w:tc>
              <w:tc>
                <w:tcPr>
                  <w:tcW w:w="725" w:type="dxa"/>
                  <w:vMerge w:val="continue"/>
                  <w:tcBorders>
                    <w:top w:val="nil"/>
                    <w:bottom w:val="nil"/>
                  </w:tcBorders>
                  <w:vAlign w:val="top"/>
                </w:tcPr>
                <w:p>
                  <w:pPr>
                    <w:rPr>
                      <w:rFonts w:ascii="Arial"/>
                      <w:sz w:val="21"/>
                    </w:rPr>
                  </w:pPr>
                </w:p>
              </w:tc>
              <w:tc>
                <w:tcPr>
                  <w:tcW w:w="727"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52" w:type="dxa"/>
                  <w:tcBorders>
                    <w:left w:val="single" w:color="000000" w:sz="2" w:space="0"/>
                  </w:tcBorders>
                  <w:vAlign w:val="top"/>
                </w:tcPr>
                <w:p>
                  <w:pPr>
                    <w:spacing w:before="275" w:line="187" w:lineRule="auto"/>
                    <w:ind w:left="221"/>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75" w:type="dxa"/>
                  <w:vMerge w:val="continue"/>
                  <w:tcBorders>
                    <w:top w:val="nil"/>
                    <w:bottom w:val="nil"/>
                  </w:tcBorders>
                  <w:vAlign w:val="top"/>
                </w:tcPr>
                <w:p>
                  <w:pPr>
                    <w:rPr>
                      <w:rFonts w:ascii="Arial"/>
                      <w:sz w:val="21"/>
                    </w:rPr>
                  </w:pPr>
                </w:p>
              </w:tc>
              <w:tc>
                <w:tcPr>
                  <w:tcW w:w="1418" w:type="dxa"/>
                  <w:vAlign w:val="top"/>
                </w:tcPr>
                <w:p>
                  <w:pPr>
                    <w:pStyle w:val="6"/>
                    <w:spacing w:before="75" w:line="246" w:lineRule="auto"/>
                    <w:ind w:left="293" w:right="75" w:hanging="185"/>
                    <w:rPr>
                      <w:sz w:val="21"/>
                      <w:szCs w:val="21"/>
                    </w:rPr>
                  </w:pPr>
                  <w:r>
                    <w:rPr>
                      <w:spacing w:val="-7"/>
                      <w:sz w:val="21"/>
                      <w:szCs w:val="21"/>
                    </w:rPr>
                    <w:t>废含油抹布、</w:t>
                  </w:r>
                  <w:r>
                    <w:rPr>
                      <w:spacing w:val="4"/>
                      <w:sz w:val="21"/>
                      <w:szCs w:val="21"/>
                    </w:rPr>
                    <w:t xml:space="preserve"> </w:t>
                  </w:r>
                  <w:r>
                    <w:rPr>
                      <w:spacing w:val="-3"/>
                      <w:sz w:val="21"/>
                      <w:szCs w:val="21"/>
                    </w:rPr>
                    <w:t>劳保用品</w:t>
                  </w:r>
                </w:p>
              </w:tc>
              <w:tc>
                <w:tcPr>
                  <w:tcW w:w="993" w:type="dxa"/>
                  <w:vAlign w:val="top"/>
                </w:tcPr>
                <w:p>
                  <w:pPr>
                    <w:spacing w:before="275"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HW49</w:t>
                  </w:r>
                </w:p>
              </w:tc>
              <w:tc>
                <w:tcPr>
                  <w:tcW w:w="1415" w:type="dxa"/>
                  <w:vAlign w:val="top"/>
                </w:tcPr>
                <w:p>
                  <w:pPr>
                    <w:spacing w:before="275"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900-041-49</w:t>
                  </w:r>
                </w:p>
              </w:tc>
              <w:tc>
                <w:tcPr>
                  <w:tcW w:w="727" w:type="dxa"/>
                  <w:vMerge w:val="continue"/>
                  <w:tcBorders>
                    <w:top w:val="nil"/>
                    <w:bottom w:val="nil"/>
                  </w:tcBorders>
                  <w:vAlign w:val="top"/>
                </w:tcPr>
                <w:p>
                  <w:pPr>
                    <w:rPr>
                      <w:rFonts w:ascii="Arial"/>
                      <w:sz w:val="21"/>
                    </w:rPr>
                  </w:pPr>
                </w:p>
              </w:tc>
              <w:tc>
                <w:tcPr>
                  <w:tcW w:w="724" w:type="dxa"/>
                  <w:vMerge w:val="continue"/>
                  <w:tcBorders>
                    <w:top w:val="nil"/>
                    <w:bottom w:val="nil"/>
                  </w:tcBorders>
                  <w:vAlign w:val="top"/>
                </w:tcPr>
                <w:p>
                  <w:pPr>
                    <w:rPr>
                      <w:rFonts w:ascii="Arial"/>
                      <w:sz w:val="21"/>
                    </w:rPr>
                  </w:pPr>
                </w:p>
              </w:tc>
              <w:tc>
                <w:tcPr>
                  <w:tcW w:w="725" w:type="dxa"/>
                  <w:vMerge w:val="continue"/>
                  <w:tcBorders>
                    <w:top w:val="nil"/>
                    <w:bottom w:val="nil"/>
                  </w:tcBorders>
                  <w:vAlign w:val="top"/>
                </w:tcPr>
                <w:p>
                  <w:pPr>
                    <w:rPr>
                      <w:rFonts w:ascii="Arial"/>
                      <w:sz w:val="21"/>
                    </w:rPr>
                  </w:pPr>
                </w:p>
              </w:tc>
              <w:tc>
                <w:tcPr>
                  <w:tcW w:w="727"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2" w:type="dxa"/>
                  <w:tcBorders>
                    <w:left w:val="single" w:color="000000" w:sz="2" w:space="0"/>
                  </w:tcBorders>
                  <w:vAlign w:val="top"/>
                </w:tcPr>
                <w:p>
                  <w:pPr>
                    <w:spacing w:before="276" w:line="184" w:lineRule="auto"/>
                    <w:ind w:left="22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75" w:type="dxa"/>
                  <w:vMerge w:val="continue"/>
                  <w:tcBorders>
                    <w:top w:val="nil"/>
                    <w:bottom w:val="nil"/>
                  </w:tcBorders>
                  <w:vAlign w:val="top"/>
                </w:tcPr>
                <w:p>
                  <w:pPr>
                    <w:rPr>
                      <w:rFonts w:ascii="Arial"/>
                      <w:sz w:val="21"/>
                    </w:rPr>
                  </w:pPr>
                </w:p>
              </w:tc>
              <w:tc>
                <w:tcPr>
                  <w:tcW w:w="1418" w:type="dxa"/>
                  <w:vAlign w:val="top"/>
                </w:tcPr>
                <w:p>
                  <w:pPr>
                    <w:pStyle w:val="6"/>
                    <w:spacing w:before="76" w:line="244" w:lineRule="auto"/>
                    <w:ind w:left="290" w:right="178" w:hanging="100"/>
                    <w:rPr>
                      <w:sz w:val="21"/>
                      <w:szCs w:val="21"/>
                    </w:rPr>
                  </w:pPr>
                  <w:r>
                    <w:rPr>
                      <w:spacing w:val="-3"/>
                      <w:sz w:val="21"/>
                      <w:szCs w:val="21"/>
                    </w:rPr>
                    <w:t>空压机含油</w:t>
                  </w:r>
                  <w:r>
                    <w:rPr>
                      <w:spacing w:val="2"/>
                      <w:sz w:val="21"/>
                      <w:szCs w:val="21"/>
                    </w:rPr>
                    <w:t xml:space="preserve"> </w:t>
                  </w:r>
                  <w:r>
                    <w:rPr>
                      <w:spacing w:val="-2"/>
                      <w:sz w:val="21"/>
                      <w:szCs w:val="21"/>
                    </w:rPr>
                    <w:t>冷凝废液</w:t>
                  </w:r>
                </w:p>
              </w:tc>
              <w:tc>
                <w:tcPr>
                  <w:tcW w:w="993" w:type="dxa"/>
                  <w:vAlign w:val="top"/>
                </w:tcPr>
                <w:p>
                  <w:pPr>
                    <w:spacing w:before="273"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HW09</w:t>
                  </w:r>
                </w:p>
              </w:tc>
              <w:tc>
                <w:tcPr>
                  <w:tcW w:w="1415" w:type="dxa"/>
                  <w:vAlign w:val="top"/>
                </w:tcPr>
                <w:p>
                  <w:pPr>
                    <w:spacing w:before="273"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900-007-09</w:t>
                  </w:r>
                </w:p>
              </w:tc>
              <w:tc>
                <w:tcPr>
                  <w:tcW w:w="727" w:type="dxa"/>
                  <w:vMerge w:val="continue"/>
                  <w:tcBorders>
                    <w:top w:val="nil"/>
                    <w:bottom w:val="nil"/>
                  </w:tcBorders>
                  <w:vAlign w:val="top"/>
                </w:tcPr>
                <w:p>
                  <w:pPr>
                    <w:rPr>
                      <w:rFonts w:ascii="Arial"/>
                      <w:sz w:val="21"/>
                    </w:rPr>
                  </w:pPr>
                </w:p>
              </w:tc>
              <w:tc>
                <w:tcPr>
                  <w:tcW w:w="724" w:type="dxa"/>
                  <w:vMerge w:val="continue"/>
                  <w:tcBorders>
                    <w:top w:val="nil"/>
                    <w:bottom w:val="nil"/>
                  </w:tcBorders>
                  <w:vAlign w:val="top"/>
                </w:tcPr>
                <w:p>
                  <w:pPr>
                    <w:rPr>
                      <w:rFonts w:ascii="Arial"/>
                      <w:sz w:val="21"/>
                    </w:rPr>
                  </w:pPr>
                </w:p>
              </w:tc>
              <w:tc>
                <w:tcPr>
                  <w:tcW w:w="725" w:type="dxa"/>
                  <w:vMerge w:val="continue"/>
                  <w:tcBorders>
                    <w:top w:val="nil"/>
                    <w:bottom w:val="nil"/>
                  </w:tcBorders>
                  <w:vAlign w:val="top"/>
                </w:tcPr>
                <w:p>
                  <w:pPr>
                    <w:rPr>
                      <w:rFonts w:ascii="Arial"/>
                      <w:sz w:val="21"/>
                    </w:rPr>
                  </w:pPr>
                </w:p>
              </w:tc>
              <w:tc>
                <w:tcPr>
                  <w:tcW w:w="727" w:type="dxa"/>
                  <w:vMerge w:val="continue"/>
                  <w:tcBorders>
                    <w:top w:val="nil"/>
                    <w:bottom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52" w:type="dxa"/>
                  <w:tcBorders>
                    <w:left w:val="single" w:color="000000" w:sz="2" w:space="0"/>
                    <w:bottom w:val="single" w:color="000000" w:sz="2" w:space="0"/>
                  </w:tcBorders>
                  <w:vAlign w:val="top"/>
                </w:tcPr>
                <w:p>
                  <w:pPr>
                    <w:spacing w:before="118" w:line="187" w:lineRule="auto"/>
                    <w:ind w:left="227"/>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75" w:type="dxa"/>
                  <w:vMerge w:val="continue"/>
                  <w:tcBorders>
                    <w:top w:val="nil"/>
                    <w:bottom w:val="single" w:color="000000" w:sz="2" w:space="0"/>
                  </w:tcBorders>
                  <w:vAlign w:val="top"/>
                </w:tcPr>
                <w:p>
                  <w:pPr>
                    <w:rPr>
                      <w:rFonts w:ascii="Arial"/>
                      <w:sz w:val="21"/>
                    </w:rPr>
                  </w:pPr>
                </w:p>
              </w:tc>
              <w:tc>
                <w:tcPr>
                  <w:tcW w:w="1418" w:type="dxa"/>
                  <w:tcBorders>
                    <w:bottom w:val="single" w:color="000000" w:sz="2" w:space="0"/>
                  </w:tcBorders>
                  <w:vAlign w:val="top"/>
                </w:tcPr>
                <w:p>
                  <w:pPr>
                    <w:pStyle w:val="6"/>
                    <w:spacing w:before="79" w:line="205" w:lineRule="auto"/>
                    <w:ind w:left="288"/>
                    <w:rPr>
                      <w:sz w:val="21"/>
                      <w:szCs w:val="21"/>
                    </w:rPr>
                  </w:pPr>
                  <w:r>
                    <w:rPr>
                      <w:spacing w:val="-1"/>
                      <w:sz w:val="21"/>
                      <w:szCs w:val="21"/>
                    </w:rPr>
                    <w:t>废润滑油</w:t>
                  </w:r>
                </w:p>
              </w:tc>
              <w:tc>
                <w:tcPr>
                  <w:tcW w:w="993" w:type="dxa"/>
                  <w:tcBorders>
                    <w:bottom w:val="single" w:color="000000" w:sz="2" w:space="0"/>
                  </w:tcBorders>
                  <w:vAlign w:val="top"/>
                </w:tcPr>
                <w:p>
                  <w:pPr>
                    <w:spacing w:before="118" w:line="187"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HW08</w:t>
                  </w:r>
                </w:p>
              </w:tc>
              <w:tc>
                <w:tcPr>
                  <w:tcW w:w="1415" w:type="dxa"/>
                  <w:tcBorders>
                    <w:bottom w:val="single" w:color="000000" w:sz="2" w:space="0"/>
                  </w:tcBorders>
                  <w:vAlign w:val="top"/>
                </w:tcPr>
                <w:p>
                  <w:pPr>
                    <w:spacing w:before="118" w:line="187"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900-214-08</w:t>
                  </w:r>
                </w:p>
              </w:tc>
              <w:tc>
                <w:tcPr>
                  <w:tcW w:w="727" w:type="dxa"/>
                  <w:vMerge w:val="continue"/>
                  <w:tcBorders>
                    <w:top w:val="nil"/>
                    <w:bottom w:val="single" w:color="000000" w:sz="2" w:space="0"/>
                  </w:tcBorders>
                  <w:vAlign w:val="top"/>
                </w:tcPr>
                <w:p>
                  <w:pPr>
                    <w:rPr>
                      <w:rFonts w:ascii="Arial"/>
                      <w:sz w:val="21"/>
                    </w:rPr>
                  </w:pPr>
                </w:p>
              </w:tc>
              <w:tc>
                <w:tcPr>
                  <w:tcW w:w="724" w:type="dxa"/>
                  <w:vMerge w:val="continue"/>
                  <w:tcBorders>
                    <w:top w:val="nil"/>
                    <w:bottom w:val="single" w:color="000000" w:sz="2" w:space="0"/>
                  </w:tcBorders>
                  <w:vAlign w:val="top"/>
                </w:tcPr>
                <w:p>
                  <w:pPr>
                    <w:rPr>
                      <w:rFonts w:ascii="Arial"/>
                      <w:sz w:val="21"/>
                    </w:rPr>
                  </w:pPr>
                </w:p>
              </w:tc>
              <w:tc>
                <w:tcPr>
                  <w:tcW w:w="725" w:type="dxa"/>
                  <w:vMerge w:val="continue"/>
                  <w:tcBorders>
                    <w:top w:val="nil"/>
                    <w:bottom w:val="single" w:color="000000" w:sz="2" w:space="0"/>
                  </w:tcBorders>
                  <w:vAlign w:val="top"/>
                </w:tcPr>
                <w:p>
                  <w:pPr>
                    <w:rPr>
                      <w:rFonts w:ascii="Arial"/>
                      <w:sz w:val="21"/>
                    </w:rPr>
                  </w:pPr>
                </w:p>
              </w:tc>
              <w:tc>
                <w:tcPr>
                  <w:tcW w:w="727" w:type="dxa"/>
                  <w:vMerge w:val="continue"/>
                  <w:tcBorders>
                    <w:top w:val="nil"/>
                    <w:bottom w:val="single" w:color="000000" w:sz="2" w:space="0"/>
                    <w:right w:val="single" w:color="000000" w:sz="2" w:space="0"/>
                  </w:tcBorders>
                  <w:vAlign w:val="top"/>
                </w:tcPr>
                <w:p>
                  <w:pPr>
                    <w:rPr>
                      <w:rFonts w:ascii="Arial"/>
                      <w:sz w:val="21"/>
                    </w:rPr>
                  </w:pPr>
                </w:p>
              </w:tc>
            </w:tr>
          </w:tbl>
          <w:p>
            <w:pPr>
              <w:pStyle w:val="6"/>
              <w:spacing w:before="161" w:line="220" w:lineRule="auto"/>
              <w:ind w:left="105"/>
            </w:pPr>
            <w:r>
              <w:rPr>
                <w:rFonts w:ascii="Times New Roman" w:hAnsi="Times New Roman" w:eastAsia="Times New Roman" w:cs="Times New Roman"/>
                <w:b/>
                <w:bCs/>
              </w:rPr>
              <w:t xml:space="preserve">4.5 </w:t>
            </w:r>
            <w:r>
              <w:rPr>
                <w14:textOutline w14:w="4354" w14:cap="flat" w14:cmpd="sng">
                  <w14:solidFill>
                    <w14:srgbClr w14:val="000000"/>
                  </w14:solidFill>
                  <w14:prstDash w14:val="solid"/>
                  <w14:miter w14:val="10"/>
                </w14:textOutline>
              </w:rPr>
              <w:t>地下水及土壤</w:t>
            </w:r>
          </w:p>
          <w:p>
            <w:pPr>
              <w:pStyle w:val="6"/>
              <w:spacing w:before="175" w:line="458" w:lineRule="exact"/>
              <w:ind w:left="621"/>
            </w:pPr>
            <w:r>
              <w:rPr>
                <w:spacing w:val="17"/>
                <w:position w:val="16"/>
              </w:rPr>
              <w:t>本项目所在车间主体工程已建成，地面已完成硬化工作。废水主要为车</w:t>
            </w:r>
          </w:p>
          <w:p>
            <w:pPr>
              <w:pStyle w:val="6"/>
              <w:spacing w:before="1" w:line="219" w:lineRule="auto"/>
              <w:ind w:left="127"/>
            </w:pPr>
            <w:r>
              <w:rPr>
                <w:spacing w:val="12"/>
              </w:rPr>
              <w:t>间地面清洁废水、</w:t>
            </w:r>
            <w:r>
              <w:rPr>
                <w:spacing w:val="-64"/>
              </w:rPr>
              <w:t xml:space="preserve"> </w:t>
            </w:r>
            <w:r>
              <w:rPr>
                <w:spacing w:val="12"/>
              </w:rPr>
              <w:t>员工生活污水，</w:t>
            </w:r>
            <w:r>
              <w:rPr>
                <w:spacing w:val="-71"/>
              </w:rPr>
              <w:t xml:space="preserve"> </w:t>
            </w:r>
            <w:r>
              <w:rPr>
                <w:spacing w:val="12"/>
              </w:rPr>
              <w:t>不涉及重金</w:t>
            </w:r>
            <w:r>
              <w:rPr>
                <w:spacing w:val="11"/>
              </w:rPr>
              <w:t>属及持久性污染物，</w:t>
            </w:r>
            <w:r>
              <w:rPr>
                <w:spacing w:val="-72"/>
              </w:rPr>
              <w:t xml:space="preserve"> </w:t>
            </w:r>
            <w:r>
              <w:rPr>
                <w:spacing w:val="11"/>
              </w:rPr>
              <w:t>亦不涉及</w:t>
            </w:r>
          </w:p>
        </w:tc>
      </w:tr>
    </w:tbl>
    <w:p>
      <w:pPr>
        <w:pStyle w:val="2"/>
      </w:pPr>
    </w:p>
    <w:p>
      <w:pPr>
        <w:sectPr>
          <w:footerReference r:id="rId63"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0"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354" w:lineRule="auto"/>
              <w:ind w:left="108" w:right="46" w:firstLine="1"/>
              <w:jc w:val="both"/>
            </w:pPr>
            <w:r>
              <w:rPr>
                <w:spacing w:val="10"/>
              </w:rPr>
              <w:t>剧毒化学品，地下水环境及土壤环境不敏感。项目营运期隔油池、</w:t>
            </w:r>
            <w:r>
              <w:rPr>
                <w:spacing w:val="9"/>
              </w:rPr>
              <w:t>危险废物暂</w:t>
            </w:r>
            <w:r>
              <w:t xml:space="preserve"> </w:t>
            </w:r>
            <w:r>
              <w:rPr>
                <w:spacing w:val="7"/>
              </w:rPr>
              <w:t>存间及油品区采取重点污染防治区，按照《危险废物贮存污染控制标准》（</w:t>
            </w:r>
            <w:r>
              <w:rPr>
                <w:rFonts w:ascii="Times New Roman" w:hAnsi="Times New Roman" w:eastAsia="Times New Roman" w:cs="Times New Roman"/>
              </w:rPr>
              <w:t>GB</w:t>
            </w:r>
            <w:r>
              <w:rPr>
                <w:rFonts w:ascii="Times New Roman" w:hAnsi="Times New Roman" w:eastAsia="Times New Roman" w:cs="Times New Roman"/>
                <w:spacing w:val="8"/>
              </w:rPr>
              <w:t xml:space="preserve">  </w:t>
            </w:r>
            <w:r>
              <w:rPr>
                <w:rFonts w:ascii="Times New Roman" w:hAnsi="Times New Roman" w:eastAsia="Times New Roman" w:cs="Times New Roman"/>
                <w:spacing w:val="3"/>
              </w:rPr>
              <w:t>18597-2023</w:t>
            </w:r>
            <w:r>
              <w:rPr>
                <w:spacing w:val="3"/>
              </w:rPr>
              <w:t>）、《危险废物填埋污染控制标准》（</w:t>
            </w:r>
            <w:r>
              <w:rPr>
                <w:rFonts w:ascii="Times New Roman" w:hAnsi="Times New Roman" w:eastAsia="Times New Roman" w:cs="Times New Roman"/>
              </w:rPr>
              <w:t>GB</w:t>
            </w:r>
            <w:r>
              <w:rPr>
                <w:rFonts w:ascii="Times New Roman" w:hAnsi="Times New Roman" w:eastAsia="Times New Roman" w:cs="Times New Roman"/>
                <w:spacing w:val="3"/>
              </w:rPr>
              <w:t>18598-2001</w:t>
            </w:r>
            <w:r>
              <w:rPr>
                <w:spacing w:val="3"/>
              </w:rPr>
              <w:t>）等标准执行，</w:t>
            </w:r>
            <w:r>
              <w:rPr>
                <w:spacing w:val="9"/>
              </w:rPr>
              <w:t xml:space="preserve"> </w:t>
            </w:r>
            <w:r>
              <w:rPr>
                <w:spacing w:val="2"/>
              </w:rPr>
              <w:t>采取防风、防晒、防雨、防漏、防渗、防腐以及其他环境污染防治措施后，项目</w:t>
            </w:r>
          </w:p>
          <w:p>
            <w:pPr>
              <w:pStyle w:val="6"/>
              <w:spacing w:before="1" w:line="218" w:lineRule="auto"/>
              <w:ind w:left="110"/>
            </w:pPr>
            <w:r>
              <w:rPr>
                <w:spacing w:val="14"/>
              </w:rPr>
              <w:t>无污染土壤及地下水环境影响途径，不会对土壤及地下水环境产生影响。</w:t>
            </w:r>
          </w:p>
          <w:p>
            <w:pPr>
              <w:pStyle w:val="6"/>
              <w:spacing w:before="176" w:line="220" w:lineRule="auto"/>
              <w:ind w:left="3003"/>
            </w:pPr>
            <w:r>
              <w:rPr>
                <w:spacing w:val="-2"/>
              </w:rPr>
              <w:t>表</w:t>
            </w:r>
            <w:r>
              <w:rPr>
                <w:spacing w:val="-56"/>
              </w:rPr>
              <w:t xml:space="preserve"> </w:t>
            </w:r>
            <w:r>
              <w:rPr>
                <w:rFonts w:ascii="Times New Roman" w:hAnsi="Times New Roman" w:eastAsia="Times New Roman" w:cs="Times New Roman"/>
                <w:spacing w:val="-2"/>
              </w:rPr>
              <w:t>4.5-</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分区防渗要求</w:t>
            </w:r>
          </w:p>
          <w:p>
            <w:pPr>
              <w:spacing w:line="115" w:lineRule="auto"/>
              <w:rPr>
                <w:rFonts w:ascii="Arial"/>
                <w:sz w:val="2"/>
              </w:rPr>
            </w:pPr>
          </w:p>
          <w:tbl>
            <w:tblPr>
              <w:tblStyle w:val="5"/>
              <w:tblW w:w="8504"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061"/>
              <w:gridCol w:w="4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384" w:type="dxa"/>
                  <w:tcBorders>
                    <w:top w:val="single" w:color="000000" w:sz="2" w:space="0"/>
                    <w:left w:val="single" w:color="000000" w:sz="2" w:space="0"/>
                  </w:tcBorders>
                  <w:vAlign w:val="top"/>
                </w:tcPr>
                <w:p>
                  <w:pPr>
                    <w:pStyle w:val="6"/>
                    <w:spacing w:before="70" w:line="221" w:lineRule="auto"/>
                    <w:ind w:left="279"/>
                    <w:rPr>
                      <w:sz w:val="21"/>
                      <w:szCs w:val="21"/>
                    </w:rPr>
                  </w:pPr>
                  <w:r>
                    <w:rPr>
                      <w:spacing w:val="-2"/>
                      <w:sz w:val="21"/>
                      <w:szCs w:val="21"/>
                    </w:rPr>
                    <w:t>分区防渗</w:t>
                  </w:r>
                </w:p>
              </w:tc>
              <w:tc>
                <w:tcPr>
                  <w:tcW w:w="3061" w:type="dxa"/>
                  <w:tcBorders>
                    <w:top w:val="single" w:color="000000" w:sz="2" w:space="0"/>
                  </w:tcBorders>
                  <w:vAlign w:val="top"/>
                </w:tcPr>
                <w:p>
                  <w:pPr>
                    <w:pStyle w:val="6"/>
                    <w:spacing w:before="70" w:line="221" w:lineRule="auto"/>
                    <w:ind w:left="1337"/>
                    <w:rPr>
                      <w:sz w:val="21"/>
                      <w:szCs w:val="21"/>
                    </w:rPr>
                  </w:pPr>
                  <w:r>
                    <w:rPr>
                      <w:spacing w:val="-6"/>
                      <w:sz w:val="21"/>
                      <w:szCs w:val="21"/>
                    </w:rPr>
                    <w:t>区域</w:t>
                  </w:r>
                </w:p>
              </w:tc>
              <w:tc>
                <w:tcPr>
                  <w:tcW w:w="4059" w:type="dxa"/>
                  <w:tcBorders>
                    <w:top w:val="single" w:color="000000" w:sz="2" w:space="0"/>
                    <w:right w:val="single" w:color="000000" w:sz="2" w:space="0"/>
                  </w:tcBorders>
                  <w:vAlign w:val="top"/>
                </w:tcPr>
                <w:p>
                  <w:pPr>
                    <w:pStyle w:val="6"/>
                    <w:spacing w:before="70" w:line="221" w:lineRule="auto"/>
                    <w:ind w:left="1403"/>
                    <w:rPr>
                      <w:sz w:val="21"/>
                      <w:szCs w:val="21"/>
                    </w:rPr>
                  </w:pPr>
                  <w:r>
                    <w:rPr>
                      <w:spacing w:val="-2"/>
                      <w:sz w:val="21"/>
                      <w:szCs w:val="21"/>
                    </w:rPr>
                    <w:t>分区防渗要求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384" w:type="dxa"/>
                  <w:tcBorders>
                    <w:left w:val="single" w:color="000000" w:sz="2" w:space="0"/>
                  </w:tcBorders>
                  <w:vAlign w:val="top"/>
                </w:tcPr>
                <w:p>
                  <w:pPr>
                    <w:spacing w:line="368" w:lineRule="auto"/>
                    <w:rPr>
                      <w:rFonts w:ascii="Arial"/>
                      <w:sz w:val="21"/>
                    </w:rPr>
                  </w:pPr>
                </w:p>
                <w:p>
                  <w:pPr>
                    <w:pStyle w:val="6"/>
                    <w:spacing w:before="69" w:line="221" w:lineRule="auto"/>
                    <w:ind w:left="172"/>
                    <w:rPr>
                      <w:sz w:val="21"/>
                      <w:szCs w:val="21"/>
                    </w:rPr>
                  </w:pPr>
                  <w:r>
                    <w:rPr>
                      <w:spacing w:val="-2"/>
                      <w:sz w:val="21"/>
                      <w:szCs w:val="21"/>
                    </w:rPr>
                    <w:t>重点防渗区</w:t>
                  </w:r>
                </w:p>
              </w:tc>
              <w:tc>
                <w:tcPr>
                  <w:tcW w:w="3061" w:type="dxa"/>
                  <w:vAlign w:val="top"/>
                </w:tcPr>
                <w:p>
                  <w:pPr>
                    <w:pStyle w:val="6"/>
                    <w:spacing w:before="302" w:line="231" w:lineRule="auto"/>
                    <w:ind w:left="1441" w:right="100" w:hanging="1322"/>
                    <w:rPr>
                      <w:sz w:val="21"/>
                      <w:szCs w:val="21"/>
                    </w:rPr>
                  </w:pPr>
                  <w:r>
                    <w:rPr>
                      <w:spacing w:val="-8"/>
                      <w:sz w:val="21"/>
                      <w:szCs w:val="21"/>
                    </w:rPr>
                    <w:t>隔油池、油品区、危险废物暂存</w:t>
                  </w:r>
                  <w:r>
                    <w:rPr>
                      <w:spacing w:val="2"/>
                      <w:sz w:val="21"/>
                      <w:szCs w:val="21"/>
                    </w:rPr>
                    <w:t xml:space="preserve"> </w:t>
                  </w:r>
                  <w:r>
                    <w:rPr>
                      <w:sz w:val="21"/>
                      <w:szCs w:val="21"/>
                    </w:rPr>
                    <w:t>间</w:t>
                  </w:r>
                </w:p>
              </w:tc>
              <w:tc>
                <w:tcPr>
                  <w:tcW w:w="4059" w:type="dxa"/>
                  <w:tcBorders>
                    <w:right w:val="single" w:color="000000" w:sz="2" w:space="0"/>
                  </w:tcBorders>
                  <w:vAlign w:val="top"/>
                </w:tcPr>
                <w:p>
                  <w:pPr>
                    <w:pStyle w:val="6"/>
                    <w:spacing w:before="29" w:line="230" w:lineRule="auto"/>
                    <w:ind w:left="124"/>
                    <w:rPr>
                      <w:sz w:val="21"/>
                      <w:szCs w:val="21"/>
                    </w:rPr>
                  </w:pPr>
                  <w:r>
                    <w:rPr>
                      <w:spacing w:val="-8"/>
                      <w:sz w:val="21"/>
                      <w:szCs w:val="21"/>
                    </w:rPr>
                    <w:t>防渗层为至少</w:t>
                  </w:r>
                  <w:r>
                    <w:rPr>
                      <w:spacing w:val="-16"/>
                      <w:sz w:val="21"/>
                      <w:szCs w:val="21"/>
                    </w:rPr>
                    <w:t xml:space="preserve"> </w:t>
                  </w:r>
                  <w:r>
                    <w:rPr>
                      <w:rFonts w:ascii="Times New Roman" w:hAnsi="Times New Roman" w:eastAsia="Times New Roman" w:cs="Times New Roman"/>
                      <w:spacing w:val="-8"/>
                      <w:sz w:val="21"/>
                      <w:szCs w:val="21"/>
                    </w:rPr>
                    <w:t xml:space="preserve">1m </w:t>
                  </w:r>
                  <w:r>
                    <w:rPr>
                      <w:spacing w:val="-8"/>
                      <w:sz w:val="21"/>
                      <w:szCs w:val="21"/>
                    </w:rPr>
                    <w:t>厚黏土层（渗透系数不大</w:t>
                  </w:r>
                </w:p>
                <w:p>
                  <w:pPr>
                    <w:pStyle w:val="6"/>
                    <w:spacing w:line="278" w:lineRule="exact"/>
                    <w:ind w:left="117"/>
                    <w:rPr>
                      <w:sz w:val="21"/>
                      <w:szCs w:val="21"/>
                    </w:rPr>
                  </w:pPr>
                  <w:r>
                    <w:rPr>
                      <w:spacing w:val="-10"/>
                      <w:position w:val="1"/>
                      <w:sz w:val="21"/>
                      <w:szCs w:val="21"/>
                    </w:rPr>
                    <w:t>于</w:t>
                  </w:r>
                  <w:r>
                    <w:rPr>
                      <w:spacing w:val="-27"/>
                      <w:position w:val="1"/>
                      <w:sz w:val="21"/>
                      <w:szCs w:val="21"/>
                    </w:rPr>
                    <w:t xml:space="preserve"> </w:t>
                  </w:r>
                  <w:r>
                    <w:rPr>
                      <w:rFonts w:ascii="Times New Roman" w:hAnsi="Times New Roman" w:eastAsia="Times New Roman" w:cs="Times New Roman"/>
                      <w:spacing w:val="-10"/>
                      <w:position w:val="1"/>
                      <w:sz w:val="21"/>
                      <w:szCs w:val="21"/>
                    </w:rPr>
                    <w:t>10</w:t>
                  </w:r>
                  <w:r>
                    <w:rPr>
                      <w:rFonts w:ascii="Times New Roman" w:hAnsi="Times New Roman" w:eastAsia="Times New Roman" w:cs="Times New Roman"/>
                      <w:position w:val="10"/>
                      <w:sz w:val="13"/>
                      <w:szCs w:val="13"/>
                    </w:rPr>
                    <w:t>-7</w:t>
                  </w:r>
                  <w:r>
                    <w:rPr>
                      <w:rFonts w:ascii="Times New Roman" w:hAnsi="Times New Roman" w:eastAsia="Times New Roman" w:cs="Times New Roman"/>
                      <w:position w:val="1"/>
                      <w:sz w:val="21"/>
                      <w:szCs w:val="21"/>
                    </w:rPr>
                    <w:t>cm/s</w:t>
                  </w:r>
                  <w:r>
                    <w:rPr>
                      <w:spacing w:val="-1"/>
                      <w:position w:val="1"/>
                      <w:sz w:val="21"/>
                      <w:szCs w:val="21"/>
                    </w:rPr>
                    <w:t>），</w:t>
                  </w:r>
                  <w:r>
                    <w:rPr>
                      <w:position w:val="1"/>
                      <w:sz w:val="21"/>
                      <w:szCs w:val="21"/>
                    </w:rPr>
                    <w:t>或至少</w:t>
                  </w:r>
                  <w:r>
                    <w:rPr>
                      <w:spacing w:val="-48"/>
                      <w:position w:val="1"/>
                      <w:sz w:val="21"/>
                      <w:szCs w:val="21"/>
                    </w:rPr>
                    <w:t xml:space="preserve"> </w:t>
                  </w:r>
                  <w:r>
                    <w:rPr>
                      <w:rFonts w:ascii="Times New Roman" w:hAnsi="Times New Roman" w:eastAsia="Times New Roman" w:cs="Times New Roman"/>
                      <w:position w:val="1"/>
                      <w:sz w:val="21"/>
                      <w:szCs w:val="21"/>
                    </w:rPr>
                    <w:t xml:space="preserve">2mm </w:t>
                  </w:r>
                  <w:r>
                    <w:rPr>
                      <w:position w:val="1"/>
                      <w:sz w:val="21"/>
                      <w:szCs w:val="21"/>
                    </w:rPr>
                    <w:t>厚高密度聚乙</w:t>
                  </w:r>
                </w:p>
                <w:p>
                  <w:pPr>
                    <w:pStyle w:val="6"/>
                    <w:spacing w:before="4" w:line="220" w:lineRule="auto"/>
                    <w:ind w:left="246"/>
                    <w:rPr>
                      <w:sz w:val="21"/>
                      <w:szCs w:val="21"/>
                    </w:rPr>
                  </w:pPr>
                  <w:r>
                    <w:rPr>
                      <w:spacing w:val="-1"/>
                      <w:sz w:val="21"/>
                      <w:szCs w:val="21"/>
                    </w:rPr>
                    <w:t>烯膜等人工防渗材料（渗透系数不大于</w:t>
                  </w:r>
                </w:p>
                <w:p>
                  <w:pPr>
                    <w:pStyle w:val="6"/>
                    <w:spacing w:before="10" w:line="216" w:lineRule="auto"/>
                    <w:ind w:left="180"/>
                    <w:rPr>
                      <w:sz w:val="21"/>
                      <w:szCs w:val="21"/>
                    </w:rPr>
                  </w:pPr>
                  <w:r>
                    <w:rPr>
                      <w:rFonts w:ascii="Times New Roman" w:hAnsi="Times New Roman" w:eastAsia="Times New Roman" w:cs="Times New Roman"/>
                      <w:spacing w:val="-12"/>
                      <w:sz w:val="21"/>
                      <w:szCs w:val="21"/>
                    </w:rPr>
                    <w:t>10</w:t>
                  </w:r>
                  <w:r>
                    <w:rPr>
                      <w:rFonts w:ascii="Times New Roman" w:hAnsi="Times New Roman" w:eastAsia="Times New Roman" w:cs="Times New Roman"/>
                      <w:spacing w:val="-1"/>
                      <w:position w:val="9"/>
                      <w:sz w:val="13"/>
                      <w:szCs w:val="13"/>
                    </w:rPr>
                    <w:t>-</w:t>
                  </w:r>
                  <w:r>
                    <w:rPr>
                      <w:rFonts w:ascii="Times New Roman" w:hAnsi="Times New Roman" w:eastAsia="Times New Roman" w:cs="Times New Roman"/>
                      <w:spacing w:val="-16"/>
                      <w:position w:val="9"/>
                      <w:sz w:val="13"/>
                      <w:szCs w:val="13"/>
                    </w:rPr>
                    <w:t xml:space="preserve"> </w:t>
                  </w:r>
                  <w:r>
                    <w:rPr>
                      <w:rFonts w:ascii="Times New Roman" w:hAnsi="Times New Roman" w:eastAsia="Times New Roman" w:cs="Times New Roman"/>
                      <w:spacing w:val="-1"/>
                      <w:position w:val="9"/>
                      <w:sz w:val="13"/>
                      <w:szCs w:val="13"/>
                    </w:rPr>
                    <w:t>10</w:t>
                  </w:r>
                  <w:r>
                    <w:rPr>
                      <w:rFonts w:ascii="Times New Roman" w:hAnsi="Times New Roman" w:eastAsia="Times New Roman" w:cs="Times New Roman"/>
                      <w:spacing w:val="-1"/>
                      <w:sz w:val="21"/>
                      <w:szCs w:val="21"/>
                    </w:rPr>
                    <w:t>cm/s</w:t>
                  </w:r>
                  <w:r>
                    <w:rPr>
                      <w:spacing w:val="7"/>
                      <w:sz w:val="21"/>
                      <w:szCs w:val="21"/>
                    </w:rPr>
                    <w:t>），</w:t>
                  </w:r>
                  <w:r>
                    <w:rPr>
                      <w:spacing w:val="-1"/>
                      <w:sz w:val="21"/>
                      <w:szCs w:val="21"/>
                    </w:rPr>
                    <w:t>或其他防渗性能等效的材料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384" w:type="dxa"/>
                  <w:tcBorders>
                    <w:left w:val="single" w:color="000000" w:sz="2" w:space="0"/>
                  </w:tcBorders>
                  <w:vAlign w:val="top"/>
                </w:tcPr>
                <w:p>
                  <w:pPr>
                    <w:pStyle w:val="6"/>
                    <w:spacing w:before="170" w:line="221" w:lineRule="auto"/>
                    <w:ind w:left="174"/>
                    <w:rPr>
                      <w:sz w:val="21"/>
                      <w:szCs w:val="21"/>
                    </w:rPr>
                  </w:pPr>
                  <w:r>
                    <w:rPr>
                      <w:spacing w:val="-2"/>
                      <w:sz w:val="21"/>
                      <w:szCs w:val="21"/>
                    </w:rPr>
                    <w:t>一般防渗区</w:t>
                  </w:r>
                </w:p>
              </w:tc>
              <w:tc>
                <w:tcPr>
                  <w:tcW w:w="3061" w:type="dxa"/>
                  <w:vAlign w:val="top"/>
                </w:tcPr>
                <w:p>
                  <w:pPr>
                    <w:pStyle w:val="6"/>
                    <w:spacing w:before="32" w:line="221" w:lineRule="auto"/>
                    <w:ind w:left="168"/>
                    <w:rPr>
                      <w:sz w:val="21"/>
                      <w:szCs w:val="21"/>
                    </w:rPr>
                  </w:pPr>
                  <w:r>
                    <w:rPr>
                      <w:spacing w:val="-1"/>
                      <w:sz w:val="21"/>
                      <w:szCs w:val="21"/>
                    </w:rPr>
                    <w:t>一般固废暂存间和除了上述重</w:t>
                  </w:r>
                </w:p>
                <w:p>
                  <w:pPr>
                    <w:pStyle w:val="6"/>
                    <w:spacing w:before="23" w:line="202" w:lineRule="auto"/>
                    <w:ind w:left="281"/>
                    <w:rPr>
                      <w:sz w:val="21"/>
                      <w:szCs w:val="21"/>
                    </w:rPr>
                  </w:pPr>
                  <w:r>
                    <w:rPr>
                      <w:spacing w:val="-2"/>
                      <w:sz w:val="21"/>
                      <w:szCs w:val="21"/>
                    </w:rPr>
                    <w:t>点防渗区以外的其它生产区</w:t>
                  </w:r>
                </w:p>
              </w:tc>
              <w:tc>
                <w:tcPr>
                  <w:tcW w:w="4059" w:type="dxa"/>
                  <w:tcBorders>
                    <w:right w:val="single" w:color="000000" w:sz="2" w:space="0"/>
                  </w:tcBorders>
                  <w:vAlign w:val="top"/>
                </w:tcPr>
                <w:p>
                  <w:pPr>
                    <w:pStyle w:val="6"/>
                    <w:spacing w:before="50" w:line="220" w:lineRule="auto"/>
                    <w:ind w:left="1529" w:right="332" w:hanging="1200"/>
                    <w:rPr>
                      <w:rFonts w:ascii="Times New Roman" w:hAnsi="Times New Roman" w:eastAsia="Times New Roman" w:cs="Times New Roman"/>
                      <w:sz w:val="21"/>
                      <w:szCs w:val="21"/>
                    </w:rPr>
                  </w:pPr>
                  <w:r>
                    <w:rPr>
                      <w:spacing w:val="-2"/>
                      <w:sz w:val="21"/>
                      <w:szCs w:val="21"/>
                    </w:rPr>
                    <w:t>等效黏土防渗层</w:t>
                  </w:r>
                  <w:r>
                    <w:rPr>
                      <w:spacing w:val="-32"/>
                      <w:sz w:val="21"/>
                      <w:szCs w:val="21"/>
                    </w:rPr>
                    <w:t xml:space="preserve"> </w:t>
                  </w:r>
                  <w:r>
                    <w:rPr>
                      <w:rFonts w:ascii="Times New Roman" w:hAnsi="Times New Roman" w:eastAsia="Times New Roman" w:cs="Times New Roman"/>
                      <w:spacing w:val="-2"/>
                      <w:sz w:val="21"/>
                      <w:szCs w:val="21"/>
                    </w:rPr>
                    <w:t>Mb≥1.5m</w:t>
                  </w:r>
                  <w:r>
                    <w:rPr>
                      <w:spacing w:val="-2"/>
                      <w:sz w:val="21"/>
                      <w:szCs w:val="21"/>
                    </w:rPr>
                    <w:t>，渗透系数</w:t>
                  </w:r>
                  <w:r>
                    <w:rPr>
                      <w:sz w:val="21"/>
                      <w:szCs w:val="21"/>
                    </w:rPr>
                    <w:t xml:space="preserve"> </w:t>
                  </w:r>
                  <w:r>
                    <w:rPr>
                      <w:rFonts w:ascii="Times New Roman" w:hAnsi="Times New Roman" w:eastAsia="Times New Roman" w:cs="Times New Roman"/>
                      <w:sz w:val="21"/>
                      <w:szCs w:val="21"/>
                    </w:rPr>
                    <w:t>K≤10</w:t>
                  </w:r>
                  <w:r>
                    <w:rPr>
                      <w:rFonts w:ascii="Times New Roman" w:hAnsi="Times New Roman" w:eastAsia="Times New Roman" w:cs="Times New Roman"/>
                      <w:position w:val="9"/>
                      <w:sz w:val="13"/>
                      <w:szCs w:val="13"/>
                    </w:rPr>
                    <w:t>-7</w:t>
                  </w:r>
                  <w:r>
                    <w:rPr>
                      <w:rFonts w:ascii="Times New Roman" w:hAnsi="Times New Roman" w:eastAsia="Times New Roman" w:cs="Times New Roman"/>
                      <w:sz w:val="21"/>
                      <w:szCs w:val="21"/>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384" w:type="dxa"/>
                  <w:tcBorders>
                    <w:left w:val="single" w:color="000000" w:sz="2" w:space="0"/>
                  </w:tcBorders>
                  <w:vAlign w:val="top"/>
                </w:tcPr>
                <w:p>
                  <w:pPr>
                    <w:pStyle w:val="6"/>
                    <w:spacing w:before="71" w:line="220" w:lineRule="auto"/>
                    <w:ind w:left="175"/>
                    <w:rPr>
                      <w:sz w:val="21"/>
                      <w:szCs w:val="21"/>
                    </w:rPr>
                  </w:pPr>
                  <w:r>
                    <w:rPr>
                      <w:spacing w:val="-2"/>
                      <w:sz w:val="21"/>
                      <w:szCs w:val="21"/>
                    </w:rPr>
                    <w:t>简单防渗区</w:t>
                  </w:r>
                </w:p>
              </w:tc>
              <w:tc>
                <w:tcPr>
                  <w:tcW w:w="3061" w:type="dxa"/>
                  <w:vAlign w:val="top"/>
                </w:tcPr>
                <w:p>
                  <w:pPr>
                    <w:pStyle w:val="6"/>
                    <w:spacing w:before="70" w:line="221" w:lineRule="auto"/>
                    <w:ind w:left="586"/>
                    <w:rPr>
                      <w:sz w:val="21"/>
                      <w:szCs w:val="21"/>
                    </w:rPr>
                  </w:pPr>
                  <w:r>
                    <w:rPr>
                      <w:spacing w:val="-1"/>
                      <w:sz w:val="21"/>
                      <w:szCs w:val="21"/>
                    </w:rPr>
                    <w:t>生产办公室、办公区</w:t>
                  </w:r>
                </w:p>
              </w:tc>
              <w:tc>
                <w:tcPr>
                  <w:tcW w:w="4059" w:type="dxa"/>
                  <w:tcBorders>
                    <w:right w:val="single" w:color="000000" w:sz="2" w:space="0"/>
                  </w:tcBorders>
                  <w:vAlign w:val="top"/>
                </w:tcPr>
                <w:p>
                  <w:pPr>
                    <w:pStyle w:val="6"/>
                    <w:spacing w:before="71" w:line="222" w:lineRule="auto"/>
                    <w:ind w:left="1611"/>
                    <w:rPr>
                      <w:sz w:val="21"/>
                      <w:szCs w:val="21"/>
                    </w:rPr>
                  </w:pPr>
                  <w:r>
                    <w:rPr>
                      <w:spacing w:val="-2"/>
                      <w:sz w:val="21"/>
                      <w:szCs w:val="21"/>
                    </w:rPr>
                    <w:t>地面硬化</w:t>
                  </w:r>
                </w:p>
              </w:tc>
            </w:tr>
          </w:tbl>
          <w:p>
            <w:pPr>
              <w:pStyle w:val="6"/>
              <w:spacing w:before="161" w:line="220" w:lineRule="auto"/>
              <w:ind w:left="105"/>
            </w:pPr>
            <w:r>
              <w:rPr>
                <w:rFonts w:ascii="Times New Roman" w:hAnsi="Times New Roman" w:eastAsia="Times New Roman" w:cs="Times New Roman"/>
                <w:b/>
                <w:bCs/>
                <w:spacing w:val="-1"/>
              </w:rPr>
              <w:t xml:space="preserve">4.6 </w:t>
            </w:r>
            <w:r>
              <w:rPr>
                <w:spacing w:val="-1"/>
                <w14:textOutline w14:w="4354" w14:cap="flat" w14:cmpd="sng">
                  <w14:solidFill>
                    <w14:srgbClr w14:val="000000"/>
                  </w14:solidFill>
                  <w14:prstDash w14:val="solid"/>
                  <w14:miter w14:val="10"/>
                </w14:textOutline>
              </w:rPr>
              <w:t>环境风险</w:t>
            </w:r>
          </w:p>
          <w:p>
            <w:pPr>
              <w:pStyle w:val="6"/>
              <w:spacing w:before="172" w:line="220" w:lineRule="auto"/>
              <w:ind w:left="105"/>
            </w:pPr>
            <w:r>
              <w:rPr>
                <w:rFonts w:ascii="Times New Roman" w:hAnsi="Times New Roman" w:eastAsia="Times New Roman" w:cs="Times New Roman"/>
                <w:b/>
                <w:bCs/>
              </w:rPr>
              <w:t xml:space="preserve">4.6.1 </w:t>
            </w:r>
            <w:r>
              <w:rPr>
                <w14:textOutline w14:w="4354" w14:cap="flat" w14:cmpd="sng">
                  <w14:solidFill>
                    <w14:srgbClr w14:val="000000"/>
                  </w14:solidFill>
                  <w14:prstDash w14:val="solid"/>
                  <w14:miter w14:val="10"/>
                </w14:textOutline>
              </w:rPr>
              <w:t>环境风险源及风险物质识别</w:t>
            </w:r>
          </w:p>
          <w:p>
            <w:pPr>
              <w:pStyle w:val="6"/>
              <w:spacing w:before="174" w:line="354" w:lineRule="auto"/>
              <w:ind w:left="109" w:right="110" w:firstLine="479"/>
              <w:jc w:val="both"/>
            </w:pPr>
            <w:r>
              <w:rPr>
                <w:spacing w:val="-3"/>
              </w:rPr>
              <w:t>根据《建设项目环境风险评价技术导则》（</w:t>
            </w:r>
            <w:r>
              <w:rPr>
                <w:rFonts w:ascii="Times New Roman" w:hAnsi="Times New Roman" w:eastAsia="Times New Roman" w:cs="Times New Roman"/>
                <w:spacing w:val="-3"/>
              </w:rPr>
              <w:t>HJ169-2018</w:t>
            </w:r>
            <w:r>
              <w:rPr>
                <w:spacing w:val="-3"/>
              </w:rPr>
              <w:t>）附录</w:t>
            </w:r>
            <w:r>
              <w:rPr>
                <w:spacing w:val="-49"/>
              </w:rPr>
              <w:t xml:space="preserve"> </w:t>
            </w:r>
            <w:r>
              <w:rPr>
                <w:rFonts w:ascii="Times New Roman" w:hAnsi="Times New Roman" w:eastAsia="Times New Roman" w:cs="Times New Roman"/>
                <w:spacing w:val="-3"/>
              </w:rPr>
              <w:t>B</w:t>
            </w:r>
            <w:r>
              <w:rPr>
                <w:spacing w:val="-3"/>
              </w:rPr>
              <w:t>、附录</w:t>
            </w:r>
            <w:r>
              <w:rPr>
                <w:spacing w:val="-51"/>
              </w:rPr>
              <w:t xml:space="preserve"> </w:t>
            </w:r>
            <w:r>
              <w:rPr>
                <w:rFonts w:ascii="Times New Roman" w:hAnsi="Times New Roman" w:eastAsia="Times New Roman" w:cs="Times New Roman"/>
                <w:spacing w:val="-3"/>
              </w:rPr>
              <w:t>C</w:t>
            </w:r>
            <w:r>
              <w:rPr>
                <w:spacing w:val="-3"/>
              </w:rPr>
              <w:t>，本</w:t>
            </w:r>
            <w:r>
              <w:t xml:space="preserve"> 项目涉及的环境风险物质主要为润滑油、切削液及废润</w:t>
            </w:r>
            <w:r>
              <w:rPr>
                <w:spacing w:val="-1"/>
              </w:rPr>
              <w:t>滑油、废切削液、空压机</w:t>
            </w:r>
            <w:r>
              <w:t xml:space="preserve">  含有冷凝废液等，在厂区内的暂储量均未超过临界量。</w:t>
            </w:r>
            <w:r>
              <w:rPr>
                <w:spacing w:val="-1"/>
              </w:rPr>
              <w:t>建设项目环境风险物质识</w:t>
            </w:r>
          </w:p>
          <w:p>
            <w:pPr>
              <w:pStyle w:val="6"/>
              <w:spacing w:before="1" w:line="219" w:lineRule="auto"/>
              <w:ind w:left="111"/>
            </w:pPr>
            <w:r>
              <w:rPr>
                <w:spacing w:val="-5"/>
              </w:rPr>
              <w:t>别情况见表</w:t>
            </w:r>
            <w:r>
              <w:rPr>
                <w:spacing w:val="-47"/>
              </w:rPr>
              <w:t xml:space="preserve"> </w:t>
            </w:r>
            <w:r>
              <w:rPr>
                <w:rFonts w:ascii="Times New Roman" w:hAnsi="Times New Roman" w:eastAsia="Times New Roman" w:cs="Times New Roman"/>
                <w:spacing w:val="-5"/>
              </w:rPr>
              <w:t>4.6-</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spacing w:val="-5"/>
              </w:rPr>
              <w:t>。</w:t>
            </w:r>
          </w:p>
          <w:p>
            <w:pPr>
              <w:pStyle w:val="6"/>
              <w:spacing w:before="175" w:line="220" w:lineRule="auto"/>
              <w:ind w:left="1922"/>
            </w:pPr>
            <w:r>
              <w:rPr>
                <w:spacing w:val="-2"/>
              </w:rPr>
              <w:t>表</w:t>
            </w:r>
            <w:r>
              <w:rPr>
                <w:spacing w:val="-39"/>
              </w:rPr>
              <w:t xml:space="preserve"> </w:t>
            </w:r>
            <w:r>
              <w:rPr>
                <w:rFonts w:ascii="Times New Roman" w:hAnsi="Times New Roman" w:eastAsia="Times New Roman" w:cs="Times New Roman"/>
                <w:spacing w:val="-2"/>
              </w:rPr>
              <w:t>4.6-</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        </w:t>
            </w:r>
            <w:r>
              <w:rPr>
                <w:spacing w:val="-2"/>
              </w:rPr>
              <w:t>建设项目环境风险识别情况一览表</w:t>
            </w:r>
          </w:p>
          <w:p>
            <w:pPr>
              <w:spacing w:line="123" w:lineRule="auto"/>
              <w:rPr>
                <w:rFonts w:ascii="Arial"/>
                <w:sz w:val="2"/>
              </w:rPr>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2274"/>
              <w:gridCol w:w="1274"/>
              <w:gridCol w:w="993"/>
              <w:gridCol w:w="1135"/>
              <w:gridCol w:w="1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2" w:hRule="atLeast"/>
              </w:trPr>
              <w:tc>
                <w:tcPr>
                  <w:tcW w:w="1319" w:type="dxa"/>
                  <w:vAlign w:val="top"/>
                </w:tcPr>
                <w:p>
                  <w:pPr>
                    <w:pStyle w:val="6"/>
                    <w:spacing w:before="236" w:line="221" w:lineRule="auto"/>
                    <w:ind w:left="243"/>
                    <w:rPr>
                      <w:sz w:val="21"/>
                      <w:szCs w:val="21"/>
                    </w:rPr>
                  </w:pPr>
                  <w:r>
                    <w:rPr>
                      <w:spacing w:val="-2"/>
                      <w:sz w:val="21"/>
                      <w:szCs w:val="21"/>
                    </w:rPr>
                    <w:t>物质名称</w:t>
                  </w:r>
                </w:p>
              </w:tc>
              <w:tc>
                <w:tcPr>
                  <w:tcW w:w="2274" w:type="dxa"/>
                  <w:vAlign w:val="top"/>
                </w:tcPr>
                <w:p>
                  <w:pPr>
                    <w:pStyle w:val="6"/>
                    <w:spacing w:before="235" w:line="221" w:lineRule="auto"/>
                    <w:ind w:left="931"/>
                    <w:rPr>
                      <w:sz w:val="21"/>
                      <w:szCs w:val="21"/>
                    </w:rPr>
                  </w:pPr>
                  <w:r>
                    <w:rPr>
                      <w:spacing w:val="-2"/>
                      <w:sz w:val="21"/>
                      <w:szCs w:val="21"/>
                    </w:rPr>
                    <w:t>特性</w:t>
                  </w:r>
                </w:p>
              </w:tc>
              <w:tc>
                <w:tcPr>
                  <w:tcW w:w="1274" w:type="dxa"/>
                  <w:vAlign w:val="top"/>
                </w:tcPr>
                <w:p>
                  <w:pPr>
                    <w:pStyle w:val="6"/>
                    <w:spacing w:before="74" w:line="245" w:lineRule="auto"/>
                    <w:ind w:left="271" w:right="109" w:hanging="155"/>
                    <w:rPr>
                      <w:sz w:val="21"/>
                      <w:szCs w:val="21"/>
                    </w:rPr>
                  </w:pPr>
                  <w:r>
                    <w:rPr>
                      <w:spacing w:val="-2"/>
                      <w:sz w:val="21"/>
                      <w:szCs w:val="21"/>
                    </w:rPr>
                    <w:t>最大暂存量</w:t>
                  </w:r>
                  <w:r>
                    <w:rPr>
                      <w:spacing w:val="1"/>
                      <w:sz w:val="21"/>
                      <w:szCs w:val="21"/>
                    </w:rPr>
                    <w:t xml:space="preserve"> </w:t>
                  </w:r>
                  <w:r>
                    <w:rPr>
                      <w:rFonts w:ascii="Times New Roman" w:hAnsi="Times New Roman" w:eastAsia="Times New Roman" w:cs="Times New Roman"/>
                      <w:spacing w:val="-2"/>
                      <w:sz w:val="21"/>
                      <w:szCs w:val="21"/>
                    </w:rPr>
                    <w:t>Qn</w:t>
                  </w:r>
                  <w:r>
                    <w:rPr>
                      <w:spacing w:val="-2"/>
                      <w:sz w:val="21"/>
                      <w:szCs w:val="21"/>
                    </w:rPr>
                    <w:t>（</w:t>
                  </w:r>
                  <w:r>
                    <w:rPr>
                      <w:rFonts w:ascii="Times New Roman" w:hAnsi="Times New Roman" w:eastAsia="Times New Roman" w:cs="Times New Roman"/>
                      <w:spacing w:val="-2"/>
                      <w:sz w:val="21"/>
                      <w:szCs w:val="21"/>
                    </w:rPr>
                    <w:t>t</w:t>
                  </w:r>
                  <w:r>
                    <w:rPr>
                      <w:spacing w:val="-2"/>
                      <w:sz w:val="21"/>
                      <w:szCs w:val="21"/>
                    </w:rPr>
                    <w:t>）</w:t>
                  </w:r>
                </w:p>
              </w:tc>
              <w:tc>
                <w:tcPr>
                  <w:tcW w:w="993" w:type="dxa"/>
                  <w:vAlign w:val="top"/>
                </w:tcPr>
                <w:p>
                  <w:pPr>
                    <w:pStyle w:val="6"/>
                    <w:spacing w:before="74" w:line="245" w:lineRule="auto"/>
                    <w:ind w:left="156" w:right="161" w:firstLine="41"/>
                    <w:rPr>
                      <w:sz w:val="21"/>
                      <w:szCs w:val="21"/>
                    </w:rPr>
                  </w:pPr>
                  <w:r>
                    <w:rPr>
                      <w:spacing w:val="-6"/>
                      <w:sz w:val="21"/>
                      <w:szCs w:val="21"/>
                    </w:rPr>
                    <w:t>临界量</w:t>
                  </w:r>
                  <w:r>
                    <w:rPr>
                      <w:sz w:val="21"/>
                      <w:szCs w:val="21"/>
                    </w:rPr>
                    <w:t xml:space="preserve"> </w:t>
                  </w:r>
                  <w:r>
                    <w:rPr>
                      <w:rFonts w:ascii="Times New Roman" w:hAnsi="Times New Roman" w:eastAsia="Times New Roman" w:cs="Times New Roman"/>
                      <w:spacing w:val="-4"/>
                      <w:sz w:val="21"/>
                      <w:szCs w:val="21"/>
                    </w:rPr>
                    <w:t>qn</w:t>
                  </w:r>
                  <w:r>
                    <w:rPr>
                      <w:spacing w:val="-4"/>
                      <w:sz w:val="21"/>
                      <w:szCs w:val="21"/>
                    </w:rPr>
                    <w:t>（</w:t>
                  </w:r>
                  <w:r>
                    <w:rPr>
                      <w:rFonts w:ascii="Times New Roman" w:hAnsi="Times New Roman" w:eastAsia="Times New Roman" w:cs="Times New Roman"/>
                      <w:spacing w:val="-4"/>
                      <w:sz w:val="21"/>
                      <w:szCs w:val="21"/>
                    </w:rPr>
                    <w:t>t</w:t>
                  </w:r>
                  <w:r>
                    <w:rPr>
                      <w:spacing w:val="-4"/>
                      <w:sz w:val="21"/>
                      <w:szCs w:val="21"/>
                    </w:rPr>
                    <w:t>）</w:t>
                  </w:r>
                </w:p>
              </w:tc>
              <w:tc>
                <w:tcPr>
                  <w:tcW w:w="1135" w:type="dxa"/>
                  <w:vAlign w:val="top"/>
                </w:tcPr>
                <w:p>
                  <w:pPr>
                    <w:pStyle w:val="6"/>
                    <w:spacing w:before="75" w:line="354" w:lineRule="exact"/>
                    <w:ind w:left="364"/>
                    <w:rPr>
                      <w:sz w:val="21"/>
                      <w:szCs w:val="21"/>
                    </w:rPr>
                  </w:pPr>
                  <w:r>
                    <w:rPr>
                      <w:rFonts w:ascii="Times New Roman" w:hAnsi="Times New Roman" w:eastAsia="Times New Roman" w:cs="Times New Roman"/>
                      <w:spacing w:val="-4"/>
                      <w:position w:val="10"/>
                      <w:sz w:val="21"/>
                      <w:szCs w:val="21"/>
                    </w:rPr>
                    <w:t>Q</w:t>
                  </w:r>
                  <w:r>
                    <w:rPr>
                      <w:rFonts w:ascii="Times New Roman" w:hAnsi="Times New Roman" w:eastAsia="Times New Roman" w:cs="Times New Roman"/>
                      <w:spacing w:val="10"/>
                      <w:position w:val="10"/>
                      <w:sz w:val="21"/>
                      <w:szCs w:val="21"/>
                    </w:rPr>
                    <w:t xml:space="preserve"> </w:t>
                  </w:r>
                  <w:r>
                    <w:rPr>
                      <w:spacing w:val="-4"/>
                      <w:position w:val="10"/>
                      <w:sz w:val="21"/>
                      <w:szCs w:val="21"/>
                    </w:rPr>
                    <w:t>值</w:t>
                  </w:r>
                </w:p>
                <w:p>
                  <w:pPr>
                    <w:spacing w:line="192" w:lineRule="auto"/>
                    <w:ind w:left="2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∑qn/Qn</w:t>
                  </w:r>
                </w:p>
              </w:tc>
              <w:tc>
                <w:tcPr>
                  <w:tcW w:w="1509" w:type="dxa"/>
                  <w:vAlign w:val="top"/>
                </w:tcPr>
                <w:p>
                  <w:pPr>
                    <w:pStyle w:val="6"/>
                    <w:spacing w:before="235" w:line="221" w:lineRule="auto"/>
                    <w:ind w:left="345"/>
                    <w:rPr>
                      <w:sz w:val="21"/>
                      <w:szCs w:val="21"/>
                    </w:rPr>
                  </w:pPr>
                  <w:r>
                    <w:rPr>
                      <w:spacing w:val="-3"/>
                      <w:sz w:val="21"/>
                      <w:szCs w:val="21"/>
                    </w:rPr>
                    <w:t>暂存位置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319" w:type="dxa"/>
                  <w:vAlign w:val="top"/>
                </w:tcPr>
                <w:p>
                  <w:pPr>
                    <w:pStyle w:val="6"/>
                    <w:spacing w:before="73" w:line="206" w:lineRule="auto"/>
                    <w:ind w:left="347"/>
                    <w:rPr>
                      <w:sz w:val="21"/>
                      <w:szCs w:val="21"/>
                    </w:rPr>
                  </w:pPr>
                  <w:r>
                    <w:rPr>
                      <w:spacing w:val="-1"/>
                      <w:sz w:val="21"/>
                      <w:szCs w:val="21"/>
                    </w:rPr>
                    <w:t>切削液</w:t>
                  </w:r>
                </w:p>
              </w:tc>
              <w:tc>
                <w:tcPr>
                  <w:tcW w:w="2274" w:type="dxa"/>
                  <w:vAlign w:val="top"/>
                </w:tcPr>
                <w:p>
                  <w:pPr>
                    <w:pStyle w:val="6"/>
                    <w:spacing w:before="73" w:line="206" w:lineRule="auto"/>
                    <w:ind w:left="945"/>
                    <w:rPr>
                      <w:sz w:val="21"/>
                      <w:szCs w:val="21"/>
                    </w:rPr>
                  </w:pPr>
                  <w:r>
                    <w:rPr>
                      <w:spacing w:val="-5"/>
                      <w:sz w:val="21"/>
                      <w:szCs w:val="21"/>
                    </w:rPr>
                    <w:t>易燃</w:t>
                  </w:r>
                </w:p>
              </w:tc>
              <w:tc>
                <w:tcPr>
                  <w:tcW w:w="1274" w:type="dxa"/>
                  <w:vAlign w:val="top"/>
                </w:tcPr>
                <w:p>
                  <w:pPr>
                    <w:spacing w:before="112"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w:t>
                  </w:r>
                </w:p>
              </w:tc>
              <w:tc>
                <w:tcPr>
                  <w:tcW w:w="993" w:type="dxa"/>
                  <w:vAlign w:val="top"/>
                </w:tcPr>
                <w:p>
                  <w:pPr>
                    <w:spacing w:before="112"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135" w:type="dxa"/>
                  <w:vAlign w:val="top"/>
                </w:tcPr>
                <w:p>
                  <w:pPr>
                    <w:spacing w:before="112"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0.000136</w:t>
                  </w:r>
                </w:p>
              </w:tc>
              <w:tc>
                <w:tcPr>
                  <w:tcW w:w="1509" w:type="dxa"/>
                  <w:vAlign w:val="top"/>
                </w:tcPr>
                <w:p>
                  <w:pPr>
                    <w:pStyle w:val="6"/>
                    <w:spacing w:before="73" w:line="206" w:lineRule="auto"/>
                    <w:ind w:left="445"/>
                    <w:rPr>
                      <w:sz w:val="21"/>
                      <w:szCs w:val="21"/>
                    </w:rPr>
                  </w:pPr>
                  <w:r>
                    <w:rPr>
                      <w:spacing w:val="-2"/>
                      <w:sz w:val="21"/>
                      <w:szCs w:val="21"/>
                    </w:rPr>
                    <w:t>油品区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19" w:type="dxa"/>
                  <w:vAlign w:val="top"/>
                </w:tcPr>
                <w:p>
                  <w:pPr>
                    <w:pStyle w:val="6"/>
                    <w:spacing w:before="76" w:line="206" w:lineRule="auto"/>
                    <w:ind w:left="350"/>
                    <w:rPr>
                      <w:sz w:val="21"/>
                      <w:szCs w:val="21"/>
                    </w:rPr>
                  </w:pPr>
                  <w:r>
                    <w:rPr>
                      <w:spacing w:val="-2"/>
                      <w:sz w:val="21"/>
                      <w:szCs w:val="21"/>
                    </w:rPr>
                    <w:t>润滑油</w:t>
                  </w:r>
                </w:p>
              </w:tc>
              <w:tc>
                <w:tcPr>
                  <w:tcW w:w="2274" w:type="dxa"/>
                  <w:vAlign w:val="top"/>
                </w:tcPr>
                <w:p>
                  <w:pPr>
                    <w:pStyle w:val="6"/>
                    <w:spacing w:before="76" w:line="206" w:lineRule="auto"/>
                    <w:ind w:left="945"/>
                    <w:rPr>
                      <w:sz w:val="21"/>
                      <w:szCs w:val="21"/>
                    </w:rPr>
                  </w:pPr>
                  <w:r>
                    <w:rPr>
                      <w:spacing w:val="-5"/>
                      <w:sz w:val="21"/>
                      <w:szCs w:val="21"/>
                    </w:rPr>
                    <w:t>易燃</w:t>
                  </w:r>
                </w:p>
              </w:tc>
              <w:tc>
                <w:tcPr>
                  <w:tcW w:w="1274" w:type="dxa"/>
                  <w:vAlign w:val="top"/>
                </w:tcPr>
                <w:p>
                  <w:pPr>
                    <w:spacing w:before="115" w:line="187" w:lineRule="auto"/>
                    <w:ind w:left="45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0.40</w:t>
                  </w:r>
                </w:p>
              </w:tc>
              <w:tc>
                <w:tcPr>
                  <w:tcW w:w="993" w:type="dxa"/>
                  <w:vAlign w:val="top"/>
                </w:tcPr>
                <w:p>
                  <w:pPr>
                    <w:spacing w:before="115" w:line="187" w:lineRule="auto"/>
                    <w:ind w:left="28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135" w:type="dxa"/>
                  <w:vAlign w:val="top"/>
                </w:tcPr>
                <w:p>
                  <w:pPr>
                    <w:spacing w:before="115" w:line="187" w:lineRule="auto"/>
                    <w:ind w:left="23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0.00016</w:t>
                  </w:r>
                </w:p>
              </w:tc>
              <w:tc>
                <w:tcPr>
                  <w:tcW w:w="1509" w:type="dxa"/>
                  <w:vAlign w:val="top"/>
                </w:tcPr>
                <w:p>
                  <w:pPr>
                    <w:pStyle w:val="6"/>
                    <w:spacing w:before="76" w:line="206" w:lineRule="auto"/>
                    <w:ind w:left="445"/>
                    <w:rPr>
                      <w:sz w:val="21"/>
                      <w:szCs w:val="21"/>
                    </w:rPr>
                  </w:pPr>
                  <w:r>
                    <w:rPr>
                      <w:spacing w:val="-2"/>
                      <w:sz w:val="21"/>
                      <w:szCs w:val="21"/>
                    </w:rPr>
                    <w:t>油品区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19" w:type="dxa"/>
                  <w:vAlign w:val="top"/>
                </w:tcPr>
                <w:p>
                  <w:pPr>
                    <w:pStyle w:val="6"/>
                    <w:spacing w:before="51" w:line="226" w:lineRule="auto"/>
                    <w:ind w:left="187"/>
                    <w:rPr>
                      <w:sz w:val="11"/>
                      <w:szCs w:val="11"/>
                    </w:rPr>
                  </w:pPr>
                  <w:r>
                    <w:rPr>
                      <w:spacing w:val="-1"/>
                      <w:sz w:val="21"/>
                      <w:szCs w:val="21"/>
                    </w:rPr>
                    <w:t>废润滑油</w:t>
                  </w:r>
                  <w:r>
                    <w:rPr>
                      <w:spacing w:val="-1"/>
                      <w:position w:val="10"/>
                      <w:sz w:val="11"/>
                      <w:szCs w:val="11"/>
                    </w:rPr>
                    <w:t>①</w:t>
                  </w:r>
                </w:p>
              </w:tc>
              <w:tc>
                <w:tcPr>
                  <w:tcW w:w="2274" w:type="dxa"/>
                  <w:vAlign w:val="top"/>
                </w:tcPr>
                <w:p>
                  <w:pPr>
                    <w:pStyle w:val="6"/>
                    <w:spacing w:before="74" w:line="206" w:lineRule="auto"/>
                    <w:ind w:left="945"/>
                    <w:rPr>
                      <w:sz w:val="21"/>
                      <w:szCs w:val="21"/>
                    </w:rPr>
                  </w:pPr>
                  <w:r>
                    <w:rPr>
                      <w:spacing w:val="-5"/>
                      <w:sz w:val="21"/>
                      <w:szCs w:val="21"/>
                    </w:rPr>
                    <w:t>易燃</w:t>
                  </w:r>
                </w:p>
              </w:tc>
              <w:tc>
                <w:tcPr>
                  <w:tcW w:w="1274" w:type="dxa"/>
                  <w:vAlign w:val="top"/>
                </w:tcPr>
                <w:p>
                  <w:pPr>
                    <w:spacing w:before="113"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993" w:type="dxa"/>
                  <w:vAlign w:val="top"/>
                </w:tcPr>
                <w:p>
                  <w:pPr>
                    <w:spacing w:before="113"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50</w:t>
                  </w:r>
                </w:p>
              </w:tc>
              <w:tc>
                <w:tcPr>
                  <w:tcW w:w="1135" w:type="dxa"/>
                  <w:vAlign w:val="top"/>
                </w:tcPr>
                <w:p>
                  <w:pPr>
                    <w:spacing w:before="113"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c>
                <w:tcPr>
                  <w:tcW w:w="1509" w:type="dxa"/>
                  <w:vAlign w:val="top"/>
                </w:tcPr>
                <w:p>
                  <w:pPr>
                    <w:pStyle w:val="6"/>
                    <w:spacing w:before="74" w:line="206" w:lineRule="auto"/>
                    <w:ind w:left="235"/>
                    <w:rPr>
                      <w:sz w:val="21"/>
                      <w:szCs w:val="21"/>
                    </w:rPr>
                  </w:pPr>
                  <w:r>
                    <w:rPr>
                      <w:spacing w:val="-2"/>
                      <w:sz w:val="21"/>
                      <w:szCs w:val="21"/>
                    </w:rPr>
                    <w:t>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319" w:type="dxa"/>
                  <w:vAlign w:val="top"/>
                </w:tcPr>
                <w:p>
                  <w:pPr>
                    <w:pStyle w:val="6"/>
                    <w:spacing w:before="74" w:line="244" w:lineRule="auto"/>
                    <w:ind w:left="189" w:right="131" w:hanging="45"/>
                    <w:rPr>
                      <w:sz w:val="11"/>
                      <w:szCs w:val="11"/>
                    </w:rPr>
                  </w:pPr>
                  <w:r>
                    <w:rPr>
                      <w:spacing w:val="-3"/>
                      <w:sz w:val="21"/>
                      <w:szCs w:val="21"/>
                    </w:rPr>
                    <w:t>空压机含油</w:t>
                  </w:r>
                  <w:r>
                    <w:rPr>
                      <w:spacing w:val="2"/>
                      <w:sz w:val="21"/>
                      <w:szCs w:val="21"/>
                    </w:rPr>
                    <w:t xml:space="preserve"> </w:t>
                  </w:r>
                  <w:r>
                    <w:rPr>
                      <w:spacing w:val="-2"/>
                      <w:sz w:val="21"/>
                      <w:szCs w:val="21"/>
                    </w:rPr>
                    <w:t>冷凝废液</w:t>
                  </w:r>
                  <w:r>
                    <w:rPr>
                      <w:spacing w:val="-2"/>
                      <w:position w:val="10"/>
                      <w:sz w:val="11"/>
                      <w:szCs w:val="11"/>
                    </w:rPr>
                    <w:t>①</w:t>
                  </w:r>
                </w:p>
              </w:tc>
              <w:tc>
                <w:tcPr>
                  <w:tcW w:w="2274" w:type="dxa"/>
                  <w:vAlign w:val="top"/>
                </w:tcPr>
                <w:p>
                  <w:pPr>
                    <w:pStyle w:val="6"/>
                    <w:spacing w:before="235" w:line="222" w:lineRule="auto"/>
                    <w:ind w:left="945"/>
                    <w:rPr>
                      <w:sz w:val="21"/>
                      <w:szCs w:val="21"/>
                    </w:rPr>
                  </w:pPr>
                  <w:r>
                    <w:rPr>
                      <w:spacing w:val="-5"/>
                      <w:sz w:val="21"/>
                      <w:szCs w:val="21"/>
                    </w:rPr>
                    <w:t>易燃</w:t>
                  </w:r>
                </w:p>
              </w:tc>
              <w:tc>
                <w:tcPr>
                  <w:tcW w:w="1274" w:type="dxa"/>
                  <w:vAlign w:val="top"/>
                </w:tcPr>
                <w:p>
                  <w:pPr>
                    <w:spacing w:before="274" w:line="187" w:lineRule="auto"/>
                    <w:ind w:left="5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0.1</w:t>
                  </w:r>
                </w:p>
              </w:tc>
              <w:tc>
                <w:tcPr>
                  <w:tcW w:w="993" w:type="dxa"/>
                  <w:vAlign w:val="top"/>
                </w:tcPr>
                <w:p>
                  <w:pPr>
                    <w:spacing w:before="274" w:line="187" w:lineRule="auto"/>
                    <w:ind w:left="3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c>
                <w:tcPr>
                  <w:tcW w:w="1135" w:type="dxa"/>
                  <w:vAlign w:val="top"/>
                </w:tcPr>
                <w:p>
                  <w:pPr>
                    <w:spacing w:line="372" w:lineRule="auto"/>
                    <w:rPr>
                      <w:rFonts w:ascii="Arial"/>
                      <w:sz w:val="21"/>
                    </w:rPr>
                  </w:pPr>
                </w:p>
                <w:p>
                  <w:pPr>
                    <w:spacing w:before="61" w:line="187" w:lineRule="auto"/>
                    <w:ind w:left="3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0.002</w:t>
                  </w:r>
                </w:p>
              </w:tc>
              <w:tc>
                <w:tcPr>
                  <w:tcW w:w="1509" w:type="dxa"/>
                  <w:vAlign w:val="top"/>
                </w:tcPr>
                <w:p>
                  <w:pPr>
                    <w:pStyle w:val="6"/>
                    <w:spacing w:before="235" w:line="221" w:lineRule="auto"/>
                    <w:ind w:left="235"/>
                    <w:rPr>
                      <w:sz w:val="21"/>
                      <w:szCs w:val="21"/>
                    </w:rPr>
                  </w:pPr>
                  <w:r>
                    <w:rPr>
                      <w:spacing w:val="-2"/>
                      <w:sz w:val="21"/>
                      <w:szCs w:val="21"/>
                    </w:rPr>
                    <w:t>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19" w:type="dxa"/>
                  <w:vAlign w:val="top"/>
                </w:tcPr>
                <w:p>
                  <w:pPr>
                    <w:pStyle w:val="6"/>
                    <w:spacing w:before="51" w:line="226" w:lineRule="auto"/>
                    <w:ind w:left="187"/>
                    <w:rPr>
                      <w:sz w:val="11"/>
                      <w:szCs w:val="11"/>
                    </w:rPr>
                  </w:pPr>
                  <w:r>
                    <w:rPr>
                      <w:spacing w:val="-1"/>
                      <w:sz w:val="21"/>
                      <w:szCs w:val="21"/>
                    </w:rPr>
                    <w:t>废切削液</w:t>
                  </w:r>
                  <w:r>
                    <w:rPr>
                      <w:spacing w:val="-1"/>
                      <w:position w:val="10"/>
                      <w:sz w:val="11"/>
                      <w:szCs w:val="11"/>
                    </w:rPr>
                    <w:t>②</w:t>
                  </w:r>
                </w:p>
              </w:tc>
              <w:tc>
                <w:tcPr>
                  <w:tcW w:w="2274" w:type="dxa"/>
                  <w:vAlign w:val="top"/>
                </w:tcPr>
                <w:p>
                  <w:pPr>
                    <w:pStyle w:val="6"/>
                    <w:spacing w:before="75" w:line="205" w:lineRule="auto"/>
                    <w:ind w:left="945"/>
                    <w:rPr>
                      <w:sz w:val="21"/>
                      <w:szCs w:val="21"/>
                    </w:rPr>
                  </w:pPr>
                  <w:r>
                    <w:rPr>
                      <w:spacing w:val="-5"/>
                      <w:sz w:val="21"/>
                      <w:szCs w:val="21"/>
                    </w:rPr>
                    <w:t>易燃</w:t>
                  </w:r>
                </w:p>
              </w:tc>
              <w:tc>
                <w:tcPr>
                  <w:tcW w:w="1274" w:type="dxa"/>
                  <w:vAlign w:val="top"/>
                </w:tcPr>
                <w:p>
                  <w:pPr>
                    <w:spacing w:before="114" w:line="187" w:lineRule="auto"/>
                    <w:ind w:left="50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w:t>
                  </w:r>
                </w:p>
              </w:tc>
              <w:tc>
                <w:tcPr>
                  <w:tcW w:w="993" w:type="dxa"/>
                  <w:vAlign w:val="top"/>
                </w:tcPr>
                <w:p>
                  <w:pPr>
                    <w:spacing w:before="114" w:line="187" w:lineRule="auto"/>
                    <w:ind w:left="412"/>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w:t>
                  </w:r>
                </w:p>
              </w:tc>
              <w:tc>
                <w:tcPr>
                  <w:tcW w:w="1135" w:type="dxa"/>
                  <w:vAlign w:val="top"/>
                </w:tcPr>
                <w:p>
                  <w:pPr>
                    <w:spacing w:before="114" w:line="187" w:lineRule="auto"/>
                    <w:ind w:left="38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0.24</w:t>
                  </w:r>
                </w:p>
              </w:tc>
              <w:tc>
                <w:tcPr>
                  <w:tcW w:w="1509" w:type="dxa"/>
                  <w:vAlign w:val="top"/>
                </w:tcPr>
                <w:p>
                  <w:pPr>
                    <w:pStyle w:val="6"/>
                    <w:spacing w:before="75" w:line="205" w:lineRule="auto"/>
                    <w:ind w:left="235"/>
                    <w:rPr>
                      <w:sz w:val="21"/>
                      <w:szCs w:val="21"/>
                    </w:rPr>
                  </w:pPr>
                  <w:r>
                    <w:rPr>
                      <w:spacing w:val="-2"/>
                      <w:sz w:val="21"/>
                      <w:szCs w:val="21"/>
                    </w:rPr>
                    <w:t>危废暂存间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860" w:type="dxa"/>
                  <w:gridSpan w:val="4"/>
                  <w:vAlign w:val="top"/>
                </w:tcPr>
                <w:p>
                  <w:pPr>
                    <w:pStyle w:val="6"/>
                    <w:spacing w:before="78" w:line="204" w:lineRule="auto"/>
                    <w:ind w:left="2726"/>
                    <w:rPr>
                      <w:sz w:val="21"/>
                      <w:szCs w:val="21"/>
                    </w:rPr>
                  </w:pPr>
                  <w:r>
                    <w:rPr>
                      <w:spacing w:val="-2"/>
                      <w:sz w:val="21"/>
                      <w:szCs w:val="21"/>
                    </w:rPr>
                    <w:t>合计</w:t>
                  </w:r>
                </w:p>
              </w:tc>
              <w:tc>
                <w:tcPr>
                  <w:tcW w:w="1135" w:type="dxa"/>
                  <w:vAlign w:val="top"/>
                </w:tcPr>
                <w:p>
                  <w:pPr>
                    <w:spacing w:before="117" w:line="187"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0.244296</w:t>
                  </w:r>
                </w:p>
              </w:tc>
              <w:tc>
                <w:tcPr>
                  <w:tcW w:w="1509" w:type="dxa"/>
                  <w:vAlign w:val="top"/>
                </w:tcPr>
                <w:p>
                  <w:pPr>
                    <w:spacing w:before="113" w:line="196" w:lineRule="auto"/>
                    <w:ind w:left="72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8504" w:type="dxa"/>
                  <w:gridSpan w:val="6"/>
                  <w:vAlign w:val="top"/>
                </w:tcPr>
                <w:p>
                  <w:pPr>
                    <w:pStyle w:val="6"/>
                    <w:spacing w:before="53"/>
                    <w:ind w:left="113"/>
                    <w:rPr>
                      <w:sz w:val="21"/>
                      <w:szCs w:val="21"/>
                    </w:rPr>
                  </w:pPr>
                  <w:r>
                    <w:rPr>
                      <w:spacing w:val="-32"/>
                      <w:w w:val="96"/>
                      <w:sz w:val="21"/>
                      <w:szCs w:val="21"/>
                    </w:rPr>
                    <w:t>注：</w:t>
                  </w:r>
                  <w:r>
                    <w:rPr>
                      <w:spacing w:val="-26"/>
                      <w:sz w:val="21"/>
                      <w:szCs w:val="21"/>
                    </w:rPr>
                    <w:t xml:space="preserve"> </w:t>
                  </w:r>
                  <w:r>
                    <w:rPr>
                      <w:position w:val="10"/>
                      <w:sz w:val="11"/>
                      <w:szCs w:val="11"/>
                    </w:rPr>
                    <w:t>①</w:t>
                  </w:r>
                  <w:r>
                    <w:rPr>
                      <w:sz w:val="21"/>
                      <w:szCs w:val="21"/>
                    </w:rPr>
                    <w:t>危险废物临界量参照《浙江省企业环境风险评估技术指南（修订版）》中</w:t>
                  </w:r>
                  <w:r>
                    <w:rPr>
                      <w:rFonts w:ascii="Times New Roman" w:hAnsi="Times New Roman" w:eastAsia="Times New Roman" w:cs="Times New Roman"/>
                      <w:sz w:val="21"/>
                      <w:szCs w:val="21"/>
                    </w:rPr>
                    <w:t>“</w:t>
                  </w:r>
                  <w:r>
                    <w:rPr>
                      <w:sz w:val="21"/>
                      <w:szCs w:val="21"/>
                    </w:rPr>
                    <w:t>化学</w:t>
                  </w:r>
                  <w:r>
                    <w:rPr>
                      <w:spacing w:val="-1"/>
                      <w:sz w:val="21"/>
                      <w:szCs w:val="21"/>
                    </w:rPr>
                    <w:t>物质</w:t>
                  </w:r>
                </w:p>
                <w:p>
                  <w:pPr>
                    <w:pStyle w:val="6"/>
                    <w:spacing w:before="69" w:line="221" w:lineRule="auto"/>
                    <w:ind w:left="113"/>
                    <w:rPr>
                      <w:sz w:val="21"/>
                      <w:szCs w:val="21"/>
                    </w:rPr>
                  </w:pPr>
                  <w:r>
                    <w:rPr>
                      <w:spacing w:val="-11"/>
                      <w:sz w:val="21"/>
                      <w:szCs w:val="21"/>
                    </w:rPr>
                    <w:t>类别： 储存的危险废物； 临界量：</w:t>
                  </w:r>
                  <w:r>
                    <w:rPr>
                      <w:rFonts w:ascii="Times New Roman" w:hAnsi="Times New Roman" w:eastAsia="Times New Roman" w:cs="Times New Roman"/>
                      <w:spacing w:val="-11"/>
                      <w:sz w:val="21"/>
                      <w:szCs w:val="21"/>
                    </w:rPr>
                    <w:t>50</w:t>
                  </w:r>
                  <w:r>
                    <w:rPr>
                      <w:rFonts w:ascii="Times New Roman" w:hAnsi="Times New Roman" w:eastAsia="Times New Roman" w:cs="Times New Roman"/>
                      <w:spacing w:val="27"/>
                      <w:w w:val="101"/>
                      <w:sz w:val="21"/>
                      <w:szCs w:val="21"/>
                    </w:rPr>
                    <w:t xml:space="preserve"> </w:t>
                  </w:r>
                  <w:r>
                    <w:rPr>
                      <w:spacing w:val="-11"/>
                      <w:sz w:val="21"/>
                      <w:szCs w:val="21"/>
                    </w:rPr>
                    <w:t>吨</w:t>
                  </w:r>
                  <w:r>
                    <w:rPr>
                      <w:rFonts w:ascii="Times New Roman" w:hAnsi="Times New Roman" w:eastAsia="Times New Roman" w:cs="Times New Roman"/>
                      <w:spacing w:val="-11"/>
                      <w:sz w:val="21"/>
                      <w:szCs w:val="21"/>
                    </w:rPr>
                    <w:t>”</w:t>
                  </w:r>
                  <w:r>
                    <w:rPr>
                      <w:spacing w:val="-11"/>
                      <w:sz w:val="21"/>
                      <w:szCs w:val="21"/>
                    </w:rPr>
                    <w:t>；</w:t>
                  </w:r>
                </w:p>
                <w:p>
                  <w:pPr>
                    <w:pStyle w:val="6"/>
                    <w:spacing w:before="47" w:line="253" w:lineRule="auto"/>
                    <w:ind w:left="132" w:right="169" w:hanging="24"/>
                    <w:rPr>
                      <w:sz w:val="21"/>
                      <w:szCs w:val="21"/>
                    </w:rPr>
                  </w:pPr>
                  <w:r>
                    <w:rPr>
                      <w:position w:val="10"/>
                      <w:sz w:val="11"/>
                      <w:szCs w:val="11"/>
                    </w:rPr>
                    <w:t>②</w:t>
                  </w:r>
                  <w:r>
                    <w:rPr>
                      <w:sz w:val="21"/>
                      <w:szCs w:val="21"/>
                    </w:rPr>
                    <w:t>废切削液临界量参考《建设项目环境风险评价技术导则》（</w:t>
                  </w:r>
                  <w:r>
                    <w:rPr>
                      <w:rFonts w:ascii="Times New Roman" w:hAnsi="Times New Roman" w:eastAsia="Times New Roman" w:cs="Times New Roman"/>
                      <w:sz w:val="21"/>
                      <w:szCs w:val="21"/>
                    </w:rPr>
                    <w:t>HJ169-2018</w:t>
                  </w:r>
                  <w:r>
                    <w:rPr>
                      <w:sz w:val="21"/>
                      <w:szCs w:val="21"/>
                    </w:rPr>
                    <w:t>）附录中的表</w:t>
                  </w:r>
                  <w:r>
                    <w:rPr>
                      <w:spacing w:val="-50"/>
                      <w:sz w:val="21"/>
                      <w:szCs w:val="21"/>
                    </w:rPr>
                    <w:t xml:space="preserve"> </w:t>
                  </w:r>
                  <w:r>
                    <w:rPr>
                      <w:rFonts w:ascii="Times New Roman" w:hAnsi="Times New Roman" w:eastAsia="Times New Roman" w:cs="Times New Roman"/>
                      <w:sz w:val="21"/>
                      <w:szCs w:val="21"/>
                    </w:rPr>
                    <w:t>B</w:t>
                  </w:r>
                  <w:r>
                    <w:rPr>
                      <w:rFonts w:ascii="Times New Roman" w:hAnsi="Times New Roman" w:eastAsia="Times New Roman" w:cs="Times New Roman"/>
                      <w:spacing w:val="-1"/>
                      <w:sz w:val="21"/>
                      <w:szCs w:val="21"/>
                    </w:rPr>
                    <w:t>.1</w:t>
                  </w:r>
                  <w:r>
                    <w:rPr>
                      <w:rFonts w:ascii="Times New Roman" w:hAnsi="Times New Roman" w:eastAsia="Times New Roman" w:cs="Times New Roman"/>
                      <w:sz w:val="21"/>
                      <w:szCs w:val="21"/>
                    </w:rPr>
                    <w:t xml:space="preserve"> </w:t>
                  </w:r>
                  <w:r>
                    <w:rPr>
                      <w:spacing w:val="-2"/>
                      <w:sz w:val="21"/>
                      <w:szCs w:val="21"/>
                    </w:rPr>
                    <w:t>中</w:t>
                  </w:r>
                  <w:r>
                    <w:rPr>
                      <w:rFonts w:ascii="Times New Roman" w:hAnsi="Times New Roman" w:eastAsia="Times New Roman" w:cs="Times New Roman"/>
                      <w:spacing w:val="-2"/>
                      <w:sz w:val="21"/>
                      <w:szCs w:val="21"/>
                    </w:rPr>
                    <w:t>“COD</w:t>
                  </w:r>
                  <w:r>
                    <w:rPr>
                      <w:rFonts w:ascii="Times New Roman" w:hAnsi="Times New Roman" w:eastAsia="Times New Roman" w:cs="Times New Roman"/>
                      <w:spacing w:val="-2"/>
                      <w:position w:val="-3"/>
                      <w:sz w:val="13"/>
                      <w:szCs w:val="13"/>
                    </w:rPr>
                    <w:t>Cr</w:t>
                  </w:r>
                  <w:r>
                    <w:rPr>
                      <w:rFonts w:ascii="Times New Roman" w:hAnsi="Times New Roman" w:eastAsia="Times New Roman" w:cs="Times New Roman"/>
                      <w:spacing w:val="26"/>
                      <w:position w:val="-3"/>
                      <w:sz w:val="13"/>
                      <w:szCs w:val="13"/>
                    </w:rPr>
                    <w:t xml:space="preserve"> </w:t>
                  </w:r>
                  <w:r>
                    <w:rPr>
                      <w:spacing w:val="-2"/>
                      <w:sz w:val="21"/>
                      <w:szCs w:val="21"/>
                    </w:rPr>
                    <w:t>浓度</w:t>
                  </w:r>
                  <w:r>
                    <w:rPr>
                      <w:rFonts w:ascii="Times New Roman" w:hAnsi="Times New Roman" w:eastAsia="Times New Roman" w:cs="Times New Roman"/>
                      <w:spacing w:val="-2"/>
                      <w:sz w:val="21"/>
                      <w:szCs w:val="21"/>
                    </w:rPr>
                    <w:t>≥10000mg/L</w:t>
                  </w:r>
                  <w:r>
                    <w:rPr>
                      <w:rFonts w:ascii="Times New Roman" w:hAnsi="Times New Roman" w:eastAsia="Times New Roman" w:cs="Times New Roman"/>
                      <w:spacing w:val="22"/>
                      <w:sz w:val="21"/>
                      <w:szCs w:val="21"/>
                    </w:rPr>
                    <w:t xml:space="preserve"> </w:t>
                  </w:r>
                  <w:r>
                    <w:rPr>
                      <w:spacing w:val="-2"/>
                      <w:sz w:val="21"/>
                      <w:szCs w:val="21"/>
                    </w:rPr>
                    <w:t>的有机废液</w:t>
                  </w:r>
                  <w:r>
                    <w:rPr>
                      <w:rFonts w:ascii="Times New Roman" w:hAnsi="Times New Roman" w:eastAsia="Times New Roman" w:cs="Times New Roman"/>
                      <w:spacing w:val="-2"/>
                      <w:sz w:val="21"/>
                      <w:szCs w:val="21"/>
                    </w:rPr>
                    <w:t>”</w:t>
                  </w:r>
                  <w:r>
                    <w:rPr>
                      <w:spacing w:val="-2"/>
                      <w:sz w:val="21"/>
                      <w:szCs w:val="21"/>
                    </w:rPr>
                    <w:t>确定临界量。</w:t>
                  </w:r>
                </w:p>
              </w:tc>
            </w:tr>
          </w:tbl>
          <w:p>
            <w:pPr>
              <w:pStyle w:val="6"/>
              <w:spacing w:before="161" w:line="460" w:lineRule="exact"/>
              <w:jc w:val="right"/>
            </w:pPr>
            <w:r>
              <w:rPr>
                <w:spacing w:val="-10"/>
                <w:position w:val="16"/>
              </w:rPr>
              <w:t>根据上表可知，</w:t>
            </w:r>
            <w:r>
              <w:rPr>
                <w:spacing w:val="-20"/>
                <w:position w:val="16"/>
              </w:rPr>
              <w:t xml:space="preserve"> </w:t>
            </w:r>
            <w:r>
              <w:rPr>
                <w:spacing w:val="-10"/>
                <w:position w:val="16"/>
              </w:rPr>
              <w:t>企业环境风险单元为油品区和危废暂存间。风险物质</w:t>
            </w:r>
            <w:r>
              <w:rPr>
                <w:spacing w:val="-51"/>
                <w:position w:val="16"/>
              </w:rPr>
              <w:t xml:space="preserve"> </w:t>
            </w:r>
            <w:r>
              <w:rPr>
                <w:rFonts w:ascii="Times New Roman" w:hAnsi="Times New Roman" w:eastAsia="Times New Roman" w:cs="Times New Roman"/>
                <w:spacing w:val="-10"/>
                <w:position w:val="16"/>
              </w:rPr>
              <w:t xml:space="preserve">Q </w:t>
            </w:r>
            <w:r>
              <w:rPr>
                <w:spacing w:val="-10"/>
                <w:position w:val="16"/>
              </w:rPr>
              <w:t>值＜</w:t>
            </w:r>
            <w:r>
              <w:rPr>
                <w:rFonts w:ascii="Times New Roman" w:hAnsi="Times New Roman" w:eastAsia="Times New Roman" w:cs="Times New Roman"/>
                <w:spacing w:val="-10"/>
                <w:position w:val="16"/>
              </w:rPr>
              <w:t>1</w:t>
            </w:r>
            <w:r>
              <w:rPr>
                <w:spacing w:val="-10"/>
                <w:position w:val="16"/>
              </w:rPr>
              <w:t>，</w:t>
            </w:r>
          </w:p>
          <w:p>
            <w:pPr>
              <w:pStyle w:val="6"/>
              <w:spacing w:before="1" w:line="219" w:lineRule="auto"/>
              <w:ind w:left="109"/>
            </w:pPr>
            <w:r>
              <w:rPr>
                <w:spacing w:val="-2"/>
              </w:rPr>
              <w:t>所有风险物质在厂区内贮存量均未超过临界</w:t>
            </w:r>
            <w:r>
              <w:rPr>
                <w:spacing w:val="-3"/>
              </w:rPr>
              <w:t>量。</w:t>
            </w:r>
          </w:p>
        </w:tc>
      </w:tr>
    </w:tbl>
    <w:p>
      <w:pPr>
        <w:pStyle w:val="2"/>
      </w:pPr>
    </w:p>
    <w:p>
      <w:pPr>
        <w:sectPr>
          <w:footerReference r:id="rId64"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2"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5" w:line="220" w:lineRule="auto"/>
              <w:ind w:left="105"/>
            </w:pPr>
            <w:r>
              <w:rPr>
                <w:rFonts w:ascii="Times New Roman" w:hAnsi="Times New Roman" w:eastAsia="Times New Roman" w:cs="Times New Roman"/>
                <w:b/>
                <w:bCs/>
              </w:rPr>
              <w:t xml:space="preserve">4.6.2 </w:t>
            </w:r>
            <w:r>
              <w:rPr>
                <w14:textOutline w14:w="4354" w14:cap="flat" w14:cmpd="sng">
                  <w14:solidFill>
                    <w14:srgbClr w14:val="000000"/>
                  </w14:solidFill>
                  <w14:prstDash w14:val="solid"/>
                  <w14:miter w14:val="10"/>
                </w14:textOutline>
              </w:rPr>
              <w:t>风险影响途径分析</w:t>
            </w:r>
          </w:p>
          <w:p>
            <w:pPr>
              <w:pStyle w:val="6"/>
              <w:spacing w:before="174" w:line="220" w:lineRule="auto"/>
              <w:ind w:left="591"/>
            </w:pPr>
            <w:r>
              <w:rPr>
                <w:spacing w:val="-1"/>
              </w:rPr>
              <w:t>建设项目环境风险物质识别情况见表</w:t>
            </w:r>
            <w:r>
              <w:rPr>
                <w:spacing w:val="-51"/>
              </w:rPr>
              <w:t xml:space="preserve"> </w:t>
            </w:r>
            <w:r>
              <w:rPr>
                <w:rFonts w:ascii="Times New Roman" w:hAnsi="Times New Roman" w:eastAsia="Times New Roman" w:cs="Times New Roman"/>
                <w:spacing w:val="-1"/>
              </w:rPr>
              <w:t>4.6-2</w:t>
            </w:r>
            <w:r>
              <w:rPr>
                <w:spacing w:val="-1"/>
              </w:rPr>
              <w:t>。</w:t>
            </w:r>
          </w:p>
          <w:p>
            <w:pPr>
              <w:pStyle w:val="6"/>
              <w:spacing w:before="174" w:line="220" w:lineRule="auto"/>
              <w:ind w:left="1802"/>
            </w:pPr>
            <w:r>
              <w:rPr>
                <w:spacing w:val="-1"/>
              </w:rPr>
              <w:t>表</w:t>
            </w:r>
            <w:r>
              <w:rPr>
                <w:spacing w:val="-40"/>
              </w:rPr>
              <w:t xml:space="preserve"> </w:t>
            </w:r>
            <w:r>
              <w:rPr>
                <w:rFonts w:ascii="Times New Roman" w:hAnsi="Times New Roman" w:eastAsia="Times New Roman" w:cs="Times New Roman"/>
                <w:spacing w:val="-1"/>
              </w:rPr>
              <w:t xml:space="preserve">4.6-2        </w:t>
            </w:r>
            <w:r>
              <w:rPr>
                <w:spacing w:val="-1"/>
              </w:rPr>
              <w:t>建设项目环境风险源识别情况一览表</w:t>
            </w:r>
          </w:p>
          <w:p>
            <w:pPr>
              <w:spacing w:line="125" w:lineRule="auto"/>
              <w:rPr>
                <w:rFonts w:ascii="Arial"/>
                <w:sz w:val="2"/>
              </w:rPr>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4"/>
              <w:gridCol w:w="2255"/>
              <w:gridCol w:w="1425"/>
              <w:gridCol w:w="3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624" w:type="dxa"/>
                  <w:vAlign w:val="top"/>
                </w:tcPr>
                <w:p>
                  <w:pPr>
                    <w:pStyle w:val="6"/>
                    <w:spacing w:before="75" w:line="209" w:lineRule="auto"/>
                    <w:ind w:left="500"/>
                    <w:rPr>
                      <w:sz w:val="21"/>
                      <w:szCs w:val="21"/>
                    </w:rPr>
                  </w:pPr>
                  <w:r>
                    <w:rPr>
                      <w:spacing w:val="-2"/>
                      <w:sz w:val="21"/>
                      <w:szCs w:val="21"/>
                    </w:rPr>
                    <w:t>风险源</w:t>
                  </w:r>
                </w:p>
              </w:tc>
              <w:tc>
                <w:tcPr>
                  <w:tcW w:w="2255" w:type="dxa"/>
                  <w:vAlign w:val="top"/>
                </w:tcPr>
                <w:p>
                  <w:pPr>
                    <w:pStyle w:val="6"/>
                    <w:spacing w:before="75" w:line="209" w:lineRule="auto"/>
                    <w:ind w:left="713"/>
                    <w:rPr>
                      <w:sz w:val="21"/>
                      <w:szCs w:val="21"/>
                    </w:rPr>
                  </w:pPr>
                  <w:r>
                    <w:rPr>
                      <w:spacing w:val="-2"/>
                      <w:sz w:val="21"/>
                      <w:szCs w:val="21"/>
                    </w:rPr>
                    <w:t>风险物质</w:t>
                  </w:r>
                </w:p>
              </w:tc>
              <w:tc>
                <w:tcPr>
                  <w:tcW w:w="1425" w:type="dxa"/>
                  <w:vAlign w:val="top"/>
                </w:tcPr>
                <w:p>
                  <w:pPr>
                    <w:pStyle w:val="6"/>
                    <w:spacing w:before="75" w:line="209" w:lineRule="auto"/>
                    <w:ind w:left="87"/>
                    <w:rPr>
                      <w:sz w:val="21"/>
                      <w:szCs w:val="21"/>
                    </w:rPr>
                  </w:pPr>
                  <w:r>
                    <w:rPr>
                      <w:spacing w:val="-1"/>
                      <w:sz w:val="21"/>
                      <w:szCs w:val="21"/>
                    </w:rPr>
                    <w:t>环境风险类型</w:t>
                  </w:r>
                </w:p>
              </w:tc>
              <w:tc>
                <w:tcPr>
                  <w:tcW w:w="3200" w:type="dxa"/>
                  <w:vAlign w:val="top"/>
                </w:tcPr>
                <w:p>
                  <w:pPr>
                    <w:pStyle w:val="6"/>
                    <w:spacing w:before="75" w:line="209" w:lineRule="auto"/>
                    <w:ind w:left="976"/>
                    <w:rPr>
                      <w:sz w:val="21"/>
                      <w:szCs w:val="21"/>
                    </w:rPr>
                  </w:pPr>
                  <w:r>
                    <w:rPr>
                      <w:spacing w:val="-1"/>
                      <w:sz w:val="21"/>
                      <w:szCs w:val="21"/>
                    </w:rPr>
                    <w:t>环境影响途径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624" w:type="dxa"/>
                  <w:vAlign w:val="top"/>
                </w:tcPr>
                <w:p>
                  <w:pPr>
                    <w:spacing w:line="322" w:lineRule="auto"/>
                    <w:rPr>
                      <w:rFonts w:ascii="Arial"/>
                      <w:sz w:val="21"/>
                    </w:rPr>
                  </w:pPr>
                </w:p>
                <w:p>
                  <w:pPr>
                    <w:pStyle w:val="6"/>
                    <w:spacing w:before="68" w:line="223" w:lineRule="auto"/>
                    <w:ind w:left="503"/>
                    <w:rPr>
                      <w:sz w:val="21"/>
                      <w:szCs w:val="21"/>
                    </w:rPr>
                  </w:pPr>
                  <w:r>
                    <w:rPr>
                      <w:spacing w:val="-2"/>
                      <w:sz w:val="21"/>
                      <w:szCs w:val="21"/>
                    </w:rPr>
                    <w:t>油品区</w:t>
                  </w:r>
                </w:p>
              </w:tc>
              <w:tc>
                <w:tcPr>
                  <w:tcW w:w="2255" w:type="dxa"/>
                  <w:vAlign w:val="top"/>
                </w:tcPr>
                <w:p>
                  <w:pPr>
                    <w:spacing w:line="322" w:lineRule="auto"/>
                    <w:rPr>
                      <w:rFonts w:ascii="Arial"/>
                      <w:sz w:val="21"/>
                    </w:rPr>
                  </w:pPr>
                </w:p>
                <w:p>
                  <w:pPr>
                    <w:pStyle w:val="6"/>
                    <w:spacing w:before="69" w:line="221" w:lineRule="auto"/>
                    <w:ind w:left="396"/>
                    <w:rPr>
                      <w:sz w:val="21"/>
                      <w:szCs w:val="21"/>
                    </w:rPr>
                  </w:pPr>
                  <w:r>
                    <w:rPr>
                      <w:spacing w:val="-1"/>
                      <w:sz w:val="21"/>
                      <w:szCs w:val="21"/>
                    </w:rPr>
                    <w:t>润滑油、切削液</w:t>
                  </w:r>
                </w:p>
              </w:tc>
              <w:tc>
                <w:tcPr>
                  <w:tcW w:w="1425" w:type="dxa"/>
                  <w:vAlign w:val="top"/>
                </w:tcPr>
                <w:p>
                  <w:pPr>
                    <w:pStyle w:val="6"/>
                    <w:spacing w:before="231" w:line="252" w:lineRule="auto"/>
                    <w:ind w:left="508" w:right="85" w:hanging="394"/>
                    <w:rPr>
                      <w:sz w:val="21"/>
                      <w:szCs w:val="21"/>
                    </w:rPr>
                  </w:pPr>
                  <w:r>
                    <w:rPr>
                      <w:spacing w:val="-7"/>
                      <w:sz w:val="21"/>
                      <w:szCs w:val="21"/>
                    </w:rPr>
                    <w:t>泄漏、中毒、</w:t>
                  </w:r>
                  <w:r>
                    <w:rPr>
                      <w:sz w:val="21"/>
                      <w:szCs w:val="21"/>
                    </w:rPr>
                    <w:t xml:space="preserve"> </w:t>
                  </w:r>
                  <w:r>
                    <w:rPr>
                      <w:spacing w:val="-2"/>
                      <w:sz w:val="21"/>
                      <w:szCs w:val="21"/>
                    </w:rPr>
                    <w:t>火灾</w:t>
                  </w:r>
                </w:p>
              </w:tc>
              <w:tc>
                <w:tcPr>
                  <w:tcW w:w="3200" w:type="dxa"/>
                  <w:vAlign w:val="top"/>
                </w:tcPr>
                <w:p>
                  <w:pPr>
                    <w:pStyle w:val="6"/>
                    <w:spacing w:before="73" w:line="221" w:lineRule="auto"/>
                    <w:ind w:left="137"/>
                    <w:rPr>
                      <w:sz w:val="21"/>
                      <w:szCs w:val="21"/>
                    </w:rPr>
                  </w:pPr>
                  <w:r>
                    <w:rPr>
                      <w:spacing w:val="-1"/>
                      <w:sz w:val="21"/>
                      <w:szCs w:val="21"/>
                    </w:rPr>
                    <w:t>泄漏、中毒、火灾造成的次生环</w:t>
                  </w:r>
                </w:p>
                <w:p>
                  <w:pPr>
                    <w:pStyle w:val="6"/>
                    <w:spacing w:before="67" w:line="221" w:lineRule="auto"/>
                    <w:ind w:left="134"/>
                    <w:rPr>
                      <w:sz w:val="21"/>
                      <w:szCs w:val="21"/>
                    </w:rPr>
                  </w:pPr>
                  <w:r>
                    <w:rPr>
                      <w:spacing w:val="-1"/>
                      <w:sz w:val="21"/>
                      <w:szCs w:val="21"/>
                    </w:rPr>
                    <w:t>境污染事件，污染地表水、地下</w:t>
                  </w:r>
                </w:p>
                <w:p>
                  <w:pPr>
                    <w:pStyle w:val="6"/>
                    <w:spacing w:before="67" w:line="207" w:lineRule="auto"/>
                    <w:ind w:left="661"/>
                    <w:rPr>
                      <w:sz w:val="21"/>
                      <w:szCs w:val="21"/>
                    </w:rPr>
                  </w:pPr>
                  <w:r>
                    <w:rPr>
                      <w:spacing w:val="-1"/>
                      <w:sz w:val="21"/>
                      <w:szCs w:val="21"/>
                    </w:rPr>
                    <w:t>水、土壤及环境空气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624" w:type="dxa"/>
                  <w:vAlign w:val="top"/>
                </w:tcPr>
                <w:p>
                  <w:pPr>
                    <w:spacing w:line="324" w:lineRule="auto"/>
                    <w:rPr>
                      <w:rFonts w:ascii="Arial"/>
                      <w:sz w:val="21"/>
                    </w:rPr>
                  </w:pPr>
                </w:p>
                <w:p>
                  <w:pPr>
                    <w:pStyle w:val="6"/>
                    <w:spacing w:before="69" w:line="221" w:lineRule="auto"/>
                    <w:ind w:left="293"/>
                    <w:rPr>
                      <w:sz w:val="21"/>
                      <w:szCs w:val="21"/>
                    </w:rPr>
                  </w:pPr>
                  <w:r>
                    <w:rPr>
                      <w:spacing w:val="-2"/>
                      <w:sz w:val="21"/>
                      <w:szCs w:val="21"/>
                    </w:rPr>
                    <w:t>危废暂存间</w:t>
                  </w:r>
                </w:p>
              </w:tc>
              <w:tc>
                <w:tcPr>
                  <w:tcW w:w="2255" w:type="dxa"/>
                  <w:vAlign w:val="top"/>
                </w:tcPr>
                <w:p>
                  <w:pPr>
                    <w:pStyle w:val="6"/>
                    <w:spacing w:before="236" w:line="251" w:lineRule="auto"/>
                    <w:ind w:left="501" w:right="74" w:hanging="390"/>
                    <w:rPr>
                      <w:sz w:val="21"/>
                      <w:szCs w:val="21"/>
                    </w:rPr>
                  </w:pPr>
                  <w:r>
                    <w:rPr>
                      <w:spacing w:val="-4"/>
                      <w:sz w:val="21"/>
                      <w:szCs w:val="21"/>
                    </w:rPr>
                    <w:t>废润滑油、废切削液、</w:t>
                  </w:r>
                  <w:r>
                    <w:rPr>
                      <w:spacing w:val="3"/>
                      <w:sz w:val="21"/>
                      <w:szCs w:val="21"/>
                    </w:rPr>
                    <w:t xml:space="preserve"> </w:t>
                  </w:r>
                  <w:r>
                    <w:rPr>
                      <w:spacing w:val="-1"/>
                      <w:sz w:val="21"/>
                      <w:szCs w:val="21"/>
                    </w:rPr>
                    <w:t>含油冷凝废液</w:t>
                  </w:r>
                </w:p>
              </w:tc>
              <w:tc>
                <w:tcPr>
                  <w:tcW w:w="1425" w:type="dxa"/>
                  <w:vAlign w:val="top"/>
                </w:tcPr>
                <w:p>
                  <w:pPr>
                    <w:pStyle w:val="6"/>
                    <w:spacing w:before="236" w:line="251" w:lineRule="auto"/>
                    <w:ind w:left="508" w:right="85" w:hanging="394"/>
                    <w:rPr>
                      <w:sz w:val="21"/>
                      <w:szCs w:val="21"/>
                    </w:rPr>
                  </w:pPr>
                  <w:r>
                    <w:rPr>
                      <w:spacing w:val="-7"/>
                      <w:sz w:val="21"/>
                      <w:szCs w:val="21"/>
                    </w:rPr>
                    <w:t>泄漏、中毒、</w:t>
                  </w:r>
                  <w:r>
                    <w:rPr>
                      <w:sz w:val="21"/>
                      <w:szCs w:val="21"/>
                    </w:rPr>
                    <w:t xml:space="preserve"> </w:t>
                  </w:r>
                  <w:r>
                    <w:rPr>
                      <w:spacing w:val="-2"/>
                      <w:sz w:val="21"/>
                      <w:szCs w:val="21"/>
                    </w:rPr>
                    <w:t>火灾</w:t>
                  </w:r>
                </w:p>
              </w:tc>
              <w:tc>
                <w:tcPr>
                  <w:tcW w:w="3200" w:type="dxa"/>
                  <w:vAlign w:val="top"/>
                </w:tcPr>
                <w:p>
                  <w:pPr>
                    <w:pStyle w:val="6"/>
                    <w:spacing w:before="75" w:line="221" w:lineRule="auto"/>
                    <w:ind w:left="137"/>
                    <w:rPr>
                      <w:sz w:val="21"/>
                      <w:szCs w:val="21"/>
                    </w:rPr>
                  </w:pPr>
                  <w:r>
                    <w:rPr>
                      <w:spacing w:val="-8"/>
                      <w:sz w:val="21"/>
                      <w:szCs w:val="21"/>
                    </w:rPr>
                    <w:t>泄漏、 中毒、火灾造成的次生环</w:t>
                  </w:r>
                </w:p>
                <w:p>
                  <w:pPr>
                    <w:pStyle w:val="6"/>
                    <w:spacing w:before="67" w:line="221" w:lineRule="auto"/>
                    <w:ind w:left="134"/>
                    <w:rPr>
                      <w:sz w:val="21"/>
                      <w:szCs w:val="21"/>
                    </w:rPr>
                  </w:pPr>
                  <w:r>
                    <w:rPr>
                      <w:spacing w:val="-1"/>
                      <w:sz w:val="21"/>
                      <w:szCs w:val="21"/>
                    </w:rPr>
                    <w:t>境污染事件，污染地表水、地下</w:t>
                  </w:r>
                </w:p>
                <w:p>
                  <w:pPr>
                    <w:pStyle w:val="6"/>
                    <w:spacing w:before="70" w:line="205" w:lineRule="auto"/>
                    <w:ind w:left="661"/>
                    <w:rPr>
                      <w:sz w:val="21"/>
                      <w:szCs w:val="21"/>
                    </w:rPr>
                  </w:pPr>
                  <w:r>
                    <w:rPr>
                      <w:spacing w:val="-1"/>
                      <w:sz w:val="21"/>
                      <w:szCs w:val="21"/>
                    </w:rPr>
                    <w:t>水、土壤及环境空气</w:t>
                  </w:r>
                </w:p>
              </w:tc>
            </w:tr>
          </w:tbl>
          <w:p>
            <w:pPr>
              <w:pStyle w:val="6"/>
              <w:spacing w:before="161" w:line="220" w:lineRule="auto"/>
              <w:ind w:left="105"/>
            </w:pPr>
            <w:r>
              <w:rPr>
                <w:rFonts w:ascii="Times New Roman" w:hAnsi="Times New Roman" w:eastAsia="Times New Roman" w:cs="Times New Roman"/>
                <w:b/>
                <w:bCs/>
              </w:rPr>
              <w:t xml:space="preserve">4.6.3 </w:t>
            </w:r>
            <w:r>
              <w:rPr>
                <w14:textOutline w14:w="4354" w14:cap="flat" w14:cmpd="sng">
                  <w14:solidFill>
                    <w14:srgbClr w14:val="000000"/>
                  </w14:solidFill>
                  <w14:prstDash w14:val="solid"/>
                  <w14:miter w14:val="10"/>
                </w14:textOutline>
              </w:rPr>
              <w:t>环境风险防范措施</w:t>
            </w:r>
          </w:p>
          <w:p>
            <w:pPr>
              <w:pStyle w:val="6"/>
              <w:spacing w:before="174" w:line="219" w:lineRule="auto"/>
              <w:ind w:left="592"/>
            </w:pPr>
            <w:r>
              <w:rPr>
                <w:spacing w:val="-1"/>
              </w:rPr>
              <w:t>项目拟采取的风险防控与应急措施见表</w:t>
            </w:r>
            <w:r>
              <w:rPr>
                <w:spacing w:val="-51"/>
              </w:rPr>
              <w:t xml:space="preserve"> </w:t>
            </w:r>
            <w:r>
              <w:rPr>
                <w:rFonts w:ascii="Times New Roman" w:hAnsi="Times New Roman" w:eastAsia="Times New Roman" w:cs="Times New Roman"/>
                <w:spacing w:val="-1"/>
              </w:rPr>
              <w:t>4.6-3</w:t>
            </w:r>
            <w:r>
              <w:rPr>
                <w:spacing w:val="-1"/>
              </w:rPr>
              <w:t>。</w:t>
            </w:r>
          </w:p>
          <w:p>
            <w:pPr>
              <w:pStyle w:val="6"/>
              <w:spacing w:before="174" w:line="219" w:lineRule="auto"/>
              <w:ind w:left="2102"/>
            </w:pPr>
            <w:r>
              <w:rPr>
                <w:spacing w:val="-1"/>
              </w:rPr>
              <w:t>表</w:t>
            </w:r>
            <w:r>
              <w:rPr>
                <w:spacing w:val="-47"/>
              </w:rPr>
              <w:t xml:space="preserve"> </w:t>
            </w:r>
            <w:r>
              <w:rPr>
                <w:rFonts w:ascii="Times New Roman" w:hAnsi="Times New Roman" w:eastAsia="Times New Roman" w:cs="Times New Roman"/>
                <w:spacing w:val="-1"/>
              </w:rPr>
              <w:t xml:space="preserve">4.6-3  </w:t>
            </w:r>
            <w:r>
              <w:rPr>
                <w:spacing w:val="-1"/>
              </w:rPr>
              <w:t>本项目风险防控与应急措施一览表</w:t>
            </w:r>
          </w:p>
          <w:p>
            <w:pPr>
              <w:spacing w:line="15" w:lineRule="exact"/>
            </w:pPr>
          </w:p>
          <w:tbl>
            <w:tblPr>
              <w:tblStyle w:val="5"/>
              <w:tblW w:w="850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935"/>
              <w:gridCol w:w="1521"/>
              <w:gridCol w:w="1276"/>
              <w:gridCol w:w="4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71" w:type="dxa"/>
                  <w:textDirection w:val="tbRlV"/>
                  <w:vAlign w:val="top"/>
                </w:tcPr>
                <w:p>
                  <w:pPr>
                    <w:pStyle w:val="6"/>
                    <w:spacing w:before="179" w:line="211" w:lineRule="auto"/>
                    <w:ind w:left="79"/>
                    <w:rPr>
                      <w:sz w:val="21"/>
                      <w:szCs w:val="21"/>
                    </w:rPr>
                  </w:pPr>
                  <w:r>
                    <w:rPr>
                      <w:spacing w:val="1"/>
                      <w:sz w:val="21"/>
                      <w:szCs w:val="21"/>
                    </w:rPr>
                    <w:t>序 号</w:t>
                  </w:r>
                </w:p>
              </w:tc>
              <w:tc>
                <w:tcPr>
                  <w:tcW w:w="935" w:type="dxa"/>
                  <w:vAlign w:val="top"/>
                </w:tcPr>
                <w:p>
                  <w:pPr>
                    <w:pStyle w:val="6"/>
                    <w:spacing w:before="240" w:line="223" w:lineRule="auto"/>
                    <w:ind w:left="262"/>
                    <w:rPr>
                      <w:sz w:val="21"/>
                      <w:szCs w:val="21"/>
                    </w:rPr>
                  </w:pPr>
                  <w:r>
                    <w:rPr>
                      <w:spacing w:val="-3"/>
                      <w:sz w:val="21"/>
                      <w:szCs w:val="21"/>
                    </w:rPr>
                    <w:t>名称</w:t>
                  </w:r>
                </w:p>
              </w:tc>
              <w:tc>
                <w:tcPr>
                  <w:tcW w:w="1521" w:type="dxa"/>
                  <w:vAlign w:val="top"/>
                </w:tcPr>
                <w:p>
                  <w:pPr>
                    <w:pStyle w:val="6"/>
                    <w:spacing w:before="80" w:line="246" w:lineRule="auto"/>
                    <w:ind w:left="553" w:right="127" w:hanging="418"/>
                    <w:rPr>
                      <w:sz w:val="21"/>
                      <w:szCs w:val="21"/>
                    </w:rPr>
                  </w:pPr>
                  <w:r>
                    <w:rPr>
                      <w:spacing w:val="-2"/>
                      <w:sz w:val="21"/>
                      <w:szCs w:val="21"/>
                    </w:rPr>
                    <w:t>涉及环境风险</w:t>
                  </w:r>
                  <w:r>
                    <w:rPr>
                      <w:spacing w:val="3"/>
                      <w:sz w:val="21"/>
                      <w:szCs w:val="21"/>
                    </w:rPr>
                    <w:t xml:space="preserve"> </w:t>
                  </w:r>
                  <w:r>
                    <w:rPr>
                      <w:spacing w:val="-2"/>
                      <w:sz w:val="21"/>
                      <w:szCs w:val="21"/>
                    </w:rPr>
                    <w:t>物质</w:t>
                  </w:r>
                </w:p>
              </w:tc>
              <w:tc>
                <w:tcPr>
                  <w:tcW w:w="1276" w:type="dxa"/>
                  <w:vAlign w:val="top"/>
                </w:tcPr>
                <w:p>
                  <w:pPr>
                    <w:pStyle w:val="6"/>
                    <w:spacing w:before="240" w:line="221" w:lineRule="auto"/>
                    <w:ind w:left="223"/>
                    <w:rPr>
                      <w:sz w:val="21"/>
                      <w:szCs w:val="21"/>
                    </w:rPr>
                  </w:pPr>
                  <w:r>
                    <w:rPr>
                      <w:spacing w:val="-2"/>
                      <w:sz w:val="21"/>
                      <w:szCs w:val="21"/>
                    </w:rPr>
                    <w:t>事故类型</w:t>
                  </w:r>
                </w:p>
              </w:tc>
              <w:tc>
                <w:tcPr>
                  <w:tcW w:w="4201" w:type="dxa"/>
                  <w:vAlign w:val="top"/>
                </w:tcPr>
                <w:p>
                  <w:pPr>
                    <w:pStyle w:val="6"/>
                    <w:spacing w:before="241" w:line="221" w:lineRule="auto"/>
                    <w:ind w:left="1054"/>
                    <w:rPr>
                      <w:sz w:val="21"/>
                      <w:szCs w:val="21"/>
                    </w:rPr>
                  </w:pPr>
                  <w:r>
                    <w:rPr>
                      <w:spacing w:val="-1"/>
                      <w:sz w:val="21"/>
                      <w:szCs w:val="21"/>
                    </w:rPr>
                    <w:t>主要环境风险防范设施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71" w:type="dxa"/>
                  <w:vAlign w:val="top"/>
                </w:tcPr>
                <w:p>
                  <w:pPr>
                    <w:spacing w:line="370" w:lineRule="auto"/>
                    <w:rPr>
                      <w:rFonts w:ascii="Arial"/>
                      <w:sz w:val="21"/>
                    </w:rPr>
                  </w:pPr>
                </w:p>
                <w:p>
                  <w:pPr>
                    <w:spacing w:before="60" w:line="187" w:lineRule="auto"/>
                    <w:ind w:left="252"/>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35" w:type="dxa"/>
                  <w:vAlign w:val="top"/>
                </w:tcPr>
                <w:p>
                  <w:pPr>
                    <w:spacing w:line="324" w:lineRule="auto"/>
                    <w:rPr>
                      <w:rFonts w:ascii="Arial"/>
                      <w:sz w:val="21"/>
                    </w:rPr>
                  </w:pPr>
                </w:p>
                <w:p>
                  <w:pPr>
                    <w:pStyle w:val="6"/>
                    <w:spacing w:before="68" w:line="223" w:lineRule="auto"/>
                    <w:ind w:left="157"/>
                    <w:rPr>
                      <w:sz w:val="21"/>
                      <w:szCs w:val="21"/>
                    </w:rPr>
                  </w:pPr>
                  <w:r>
                    <w:rPr>
                      <w:spacing w:val="-2"/>
                      <w:sz w:val="21"/>
                      <w:szCs w:val="21"/>
                    </w:rPr>
                    <w:t>油品区</w:t>
                  </w:r>
                </w:p>
              </w:tc>
              <w:tc>
                <w:tcPr>
                  <w:tcW w:w="1521" w:type="dxa"/>
                  <w:vAlign w:val="top"/>
                </w:tcPr>
                <w:p>
                  <w:pPr>
                    <w:pStyle w:val="6"/>
                    <w:spacing w:before="235" w:line="251" w:lineRule="auto"/>
                    <w:ind w:left="346" w:right="127" w:hanging="211"/>
                    <w:rPr>
                      <w:sz w:val="21"/>
                      <w:szCs w:val="21"/>
                    </w:rPr>
                  </w:pPr>
                  <w:r>
                    <w:rPr>
                      <w:spacing w:val="-2"/>
                      <w:sz w:val="21"/>
                      <w:szCs w:val="21"/>
                    </w:rPr>
                    <w:t>润滑油、切削</w:t>
                  </w:r>
                  <w:r>
                    <w:rPr>
                      <w:spacing w:val="3"/>
                      <w:sz w:val="21"/>
                      <w:szCs w:val="21"/>
                    </w:rPr>
                    <w:t xml:space="preserve"> </w:t>
                  </w:r>
                  <w:r>
                    <w:rPr>
                      <w:spacing w:val="-2"/>
                      <w:sz w:val="21"/>
                      <w:szCs w:val="21"/>
                    </w:rPr>
                    <w:t>液储存桶</w:t>
                  </w:r>
                </w:p>
              </w:tc>
              <w:tc>
                <w:tcPr>
                  <w:tcW w:w="1276" w:type="dxa"/>
                  <w:vAlign w:val="top"/>
                </w:tcPr>
                <w:p>
                  <w:pPr>
                    <w:pStyle w:val="6"/>
                    <w:spacing w:before="235" w:line="251" w:lineRule="auto"/>
                    <w:ind w:left="433" w:right="28" w:hanging="317"/>
                    <w:rPr>
                      <w:sz w:val="21"/>
                      <w:szCs w:val="21"/>
                    </w:rPr>
                  </w:pPr>
                  <w:r>
                    <w:rPr>
                      <w:spacing w:val="-23"/>
                      <w:sz w:val="21"/>
                      <w:szCs w:val="21"/>
                    </w:rPr>
                    <w:t>泄漏、中毒、</w:t>
                  </w:r>
                  <w:r>
                    <w:rPr>
                      <w:spacing w:val="2"/>
                      <w:sz w:val="21"/>
                      <w:szCs w:val="21"/>
                    </w:rPr>
                    <w:t xml:space="preserve"> </w:t>
                  </w:r>
                  <w:r>
                    <w:rPr>
                      <w:spacing w:val="-2"/>
                      <w:sz w:val="21"/>
                      <w:szCs w:val="21"/>
                    </w:rPr>
                    <w:t>火灾</w:t>
                  </w:r>
                </w:p>
              </w:tc>
              <w:tc>
                <w:tcPr>
                  <w:tcW w:w="4201" w:type="dxa"/>
                  <w:vAlign w:val="top"/>
                </w:tcPr>
                <w:p>
                  <w:pPr>
                    <w:pStyle w:val="6"/>
                    <w:spacing w:before="76" w:line="257" w:lineRule="auto"/>
                    <w:ind w:left="111" w:right="32" w:firstLine="3"/>
                    <w:jc w:val="both"/>
                    <w:rPr>
                      <w:sz w:val="21"/>
                      <w:szCs w:val="21"/>
                    </w:rPr>
                  </w:pPr>
                  <w:r>
                    <w:rPr>
                      <w:spacing w:val="-2"/>
                      <w:sz w:val="21"/>
                      <w:szCs w:val="21"/>
                    </w:rPr>
                    <w:t xml:space="preserve">油品区单独设置，地面进行硬化、防渗等处 </w:t>
                  </w:r>
                  <w:r>
                    <w:rPr>
                      <w:spacing w:val="-8"/>
                      <w:sz w:val="21"/>
                      <w:szCs w:val="21"/>
                    </w:rPr>
                    <w:t>理，且设置托盘。防止物料泄露溢出油品区。</w:t>
                  </w:r>
                  <w:r>
                    <w:rPr>
                      <w:spacing w:val="10"/>
                      <w:sz w:val="21"/>
                      <w:szCs w:val="21"/>
                    </w:rPr>
                    <w:t xml:space="preserve"> </w:t>
                  </w:r>
                  <w:r>
                    <w:rPr>
                      <w:spacing w:val="-9"/>
                      <w:sz w:val="21"/>
                      <w:szCs w:val="21"/>
                    </w:rPr>
                    <w:t>配灭火器、</w:t>
                  </w:r>
                  <w:r>
                    <w:rPr>
                      <w:spacing w:val="-22"/>
                      <w:sz w:val="21"/>
                      <w:szCs w:val="21"/>
                    </w:rPr>
                    <w:t xml:space="preserve"> </w:t>
                  </w:r>
                  <w:r>
                    <w:rPr>
                      <w:spacing w:val="-9"/>
                      <w:sz w:val="21"/>
                      <w:szCs w:val="21"/>
                    </w:rPr>
                    <w:t>吸附棉、</w:t>
                  </w:r>
                  <w:r>
                    <w:rPr>
                      <w:spacing w:val="-30"/>
                      <w:sz w:val="21"/>
                      <w:szCs w:val="21"/>
                    </w:rPr>
                    <w:t xml:space="preserve"> </w:t>
                  </w:r>
                  <w:r>
                    <w:rPr>
                      <w:spacing w:val="-9"/>
                      <w:sz w:val="21"/>
                      <w:szCs w:val="21"/>
                    </w:rPr>
                    <w:t>堵漏物质等应急物资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571" w:type="dxa"/>
                  <w:vAlign w:val="top"/>
                </w:tcPr>
                <w:p>
                  <w:pPr>
                    <w:spacing w:line="265" w:lineRule="auto"/>
                    <w:rPr>
                      <w:rFonts w:ascii="Arial"/>
                      <w:sz w:val="21"/>
                    </w:rPr>
                  </w:pPr>
                </w:p>
                <w:p>
                  <w:pPr>
                    <w:spacing w:line="266" w:lineRule="auto"/>
                    <w:rPr>
                      <w:rFonts w:ascii="Arial"/>
                      <w:sz w:val="21"/>
                    </w:rPr>
                  </w:pPr>
                </w:p>
                <w:p>
                  <w:pPr>
                    <w:spacing w:before="60" w:line="187" w:lineRule="auto"/>
                    <w:ind w:left="232"/>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35" w:type="dxa"/>
                  <w:vAlign w:val="top"/>
                </w:tcPr>
                <w:p>
                  <w:pPr>
                    <w:spacing w:line="324" w:lineRule="auto"/>
                    <w:rPr>
                      <w:rFonts w:ascii="Arial"/>
                      <w:sz w:val="21"/>
                    </w:rPr>
                  </w:pPr>
                </w:p>
                <w:p>
                  <w:pPr>
                    <w:pStyle w:val="6"/>
                    <w:spacing w:before="68" w:line="252" w:lineRule="auto"/>
                    <w:ind w:left="259" w:right="150" w:hanging="102"/>
                    <w:rPr>
                      <w:sz w:val="21"/>
                      <w:szCs w:val="21"/>
                    </w:rPr>
                  </w:pPr>
                  <w:r>
                    <w:rPr>
                      <w:spacing w:val="-3"/>
                      <w:sz w:val="21"/>
                      <w:szCs w:val="21"/>
                    </w:rPr>
                    <w:t>危废暂</w:t>
                  </w:r>
                  <w:r>
                    <w:rPr>
                      <w:sz w:val="21"/>
                      <w:szCs w:val="21"/>
                    </w:rPr>
                    <w:t xml:space="preserve"> </w:t>
                  </w:r>
                  <w:r>
                    <w:rPr>
                      <w:spacing w:val="-2"/>
                      <w:sz w:val="21"/>
                      <w:szCs w:val="21"/>
                    </w:rPr>
                    <w:t>存间</w:t>
                  </w:r>
                </w:p>
              </w:tc>
              <w:tc>
                <w:tcPr>
                  <w:tcW w:w="1521" w:type="dxa"/>
                  <w:vAlign w:val="top"/>
                </w:tcPr>
                <w:p>
                  <w:pPr>
                    <w:pStyle w:val="6"/>
                    <w:spacing w:before="76" w:line="221" w:lineRule="auto"/>
                    <w:ind w:left="133"/>
                    <w:rPr>
                      <w:sz w:val="21"/>
                      <w:szCs w:val="21"/>
                    </w:rPr>
                  </w:pPr>
                  <w:r>
                    <w:rPr>
                      <w:spacing w:val="-1"/>
                      <w:sz w:val="21"/>
                      <w:szCs w:val="21"/>
                    </w:rPr>
                    <w:t>废润滑油、废</w:t>
                  </w:r>
                </w:p>
                <w:p>
                  <w:pPr>
                    <w:pStyle w:val="6"/>
                    <w:spacing w:before="66" w:line="221" w:lineRule="auto"/>
                    <w:ind w:left="133"/>
                    <w:rPr>
                      <w:sz w:val="21"/>
                      <w:szCs w:val="21"/>
                    </w:rPr>
                  </w:pPr>
                  <w:r>
                    <w:rPr>
                      <w:spacing w:val="-1"/>
                      <w:sz w:val="21"/>
                      <w:szCs w:val="21"/>
                    </w:rPr>
                    <w:t>切削液、含油</w:t>
                  </w:r>
                </w:p>
                <w:p>
                  <w:pPr>
                    <w:pStyle w:val="6"/>
                    <w:spacing w:before="70" w:line="221" w:lineRule="auto"/>
                    <w:ind w:left="135"/>
                    <w:rPr>
                      <w:sz w:val="21"/>
                      <w:szCs w:val="21"/>
                    </w:rPr>
                  </w:pPr>
                  <w:r>
                    <w:rPr>
                      <w:spacing w:val="-2"/>
                      <w:sz w:val="21"/>
                      <w:szCs w:val="21"/>
                    </w:rPr>
                    <w:t>冷凝废液暂存</w:t>
                  </w:r>
                </w:p>
                <w:p>
                  <w:pPr>
                    <w:pStyle w:val="6"/>
                    <w:spacing w:before="68" w:line="208" w:lineRule="auto"/>
                    <w:ind w:left="661"/>
                    <w:rPr>
                      <w:sz w:val="21"/>
                      <w:szCs w:val="21"/>
                    </w:rPr>
                  </w:pPr>
                  <w:r>
                    <w:rPr>
                      <w:sz w:val="21"/>
                      <w:szCs w:val="21"/>
                    </w:rPr>
                    <w:t>桶</w:t>
                  </w:r>
                </w:p>
              </w:tc>
              <w:tc>
                <w:tcPr>
                  <w:tcW w:w="1276" w:type="dxa"/>
                  <w:vAlign w:val="top"/>
                </w:tcPr>
                <w:p>
                  <w:pPr>
                    <w:spacing w:line="324" w:lineRule="auto"/>
                    <w:rPr>
                      <w:rFonts w:ascii="Arial"/>
                      <w:sz w:val="21"/>
                    </w:rPr>
                  </w:pPr>
                </w:p>
                <w:p>
                  <w:pPr>
                    <w:pStyle w:val="6"/>
                    <w:spacing w:before="68" w:line="252" w:lineRule="auto"/>
                    <w:ind w:left="433" w:right="28" w:hanging="317"/>
                    <w:rPr>
                      <w:sz w:val="21"/>
                      <w:szCs w:val="21"/>
                    </w:rPr>
                  </w:pPr>
                  <w:r>
                    <w:rPr>
                      <w:spacing w:val="-23"/>
                      <w:sz w:val="21"/>
                      <w:szCs w:val="21"/>
                    </w:rPr>
                    <w:t>泄漏、中毒、</w:t>
                  </w:r>
                  <w:r>
                    <w:rPr>
                      <w:spacing w:val="2"/>
                      <w:sz w:val="21"/>
                      <w:szCs w:val="21"/>
                    </w:rPr>
                    <w:t xml:space="preserve"> </w:t>
                  </w:r>
                  <w:r>
                    <w:rPr>
                      <w:spacing w:val="-2"/>
                      <w:sz w:val="21"/>
                      <w:szCs w:val="21"/>
                    </w:rPr>
                    <w:t>火灾</w:t>
                  </w:r>
                </w:p>
              </w:tc>
              <w:tc>
                <w:tcPr>
                  <w:tcW w:w="4201" w:type="dxa"/>
                  <w:vAlign w:val="top"/>
                </w:tcPr>
                <w:p>
                  <w:pPr>
                    <w:pStyle w:val="6"/>
                    <w:spacing w:before="76" w:line="263" w:lineRule="auto"/>
                    <w:ind w:left="111" w:right="107" w:firstLine="3"/>
                    <w:jc w:val="both"/>
                    <w:rPr>
                      <w:sz w:val="21"/>
                      <w:szCs w:val="21"/>
                    </w:rPr>
                  </w:pPr>
                  <w:r>
                    <w:rPr>
                      <w:sz w:val="21"/>
                      <w:szCs w:val="21"/>
                    </w:rPr>
                    <w:t>危废暂存间：危废分类暂存，采取</w:t>
                  </w:r>
                  <w:r>
                    <w:rPr>
                      <w:rFonts w:ascii="Times New Roman" w:hAnsi="Times New Roman" w:eastAsia="Times New Roman" w:cs="Times New Roman"/>
                      <w:sz w:val="21"/>
                      <w:szCs w:val="21"/>
                    </w:rPr>
                    <w:t>“</w:t>
                  </w:r>
                  <w:r>
                    <w:rPr>
                      <w:sz w:val="21"/>
                      <w:szCs w:val="21"/>
                    </w:rPr>
                    <w:t>六防</w:t>
                  </w:r>
                  <w:r>
                    <w:rPr>
                      <w:rFonts w:ascii="Times New Roman" w:hAnsi="Times New Roman" w:eastAsia="Times New Roman" w:cs="Times New Roman"/>
                      <w:sz w:val="21"/>
                      <w:szCs w:val="21"/>
                    </w:rPr>
                    <w:t>”</w:t>
                  </w:r>
                  <w:r>
                    <w:rPr>
                      <w:sz w:val="21"/>
                      <w:szCs w:val="21"/>
                    </w:rPr>
                    <w:t>措</w:t>
                  </w:r>
                  <w:r>
                    <w:rPr>
                      <w:spacing w:val="6"/>
                      <w:sz w:val="21"/>
                      <w:szCs w:val="21"/>
                    </w:rPr>
                    <w:t xml:space="preserve"> </w:t>
                  </w:r>
                  <w:r>
                    <w:rPr>
                      <w:spacing w:val="-9"/>
                      <w:sz w:val="21"/>
                      <w:szCs w:val="21"/>
                    </w:rPr>
                    <w:t>施，</w:t>
                  </w:r>
                  <w:r>
                    <w:rPr>
                      <w:spacing w:val="-24"/>
                      <w:sz w:val="21"/>
                      <w:szCs w:val="21"/>
                    </w:rPr>
                    <w:t xml:space="preserve"> </w:t>
                  </w:r>
                  <w:r>
                    <w:rPr>
                      <w:spacing w:val="-9"/>
                      <w:sz w:val="21"/>
                      <w:szCs w:val="21"/>
                    </w:rPr>
                    <w:t>物料下方设置托盘，</w:t>
                  </w:r>
                  <w:r>
                    <w:rPr>
                      <w:spacing w:val="-29"/>
                      <w:sz w:val="21"/>
                      <w:szCs w:val="21"/>
                    </w:rPr>
                    <w:t xml:space="preserve"> </w:t>
                  </w:r>
                  <w:r>
                    <w:rPr>
                      <w:spacing w:val="-9"/>
                      <w:sz w:val="21"/>
                      <w:szCs w:val="21"/>
                    </w:rPr>
                    <w:t>将危废盛放于托盘</w:t>
                  </w:r>
                  <w:r>
                    <w:rPr>
                      <w:sz w:val="21"/>
                      <w:szCs w:val="21"/>
                    </w:rPr>
                    <w:t xml:space="preserve"> </w:t>
                  </w:r>
                  <w:r>
                    <w:rPr>
                      <w:spacing w:val="-14"/>
                      <w:sz w:val="21"/>
                      <w:szCs w:val="21"/>
                    </w:rPr>
                    <w:t>上， 防止泄露，</w:t>
                  </w:r>
                  <w:r>
                    <w:rPr>
                      <w:spacing w:val="-17"/>
                      <w:sz w:val="21"/>
                      <w:szCs w:val="21"/>
                    </w:rPr>
                    <w:t xml:space="preserve"> </w:t>
                  </w:r>
                  <w:r>
                    <w:rPr>
                      <w:spacing w:val="-14"/>
                      <w:sz w:val="21"/>
                      <w:szCs w:val="21"/>
                    </w:rPr>
                    <w:t>配灭火器、吸附棉、</w:t>
                  </w:r>
                  <w:r>
                    <w:rPr>
                      <w:spacing w:val="-32"/>
                      <w:sz w:val="21"/>
                      <w:szCs w:val="21"/>
                    </w:rPr>
                    <w:t xml:space="preserve"> </w:t>
                  </w:r>
                  <w:r>
                    <w:rPr>
                      <w:spacing w:val="-14"/>
                      <w:sz w:val="21"/>
                      <w:szCs w:val="21"/>
                    </w:rPr>
                    <w:t>堵漏物</w:t>
                  </w:r>
                  <w:r>
                    <w:rPr>
                      <w:sz w:val="21"/>
                      <w:szCs w:val="21"/>
                    </w:rPr>
                    <w:t xml:space="preserve"> </w:t>
                  </w:r>
                  <w:r>
                    <w:rPr>
                      <w:spacing w:val="-1"/>
                      <w:sz w:val="21"/>
                      <w:szCs w:val="21"/>
                    </w:rPr>
                    <w:t>质等应急物资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9" w:hRule="atLeast"/>
              </w:trPr>
              <w:tc>
                <w:tcPr>
                  <w:tcW w:w="571"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1" w:line="187" w:lineRule="auto"/>
                    <w:ind w:left="236"/>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732" w:type="dxa"/>
                  <w:gridSpan w:val="3"/>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8" w:line="221" w:lineRule="auto"/>
                    <w:ind w:left="1030"/>
                    <w:rPr>
                      <w:sz w:val="21"/>
                      <w:szCs w:val="21"/>
                    </w:rPr>
                  </w:pPr>
                  <w:r>
                    <w:rPr>
                      <w:spacing w:val="-1"/>
                      <w:sz w:val="21"/>
                      <w:szCs w:val="21"/>
                    </w:rPr>
                    <w:t>厂区风险防范措施</w:t>
                  </w:r>
                </w:p>
              </w:tc>
              <w:tc>
                <w:tcPr>
                  <w:tcW w:w="4201" w:type="dxa"/>
                  <w:vAlign w:val="top"/>
                </w:tcPr>
                <w:p>
                  <w:pPr>
                    <w:pStyle w:val="6"/>
                    <w:spacing w:before="80" w:line="269" w:lineRule="auto"/>
                    <w:ind w:left="111" w:right="104" w:firstLine="1"/>
                    <w:rPr>
                      <w:sz w:val="21"/>
                      <w:szCs w:val="21"/>
                    </w:rPr>
                  </w:pPr>
                  <w:r>
                    <w:rPr>
                      <w:spacing w:val="-6"/>
                      <w:sz w:val="21"/>
                      <w:szCs w:val="21"/>
                    </w:rPr>
                    <w:t>整个车间进行分区防渗处理，隔油池、 油品</w:t>
                  </w:r>
                  <w:r>
                    <w:rPr>
                      <w:spacing w:val="2"/>
                      <w:sz w:val="21"/>
                      <w:szCs w:val="21"/>
                    </w:rPr>
                    <w:t xml:space="preserve"> </w:t>
                  </w:r>
                  <w:r>
                    <w:rPr>
                      <w:spacing w:val="-1"/>
                      <w:sz w:val="21"/>
                      <w:szCs w:val="21"/>
                    </w:rPr>
                    <w:t>区、危险废物暂存间区域划为重点防渗区，</w:t>
                  </w:r>
                  <w:r>
                    <w:rPr>
                      <w:spacing w:val="8"/>
                      <w:sz w:val="21"/>
                      <w:szCs w:val="21"/>
                    </w:rPr>
                    <w:t xml:space="preserve"> </w:t>
                  </w:r>
                  <w:r>
                    <w:rPr>
                      <w:spacing w:val="10"/>
                      <w:sz w:val="21"/>
                      <w:szCs w:val="21"/>
                    </w:rPr>
                    <w:t>生产车间其他区域和一般固废暂存间为一</w:t>
                  </w:r>
                  <w:r>
                    <w:rPr>
                      <w:spacing w:val="11"/>
                      <w:sz w:val="21"/>
                      <w:szCs w:val="21"/>
                    </w:rPr>
                    <w:t xml:space="preserve"> </w:t>
                  </w:r>
                  <w:r>
                    <w:rPr>
                      <w:spacing w:val="-5"/>
                      <w:sz w:val="21"/>
                      <w:szCs w:val="21"/>
                    </w:rPr>
                    <w:t>般防渗区；</w:t>
                  </w:r>
                  <w:r>
                    <w:rPr>
                      <w:spacing w:val="-24"/>
                      <w:sz w:val="21"/>
                      <w:szCs w:val="21"/>
                    </w:rPr>
                    <w:t xml:space="preserve"> </w:t>
                  </w:r>
                  <w:r>
                    <w:rPr>
                      <w:spacing w:val="-5"/>
                      <w:sz w:val="21"/>
                      <w:szCs w:val="21"/>
                    </w:rPr>
                    <w:t>生产办公室、办公区域为简单防</w:t>
                  </w:r>
                  <w:r>
                    <w:rPr>
                      <w:sz w:val="21"/>
                      <w:szCs w:val="21"/>
                    </w:rPr>
                    <w:t xml:space="preserve"> </w:t>
                  </w:r>
                  <w:r>
                    <w:rPr>
                      <w:spacing w:val="-4"/>
                      <w:sz w:val="21"/>
                      <w:szCs w:val="21"/>
                    </w:rPr>
                    <w:t>渗；</w:t>
                  </w:r>
                </w:p>
                <w:p>
                  <w:pPr>
                    <w:pStyle w:val="6"/>
                    <w:spacing w:before="70" w:line="271" w:lineRule="auto"/>
                    <w:ind w:left="110" w:right="33" w:firstLine="3"/>
                    <w:jc w:val="both"/>
                    <w:rPr>
                      <w:sz w:val="21"/>
                      <w:szCs w:val="21"/>
                    </w:rPr>
                  </w:pPr>
                  <w:r>
                    <w:rPr>
                      <w:spacing w:val="9"/>
                      <w:sz w:val="21"/>
                      <w:szCs w:val="21"/>
                    </w:rPr>
                    <w:t xml:space="preserve">用油设备设置接油托盘；设置安全管理机 </w:t>
                  </w:r>
                  <w:r>
                    <w:rPr>
                      <w:spacing w:val="-6"/>
                      <w:sz w:val="21"/>
                      <w:szCs w:val="21"/>
                    </w:rPr>
                    <w:t>构，</w:t>
                  </w:r>
                  <w:r>
                    <w:rPr>
                      <w:spacing w:val="-9"/>
                      <w:sz w:val="21"/>
                      <w:szCs w:val="21"/>
                    </w:rPr>
                    <w:t xml:space="preserve"> </w:t>
                  </w:r>
                  <w:r>
                    <w:rPr>
                      <w:spacing w:val="-6"/>
                      <w:sz w:val="21"/>
                      <w:szCs w:val="21"/>
                    </w:rPr>
                    <w:t xml:space="preserve">建立安全管理制度，加强人员培训，预 </w:t>
                  </w:r>
                  <w:r>
                    <w:rPr>
                      <w:spacing w:val="-2"/>
                      <w:sz w:val="21"/>
                      <w:szCs w:val="21"/>
                    </w:rPr>
                    <w:t xml:space="preserve">防安全事故发生，预防火灾事故发生。制定 </w:t>
                  </w:r>
                  <w:r>
                    <w:rPr>
                      <w:spacing w:val="-8"/>
                      <w:sz w:val="21"/>
                      <w:szCs w:val="21"/>
                    </w:rPr>
                    <w:t>事故应急救援预案，从组织机构、救援保障、</w:t>
                  </w:r>
                  <w:r>
                    <w:rPr>
                      <w:spacing w:val="11"/>
                      <w:sz w:val="21"/>
                      <w:szCs w:val="21"/>
                    </w:rPr>
                    <w:t xml:space="preserve"> </w:t>
                  </w:r>
                  <w:r>
                    <w:rPr>
                      <w:spacing w:val="-2"/>
                      <w:sz w:val="21"/>
                      <w:szCs w:val="21"/>
                    </w:rPr>
                    <w:t xml:space="preserve">报警通讯、应急监测及救护保障、应急处理 措施、事故原因调查分析等方面制定严格的 </w:t>
                  </w:r>
                  <w:r>
                    <w:rPr>
                      <w:spacing w:val="-10"/>
                      <w:sz w:val="21"/>
                      <w:szCs w:val="21"/>
                    </w:rPr>
                    <w:t>制度， 并定期组织培训、演练。</w:t>
                  </w:r>
                </w:p>
              </w:tc>
            </w:tr>
          </w:tbl>
          <w:p>
            <w:pPr>
              <w:pStyle w:val="6"/>
              <w:spacing w:before="161" w:line="459" w:lineRule="exact"/>
              <w:ind w:left="589"/>
            </w:pPr>
            <w:r>
              <w:rPr>
                <w:position w:val="16"/>
              </w:rPr>
              <w:t>严格要求岗位操作规程，加强操作人员的岗位培训</w:t>
            </w:r>
            <w:r>
              <w:rPr>
                <w:spacing w:val="-1"/>
                <w:position w:val="16"/>
              </w:rPr>
              <w:t>和职业素质教育，提高安</w:t>
            </w:r>
          </w:p>
          <w:p>
            <w:pPr>
              <w:pStyle w:val="6"/>
              <w:spacing w:before="1" w:line="215" w:lineRule="auto"/>
              <w:ind w:left="109"/>
            </w:pPr>
            <w:r>
              <w:rPr>
                <w:spacing w:val="-2"/>
              </w:rPr>
              <w:t>全意识，实施规范核查；实行操作人员持证上岗制度，确保安全生产。</w:t>
            </w:r>
          </w:p>
          <w:p>
            <w:pPr>
              <w:pStyle w:val="6"/>
              <w:spacing w:before="180" w:line="461" w:lineRule="exact"/>
              <w:ind w:right="31"/>
              <w:jc w:val="right"/>
            </w:pPr>
            <w:r>
              <w:rPr>
                <w:spacing w:val="-11"/>
                <w:position w:val="16"/>
              </w:rPr>
              <w:t>综上所述， 项目不存在重大危险源，</w:t>
            </w:r>
            <w:r>
              <w:rPr>
                <w:spacing w:val="71"/>
                <w:position w:val="16"/>
              </w:rPr>
              <w:t xml:space="preserve"> </w:t>
            </w:r>
            <w:r>
              <w:rPr>
                <w:spacing w:val="-11"/>
                <w:position w:val="16"/>
              </w:rPr>
              <w:t>项目发生环境风险的类型和几率都很小，</w:t>
            </w:r>
          </w:p>
          <w:p>
            <w:pPr>
              <w:pStyle w:val="6"/>
              <w:spacing w:before="1" w:line="218" w:lineRule="auto"/>
              <w:ind w:left="109"/>
            </w:pPr>
            <w:r>
              <w:t>通过加强管理、采取有效措施，加强对全体员工防范事</w:t>
            </w:r>
            <w:r>
              <w:rPr>
                <w:spacing w:val="-1"/>
              </w:rPr>
              <w:t>故风险能力的培训，建立</w:t>
            </w:r>
          </w:p>
        </w:tc>
      </w:tr>
    </w:tbl>
    <w:p>
      <w:pPr>
        <w:pStyle w:val="2"/>
      </w:pPr>
    </w:p>
    <w:p>
      <w:pPr>
        <w:sectPr>
          <w:footerReference r:id="rId65" w:type="default"/>
          <w:pgSz w:w="11907" w:h="16841"/>
          <w:pgMar w:top="1431" w:right="1322" w:bottom="1042" w:left="1324" w:header="0" w:footer="794" w:gutter="0"/>
          <w:cols w:space="720" w:num="1"/>
        </w:sectPr>
      </w:pPr>
    </w:p>
    <w:p>
      <w:pPr>
        <w:spacing w:line="99" w:lineRule="exact"/>
      </w:pPr>
    </w:p>
    <w:tbl>
      <w:tblPr>
        <w:tblStyle w:val="5"/>
        <w:tblW w:w="92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2"/>
        <w:gridCol w:w="8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54" w:hRule="atLeast"/>
        </w:trPr>
        <w:tc>
          <w:tcPr>
            <w:tcW w:w="522" w:type="dxa"/>
            <w:tcBorders>
              <w:right w:val="single" w:color="000000" w:sz="2" w:space="0"/>
            </w:tcBorders>
            <w:vAlign w:val="top"/>
          </w:tcPr>
          <w:p>
            <w:pPr>
              <w:rPr>
                <w:rFonts w:ascii="Arial"/>
                <w:sz w:val="21"/>
              </w:rPr>
            </w:pPr>
          </w:p>
        </w:tc>
        <w:tc>
          <w:tcPr>
            <w:tcW w:w="8721" w:type="dxa"/>
            <w:tcBorders>
              <w:left w:val="single" w:color="000000" w:sz="2" w:space="0"/>
            </w:tcBorders>
            <w:vAlign w:val="top"/>
          </w:tcPr>
          <w:p>
            <w:pPr>
              <w:pStyle w:val="6"/>
              <w:spacing w:before="166" w:line="354" w:lineRule="auto"/>
              <w:ind w:left="109" w:right="211"/>
              <w:jc w:val="both"/>
            </w:pPr>
            <w:r>
              <w:t>环境风险应急预案，明确人员责任。加强巡查，发现物</w:t>
            </w:r>
            <w:r>
              <w:rPr>
                <w:spacing w:val="-1"/>
              </w:rPr>
              <w:t>料出现泄漏时，应及立即</w:t>
            </w:r>
            <w:r>
              <w:t xml:space="preserve"> 停止生产，及时补漏。采取本评价提出风险防范措施</w:t>
            </w:r>
            <w:r>
              <w:rPr>
                <w:spacing w:val="-1"/>
              </w:rPr>
              <w:t>后，可进一步降低环境风险</w:t>
            </w:r>
          </w:p>
          <w:p>
            <w:pPr>
              <w:pStyle w:val="6"/>
              <w:spacing w:before="1" w:line="218" w:lineRule="auto"/>
              <w:ind w:left="112"/>
            </w:pPr>
            <w:r>
              <w:rPr>
                <w:spacing w:val="-1"/>
              </w:rPr>
              <w:t>发生的几率和造成的影响。从环境保护角度而言，</w:t>
            </w:r>
            <w:r>
              <w:rPr>
                <w:spacing w:val="-2"/>
              </w:rPr>
              <w:t>本项目的环境的风险可防控。</w:t>
            </w:r>
          </w:p>
          <w:p>
            <w:pPr>
              <w:pStyle w:val="6"/>
              <w:spacing w:before="173" w:line="220" w:lineRule="auto"/>
              <w:ind w:left="105"/>
            </w:pPr>
            <w:r>
              <w:rPr>
                <w:rFonts w:ascii="Times New Roman" w:hAnsi="Times New Roman" w:eastAsia="Times New Roman" w:cs="Times New Roman"/>
                <w:b/>
                <w:bCs/>
              </w:rPr>
              <w:t xml:space="preserve">4.7 </w:t>
            </w:r>
            <w:r>
              <w:rPr>
                <w14:textOutline w14:w="4354" w14:cap="flat" w14:cmpd="sng">
                  <w14:solidFill>
                    <w14:srgbClr w14:val="000000"/>
                  </w14:solidFill>
                  <w14:prstDash w14:val="solid"/>
                  <w14:miter w14:val="10"/>
                </w14:textOutline>
              </w:rPr>
              <w:t>排污许可证办理</w:t>
            </w:r>
          </w:p>
          <w:p>
            <w:pPr>
              <w:pStyle w:val="6"/>
              <w:spacing w:before="174" w:line="354" w:lineRule="auto"/>
              <w:ind w:right="17" w:firstLine="597"/>
              <w:jc w:val="both"/>
            </w:pPr>
            <w:r>
              <w:rPr>
                <w:spacing w:val="-6"/>
              </w:rPr>
              <w:t>对照《固定污染源排污许可分类管理名录》（</w:t>
            </w:r>
            <w:r>
              <w:rPr>
                <w:rFonts w:ascii="Times New Roman" w:hAnsi="Times New Roman" w:eastAsia="Times New Roman" w:cs="Times New Roman"/>
                <w:spacing w:val="-6"/>
              </w:rPr>
              <w:t xml:space="preserve">2019 </w:t>
            </w:r>
            <w:r>
              <w:rPr>
                <w:spacing w:val="-6"/>
              </w:rPr>
              <w:t>年版</w:t>
            </w:r>
            <w:r>
              <w:rPr>
                <w:spacing w:val="-12"/>
              </w:rPr>
              <w:t>）</w:t>
            </w:r>
            <w:r>
              <w:rPr>
                <w:spacing w:val="-67"/>
              </w:rPr>
              <w:t xml:space="preserve"> </w:t>
            </w:r>
            <w:r>
              <w:rPr>
                <w:spacing w:val="-12"/>
              </w:rPr>
              <w:t>，</w:t>
            </w:r>
            <w:r>
              <w:rPr>
                <w:spacing w:val="-6"/>
              </w:rPr>
              <w:t>本项</w:t>
            </w:r>
            <w:r>
              <w:rPr>
                <w:spacing w:val="-7"/>
              </w:rPr>
              <w:t>目属于</w:t>
            </w:r>
            <w:r>
              <w:rPr>
                <w:spacing w:val="-50"/>
              </w:rPr>
              <w:t xml:space="preserve"> </w:t>
            </w:r>
            <w:r>
              <w:rPr>
                <w:rFonts w:ascii="Times New Roman" w:hAnsi="Times New Roman" w:eastAsia="Times New Roman" w:cs="Times New Roman"/>
                <w:spacing w:val="-7"/>
              </w:rPr>
              <w:t xml:space="preserve">C3919  </w:t>
            </w:r>
            <w:r>
              <w:rPr>
                <w:spacing w:val="-4"/>
              </w:rPr>
              <w:t>其他计算机制造、</w:t>
            </w:r>
            <w:r>
              <w:rPr>
                <w:rFonts w:ascii="Times New Roman" w:hAnsi="Times New Roman" w:eastAsia="Times New Roman" w:cs="Times New Roman"/>
                <w:spacing w:val="-4"/>
              </w:rPr>
              <w:t xml:space="preserve">C3670 </w:t>
            </w:r>
            <w:r>
              <w:rPr>
                <w:spacing w:val="-4"/>
              </w:rPr>
              <w:t>汽车零部件及配件制造、</w:t>
            </w:r>
            <w:r>
              <w:rPr>
                <w:rFonts w:ascii="Times New Roman" w:hAnsi="Times New Roman" w:eastAsia="Times New Roman" w:cs="Times New Roman"/>
                <w:spacing w:val="-4"/>
              </w:rPr>
              <w:t xml:space="preserve">C3734 </w:t>
            </w:r>
            <w:r>
              <w:rPr>
                <w:spacing w:val="-4"/>
              </w:rPr>
              <w:t>船用配套设备制造，</w:t>
            </w:r>
            <w:r>
              <w:rPr>
                <w:spacing w:val="44"/>
              </w:rPr>
              <w:t xml:space="preserve"> </w:t>
            </w:r>
            <w:r>
              <w:rPr>
                <w:spacing w:val="-4"/>
              </w:rPr>
              <w:t xml:space="preserve">根据 </w:t>
            </w:r>
            <w:r>
              <w:rPr>
                <w:spacing w:val="-1"/>
              </w:rPr>
              <w:t>《建设项目环境影响评价分类管理名录》（</w:t>
            </w:r>
            <w:r>
              <w:rPr>
                <w:rFonts w:ascii="Times New Roman" w:hAnsi="Times New Roman" w:eastAsia="Times New Roman" w:cs="Times New Roman"/>
                <w:spacing w:val="-1"/>
              </w:rPr>
              <w:t xml:space="preserve">2021 </w:t>
            </w:r>
            <w:r>
              <w:rPr>
                <w:spacing w:val="-1"/>
              </w:rPr>
              <w:t>年版）中</w:t>
            </w:r>
            <w:r>
              <w:rPr>
                <w:rFonts w:ascii="Times New Roman" w:hAnsi="Times New Roman" w:eastAsia="Times New Roman" w:cs="Times New Roman"/>
                <w:spacing w:val="-1"/>
              </w:rPr>
              <w:t>“</w:t>
            </w:r>
            <w:r>
              <w:rPr>
                <w:spacing w:val="-1"/>
              </w:rPr>
              <w:t>建设内容涉及本名录中</w:t>
            </w:r>
            <w:r>
              <w:rPr>
                <w:spacing w:val="8"/>
              </w:rPr>
              <w:t xml:space="preserve">  </w:t>
            </w:r>
            <w:r>
              <w:rPr>
                <w:spacing w:val="2"/>
              </w:rPr>
              <w:t>两个及以上项目类别的建设项目，其环境影响评价类别按照其中单项等级最高的</w:t>
            </w:r>
            <w:r>
              <w:rPr>
                <w:spacing w:val="1"/>
              </w:rPr>
              <w:t xml:space="preserve">  </w:t>
            </w:r>
            <w:r>
              <w:rPr>
                <w:spacing w:val="-5"/>
              </w:rPr>
              <w:t>确定。</w:t>
            </w:r>
            <w:r>
              <w:rPr>
                <w:spacing w:val="-24"/>
              </w:rPr>
              <w:t xml:space="preserve"> </w:t>
            </w:r>
            <w:r>
              <w:rPr>
                <w:rFonts w:ascii="Times New Roman" w:hAnsi="Times New Roman" w:eastAsia="Times New Roman" w:cs="Times New Roman"/>
                <w:spacing w:val="-5"/>
              </w:rPr>
              <w:t>”</w:t>
            </w:r>
            <w:r>
              <w:rPr>
                <w:spacing w:val="-5"/>
              </w:rPr>
              <w:t>，因此本次评价按照</w:t>
            </w:r>
            <w:r>
              <w:rPr>
                <w:spacing w:val="-51"/>
              </w:rPr>
              <w:t xml:space="preserve"> </w:t>
            </w:r>
            <w:r>
              <w:rPr>
                <w:rFonts w:ascii="Times New Roman" w:hAnsi="Times New Roman" w:eastAsia="Times New Roman" w:cs="Times New Roman"/>
                <w:spacing w:val="-5"/>
              </w:rPr>
              <w:t xml:space="preserve">C3670 </w:t>
            </w:r>
            <w:r>
              <w:rPr>
                <w:spacing w:val="-5"/>
              </w:rPr>
              <w:t>汽车零部件及配件制造类别进行办理排污许可。</w:t>
            </w:r>
            <w:r>
              <w:t xml:space="preserve"> </w:t>
            </w:r>
            <w:r>
              <w:rPr>
                <w:spacing w:val="2"/>
              </w:rPr>
              <w:t>根据前文分析，本项目不属于</w:t>
            </w:r>
            <w:r>
              <w:rPr>
                <w:rFonts w:ascii="Times New Roman" w:hAnsi="Times New Roman" w:eastAsia="Times New Roman" w:cs="Times New Roman"/>
                <w:spacing w:val="2"/>
              </w:rPr>
              <w:t>“</w:t>
            </w:r>
            <w:r>
              <w:rPr>
                <w:spacing w:val="2"/>
              </w:rPr>
              <w:t xml:space="preserve">纳入重点排污单位名录的及除重点管理以外的年使 用 </w:t>
            </w:r>
            <w:r>
              <w:rPr>
                <w:rFonts w:ascii="Times New Roman" w:hAnsi="Times New Roman" w:eastAsia="Times New Roman" w:cs="Times New Roman"/>
                <w:spacing w:val="2"/>
              </w:rPr>
              <w:t xml:space="preserve">10  </w:t>
            </w:r>
            <w:r>
              <w:rPr>
                <w:spacing w:val="2"/>
              </w:rPr>
              <w:t>吨及以上溶剂型涂料或者胶粘剂（含稀释剂、固化剂、清洗</w:t>
            </w:r>
            <w:r>
              <w:rPr>
                <w:spacing w:val="1"/>
              </w:rPr>
              <w:t xml:space="preserve">溶剂）的汽车  </w:t>
            </w:r>
            <w:r>
              <w:rPr>
                <w:spacing w:val="2"/>
              </w:rPr>
              <w:t>零部件及配件制造</w:t>
            </w:r>
            <w:r>
              <w:rPr>
                <w:rFonts w:ascii="Times New Roman" w:hAnsi="Times New Roman" w:eastAsia="Times New Roman" w:cs="Times New Roman"/>
                <w:spacing w:val="2"/>
              </w:rPr>
              <w:t>”</w:t>
            </w:r>
            <w:r>
              <w:rPr>
                <w:spacing w:val="2"/>
              </w:rPr>
              <w:t>项目，因此项目实行排污许可</w:t>
            </w:r>
            <w:r>
              <w:rPr>
                <w:spacing w:val="2"/>
                <w:u w:val="single" w:color="000000"/>
                <w14:textOutline w14:w="4354" w14:cap="flat" w14:cmpd="sng">
                  <w14:solidFill>
                    <w14:srgbClr w14:val="000000"/>
                  </w14:solidFill>
                  <w14:prstDash w14:val="solid"/>
                  <w14:miter w14:val="10"/>
                </w14:textOutline>
              </w:rPr>
              <w:t>登记管理</w:t>
            </w:r>
            <w:r>
              <w:rPr>
                <w:spacing w:val="2"/>
              </w:rPr>
              <w:t xml:space="preserve">。建设单位应在全国排 </w:t>
            </w:r>
            <w:r>
              <w:rPr>
                <w:spacing w:val="3"/>
              </w:rPr>
              <w:t>污许可证管理信息平台进行排污许可证申请，企业应在项目建设</w:t>
            </w:r>
            <w:r>
              <w:rPr>
                <w:spacing w:val="2"/>
              </w:rPr>
              <w:t>完成并取得排污</w:t>
            </w:r>
          </w:p>
          <w:p>
            <w:pPr>
              <w:pStyle w:val="6"/>
              <w:spacing w:line="219" w:lineRule="auto"/>
              <w:ind w:left="119"/>
            </w:pPr>
            <w:r>
              <w:rPr>
                <w:spacing w:val="-3"/>
              </w:rPr>
              <w:t>许可证后及时对环保设施进行验收。</w:t>
            </w:r>
          </w:p>
        </w:tc>
      </w:tr>
    </w:tbl>
    <w:p>
      <w:pPr>
        <w:pStyle w:val="2"/>
      </w:pPr>
    </w:p>
    <w:p>
      <w:pPr>
        <w:sectPr>
          <w:footerReference r:id="rId66" w:type="default"/>
          <w:pgSz w:w="11907" w:h="16841"/>
          <w:pgMar w:top="1431" w:right="1322" w:bottom="1042" w:left="1324" w:header="0" w:footer="794" w:gutter="0"/>
          <w:cols w:space="720" w:num="1"/>
        </w:sectPr>
      </w:pPr>
    </w:p>
    <w:p>
      <w:pPr>
        <w:pStyle w:val="2"/>
        <w:spacing w:line="321" w:lineRule="auto"/>
      </w:pPr>
    </w:p>
    <w:p>
      <w:pPr>
        <w:spacing w:before="98" w:line="218" w:lineRule="auto"/>
        <w:ind w:left="2549"/>
        <w:rPr>
          <w:rFonts w:ascii="黑体" w:hAnsi="黑体" w:eastAsia="黑体" w:cs="黑体"/>
          <w:sz w:val="30"/>
          <w:szCs w:val="30"/>
        </w:rPr>
      </w:pPr>
      <w:r>
        <w:rPr>
          <w:rFonts w:ascii="黑体" w:hAnsi="黑体" w:eastAsia="黑体" w:cs="黑体"/>
          <w:spacing w:val="-2"/>
          <w:sz w:val="30"/>
          <w:szCs w:val="30"/>
        </w:rPr>
        <w:t>五、环境保护措施监督检查清单</w:t>
      </w:r>
    </w:p>
    <w:p>
      <w:pPr>
        <w:spacing w:before="31"/>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0"/>
        <w:gridCol w:w="1445"/>
        <w:gridCol w:w="1155"/>
        <w:gridCol w:w="2952"/>
        <w:gridCol w:w="2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20" w:type="dxa"/>
            <w:tcBorders>
              <w:top w:val="single" w:color="000000" w:sz="6" w:space="0"/>
              <w:left w:val="single" w:color="000000" w:sz="6" w:space="0"/>
              <w:tl2br w:val="single" w:color="000000" w:sz="2" w:space="0"/>
            </w:tcBorders>
            <w:vAlign w:val="top"/>
          </w:tcPr>
          <w:p>
            <w:pPr>
              <w:pStyle w:val="6"/>
              <w:spacing w:before="81" w:line="251" w:lineRule="auto"/>
              <w:ind w:left="112" w:right="158" w:firstLine="550"/>
              <w:rPr>
                <w:sz w:val="21"/>
                <w:szCs w:val="21"/>
              </w:rPr>
            </w:pPr>
            <w:r>
              <w:rPr>
                <w:spacing w:val="-16"/>
                <w:sz w:val="21"/>
                <w:szCs w:val="21"/>
              </w:rPr>
              <w:t>内容</w:t>
            </w:r>
            <w:r>
              <w:rPr>
                <w:sz w:val="21"/>
                <w:szCs w:val="21"/>
              </w:rPr>
              <w:t xml:space="preserve"> </w:t>
            </w:r>
            <w:r>
              <w:rPr>
                <w:spacing w:val="-2"/>
                <w:sz w:val="21"/>
                <w:szCs w:val="21"/>
              </w:rPr>
              <w:t>要素</w:t>
            </w:r>
          </w:p>
        </w:tc>
        <w:tc>
          <w:tcPr>
            <w:tcW w:w="1445" w:type="dxa"/>
            <w:tcBorders>
              <w:top w:val="single" w:color="000000" w:sz="6" w:space="0"/>
            </w:tcBorders>
            <w:vAlign w:val="top"/>
          </w:tcPr>
          <w:p>
            <w:pPr>
              <w:pStyle w:val="6"/>
              <w:spacing w:before="128" w:line="248" w:lineRule="auto"/>
              <w:ind w:left="136" w:right="39" w:hanging="28"/>
              <w:rPr>
                <w:sz w:val="21"/>
                <w:szCs w:val="21"/>
              </w:rPr>
            </w:pPr>
            <w:r>
              <w:rPr>
                <w:spacing w:val="-6"/>
                <w:sz w:val="21"/>
                <w:szCs w:val="21"/>
              </w:rPr>
              <w:t>排放口</w:t>
            </w:r>
            <w:r>
              <w:rPr>
                <w:rFonts w:ascii="Times New Roman" w:hAnsi="Times New Roman" w:eastAsia="Times New Roman" w:cs="Times New Roman"/>
                <w:spacing w:val="-6"/>
                <w:sz w:val="21"/>
                <w:szCs w:val="21"/>
              </w:rPr>
              <w:t>(</w:t>
            </w:r>
            <w:r>
              <w:rPr>
                <w:spacing w:val="-6"/>
                <w:sz w:val="21"/>
                <w:szCs w:val="21"/>
              </w:rPr>
              <w:t>编号、</w:t>
            </w:r>
            <w:r>
              <w:rPr>
                <w:spacing w:val="3"/>
                <w:sz w:val="21"/>
                <w:szCs w:val="21"/>
              </w:rPr>
              <w:t xml:space="preserve"> </w:t>
            </w:r>
            <w:r>
              <w:rPr>
                <w:spacing w:val="-2"/>
                <w:sz w:val="21"/>
                <w:szCs w:val="21"/>
              </w:rPr>
              <w:t>名称</w:t>
            </w:r>
            <w:r>
              <w:rPr>
                <w:rFonts w:ascii="Times New Roman" w:hAnsi="Times New Roman" w:eastAsia="Times New Roman" w:cs="Times New Roman"/>
                <w:spacing w:val="-2"/>
                <w:sz w:val="21"/>
                <w:szCs w:val="21"/>
              </w:rPr>
              <w:t>)/</w:t>
            </w:r>
            <w:r>
              <w:rPr>
                <w:spacing w:val="-2"/>
                <w:sz w:val="21"/>
                <w:szCs w:val="21"/>
              </w:rPr>
              <w:t>污染源</w:t>
            </w:r>
          </w:p>
        </w:tc>
        <w:tc>
          <w:tcPr>
            <w:tcW w:w="1155" w:type="dxa"/>
            <w:tcBorders>
              <w:top w:val="single" w:color="000000" w:sz="6" w:space="0"/>
            </w:tcBorders>
            <w:vAlign w:val="top"/>
          </w:tcPr>
          <w:p>
            <w:pPr>
              <w:pStyle w:val="6"/>
              <w:spacing w:before="127" w:line="221" w:lineRule="auto"/>
              <w:ind w:left="266"/>
              <w:rPr>
                <w:sz w:val="21"/>
                <w:szCs w:val="21"/>
              </w:rPr>
            </w:pPr>
            <w:r>
              <w:rPr>
                <w:spacing w:val="-2"/>
                <w:sz w:val="21"/>
                <w:szCs w:val="21"/>
              </w:rPr>
              <w:t>污染物</w:t>
            </w:r>
          </w:p>
          <w:p>
            <w:pPr>
              <w:pStyle w:val="6"/>
              <w:spacing w:before="70" w:line="221" w:lineRule="auto"/>
              <w:ind w:left="373"/>
              <w:rPr>
                <w:sz w:val="21"/>
                <w:szCs w:val="21"/>
              </w:rPr>
            </w:pPr>
            <w:r>
              <w:rPr>
                <w:spacing w:val="-3"/>
                <w:sz w:val="21"/>
                <w:szCs w:val="21"/>
              </w:rPr>
              <w:t>项目</w:t>
            </w:r>
          </w:p>
        </w:tc>
        <w:tc>
          <w:tcPr>
            <w:tcW w:w="2952" w:type="dxa"/>
            <w:tcBorders>
              <w:top w:val="single" w:color="000000" w:sz="6" w:space="0"/>
            </w:tcBorders>
            <w:vAlign w:val="top"/>
          </w:tcPr>
          <w:p>
            <w:pPr>
              <w:pStyle w:val="6"/>
              <w:spacing w:before="288" w:line="221" w:lineRule="auto"/>
              <w:ind w:left="852"/>
              <w:rPr>
                <w:sz w:val="21"/>
                <w:szCs w:val="21"/>
              </w:rPr>
            </w:pPr>
            <w:r>
              <w:rPr>
                <w:spacing w:val="-1"/>
                <w:sz w:val="21"/>
                <w:szCs w:val="21"/>
              </w:rPr>
              <w:t>环境保护措施</w:t>
            </w:r>
          </w:p>
        </w:tc>
        <w:tc>
          <w:tcPr>
            <w:tcW w:w="2476" w:type="dxa"/>
            <w:tcBorders>
              <w:top w:val="single" w:color="000000" w:sz="6" w:space="0"/>
              <w:right w:val="single" w:color="000000" w:sz="6" w:space="0"/>
            </w:tcBorders>
            <w:vAlign w:val="top"/>
          </w:tcPr>
          <w:p>
            <w:pPr>
              <w:pStyle w:val="6"/>
              <w:spacing w:before="287" w:line="221" w:lineRule="auto"/>
              <w:ind w:left="823"/>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20" w:type="dxa"/>
            <w:tcBorders>
              <w:left w:val="single" w:color="000000" w:sz="6" w:space="0"/>
            </w:tcBorders>
            <w:vAlign w:val="top"/>
          </w:tcPr>
          <w:p>
            <w:pPr>
              <w:spacing w:line="268" w:lineRule="auto"/>
              <w:rPr>
                <w:rFonts w:ascii="Arial"/>
                <w:sz w:val="21"/>
              </w:rPr>
            </w:pPr>
          </w:p>
          <w:p>
            <w:pPr>
              <w:pStyle w:val="6"/>
              <w:spacing w:before="68" w:line="221" w:lineRule="auto"/>
              <w:ind w:left="190"/>
              <w:rPr>
                <w:sz w:val="21"/>
                <w:szCs w:val="21"/>
              </w:rPr>
            </w:pPr>
            <w:r>
              <w:rPr>
                <w:spacing w:val="-2"/>
                <w:sz w:val="21"/>
                <w:szCs w:val="21"/>
              </w:rPr>
              <w:t>大气环境</w:t>
            </w:r>
          </w:p>
        </w:tc>
        <w:tc>
          <w:tcPr>
            <w:tcW w:w="1445" w:type="dxa"/>
            <w:vAlign w:val="top"/>
          </w:tcPr>
          <w:p>
            <w:pPr>
              <w:spacing w:line="310" w:lineRule="auto"/>
              <w:rPr>
                <w:rFonts w:ascii="Arial"/>
                <w:sz w:val="21"/>
              </w:rPr>
            </w:pPr>
          </w:p>
          <w:p>
            <w:pPr>
              <w:spacing w:before="60" w:line="233" w:lineRule="auto"/>
              <w:ind w:left="68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55" w:type="dxa"/>
            <w:vAlign w:val="top"/>
          </w:tcPr>
          <w:p>
            <w:pPr>
              <w:spacing w:line="310" w:lineRule="auto"/>
              <w:rPr>
                <w:rFonts w:ascii="Arial"/>
                <w:sz w:val="21"/>
              </w:rPr>
            </w:pPr>
          </w:p>
          <w:p>
            <w:pPr>
              <w:spacing w:before="60" w:line="233"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952" w:type="dxa"/>
            <w:vAlign w:val="top"/>
          </w:tcPr>
          <w:p>
            <w:pPr>
              <w:spacing w:line="310" w:lineRule="auto"/>
              <w:rPr>
                <w:rFonts w:ascii="Arial"/>
                <w:sz w:val="21"/>
              </w:rPr>
            </w:pPr>
          </w:p>
          <w:p>
            <w:pPr>
              <w:spacing w:before="60" w:line="233" w:lineRule="auto"/>
              <w:ind w:left="1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6" w:type="dxa"/>
            <w:tcBorders>
              <w:right w:val="single" w:color="000000" w:sz="6" w:space="0"/>
            </w:tcBorders>
            <w:vAlign w:val="top"/>
          </w:tcPr>
          <w:p>
            <w:pPr>
              <w:spacing w:line="310" w:lineRule="auto"/>
              <w:rPr>
                <w:rFonts w:ascii="Arial"/>
                <w:sz w:val="21"/>
              </w:rPr>
            </w:pPr>
          </w:p>
          <w:p>
            <w:pPr>
              <w:spacing w:before="60" w:line="233" w:lineRule="auto"/>
              <w:ind w:left="120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1220" w:type="dxa"/>
            <w:tcBorders>
              <w:left w:val="single" w:color="000000" w:sz="6"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251" w:lineRule="auto"/>
              <w:ind w:left="503" w:right="187" w:hanging="315"/>
              <w:rPr>
                <w:sz w:val="21"/>
                <w:szCs w:val="21"/>
              </w:rPr>
            </w:pPr>
            <w:r>
              <w:rPr>
                <w:spacing w:val="-2"/>
                <w:sz w:val="21"/>
                <w:szCs w:val="21"/>
              </w:rPr>
              <w:t>地表水环</w:t>
            </w:r>
            <w:r>
              <w:rPr>
                <w:spacing w:val="1"/>
                <w:sz w:val="21"/>
                <w:szCs w:val="21"/>
              </w:rPr>
              <w:t xml:space="preserve"> </w:t>
            </w:r>
            <w:r>
              <w:rPr>
                <w:sz w:val="21"/>
                <w:szCs w:val="21"/>
              </w:rPr>
              <w:t>境</w:t>
            </w:r>
          </w:p>
        </w:tc>
        <w:tc>
          <w:tcPr>
            <w:tcW w:w="144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8" w:line="251" w:lineRule="auto"/>
              <w:ind w:left="218" w:right="119" w:hanging="99"/>
              <w:rPr>
                <w:sz w:val="21"/>
                <w:szCs w:val="21"/>
              </w:rPr>
            </w:pPr>
            <w:r>
              <w:rPr>
                <w:spacing w:val="-10"/>
                <w:sz w:val="21"/>
                <w:szCs w:val="21"/>
              </w:rPr>
              <w:t>生活污水、地</w:t>
            </w:r>
            <w:r>
              <w:rPr>
                <w:sz w:val="21"/>
                <w:szCs w:val="21"/>
              </w:rPr>
              <w:t xml:space="preserve"> </w:t>
            </w:r>
            <w:r>
              <w:rPr>
                <w:spacing w:val="-7"/>
                <w:sz w:val="21"/>
                <w:szCs w:val="21"/>
              </w:rPr>
              <w:t>面清洁废水</w:t>
            </w:r>
          </w:p>
        </w:tc>
        <w:tc>
          <w:tcPr>
            <w:tcW w:w="1155" w:type="dxa"/>
            <w:vAlign w:val="top"/>
          </w:tcPr>
          <w:p>
            <w:pPr>
              <w:spacing w:line="364" w:lineRule="auto"/>
              <w:rPr>
                <w:rFonts w:ascii="Arial"/>
                <w:sz w:val="21"/>
              </w:rPr>
            </w:pPr>
          </w:p>
          <w:p>
            <w:pPr>
              <w:pStyle w:val="6"/>
              <w:spacing w:before="68" w:line="236" w:lineRule="auto"/>
              <w:ind w:left="214" w:right="29" w:hanging="112"/>
              <w:rPr>
                <w:sz w:val="21"/>
                <w:szCs w:val="21"/>
              </w:rPr>
            </w:pPr>
            <w:r>
              <w:rPr>
                <w:rFonts w:ascii="Times New Roman" w:hAnsi="Times New Roman" w:eastAsia="Times New Roman" w:cs="Times New Roman"/>
                <w:spacing w:val="-15"/>
                <w:sz w:val="21"/>
                <w:szCs w:val="21"/>
              </w:rPr>
              <w:t>pH</w:t>
            </w:r>
            <w:r>
              <w:rPr>
                <w:spacing w:val="-15"/>
                <w:sz w:val="21"/>
                <w:szCs w:val="21"/>
              </w:rPr>
              <w:t>、</w:t>
            </w:r>
            <w:r>
              <w:rPr>
                <w:rFonts w:ascii="Times New Roman" w:hAnsi="Times New Roman" w:eastAsia="Times New Roman" w:cs="Times New Roman"/>
                <w:spacing w:val="-15"/>
                <w:sz w:val="21"/>
                <w:szCs w:val="21"/>
              </w:rPr>
              <w:t>COD</w:t>
            </w:r>
            <w:r>
              <w:rPr>
                <w:spacing w:val="-15"/>
                <w:sz w:val="21"/>
                <w:szCs w:val="21"/>
              </w:rPr>
              <w:t>、</w:t>
            </w:r>
            <w:r>
              <w:rPr>
                <w:spacing w:val="1"/>
                <w:sz w:val="21"/>
                <w:szCs w:val="21"/>
              </w:rPr>
              <w:t xml:space="preserve"> </w:t>
            </w:r>
            <w:r>
              <w:rPr>
                <w:rFonts w:ascii="Times New Roman" w:hAnsi="Times New Roman" w:eastAsia="Times New Roman" w:cs="Times New Roman"/>
                <w:sz w:val="21"/>
                <w:szCs w:val="21"/>
              </w:rPr>
              <w:t>BOD</w:t>
            </w:r>
            <w:r>
              <w:rPr>
                <w:rFonts w:ascii="Times New Roman" w:hAnsi="Times New Roman" w:eastAsia="Times New Roman" w:cs="Times New Roman"/>
                <w:spacing w:val="2"/>
                <w:position w:val="-2"/>
                <w:sz w:val="13"/>
                <w:szCs w:val="13"/>
              </w:rPr>
              <w:t>5</w:t>
            </w:r>
            <w:r>
              <w:rPr>
                <w:spacing w:val="2"/>
                <w:sz w:val="21"/>
                <w:szCs w:val="21"/>
              </w:rPr>
              <w:t>、</w:t>
            </w:r>
          </w:p>
          <w:p>
            <w:pPr>
              <w:pStyle w:val="6"/>
              <w:spacing w:before="106" w:line="179" w:lineRule="auto"/>
              <w:ind w:left="363"/>
              <w:rPr>
                <w:sz w:val="21"/>
                <w:szCs w:val="21"/>
              </w:rPr>
            </w:pPr>
            <w:r>
              <w:rPr>
                <w:rFonts w:ascii="Times New Roman" w:hAnsi="Times New Roman" w:eastAsia="Times New Roman" w:cs="Times New Roman"/>
                <w:spacing w:val="-4"/>
                <w:sz w:val="21"/>
                <w:szCs w:val="21"/>
              </w:rPr>
              <w:t>SS</w:t>
            </w:r>
            <w:r>
              <w:rPr>
                <w:spacing w:val="-4"/>
                <w:sz w:val="21"/>
                <w:szCs w:val="21"/>
              </w:rPr>
              <w:t>、</w:t>
            </w:r>
          </w:p>
          <w:p>
            <w:pPr>
              <w:pStyle w:val="6"/>
              <w:spacing w:before="118" w:line="234" w:lineRule="auto"/>
              <w:ind w:left="140" w:right="159" w:firstLine="27"/>
              <w:rPr>
                <w:sz w:val="21"/>
                <w:szCs w:val="21"/>
              </w:rPr>
            </w:pPr>
            <w:r>
              <w:rPr>
                <w:rFonts w:ascii="Times New Roman" w:hAnsi="Times New Roman" w:eastAsia="Times New Roman" w:cs="Times New Roman"/>
                <w:spacing w:val="-1"/>
                <w:sz w:val="21"/>
                <w:szCs w:val="21"/>
              </w:rPr>
              <w:t>NH</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sz w:val="21"/>
                <w:szCs w:val="21"/>
              </w:rPr>
              <w:t>-N</w:t>
            </w:r>
            <w:r>
              <w:rPr>
                <w:rFonts w:ascii="Times New Roman" w:hAnsi="Times New Roman" w:eastAsia="Times New Roman" w:cs="Times New Roman"/>
                <w:spacing w:val="-25"/>
                <w:sz w:val="21"/>
                <w:szCs w:val="21"/>
              </w:rPr>
              <w:t xml:space="preserve"> </w:t>
            </w:r>
            <w:r>
              <w:rPr>
                <w:spacing w:val="-1"/>
                <w:sz w:val="21"/>
                <w:szCs w:val="21"/>
              </w:rPr>
              <w:t>、</w:t>
            </w:r>
            <w:r>
              <w:rPr>
                <w:sz w:val="21"/>
                <w:szCs w:val="21"/>
              </w:rPr>
              <w:t xml:space="preserve"> </w:t>
            </w:r>
            <w:r>
              <w:rPr>
                <w:rFonts w:ascii="Times New Roman" w:hAnsi="Times New Roman" w:eastAsia="Times New Roman" w:cs="Times New Roman"/>
                <w:spacing w:val="-6"/>
                <w:sz w:val="21"/>
                <w:szCs w:val="21"/>
              </w:rPr>
              <w:t>TP</w:t>
            </w:r>
            <w:r>
              <w:rPr>
                <w:spacing w:val="-6"/>
                <w:sz w:val="21"/>
                <w:szCs w:val="21"/>
              </w:rPr>
              <w:t>、石油</w:t>
            </w:r>
          </w:p>
          <w:p>
            <w:pPr>
              <w:pStyle w:val="6"/>
              <w:spacing w:before="66" w:line="221" w:lineRule="auto"/>
              <w:ind w:left="475"/>
              <w:rPr>
                <w:sz w:val="21"/>
                <w:szCs w:val="21"/>
              </w:rPr>
            </w:pPr>
            <w:r>
              <w:rPr>
                <w:sz w:val="21"/>
                <w:szCs w:val="21"/>
              </w:rPr>
              <w:t>类</w:t>
            </w:r>
          </w:p>
        </w:tc>
        <w:tc>
          <w:tcPr>
            <w:tcW w:w="2952" w:type="dxa"/>
            <w:vAlign w:val="top"/>
          </w:tcPr>
          <w:p>
            <w:pPr>
              <w:spacing w:line="244" w:lineRule="auto"/>
              <w:rPr>
                <w:rFonts w:ascii="Arial"/>
                <w:sz w:val="21"/>
              </w:rPr>
            </w:pPr>
          </w:p>
          <w:p>
            <w:pPr>
              <w:spacing w:line="244" w:lineRule="auto"/>
              <w:rPr>
                <w:rFonts w:ascii="Arial"/>
                <w:sz w:val="21"/>
              </w:rPr>
            </w:pPr>
          </w:p>
          <w:p>
            <w:pPr>
              <w:pStyle w:val="6"/>
              <w:spacing w:before="69" w:line="269" w:lineRule="auto"/>
              <w:ind w:left="119" w:right="103"/>
              <w:jc w:val="both"/>
              <w:rPr>
                <w:sz w:val="21"/>
                <w:szCs w:val="21"/>
              </w:rPr>
            </w:pPr>
            <w:r>
              <w:rPr>
                <w:spacing w:val="-2"/>
                <w:sz w:val="21"/>
                <w:szCs w:val="21"/>
              </w:rPr>
              <w:t>车间地面清洁废水经隔油（处</w:t>
            </w:r>
            <w:r>
              <w:rPr>
                <w:spacing w:val="9"/>
                <w:sz w:val="21"/>
                <w:szCs w:val="21"/>
              </w:rPr>
              <w:t xml:space="preserve"> </w:t>
            </w:r>
            <w:r>
              <w:rPr>
                <w:spacing w:val="1"/>
                <w:sz w:val="21"/>
                <w:szCs w:val="21"/>
              </w:rPr>
              <w:t>理规模</w:t>
            </w:r>
            <w:r>
              <w:rPr>
                <w:spacing w:val="-35"/>
                <w:sz w:val="21"/>
                <w:szCs w:val="21"/>
              </w:rPr>
              <w:t xml:space="preserve"> </w:t>
            </w:r>
            <w:r>
              <w:rPr>
                <w:rFonts w:ascii="Times New Roman" w:hAnsi="Times New Roman" w:eastAsia="Times New Roman" w:cs="Times New Roman"/>
                <w:spacing w:val="1"/>
                <w:sz w:val="21"/>
                <w:szCs w:val="21"/>
              </w:rPr>
              <w:t>3m</w:t>
            </w:r>
            <w:r>
              <w:rPr>
                <w:rFonts w:ascii="Times New Roman" w:hAnsi="Times New Roman" w:eastAsia="Times New Roman" w:cs="Times New Roman"/>
                <w:spacing w:val="1"/>
                <w:position w:val="9"/>
                <w:sz w:val="13"/>
                <w:szCs w:val="13"/>
              </w:rPr>
              <w:t>3</w:t>
            </w:r>
            <w:r>
              <w:rPr>
                <w:rFonts w:ascii="Times New Roman" w:hAnsi="Times New Roman" w:eastAsia="Times New Roman" w:cs="Times New Roman"/>
                <w:spacing w:val="1"/>
                <w:sz w:val="21"/>
                <w:szCs w:val="21"/>
              </w:rPr>
              <w:t>/d</w:t>
            </w:r>
            <w:r>
              <w:rPr>
                <w:spacing w:val="1"/>
                <w:sz w:val="21"/>
                <w:szCs w:val="21"/>
              </w:rPr>
              <w:t>）处理后同员工</w:t>
            </w:r>
            <w:r>
              <w:rPr>
                <w:sz w:val="21"/>
                <w:szCs w:val="21"/>
              </w:rPr>
              <w:t xml:space="preserve"> </w:t>
            </w:r>
            <w:r>
              <w:rPr>
                <w:spacing w:val="-1"/>
                <w:sz w:val="21"/>
                <w:szCs w:val="21"/>
              </w:rPr>
              <w:t>生活污水依托科普生公司厂区</w:t>
            </w:r>
            <w:r>
              <w:rPr>
                <w:spacing w:val="5"/>
                <w:sz w:val="21"/>
                <w:szCs w:val="21"/>
              </w:rPr>
              <w:t xml:space="preserve"> </w:t>
            </w:r>
            <w:r>
              <w:rPr>
                <w:sz w:val="21"/>
                <w:szCs w:val="21"/>
              </w:rPr>
              <w:t>已建的生化池（</w:t>
            </w:r>
            <w:r>
              <w:rPr>
                <w:rFonts w:ascii="Times New Roman" w:hAnsi="Times New Roman" w:eastAsia="Times New Roman" w:cs="Times New Roman"/>
                <w:sz w:val="21"/>
                <w:szCs w:val="21"/>
              </w:rPr>
              <w:t>50m</w:t>
            </w:r>
            <w:r>
              <w:rPr>
                <w:rFonts w:ascii="Times New Roman" w:hAnsi="Times New Roman" w:eastAsia="Times New Roman" w:cs="Times New Roman"/>
                <w:position w:val="9"/>
                <w:sz w:val="13"/>
                <w:szCs w:val="13"/>
              </w:rPr>
              <w:t>3</w:t>
            </w:r>
            <w:r>
              <w:rPr>
                <w:rFonts w:ascii="Times New Roman" w:hAnsi="Times New Roman" w:eastAsia="Times New Roman" w:cs="Times New Roman"/>
                <w:sz w:val="21"/>
                <w:szCs w:val="21"/>
              </w:rPr>
              <w:t>/d</w:t>
            </w:r>
            <w:r>
              <w:rPr>
                <w:sz w:val="21"/>
                <w:szCs w:val="21"/>
              </w:rPr>
              <w:t>）处理</w:t>
            </w:r>
            <w:r>
              <w:rPr>
                <w:spacing w:val="9"/>
                <w:sz w:val="21"/>
                <w:szCs w:val="21"/>
              </w:rPr>
              <w:t xml:space="preserve"> </w:t>
            </w:r>
            <w:r>
              <w:rPr>
                <w:spacing w:val="8"/>
                <w:sz w:val="21"/>
                <w:szCs w:val="21"/>
              </w:rPr>
              <w:t>达标后排入市政污水管网。</w:t>
            </w:r>
          </w:p>
        </w:tc>
        <w:tc>
          <w:tcPr>
            <w:tcW w:w="2476" w:type="dxa"/>
            <w:tcBorders>
              <w:right w:val="single" w:color="000000" w:sz="6" w:space="0"/>
            </w:tcBorders>
            <w:vAlign w:val="top"/>
          </w:tcPr>
          <w:p>
            <w:pPr>
              <w:pStyle w:val="6"/>
              <w:spacing w:before="80" w:line="258" w:lineRule="auto"/>
              <w:ind w:left="124" w:right="110" w:firstLine="71"/>
              <w:jc w:val="both"/>
              <w:rPr>
                <w:sz w:val="21"/>
                <w:szCs w:val="21"/>
              </w:rPr>
            </w:pPr>
            <w:r>
              <w:rPr>
                <w:spacing w:val="-3"/>
                <w:sz w:val="21"/>
                <w:szCs w:val="21"/>
              </w:rPr>
              <w:t>《污水综合排放标准》 （</w:t>
            </w:r>
            <w:r>
              <w:rPr>
                <w:rFonts w:ascii="Times New Roman" w:hAnsi="Times New Roman" w:eastAsia="Times New Roman" w:cs="Times New Roman"/>
                <w:spacing w:val="-3"/>
                <w:sz w:val="21"/>
                <w:szCs w:val="21"/>
              </w:rPr>
              <w:t>GB8978-</w:t>
            </w:r>
            <w:r>
              <w:rPr>
                <w:rFonts w:ascii="Times New Roman" w:hAnsi="Times New Roman" w:eastAsia="Times New Roman" w:cs="Times New Roman"/>
                <w:spacing w:val="-26"/>
                <w:sz w:val="21"/>
                <w:szCs w:val="21"/>
              </w:rPr>
              <w:t xml:space="preserve"> </w:t>
            </w:r>
            <w:r>
              <w:rPr>
                <w:rFonts w:ascii="Times New Roman" w:hAnsi="Times New Roman" w:eastAsia="Times New Roman" w:cs="Times New Roman"/>
                <w:spacing w:val="-3"/>
                <w:sz w:val="21"/>
                <w:szCs w:val="21"/>
              </w:rPr>
              <w:t>1996</w:t>
            </w:r>
            <w:r>
              <w:rPr>
                <w:spacing w:val="-3"/>
                <w:sz w:val="21"/>
                <w:szCs w:val="21"/>
              </w:rPr>
              <w:t>）三级标</w:t>
            </w:r>
            <w:r>
              <w:rPr>
                <w:sz w:val="21"/>
                <w:szCs w:val="21"/>
              </w:rPr>
              <w:t xml:space="preserve"> </w:t>
            </w:r>
            <w:r>
              <w:rPr>
                <w:spacing w:val="-3"/>
                <w:sz w:val="21"/>
                <w:szCs w:val="21"/>
              </w:rPr>
              <w:t>准，</w:t>
            </w:r>
            <w:r>
              <w:rPr>
                <w:spacing w:val="59"/>
                <w:sz w:val="21"/>
                <w:szCs w:val="21"/>
              </w:rPr>
              <w:t xml:space="preserve"> </w:t>
            </w:r>
            <w:r>
              <w:rPr>
                <w:rFonts w:ascii="Times New Roman" w:hAnsi="Times New Roman" w:eastAsia="Times New Roman" w:cs="Times New Roman"/>
                <w:spacing w:val="-3"/>
                <w:sz w:val="21"/>
                <w:szCs w:val="21"/>
              </w:rPr>
              <w:t>pH(</w:t>
            </w:r>
            <w:r>
              <w:rPr>
                <w:spacing w:val="-3"/>
                <w:sz w:val="21"/>
                <w:szCs w:val="21"/>
              </w:rPr>
              <w:t>无量纲</w:t>
            </w:r>
            <w:r>
              <w:rPr>
                <w:rFonts w:ascii="Times New Roman" w:hAnsi="Times New Roman" w:eastAsia="Times New Roman" w:cs="Times New Roman"/>
                <w:spacing w:val="-3"/>
                <w:sz w:val="21"/>
                <w:szCs w:val="21"/>
              </w:rPr>
              <w:t>)6~9</w:t>
            </w:r>
            <w:r>
              <w:rPr>
                <w:spacing w:val="-3"/>
                <w:sz w:val="21"/>
                <w:szCs w:val="21"/>
              </w:rPr>
              <w:t>、</w:t>
            </w:r>
          </w:p>
          <w:p>
            <w:pPr>
              <w:pStyle w:val="6"/>
              <w:spacing w:before="113" w:line="183" w:lineRule="auto"/>
              <w:ind w:left="506"/>
              <w:rPr>
                <w:sz w:val="21"/>
                <w:szCs w:val="21"/>
              </w:rPr>
            </w:pPr>
            <w:r>
              <w:rPr>
                <w:rFonts w:ascii="Times New Roman" w:hAnsi="Times New Roman" w:eastAsia="Times New Roman" w:cs="Times New Roman"/>
                <w:spacing w:val="-1"/>
                <w:sz w:val="21"/>
                <w:szCs w:val="21"/>
              </w:rPr>
              <w:t>COD 500mg/L</w:t>
            </w:r>
            <w:r>
              <w:rPr>
                <w:spacing w:val="-1"/>
                <w:sz w:val="21"/>
                <w:szCs w:val="21"/>
              </w:rPr>
              <w:t>、</w:t>
            </w:r>
          </w:p>
          <w:p>
            <w:pPr>
              <w:pStyle w:val="6"/>
              <w:spacing w:before="111" w:line="232" w:lineRule="auto"/>
              <w:ind w:left="168" w:right="158"/>
              <w:rPr>
                <w:sz w:val="21"/>
                <w:szCs w:val="21"/>
              </w:rPr>
            </w:pPr>
            <w:r>
              <w:rPr>
                <w:rFonts w:ascii="Times New Roman" w:hAnsi="Times New Roman" w:eastAsia="Times New Roman" w:cs="Times New Roman"/>
                <w:spacing w:val="-1"/>
                <w:sz w:val="21"/>
                <w:szCs w:val="21"/>
              </w:rPr>
              <w:t>BOD</w:t>
            </w:r>
            <w:r>
              <w:rPr>
                <w:rFonts w:ascii="Times New Roman" w:hAnsi="Times New Roman" w:eastAsia="Times New Roman" w:cs="Times New Roman"/>
                <w:spacing w:val="-1"/>
                <w:position w:val="-3"/>
                <w:sz w:val="13"/>
                <w:szCs w:val="13"/>
              </w:rPr>
              <w:t>5</w:t>
            </w:r>
            <w:r>
              <w:rPr>
                <w:rFonts w:ascii="Times New Roman" w:hAnsi="Times New Roman" w:eastAsia="Times New Roman" w:cs="Times New Roman"/>
                <w:spacing w:val="44"/>
                <w:w w:val="101"/>
                <w:position w:val="-3"/>
                <w:sz w:val="13"/>
                <w:szCs w:val="13"/>
              </w:rPr>
              <w:t xml:space="preserve"> </w:t>
            </w:r>
            <w:r>
              <w:rPr>
                <w:rFonts w:ascii="Times New Roman" w:hAnsi="Times New Roman" w:eastAsia="Times New Roman" w:cs="Times New Roman"/>
                <w:spacing w:val="-1"/>
                <w:sz w:val="21"/>
                <w:szCs w:val="21"/>
              </w:rPr>
              <w:t>300mg/L</w:t>
            </w:r>
            <w:r>
              <w:rPr>
                <w:spacing w:val="-1"/>
                <w:sz w:val="21"/>
                <w:szCs w:val="21"/>
              </w:rPr>
              <w:t>、</w:t>
            </w:r>
            <w:r>
              <w:rPr>
                <w:rFonts w:ascii="Times New Roman" w:hAnsi="Times New Roman" w:eastAsia="Times New Roman" w:cs="Times New Roman"/>
                <w:spacing w:val="-1"/>
                <w:sz w:val="21"/>
                <w:szCs w:val="21"/>
              </w:rPr>
              <w:t>NH</w:t>
            </w:r>
            <w:r>
              <w:rPr>
                <w:rFonts w:ascii="Times New Roman" w:hAnsi="Times New Roman" w:eastAsia="Times New Roman" w:cs="Times New Roman"/>
                <w:spacing w:val="-1"/>
                <w:position w:val="-3"/>
                <w:sz w:val="13"/>
                <w:szCs w:val="13"/>
              </w:rPr>
              <w:t>3</w:t>
            </w:r>
            <w:r>
              <w:rPr>
                <w:rFonts w:ascii="Times New Roman" w:hAnsi="Times New Roman" w:eastAsia="Times New Roman" w:cs="Times New Roman"/>
                <w:spacing w:val="-1"/>
                <w:sz w:val="21"/>
                <w:szCs w:val="21"/>
              </w:rPr>
              <w:t>-N</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45mg/L</w:t>
            </w:r>
            <w:r>
              <w:rPr>
                <w:spacing w:val="-2"/>
                <w:sz w:val="21"/>
                <w:szCs w:val="21"/>
              </w:rPr>
              <w:t>、</w:t>
            </w:r>
            <w:r>
              <w:rPr>
                <w:rFonts w:ascii="Times New Roman" w:hAnsi="Times New Roman" w:eastAsia="Times New Roman" w:cs="Times New Roman"/>
                <w:spacing w:val="-2"/>
                <w:sz w:val="21"/>
                <w:szCs w:val="21"/>
              </w:rPr>
              <w:t>SS 400mg/L</w:t>
            </w:r>
            <w:r>
              <w:rPr>
                <w:spacing w:val="-2"/>
                <w:sz w:val="21"/>
                <w:szCs w:val="21"/>
              </w:rPr>
              <w:t>、</w:t>
            </w:r>
          </w:p>
          <w:p>
            <w:pPr>
              <w:pStyle w:val="6"/>
              <w:spacing w:before="78" w:line="255" w:lineRule="auto"/>
              <w:ind w:left="908" w:right="387" w:hanging="5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TP</w:t>
            </w:r>
            <w:r>
              <w:rPr>
                <w:rFonts w:ascii="Times New Roman" w:hAnsi="Times New Roman" w:eastAsia="Times New Roman" w:cs="Times New Roman"/>
                <w:spacing w:val="18"/>
                <w:sz w:val="21"/>
                <w:szCs w:val="21"/>
              </w:rPr>
              <w:t xml:space="preserve"> </w:t>
            </w:r>
            <w:r>
              <w:rPr>
                <w:rFonts w:ascii="Times New Roman" w:hAnsi="Times New Roman" w:eastAsia="Times New Roman" w:cs="Times New Roman"/>
                <w:spacing w:val="-3"/>
                <w:sz w:val="21"/>
                <w:szCs w:val="21"/>
              </w:rPr>
              <w:t>8mg/L</w:t>
            </w:r>
            <w:r>
              <w:rPr>
                <w:spacing w:val="-3"/>
                <w:sz w:val="21"/>
                <w:szCs w:val="21"/>
              </w:rPr>
              <w:t>、石油类</w:t>
            </w:r>
            <w:r>
              <w:rPr>
                <w:sz w:val="21"/>
                <w:szCs w:val="21"/>
              </w:rPr>
              <w:t xml:space="preserve"> </w:t>
            </w:r>
            <w:r>
              <w:rPr>
                <w:rFonts w:ascii="Times New Roman" w:hAnsi="Times New Roman" w:eastAsia="Times New Roman" w:cs="Times New Roman"/>
                <w:spacing w:val="-1"/>
                <w:sz w:val="21"/>
                <w:szCs w:val="21"/>
              </w:rPr>
              <w:t>20mg/L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220" w:type="dxa"/>
            <w:tcBorders>
              <w:left w:val="single" w:color="000000" w:sz="6" w:space="0"/>
            </w:tcBorders>
            <w:vAlign w:val="top"/>
          </w:tcPr>
          <w:p>
            <w:pPr>
              <w:spacing w:line="324" w:lineRule="auto"/>
              <w:rPr>
                <w:rFonts w:ascii="Arial"/>
                <w:sz w:val="21"/>
              </w:rPr>
            </w:pPr>
          </w:p>
          <w:p>
            <w:pPr>
              <w:spacing w:line="324" w:lineRule="auto"/>
              <w:rPr>
                <w:rFonts w:ascii="Arial"/>
                <w:sz w:val="21"/>
              </w:rPr>
            </w:pPr>
          </w:p>
          <w:p>
            <w:pPr>
              <w:pStyle w:val="6"/>
              <w:spacing w:before="69" w:line="221" w:lineRule="auto"/>
              <w:ind w:left="297"/>
              <w:rPr>
                <w:sz w:val="21"/>
                <w:szCs w:val="21"/>
              </w:rPr>
            </w:pPr>
            <w:r>
              <w:rPr>
                <w:spacing w:val="-2"/>
                <w:sz w:val="21"/>
                <w:szCs w:val="21"/>
              </w:rPr>
              <w:t>声环境</w:t>
            </w:r>
          </w:p>
        </w:tc>
        <w:tc>
          <w:tcPr>
            <w:tcW w:w="1445" w:type="dxa"/>
            <w:vAlign w:val="top"/>
          </w:tcPr>
          <w:p>
            <w:pPr>
              <w:spacing w:line="244" w:lineRule="auto"/>
              <w:rPr>
                <w:rFonts w:ascii="Arial"/>
                <w:sz w:val="21"/>
              </w:rPr>
            </w:pPr>
          </w:p>
          <w:p>
            <w:pPr>
              <w:spacing w:line="245" w:lineRule="auto"/>
              <w:rPr>
                <w:rFonts w:ascii="Arial"/>
                <w:sz w:val="21"/>
              </w:rPr>
            </w:pPr>
          </w:p>
          <w:p>
            <w:pPr>
              <w:pStyle w:val="6"/>
              <w:spacing w:before="68" w:line="251" w:lineRule="auto"/>
              <w:ind w:left="512" w:right="106" w:hanging="403"/>
              <w:rPr>
                <w:sz w:val="21"/>
                <w:szCs w:val="21"/>
              </w:rPr>
            </w:pPr>
            <w:r>
              <w:rPr>
                <w:spacing w:val="-7"/>
                <w:sz w:val="21"/>
                <w:szCs w:val="21"/>
              </w:rPr>
              <w:t>生产设备、风</w:t>
            </w:r>
            <w:r>
              <w:rPr>
                <w:spacing w:val="4"/>
                <w:sz w:val="21"/>
                <w:szCs w:val="21"/>
              </w:rPr>
              <w:t xml:space="preserve"> </w:t>
            </w:r>
            <w:r>
              <w:rPr>
                <w:spacing w:val="-2"/>
                <w:sz w:val="21"/>
                <w:szCs w:val="21"/>
              </w:rPr>
              <w:t>机等</w:t>
            </w:r>
          </w:p>
        </w:tc>
        <w:tc>
          <w:tcPr>
            <w:tcW w:w="1155" w:type="dxa"/>
            <w:vAlign w:val="top"/>
          </w:tcPr>
          <w:p>
            <w:pPr>
              <w:spacing w:line="244" w:lineRule="auto"/>
              <w:rPr>
                <w:rFonts w:ascii="Arial"/>
                <w:sz w:val="21"/>
              </w:rPr>
            </w:pPr>
          </w:p>
          <w:p>
            <w:pPr>
              <w:spacing w:line="244" w:lineRule="auto"/>
              <w:rPr>
                <w:rFonts w:ascii="Arial"/>
                <w:sz w:val="21"/>
              </w:rPr>
            </w:pPr>
          </w:p>
          <w:p>
            <w:pPr>
              <w:pStyle w:val="6"/>
              <w:spacing w:before="68" w:line="253" w:lineRule="auto"/>
              <w:ind w:left="479" w:right="132" w:hanging="340"/>
              <w:rPr>
                <w:sz w:val="21"/>
                <w:szCs w:val="21"/>
              </w:rPr>
            </w:pPr>
            <w:r>
              <w:rPr>
                <w:spacing w:val="-5"/>
                <w:sz w:val="21"/>
                <w:szCs w:val="21"/>
              </w:rPr>
              <w:t>等效</w:t>
            </w:r>
            <w:r>
              <w:rPr>
                <w:spacing w:val="-53"/>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11"/>
                <w:sz w:val="21"/>
                <w:szCs w:val="21"/>
              </w:rPr>
              <w:t xml:space="preserve"> </w:t>
            </w:r>
            <w:r>
              <w:rPr>
                <w:spacing w:val="-5"/>
                <w:sz w:val="21"/>
                <w:szCs w:val="21"/>
              </w:rPr>
              <w:t>声</w:t>
            </w:r>
            <w:r>
              <w:rPr>
                <w:sz w:val="21"/>
                <w:szCs w:val="21"/>
              </w:rPr>
              <w:t xml:space="preserve"> 级</w:t>
            </w:r>
          </w:p>
        </w:tc>
        <w:tc>
          <w:tcPr>
            <w:tcW w:w="2952" w:type="dxa"/>
            <w:vAlign w:val="top"/>
          </w:tcPr>
          <w:p>
            <w:pPr>
              <w:spacing w:line="243" w:lineRule="auto"/>
              <w:rPr>
                <w:rFonts w:ascii="Arial"/>
                <w:sz w:val="21"/>
              </w:rPr>
            </w:pPr>
          </w:p>
          <w:p>
            <w:pPr>
              <w:spacing w:line="244" w:lineRule="auto"/>
              <w:rPr>
                <w:rFonts w:ascii="Arial"/>
                <w:sz w:val="21"/>
              </w:rPr>
            </w:pPr>
          </w:p>
          <w:p>
            <w:pPr>
              <w:pStyle w:val="6"/>
              <w:spacing w:before="69" w:line="252" w:lineRule="auto"/>
              <w:ind w:left="116" w:right="103"/>
              <w:rPr>
                <w:sz w:val="21"/>
                <w:szCs w:val="21"/>
              </w:rPr>
            </w:pPr>
            <w:r>
              <w:rPr>
                <w:spacing w:val="-1"/>
                <w:sz w:val="21"/>
                <w:szCs w:val="21"/>
              </w:rPr>
              <w:t>选用高效低噪声设备、安装减</w:t>
            </w:r>
            <w:r>
              <w:rPr>
                <w:spacing w:val="8"/>
                <w:sz w:val="21"/>
                <w:szCs w:val="21"/>
              </w:rPr>
              <w:t xml:space="preserve"> </w:t>
            </w:r>
            <w:r>
              <w:rPr>
                <w:spacing w:val="-2"/>
                <w:sz w:val="21"/>
                <w:szCs w:val="21"/>
              </w:rPr>
              <w:t>振底座、建筑隔声、消声等。</w:t>
            </w:r>
          </w:p>
        </w:tc>
        <w:tc>
          <w:tcPr>
            <w:tcW w:w="2476" w:type="dxa"/>
            <w:tcBorders>
              <w:right w:val="single" w:color="000000" w:sz="6" w:space="0"/>
            </w:tcBorders>
            <w:vAlign w:val="top"/>
          </w:tcPr>
          <w:p>
            <w:pPr>
              <w:pStyle w:val="6"/>
              <w:spacing w:before="80" w:line="221" w:lineRule="auto"/>
              <w:ind w:left="196"/>
              <w:rPr>
                <w:sz w:val="21"/>
                <w:szCs w:val="21"/>
              </w:rPr>
            </w:pPr>
            <w:r>
              <w:rPr>
                <w:spacing w:val="-1"/>
                <w:sz w:val="21"/>
                <w:szCs w:val="21"/>
              </w:rPr>
              <w:t>《工业企业厂界环境噪</w:t>
            </w:r>
          </w:p>
          <w:p>
            <w:pPr>
              <w:pStyle w:val="6"/>
              <w:spacing w:before="70" w:line="221" w:lineRule="auto"/>
              <w:ind w:left="619"/>
              <w:rPr>
                <w:sz w:val="21"/>
                <w:szCs w:val="21"/>
              </w:rPr>
            </w:pPr>
            <w:r>
              <w:rPr>
                <w:spacing w:val="-2"/>
                <w:sz w:val="21"/>
                <w:szCs w:val="21"/>
              </w:rPr>
              <w:t>声排放标准》</w:t>
            </w:r>
          </w:p>
          <w:p>
            <w:pPr>
              <w:pStyle w:val="6"/>
              <w:spacing w:before="67" w:line="256" w:lineRule="auto"/>
              <w:ind w:left="223" w:right="178" w:hanging="20"/>
              <w:rPr>
                <w:sz w:val="21"/>
                <w:szCs w:val="21"/>
              </w:rPr>
            </w:pPr>
            <w:r>
              <w:rPr>
                <w:spacing w:val="-3"/>
                <w:sz w:val="21"/>
                <w:szCs w:val="21"/>
              </w:rPr>
              <w:t>（</w:t>
            </w:r>
            <w:r>
              <w:rPr>
                <w:rFonts w:ascii="Times New Roman" w:hAnsi="Times New Roman" w:eastAsia="Times New Roman" w:cs="Times New Roman"/>
                <w:spacing w:val="-3"/>
                <w:sz w:val="21"/>
                <w:szCs w:val="21"/>
              </w:rPr>
              <w:t>GB12348-2008</w:t>
            </w:r>
            <w:r>
              <w:rPr>
                <w:spacing w:val="-3"/>
                <w:sz w:val="21"/>
                <w:szCs w:val="21"/>
              </w:rPr>
              <w:t>）中</w:t>
            </w:r>
            <w:r>
              <w:rPr>
                <w:spacing w:val="-16"/>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z w:val="21"/>
                <w:szCs w:val="21"/>
              </w:rPr>
              <w:t xml:space="preserve"> </w:t>
            </w:r>
            <w:r>
              <w:rPr>
                <w:spacing w:val="-1"/>
                <w:sz w:val="21"/>
                <w:szCs w:val="21"/>
              </w:rPr>
              <w:t>类标准，即昼间</w:t>
            </w:r>
            <w:r>
              <w:rPr>
                <w:rFonts w:ascii="Times New Roman" w:hAnsi="Times New Roman" w:eastAsia="Times New Roman" w:cs="Times New Roman"/>
                <w:spacing w:val="-1"/>
                <w:sz w:val="21"/>
                <w:szCs w:val="21"/>
              </w:rPr>
              <w:t xml:space="preserve">≤65dB </w:t>
            </w:r>
            <w:r>
              <w:rPr>
                <w:spacing w:val="12"/>
                <w:sz w:val="21"/>
                <w:szCs w:val="21"/>
              </w:rPr>
              <w:t>（</w:t>
            </w:r>
            <w:r>
              <w:rPr>
                <w:rFonts w:ascii="Times New Roman" w:hAnsi="Times New Roman" w:eastAsia="Times New Roman" w:cs="Times New Roman"/>
                <w:spacing w:val="12"/>
                <w:sz w:val="21"/>
                <w:szCs w:val="21"/>
              </w:rPr>
              <w:t>A</w:t>
            </w:r>
            <w:r>
              <w:rPr>
                <w:spacing w:val="-36"/>
                <w:sz w:val="21"/>
                <w:szCs w:val="21"/>
              </w:rPr>
              <w:t>），</w:t>
            </w:r>
            <w:r>
              <w:rPr>
                <w:spacing w:val="-18"/>
                <w:sz w:val="21"/>
                <w:szCs w:val="21"/>
              </w:rPr>
              <w:t xml:space="preserve"> </w:t>
            </w:r>
            <w:r>
              <w:rPr>
                <w:spacing w:val="12"/>
                <w:sz w:val="21"/>
                <w:szCs w:val="21"/>
              </w:rPr>
              <w:t>夜间不生产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220" w:type="dxa"/>
            <w:tcBorders>
              <w:left w:val="single" w:color="000000" w:sz="6" w:space="0"/>
            </w:tcBorders>
            <w:vAlign w:val="top"/>
          </w:tcPr>
          <w:p>
            <w:pPr>
              <w:pStyle w:val="6"/>
              <w:spacing w:before="268" w:line="221" w:lineRule="auto"/>
              <w:ind w:left="212"/>
              <w:rPr>
                <w:sz w:val="21"/>
                <w:szCs w:val="21"/>
              </w:rPr>
            </w:pPr>
            <w:r>
              <w:rPr>
                <w:spacing w:val="-8"/>
                <w:sz w:val="21"/>
                <w:szCs w:val="21"/>
              </w:rPr>
              <w:t>电磁辐射</w:t>
            </w:r>
          </w:p>
        </w:tc>
        <w:tc>
          <w:tcPr>
            <w:tcW w:w="1445" w:type="dxa"/>
            <w:vAlign w:val="top"/>
          </w:tcPr>
          <w:p>
            <w:pPr>
              <w:spacing w:line="241" w:lineRule="auto"/>
              <w:rPr>
                <w:rFonts w:ascii="Arial"/>
                <w:sz w:val="21"/>
              </w:rPr>
            </w:pPr>
          </w:p>
          <w:p>
            <w:pPr>
              <w:spacing w:before="61" w:line="233" w:lineRule="auto"/>
              <w:ind w:left="68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55" w:type="dxa"/>
            <w:vAlign w:val="top"/>
          </w:tcPr>
          <w:p>
            <w:pPr>
              <w:spacing w:line="241" w:lineRule="auto"/>
              <w:rPr>
                <w:rFonts w:ascii="Arial"/>
                <w:sz w:val="21"/>
              </w:rPr>
            </w:pPr>
          </w:p>
          <w:p>
            <w:pPr>
              <w:spacing w:before="61" w:line="233" w:lineRule="auto"/>
              <w:ind w:left="54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952" w:type="dxa"/>
            <w:vAlign w:val="top"/>
          </w:tcPr>
          <w:p>
            <w:pPr>
              <w:spacing w:line="241" w:lineRule="auto"/>
              <w:rPr>
                <w:rFonts w:ascii="Arial"/>
                <w:sz w:val="21"/>
              </w:rPr>
            </w:pPr>
          </w:p>
          <w:p>
            <w:pPr>
              <w:spacing w:before="61" w:line="233" w:lineRule="auto"/>
              <w:ind w:left="144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6" w:type="dxa"/>
            <w:tcBorders>
              <w:right w:val="single" w:color="000000" w:sz="6" w:space="0"/>
            </w:tcBorders>
            <w:vAlign w:val="top"/>
          </w:tcPr>
          <w:p>
            <w:pPr>
              <w:spacing w:line="241" w:lineRule="auto"/>
              <w:rPr>
                <w:rFonts w:ascii="Arial"/>
                <w:sz w:val="21"/>
              </w:rPr>
            </w:pPr>
          </w:p>
          <w:p>
            <w:pPr>
              <w:spacing w:before="61" w:line="233" w:lineRule="auto"/>
              <w:ind w:left="120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1220" w:type="dxa"/>
            <w:tcBorders>
              <w:lef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8" w:line="221" w:lineRule="auto"/>
              <w:ind w:left="206"/>
              <w:rPr>
                <w:sz w:val="21"/>
                <w:szCs w:val="21"/>
              </w:rPr>
            </w:pPr>
            <w:r>
              <w:rPr>
                <w:spacing w:val="-6"/>
                <w:sz w:val="21"/>
                <w:szCs w:val="21"/>
              </w:rPr>
              <w:t>固体废物</w:t>
            </w:r>
          </w:p>
        </w:tc>
        <w:tc>
          <w:tcPr>
            <w:tcW w:w="8028" w:type="dxa"/>
            <w:gridSpan w:val="4"/>
            <w:tcBorders>
              <w:right w:val="single" w:color="000000" w:sz="6" w:space="0"/>
            </w:tcBorders>
            <w:vAlign w:val="top"/>
          </w:tcPr>
          <w:p>
            <w:pPr>
              <w:pStyle w:val="6"/>
              <w:spacing w:before="81" w:line="258" w:lineRule="auto"/>
              <w:ind w:left="124" w:right="140" w:hanging="13"/>
              <w:rPr>
                <w:sz w:val="21"/>
                <w:szCs w:val="21"/>
              </w:rPr>
            </w:pPr>
            <w:r>
              <w:rPr>
                <w:sz w:val="21"/>
                <w:szCs w:val="21"/>
              </w:rPr>
              <w:t>一般工业固废为废包装材料，集中收集后交由废品回收单位处理。建设</w:t>
            </w:r>
            <w:r>
              <w:rPr>
                <w:spacing w:val="-1"/>
                <w:sz w:val="21"/>
                <w:szCs w:val="21"/>
              </w:rPr>
              <w:t>一般固废暂存</w:t>
            </w:r>
            <w:r>
              <w:rPr>
                <w:sz w:val="21"/>
                <w:szCs w:val="21"/>
              </w:rPr>
              <w:t xml:space="preserve"> </w:t>
            </w:r>
            <w:r>
              <w:rPr>
                <w:spacing w:val="-5"/>
                <w:sz w:val="21"/>
                <w:szCs w:val="21"/>
              </w:rPr>
              <w:t>间，</w:t>
            </w:r>
            <w:r>
              <w:rPr>
                <w:spacing w:val="-32"/>
                <w:sz w:val="21"/>
                <w:szCs w:val="21"/>
              </w:rPr>
              <w:t xml:space="preserve"> </w:t>
            </w:r>
            <w:r>
              <w:rPr>
                <w:spacing w:val="-5"/>
                <w:sz w:val="21"/>
                <w:szCs w:val="21"/>
              </w:rPr>
              <w:t>位于车间中部靠南侧，建筑面积约为</w:t>
            </w:r>
            <w:r>
              <w:rPr>
                <w:spacing w:val="-28"/>
                <w:sz w:val="21"/>
                <w:szCs w:val="21"/>
              </w:rPr>
              <w:t xml:space="preserve"> </w:t>
            </w:r>
            <w:r>
              <w:rPr>
                <w:rFonts w:ascii="Times New Roman" w:hAnsi="Times New Roman" w:eastAsia="Times New Roman" w:cs="Times New Roman"/>
                <w:spacing w:val="-5"/>
                <w:sz w:val="21"/>
                <w:szCs w:val="21"/>
              </w:rPr>
              <w:t>15m</w:t>
            </w:r>
            <w:r>
              <w:rPr>
                <w:rFonts w:ascii="Times New Roman" w:hAnsi="Times New Roman" w:eastAsia="Times New Roman" w:cs="Times New Roman"/>
                <w:spacing w:val="-6"/>
                <w:position w:val="9"/>
                <w:sz w:val="13"/>
                <w:szCs w:val="13"/>
              </w:rPr>
              <w:t>2</w:t>
            </w:r>
            <w:r>
              <w:rPr>
                <w:spacing w:val="-6"/>
                <w:sz w:val="21"/>
                <w:szCs w:val="21"/>
              </w:rPr>
              <w:t>；</w:t>
            </w:r>
          </w:p>
          <w:p>
            <w:pPr>
              <w:pStyle w:val="6"/>
              <w:spacing w:before="50" w:line="270" w:lineRule="auto"/>
              <w:ind w:left="106" w:right="140" w:firstLine="4"/>
              <w:jc w:val="both"/>
              <w:rPr>
                <w:sz w:val="21"/>
                <w:szCs w:val="21"/>
              </w:rPr>
            </w:pPr>
            <w:r>
              <w:rPr>
                <w:sz w:val="21"/>
                <w:szCs w:val="21"/>
              </w:rPr>
              <w:t>危险废物主要包括含油金属屑、废切削液、空压机含油冷凝废液、废润滑</w:t>
            </w:r>
            <w:r>
              <w:rPr>
                <w:spacing w:val="-1"/>
                <w:sz w:val="21"/>
                <w:szCs w:val="21"/>
              </w:rPr>
              <w:t>油、废油桶</w:t>
            </w:r>
            <w:r>
              <w:rPr>
                <w:sz w:val="21"/>
                <w:szCs w:val="21"/>
              </w:rPr>
              <w:t xml:space="preserve"> </w:t>
            </w:r>
            <w:r>
              <w:rPr>
                <w:spacing w:val="-2"/>
                <w:sz w:val="21"/>
                <w:szCs w:val="21"/>
              </w:rPr>
              <w:t>以及废含油抹布、劳保用品等暂存于危废暂存间，</w:t>
            </w:r>
            <w:r>
              <w:rPr>
                <w:spacing w:val="-22"/>
                <w:sz w:val="21"/>
                <w:szCs w:val="21"/>
              </w:rPr>
              <w:t xml:space="preserve"> </w:t>
            </w:r>
            <w:r>
              <w:rPr>
                <w:spacing w:val="-2"/>
                <w:sz w:val="21"/>
                <w:szCs w:val="21"/>
              </w:rPr>
              <w:t>其中含油金</w:t>
            </w:r>
            <w:r>
              <w:rPr>
                <w:spacing w:val="-3"/>
                <w:sz w:val="21"/>
                <w:szCs w:val="21"/>
              </w:rPr>
              <w:t>属屑经过滤除油达到静</w:t>
            </w:r>
            <w:r>
              <w:rPr>
                <w:sz w:val="21"/>
                <w:szCs w:val="21"/>
              </w:rPr>
              <w:t xml:space="preserve"> 置无滴漏后打包外售金属冶炼的企业，其他危废交由有危废资质单位处理。危废暂存 </w:t>
            </w:r>
            <w:r>
              <w:rPr>
                <w:spacing w:val="-1"/>
                <w:sz w:val="21"/>
                <w:szCs w:val="21"/>
              </w:rPr>
              <w:t>间位于车间中部靠南侧，建筑面积约为</w:t>
            </w:r>
            <w:r>
              <w:rPr>
                <w:spacing w:val="-33"/>
                <w:sz w:val="21"/>
                <w:szCs w:val="21"/>
              </w:rPr>
              <w:t xml:space="preserve"> </w:t>
            </w:r>
            <w:r>
              <w:rPr>
                <w:rFonts w:ascii="Times New Roman" w:hAnsi="Times New Roman" w:eastAsia="Times New Roman" w:cs="Times New Roman"/>
                <w:spacing w:val="-1"/>
                <w:sz w:val="21"/>
                <w:szCs w:val="21"/>
              </w:rPr>
              <w:t>24m</w:t>
            </w:r>
            <w:r>
              <w:rPr>
                <w:rFonts w:ascii="Times New Roman" w:hAnsi="Times New Roman" w:eastAsia="Times New Roman" w:cs="Times New Roman"/>
                <w:spacing w:val="-1"/>
                <w:position w:val="9"/>
                <w:sz w:val="13"/>
                <w:szCs w:val="13"/>
              </w:rPr>
              <w:t>2</w:t>
            </w:r>
            <w:r>
              <w:rPr>
                <w:spacing w:val="-1"/>
                <w:sz w:val="21"/>
                <w:szCs w:val="21"/>
              </w:rPr>
              <w:t>；</w:t>
            </w:r>
          </w:p>
          <w:p>
            <w:pPr>
              <w:pStyle w:val="6"/>
              <w:spacing w:before="55" w:line="201" w:lineRule="auto"/>
              <w:ind w:left="109"/>
              <w:rPr>
                <w:sz w:val="21"/>
                <w:szCs w:val="21"/>
              </w:rPr>
            </w:pPr>
            <w:r>
              <w:rPr>
                <w:spacing w:val="-1"/>
                <w:sz w:val="21"/>
                <w:szCs w:val="21"/>
              </w:rPr>
              <w:t>生活垃圾交由环卫部门统一清运处理。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220" w:type="dxa"/>
            <w:tcBorders>
              <w:left w:val="single" w:color="000000" w:sz="6" w:space="0"/>
            </w:tcBorders>
            <w:vAlign w:val="top"/>
          </w:tcPr>
          <w:p>
            <w:pPr>
              <w:pStyle w:val="6"/>
              <w:spacing w:before="164" w:line="262" w:lineRule="auto"/>
              <w:ind w:left="193" w:right="187" w:hanging="5"/>
              <w:jc w:val="both"/>
              <w:rPr>
                <w:sz w:val="21"/>
                <w:szCs w:val="21"/>
              </w:rPr>
            </w:pPr>
            <w:r>
              <w:rPr>
                <w:spacing w:val="-2"/>
                <w:sz w:val="21"/>
                <w:szCs w:val="21"/>
              </w:rPr>
              <w:t>土壤及地</w:t>
            </w:r>
            <w:r>
              <w:rPr>
                <w:sz w:val="21"/>
                <w:szCs w:val="21"/>
              </w:rPr>
              <w:t xml:space="preserve"> </w:t>
            </w:r>
            <w:r>
              <w:rPr>
                <w:spacing w:val="-4"/>
                <w:sz w:val="21"/>
                <w:szCs w:val="21"/>
              </w:rPr>
              <w:t>下水污染</w:t>
            </w:r>
            <w:r>
              <w:rPr>
                <w:spacing w:val="2"/>
                <w:sz w:val="21"/>
                <w:szCs w:val="21"/>
              </w:rPr>
              <w:t xml:space="preserve"> </w:t>
            </w:r>
            <w:r>
              <w:rPr>
                <w:spacing w:val="-4"/>
                <w:sz w:val="21"/>
                <w:szCs w:val="21"/>
              </w:rPr>
              <w:t>防治措施</w:t>
            </w:r>
          </w:p>
        </w:tc>
        <w:tc>
          <w:tcPr>
            <w:tcW w:w="8028" w:type="dxa"/>
            <w:gridSpan w:val="4"/>
            <w:tcBorders>
              <w:right w:val="single" w:color="000000" w:sz="6" w:space="0"/>
            </w:tcBorders>
            <w:vAlign w:val="top"/>
          </w:tcPr>
          <w:p>
            <w:pPr>
              <w:pStyle w:val="6"/>
              <w:spacing w:before="164" w:line="262" w:lineRule="auto"/>
              <w:ind w:left="109" w:right="140"/>
              <w:jc w:val="both"/>
              <w:rPr>
                <w:sz w:val="21"/>
                <w:szCs w:val="21"/>
              </w:rPr>
            </w:pPr>
            <w:r>
              <w:rPr>
                <w:spacing w:val="-2"/>
                <w:sz w:val="21"/>
                <w:szCs w:val="21"/>
              </w:rPr>
              <w:t>整个车间分为一般防渗区和重点防渗区，</w:t>
            </w:r>
            <w:r>
              <w:rPr>
                <w:spacing w:val="-19"/>
                <w:sz w:val="21"/>
                <w:szCs w:val="21"/>
              </w:rPr>
              <w:t xml:space="preserve"> </w:t>
            </w:r>
            <w:r>
              <w:rPr>
                <w:spacing w:val="-2"/>
                <w:sz w:val="21"/>
                <w:szCs w:val="21"/>
              </w:rPr>
              <w:t>油品区、</w:t>
            </w:r>
            <w:r>
              <w:rPr>
                <w:spacing w:val="-3"/>
                <w:sz w:val="21"/>
                <w:szCs w:val="21"/>
              </w:rPr>
              <w:t>危险废物暂存间区域划为重点防渗</w:t>
            </w:r>
            <w:r>
              <w:rPr>
                <w:sz w:val="21"/>
                <w:szCs w:val="21"/>
              </w:rPr>
              <w:t xml:space="preserve"> 区，生产车间其他区域和一般固废暂存间为一般防渗区；生产办公室、办公</w:t>
            </w:r>
            <w:r>
              <w:rPr>
                <w:spacing w:val="-1"/>
                <w:sz w:val="21"/>
                <w:szCs w:val="21"/>
              </w:rPr>
              <w:t>区域为简</w:t>
            </w:r>
            <w:r>
              <w:rPr>
                <w:sz w:val="21"/>
                <w:szCs w:val="21"/>
              </w:rPr>
              <w:t xml:space="preserve"> </w:t>
            </w:r>
            <w:r>
              <w:rPr>
                <w:spacing w:val="-2"/>
                <w:sz w:val="21"/>
                <w:szCs w:val="21"/>
              </w:rPr>
              <w:t>单防渗。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20" w:type="dxa"/>
            <w:tcBorders>
              <w:left w:val="single" w:color="000000" w:sz="6" w:space="0"/>
            </w:tcBorders>
            <w:vAlign w:val="top"/>
          </w:tcPr>
          <w:p>
            <w:pPr>
              <w:pStyle w:val="6"/>
              <w:spacing w:before="117" w:line="252" w:lineRule="auto"/>
              <w:ind w:left="398" w:right="187" w:hanging="209"/>
              <w:rPr>
                <w:sz w:val="21"/>
                <w:szCs w:val="21"/>
              </w:rPr>
            </w:pPr>
            <w:r>
              <w:rPr>
                <w:spacing w:val="-2"/>
                <w:sz w:val="21"/>
                <w:szCs w:val="21"/>
              </w:rPr>
              <w:t>生态保护</w:t>
            </w:r>
            <w:r>
              <w:rPr>
                <w:sz w:val="21"/>
                <w:szCs w:val="21"/>
              </w:rPr>
              <w:t xml:space="preserve"> </w:t>
            </w:r>
            <w:r>
              <w:rPr>
                <w:spacing w:val="-2"/>
                <w:sz w:val="21"/>
                <w:szCs w:val="21"/>
              </w:rPr>
              <w:t>措施</w:t>
            </w:r>
          </w:p>
        </w:tc>
        <w:tc>
          <w:tcPr>
            <w:tcW w:w="8028" w:type="dxa"/>
            <w:gridSpan w:val="4"/>
            <w:tcBorders>
              <w:right w:val="single" w:color="000000" w:sz="6" w:space="0"/>
            </w:tcBorders>
            <w:vAlign w:val="top"/>
          </w:tcPr>
          <w:p>
            <w:pPr>
              <w:pStyle w:val="6"/>
              <w:spacing w:before="278" w:line="222" w:lineRule="auto"/>
              <w:ind w:left="3597"/>
              <w:rPr>
                <w:sz w:val="21"/>
                <w:szCs w:val="21"/>
              </w:rPr>
            </w:pPr>
            <w:r>
              <w:rPr>
                <w:spacing w:val="-3"/>
                <w:sz w:val="21"/>
                <w:szCs w:val="21"/>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7" w:hRule="atLeast"/>
        </w:trPr>
        <w:tc>
          <w:tcPr>
            <w:tcW w:w="1220" w:type="dxa"/>
            <w:tcBorders>
              <w:left w:val="single" w:color="000000" w:sz="6" w:space="0"/>
              <w:bottom w:val="single" w:color="000000" w:sz="6" w:space="0"/>
            </w:tcBorders>
            <w:vAlign w:val="top"/>
          </w:tcPr>
          <w:p>
            <w:pPr>
              <w:spacing w:line="327" w:lineRule="auto"/>
              <w:rPr>
                <w:rFonts w:ascii="Arial"/>
                <w:sz w:val="21"/>
              </w:rPr>
            </w:pPr>
          </w:p>
          <w:p>
            <w:pPr>
              <w:spacing w:line="327" w:lineRule="auto"/>
              <w:rPr>
                <w:rFonts w:ascii="Arial"/>
                <w:sz w:val="21"/>
              </w:rPr>
            </w:pPr>
          </w:p>
          <w:p>
            <w:pPr>
              <w:pStyle w:val="6"/>
              <w:spacing w:before="68" w:line="252" w:lineRule="auto"/>
              <w:ind w:left="234" w:right="202" w:hanging="13"/>
              <w:rPr>
                <w:sz w:val="21"/>
                <w:szCs w:val="21"/>
              </w:rPr>
            </w:pPr>
            <w:r>
              <w:rPr>
                <w:spacing w:val="-14"/>
                <w:sz w:val="21"/>
                <w:szCs w:val="21"/>
              </w:rPr>
              <w:t>环境风险</w:t>
            </w:r>
            <w:r>
              <w:rPr>
                <w:spacing w:val="1"/>
                <w:sz w:val="21"/>
                <w:szCs w:val="21"/>
              </w:rPr>
              <w:t xml:space="preserve"> </w:t>
            </w:r>
            <w:r>
              <w:rPr>
                <w:spacing w:val="-17"/>
                <w:sz w:val="21"/>
                <w:szCs w:val="21"/>
              </w:rPr>
              <w:t>防范措施</w:t>
            </w:r>
          </w:p>
        </w:tc>
        <w:tc>
          <w:tcPr>
            <w:tcW w:w="8028" w:type="dxa"/>
            <w:gridSpan w:val="4"/>
            <w:tcBorders>
              <w:bottom w:val="single" w:color="000000" w:sz="6" w:space="0"/>
              <w:right w:val="single" w:color="000000" w:sz="6" w:space="0"/>
            </w:tcBorders>
            <w:vAlign w:val="top"/>
          </w:tcPr>
          <w:p>
            <w:pPr>
              <w:pStyle w:val="6"/>
              <w:spacing w:before="87" w:line="261" w:lineRule="auto"/>
              <w:ind w:left="109" w:right="140" w:hanging="2"/>
              <w:jc w:val="both"/>
              <w:rPr>
                <w:sz w:val="21"/>
                <w:szCs w:val="21"/>
              </w:rPr>
            </w:pPr>
            <w:r>
              <w:rPr>
                <w:spacing w:val="-5"/>
                <w:sz w:val="21"/>
                <w:szCs w:val="21"/>
              </w:rPr>
              <w:t>①整个车间进行分区防渗处理， 隔油池、</w:t>
            </w:r>
            <w:r>
              <w:rPr>
                <w:spacing w:val="-22"/>
                <w:sz w:val="21"/>
                <w:szCs w:val="21"/>
              </w:rPr>
              <w:t xml:space="preserve"> </w:t>
            </w:r>
            <w:r>
              <w:rPr>
                <w:spacing w:val="-5"/>
                <w:sz w:val="21"/>
                <w:szCs w:val="21"/>
              </w:rPr>
              <w:t>油品区、危险废物暂存间区域划为重点防渗</w:t>
            </w:r>
            <w:r>
              <w:rPr>
                <w:sz w:val="21"/>
                <w:szCs w:val="21"/>
              </w:rPr>
              <w:t xml:space="preserve"> </w:t>
            </w:r>
            <w:r>
              <w:rPr>
                <w:spacing w:val="-3"/>
                <w:sz w:val="21"/>
                <w:szCs w:val="21"/>
              </w:rPr>
              <w:t>区，生产车间其他区域和一般固废暂存间为一般防渗区； 生产办公室、办公区域为简</w:t>
            </w:r>
            <w:r>
              <w:rPr>
                <w:spacing w:val="5"/>
                <w:sz w:val="21"/>
                <w:szCs w:val="21"/>
              </w:rPr>
              <w:t xml:space="preserve"> </w:t>
            </w:r>
            <w:r>
              <w:rPr>
                <w:spacing w:val="-2"/>
                <w:sz w:val="21"/>
                <w:szCs w:val="21"/>
              </w:rPr>
              <w:t>单防渗；</w:t>
            </w:r>
          </w:p>
          <w:p>
            <w:pPr>
              <w:pStyle w:val="6"/>
              <w:spacing w:before="68" w:line="251" w:lineRule="auto"/>
              <w:ind w:left="108" w:right="27" w:hanging="2"/>
              <w:rPr>
                <w:sz w:val="21"/>
                <w:szCs w:val="21"/>
              </w:rPr>
            </w:pPr>
            <w:r>
              <w:rPr>
                <w:spacing w:val="-3"/>
                <w:sz w:val="21"/>
                <w:szCs w:val="21"/>
              </w:rPr>
              <w:t>②油品区单独设置，且设置托盘，防止物料泄露溢出油品区。同时配灭火器、吸附棉、</w:t>
            </w:r>
            <w:r>
              <w:rPr>
                <w:spacing w:val="16"/>
                <w:sz w:val="21"/>
                <w:szCs w:val="21"/>
              </w:rPr>
              <w:t xml:space="preserve"> </w:t>
            </w:r>
            <w:r>
              <w:rPr>
                <w:spacing w:val="-1"/>
                <w:sz w:val="21"/>
                <w:szCs w:val="21"/>
              </w:rPr>
              <w:t>堵漏物质等应急物资；</w:t>
            </w:r>
          </w:p>
          <w:p>
            <w:pPr>
              <w:pStyle w:val="6"/>
              <w:spacing w:before="68" w:line="211" w:lineRule="auto"/>
              <w:jc w:val="right"/>
              <w:rPr>
                <w:sz w:val="21"/>
                <w:szCs w:val="21"/>
              </w:rPr>
            </w:pPr>
            <w:r>
              <w:rPr>
                <w:spacing w:val="-4"/>
                <w:sz w:val="21"/>
                <w:szCs w:val="21"/>
              </w:rPr>
              <w:t>②危废暂存间中各类危废进行分类暂存，</w:t>
            </w:r>
            <w:r>
              <w:rPr>
                <w:spacing w:val="-40"/>
                <w:sz w:val="21"/>
                <w:szCs w:val="21"/>
              </w:rPr>
              <w:t xml:space="preserve"> </w:t>
            </w:r>
            <w:r>
              <w:rPr>
                <w:spacing w:val="-4"/>
                <w:sz w:val="21"/>
                <w:szCs w:val="21"/>
              </w:rPr>
              <w:t>采取</w:t>
            </w:r>
            <w:r>
              <w:rPr>
                <w:rFonts w:ascii="Times New Roman" w:hAnsi="Times New Roman" w:eastAsia="Times New Roman" w:cs="Times New Roman"/>
                <w:spacing w:val="-4"/>
                <w:sz w:val="21"/>
                <w:szCs w:val="21"/>
              </w:rPr>
              <w:t>“</w:t>
            </w:r>
            <w:r>
              <w:rPr>
                <w:spacing w:val="-4"/>
                <w:sz w:val="21"/>
                <w:szCs w:val="21"/>
              </w:rPr>
              <w:t>六防</w:t>
            </w:r>
            <w:r>
              <w:rPr>
                <w:rFonts w:ascii="Times New Roman" w:hAnsi="Times New Roman" w:eastAsia="Times New Roman" w:cs="Times New Roman"/>
                <w:spacing w:val="-4"/>
                <w:sz w:val="21"/>
                <w:szCs w:val="21"/>
              </w:rPr>
              <w:t>”</w:t>
            </w:r>
            <w:r>
              <w:rPr>
                <w:spacing w:val="-4"/>
                <w:sz w:val="21"/>
                <w:szCs w:val="21"/>
              </w:rPr>
              <w:t>措施，同时将危废盛放于托盘上，</w:t>
            </w:r>
          </w:p>
        </w:tc>
      </w:tr>
    </w:tbl>
    <w:p>
      <w:pPr>
        <w:pStyle w:val="2"/>
      </w:pPr>
    </w:p>
    <w:p>
      <w:pPr>
        <w:sectPr>
          <w:footerReference r:id="rId67" w:type="default"/>
          <w:pgSz w:w="11907" w:h="16839"/>
          <w:pgMar w:top="1431" w:right="1320" w:bottom="1042" w:left="1322" w:header="0" w:footer="794" w:gutter="0"/>
          <w:cols w:space="720" w:num="1"/>
        </w:sectPr>
      </w:pPr>
    </w:p>
    <w:p>
      <w:pPr>
        <w:spacing w:line="99" w:lineRule="exact"/>
      </w:pPr>
    </w:p>
    <w:tbl>
      <w:tblPr>
        <w:tblStyle w:val="5"/>
        <w:tblW w:w="92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0"/>
        <w:gridCol w:w="1445"/>
        <w:gridCol w:w="1155"/>
        <w:gridCol w:w="2952"/>
        <w:gridCol w:w="2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220" w:type="dxa"/>
            <w:tcBorders>
              <w:top w:val="single" w:color="000000" w:sz="6" w:space="0"/>
              <w:left w:val="single" w:color="000000" w:sz="6" w:space="0"/>
              <w:tl2br w:val="single" w:color="000000" w:sz="2" w:space="0"/>
            </w:tcBorders>
            <w:vAlign w:val="top"/>
          </w:tcPr>
          <w:p>
            <w:pPr>
              <w:pStyle w:val="6"/>
              <w:spacing w:before="79" w:line="252" w:lineRule="auto"/>
              <w:ind w:left="112" w:right="158" w:firstLine="550"/>
              <w:rPr>
                <w:sz w:val="21"/>
                <w:szCs w:val="21"/>
              </w:rPr>
            </w:pPr>
            <w:r>
              <w:rPr>
                <w:spacing w:val="-16"/>
                <w:sz w:val="21"/>
                <w:szCs w:val="21"/>
              </w:rPr>
              <w:t>内容</w:t>
            </w:r>
            <w:r>
              <w:rPr>
                <w:sz w:val="21"/>
                <w:szCs w:val="21"/>
              </w:rPr>
              <w:t xml:space="preserve"> </w:t>
            </w:r>
            <w:r>
              <w:rPr>
                <w:spacing w:val="-2"/>
                <w:sz w:val="21"/>
                <w:szCs w:val="21"/>
              </w:rPr>
              <w:t>要素</w:t>
            </w:r>
          </w:p>
        </w:tc>
        <w:tc>
          <w:tcPr>
            <w:tcW w:w="1445" w:type="dxa"/>
            <w:tcBorders>
              <w:top w:val="single" w:color="000000" w:sz="6" w:space="0"/>
            </w:tcBorders>
            <w:vAlign w:val="top"/>
          </w:tcPr>
          <w:p>
            <w:pPr>
              <w:pStyle w:val="6"/>
              <w:spacing w:before="128" w:line="247" w:lineRule="auto"/>
              <w:ind w:left="136" w:right="39" w:hanging="28"/>
              <w:rPr>
                <w:sz w:val="21"/>
                <w:szCs w:val="21"/>
              </w:rPr>
            </w:pPr>
            <w:r>
              <w:rPr>
                <w:spacing w:val="-6"/>
                <w:sz w:val="21"/>
                <w:szCs w:val="21"/>
              </w:rPr>
              <w:t>排放口</w:t>
            </w:r>
            <w:r>
              <w:rPr>
                <w:rFonts w:ascii="Times New Roman" w:hAnsi="Times New Roman" w:eastAsia="Times New Roman" w:cs="Times New Roman"/>
                <w:spacing w:val="-6"/>
                <w:sz w:val="21"/>
                <w:szCs w:val="21"/>
              </w:rPr>
              <w:t>(</w:t>
            </w:r>
            <w:r>
              <w:rPr>
                <w:spacing w:val="-6"/>
                <w:sz w:val="21"/>
                <w:szCs w:val="21"/>
              </w:rPr>
              <w:t>编号、</w:t>
            </w:r>
            <w:r>
              <w:rPr>
                <w:spacing w:val="3"/>
                <w:sz w:val="21"/>
                <w:szCs w:val="21"/>
              </w:rPr>
              <w:t xml:space="preserve"> </w:t>
            </w:r>
            <w:r>
              <w:rPr>
                <w:spacing w:val="-2"/>
                <w:sz w:val="21"/>
                <w:szCs w:val="21"/>
              </w:rPr>
              <w:t>名称</w:t>
            </w:r>
            <w:r>
              <w:rPr>
                <w:rFonts w:ascii="Times New Roman" w:hAnsi="Times New Roman" w:eastAsia="Times New Roman" w:cs="Times New Roman"/>
                <w:spacing w:val="-2"/>
                <w:sz w:val="21"/>
                <w:szCs w:val="21"/>
              </w:rPr>
              <w:t>)/</w:t>
            </w:r>
            <w:r>
              <w:rPr>
                <w:spacing w:val="-2"/>
                <w:sz w:val="21"/>
                <w:szCs w:val="21"/>
              </w:rPr>
              <w:t>污染源</w:t>
            </w:r>
          </w:p>
        </w:tc>
        <w:tc>
          <w:tcPr>
            <w:tcW w:w="1155" w:type="dxa"/>
            <w:tcBorders>
              <w:top w:val="single" w:color="000000" w:sz="6" w:space="0"/>
            </w:tcBorders>
            <w:vAlign w:val="top"/>
          </w:tcPr>
          <w:p>
            <w:pPr>
              <w:pStyle w:val="6"/>
              <w:spacing w:before="127" w:line="221" w:lineRule="auto"/>
              <w:ind w:left="266"/>
              <w:rPr>
                <w:sz w:val="21"/>
                <w:szCs w:val="21"/>
              </w:rPr>
            </w:pPr>
            <w:r>
              <w:rPr>
                <w:spacing w:val="-2"/>
                <w:sz w:val="21"/>
                <w:szCs w:val="21"/>
              </w:rPr>
              <w:t>污染物</w:t>
            </w:r>
          </w:p>
          <w:p>
            <w:pPr>
              <w:pStyle w:val="6"/>
              <w:spacing w:before="68" w:line="221" w:lineRule="auto"/>
              <w:ind w:left="373"/>
              <w:rPr>
                <w:sz w:val="21"/>
                <w:szCs w:val="21"/>
              </w:rPr>
            </w:pPr>
            <w:r>
              <w:rPr>
                <w:spacing w:val="-3"/>
                <w:sz w:val="21"/>
                <w:szCs w:val="21"/>
              </w:rPr>
              <w:t>项目</w:t>
            </w:r>
          </w:p>
        </w:tc>
        <w:tc>
          <w:tcPr>
            <w:tcW w:w="2952" w:type="dxa"/>
            <w:tcBorders>
              <w:top w:val="single" w:color="000000" w:sz="6" w:space="0"/>
            </w:tcBorders>
            <w:vAlign w:val="top"/>
          </w:tcPr>
          <w:p>
            <w:pPr>
              <w:pStyle w:val="6"/>
              <w:spacing w:before="289" w:line="221" w:lineRule="auto"/>
              <w:ind w:left="852"/>
              <w:rPr>
                <w:sz w:val="21"/>
                <w:szCs w:val="21"/>
              </w:rPr>
            </w:pPr>
            <w:r>
              <w:rPr>
                <w:spacing w:val="-1"/>
                <w:sz w:val="21"/>
                <w:szCs w:val="21"/>
              </w:rPr>
              <w:t>环境保护措施</w:t>
            </w:r>
          </w:p>
        </w:tc>
        <w:tc>
          <w:tcPr>
            <w:tcW w:w="2476" w:type="dxa"/>
            <w:tcBorders>
              <w:top w:val="single" w:color="000000" w:sz="6" w:space="0"/>
              <w:right w:val="single" w:color="000000" w:sz="6" w:space="0"/>
            </w:tcBorders>
            <w:vAlign w:val="top"/>
          </w:tcPr>
          <w:p>
            <w:pPr>
              <w:pStyle w:val="6"/>
              <w:spacing w:before="288" w:line="221" w:lineRule="auto"/>
              <w:ind w:left="823"/>
              <w:rPr>
                <w:sz w:val="21"/>
                <w:szCs w:val="21"/>
              </w:rPr>
            </w:pPr>
            <w:r>
              <w:rPr>
                <w:spacing w:val="-2"/>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1220" w:type="dxa"/>
            <w:tcBorders>
              <w:left w:val="single" w:color="000000" w:sz="6" w:space="0"/>
            </w:tcBorders>
            <w:vAlign w:val="top"/>
          </w:tcPr>
          <w:p>
            <w:pPr>
              <w:rPr>
                <w:rFonts w:ascii="Arial"/>
                <w:sz w:val="21"/>
              </w:rPr>
            </w:pPr>
          </w:p>
        </w:tc>
        <w:tc>
          <w:tcPr>
            <w:tcW w:w="8028" w:type="dxa"/>
            <w:gridSpan w:val="4"/>
            <w:tcBorders>
              <w:right w:val="single" w:color="000000" w:sz="6" w:space="0"/>
            </w:tcBorders>
            <w:vAlign w:val="top"/>
          </w:tcPr>
          <w:p>
            <w:pPr>
              <w:pStyle w:val="6"/>
              <w:spacing w:before="78" w:line="220" w:lineRule="auto"/>
              <w:ind w:left="121"/>
              <w:rPr>
                <w:sz w:val="21"/>
                <w:szCs w:val="21"/>
              </w:rPr>
            </w:pPr>
            <w:r>
              <w:rPr>
                <w:spacing w:val="-5"/>
                <w:sz w:val="21"/>
                <w:szCs w:val="21"/>
              </w:rPr>
              <w:t>防止泄露，</w:t>
            </w:r>
            <w:r>
              <w:rPr>
                <w:spacing w:val="-23"/>
                <w:sz w:val="21"/>
                <w:szCs w:val="21"/>
              </w:rPr>
              <w:t xml:space="preserve"> </w:t>
            </w:r>
            <w:r>
              <w:rPr>
                <w:spacing w:val="-5"/>
                <w:sz w:val="21"/>
                <w:szCs w:val="21"/>
              </w:rPr>
              <w:t>配灭火器、吸附棉、堵漏物质等</w:t>
            </w:r>
            <w:r>
              <w:rPr>
                <w:spacing w:val="-6"/>
                <w:sz w:val="21"/>
                <w:szCs w:val="21"/>
              </w:rPr>
              <w:t>应急物资；</w:t>
            </w:r>
          </w:p>
          <w:p>
            <w:pPr>
              <w:pStyle w:val="6"/>
              <w:spacing w:before="68" w:line="261" w:lineRule="auto"/>
              <w:ind w:left="108" w:right="25" w:hanging="2"/>
              <w:rPr>
                <w:sz w:val="21"/>
                <w:szCs w:val="21"/>
              </w:rPr>
            </w:pPr>
            <w:r>
              <w:rPr>
                <w:spacing w:val="-2"/>
                <w:sz w:val="21"/>
                <w:szCs w:val="21"/>
              </w:rPr>
              <w:t>④车间内用油设备设置接油托盘。设置安全管理机构，建立安全</w:t>
            </w:r>
            <w:r>
              <w:rPr>
                <w:spacing w:val="-3"/>
                <w:sz w:val="21"/>
                <w:szCs w:val="21"/>
              </w:rPr>
              <w:t>管理制度，</w:t>
            </w:r>
            <w:r>
              <w:rPr>
                <w:spacing w:val="-23"/>
                <w:sz w:val="21"/>
                <w:szCs w:val="21"/>
              </w:rPr>
              <w:t xml:space="preserve"> </w:t>
            </w:r>
            <w:r>
              <w:rPr>
                <w:spacing w:val="-3"/>
                <w:sz w:val="21"/>
                <w:szCs w:val="21"/>
              </w:rPr>
              <w:t>加强人员</w:t>
            </w:r>
            <w:r>
              <w:rPr>
                <w:sz w:val="21"/>
                <w:szCs w:val="21"/>
              </w:rPr>
              <w:t xml:space="preserve">  </w:t>
            </w:r>
            <w:r>
              <w:rPr>
                <w:spacing w:val="-3"/>
                <w:sz w:val="21"/>
                <w:szCs w:val="21"/>
              </w:rPr>
              <w:t>培训，预防安全事故发生，预防火灾事故发生。制定事故应急救援预案，从组织机构、</w:t>
            </w:r>
            <w:r>
              <w:rPr>
                <w:spacing w:val="16"/>
                <w:sz w:val="21"/>
                <w:szCs w:val="21"/>
              </w:rPr>
              <w:t xml:space="preserve"> </w:t>
            </w:r>
            <w:r>
              <w:rPr>
                <w:sz w:val="21"/>
                <w:szCs w:val="21"/>
              </w:rPr>
              <w:t>救援保障、报警通讯、应急监测及救护保障、应急处理措施、事故原因调查分</w:t>
            </w:r>
            <w:r>
              <w:rPr>
                <w:spacing w:val="-1"/>
                <w:sz w:val="21"/>
                <w:szCs w:val="21"/>
              </w:rPr>
              <w:t>析等方</w:t>
            </w:r>
            <w:r>
              <w:rPr>
                <w:sz w:val="21"/>
                <w:szCs w:val="21"/>
              </w:rPr>
              <w:t xml:space="preserve">  </w:t>
            </w:r>
            <w:r>
              <w:rPr>
                <w:spacing w:val="-7"/>
                <w:sz w:val="21"/>
                <w:szCs w:val="21"/>
              </w:rPr>
              <w:t>面制定严格的制度， 并定期组织培训、演练。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1220" w:type="dxa"/>
            <w:tcBorders>
              <w:left w:val="single" w:color="000000" w:sz="6" w:space="0"/>
              <w:bottom w:val="single" w:color="000000" w:sz="6" w:space="0"/>
            </w:tcBorders>
            <w:vAlign w:val="top"/>
          </w:tcPr>
          <w:p>
            <w:pPr>
              <w:pStyle w:val="6"/>
              <w:spacing w:before="157" w:line="252" w:lineRule="auto"/>
              <w:ind w:left="226" w:right="202" w:hanging="4"/>
              <w:rPr>
                <w:sz w:val="21"/>
                <w:szCs w:val="21"/>
              </w:rPr>
            </w:pPr>
            <w:r>
              <w:rPr>
                <w:spacing w:val="-14"/>
                <w:sz w:val="21"/>
                <w:szCs w:val="21"/>
              </w:rPr>
              <w:t>其他环境</w:t>
            </w:r>
            <w:r>
              <w:rPr>
                <w:sz w:val="21"/>
                <w:szCs w:val="21"/>
              </w:rPr>
              <w:t xml:space="preserve"> </w:t>
            </w:r>
            <w:r>
              <w:rPr>
                <w:spacing w:val="-15"/>
                <w:sz w:val="21"/>
                <w:szCs w:val="21"/>
              </w:rPr>
              <w:t>管理要求</w:t>
            </w:r>
          </w:p>
        </w:tc>
        <w:tc>
          <w:tcPr>
            <w:tcW w:w="8028" w:type="dxa"/>
            <w:gridSpan w:val="4"/>
            <w:tcBorders>
              <w:bottom w:val="single" w:color="000000" w:sz="6" w:space="0"/>
              <w:right w:val="single" w:color="000000" w:sz="6" w:space="0"/>
            </w:tcBorders>
            <w:vAlign w:val="top"/>
          </w:tcPr>
          <w:p>
            <w:pPr>
              <w:spacing w:line="248" w:lineRule="auto"/>
              <w:rPr>
                <w:rFonts w:ascii="Arial"/>
                <w:sz w:val="21"/>
              </w:rPr>
            </w:pPr>
          </w:p>
          <w:p>
            <w:pPr>
              <w:pStyle w:val="6"/>
              <w:spacing w:before="69" w:line="221" w:lineRule="auto"/>
              <w:ind w:left="109"/>
              <w:rPr>
                <w:sz w:val="21"/>
                <w:szCs w:val="21"/>
              </w:rPr>
            </w:pPr>
            <w:r>
              <w:rPr>
                <w:sz w:val="21"/>
                <w:szCs w:val="21"/>
              </w:rPr>
              <w:t>完善环评提出的各项环保措施。设置环保管理人员；妥善保存各项环保手续和</w:t>
            </w:r>
            <w:r>
              <w:rPr>
                <w:spacing w:val="-1"/>
                <w:sz w:val="21"/>
                <w:szCs w:val="21"/>
              </w:rPr>
              <w:t>资料。</w:t>
            </w:r>
          </w:p>
        </w:tc>
      </w:tr>
    </w:tbl>
    <w:p>
      <w:pPr>
        <w:pStyle w:val="2"/>
      </w:pPr>
    </w:p>
    <w:p>
      <w:pPr>
        <w:sectPr>
          <w:footerReference r:id="rId68" w:type="default"/>
          <w:pgSz w:w="11907" w:h="16839"/>
          <w:pgMar w:top="1431" w:right="1320" w:bottom="1042" w:left="1322" w:header="0" w:footer="794" w:gutter="0"/>
          <w:cols w:space="720" w:num="1"/>
        </w:sectPr>
      </w:pPr>
    </w:p>
    <w:p>
      <w:pPr>
        <w:pStyle w:val="2"/>
        <w:spacing w:line="321" w:lineRule="auto"/>
      </w:pPr>
    </w:p>
    <w:p>
      <w:pPr>
        <w:spacing w:before="98" w:line="223" w:lineRule="auto"/>
        <w:ind w:left="4051"/>
        <w:rPr>
          <w:rFonts w:ascii="黑体" w:hAnsi="黑体" w:eastAsia="黑体" w:cs="黑体"/>
          <w:sz w:val="30"/>
          <w:szCs w:val="30"/>
        </w:rPr>
      </w:pPr>
      <w:r>
        <w:rPr>
          <w:rFonts w:ascii="黑体" w:hAnsi="黑体" w:eastAsia="黑体" w:cs="黑体"/>
          <w:spacing w:val="-4"/>
          <w:sz w:val="30"/>
          <w:szCs w:val="30"/>
        </w:rPr>
        <w:t>六、结论</w:t>
      </w:r>
    </w:p>
    <w:p>
      <w:pPr>
        <w:spacing w:before="23"/>
      </w:pPr>
    </w:p>
    <w:tbl>
      <w:tblPr>
        <w:tblStyle w:val="5"/>
        <w:tblW w:w="924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48"/>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2" w:hRule="atLeast"/>
        </w:trPr>
        <w:tc>
          <w:tcPr>
            <w:tcW w:w="9248" w:type="dxa"/>
            <w:vAlign w:val="top"/>
          </w:tcPr>
          <w:p>
            <w:pPr>
              <w:pStyle w:val="6"/>
              <w:spacing w:before="165" w:line="354" w:lineRule="auto"/>
              <w:ind w:left="114" w:right="108" w:firstLine="480"/>
            </w:pPr>
            <w:r>
              <w:rPr>
                <w:spacing w:val="-6"/>
              </w:rPr>
              <w:t>综上，</w:t>
            </w:r>
            <w:r>
              <w:rPr>
                <w:spacing w:val="-17"/>
              </w:rPr>
              <w:t xml:space="preserve"> </w:t>
            </w:r>
            <w:r>
              <w:rPr>
                <w:spacing w:val="-6"/>
              </w:rPr>
              <w:t>重庆山高精密机械有限公司建设的</w:t>
            </w:r>
            <w:r>
              <w:rPr>
                <w:rFonts w:ascii="Times New Roman" w:hAnsi="Times New Roman" w:eastAsia="Times New Roman" w:cs="Times New Roman"/>
                <w:spacing w:val="-6"/>
              </w:rPr>
              <w:t>“</w:t>
            </w:r>
            <w:r>
              <w:rPr>
                <w:rFonts w:ascii="Times New Roman" w:hAnsi="Times New Roman" w:eastAsia="Times New Roman" w:cs="Times New Roman"/>
                <w:spacing w:val="-30"/>
              </w:rPr>
              <w:t xml:space="preserve"> </w:t>
            </w:r>
            <w:r>
              <w:rPr>
                <w:spacing w:val="-6"/>
              </w:rPr>
              <w:t>山高精密机械</w:t>
            </w:r>
            <w:r>
              <w:rPr>
                <w:spacing w:val="-50"/>
              </w:rPr>
              <w:t xml:space="preserve"> </w:t>
            </w:r>
            <w:r>
              <w:rPr>
                <w:rFonts w:ascii="Times New Roman" w:hAnsi="Times New Roman" w:eastAsia="Times New Roman" w:cs="Times New Roman"/>
                <w:spacing w:val="-6"/>
              </w:rPr>
              <w:t>3C</w:t>
            </w:r>
            <w:r>
              <w:rPr>
                <w:spacing w:val="-6"/>
              </w:rPr>
              <w:t>、汽摩及轮船零配件加</w:t>
            </w:r>
            <w:r>
              <w:t xml:space="preserve"> 工项目</w:t>
            </w:r>
            <w:r>
              <w:rPr>
                <w:rFonts w:ascii="Times New Roman" w:hAnsi="Times New Roman" w:eastAsia="Times New Roman" w:cs="Times New Roman"/>
              </w:rPr>
              <w:t>”</w:t>
            </w:r>
            <w:r>
              <w:t>符合产业政策、园区规划环评要求。严格落实环</w:t>
            </w:r>
            <w:r>
              <w:rPr>
                <w:spacing w:val="-1"/>
              </w:rPr>
              <w:t>境影响报告表及其环评报告批</w:t>
            </w:r>
            <w:r>
              <w:t xml:space="preserve"> 准文件中提出的各项生态保护和污染防治措施，项目建</w:t>
            </w:r>
            <w:r>
              <w:rPr>
                <w:spacing w:val="-1"/>
              </w:rPr>
              <w:t>设对周围环境无明显的不利影</w:t>
            </w:r>
            <w:r>
              <w:t xml:space="preserve">  </w:t>
            </w:r>
            <w:r>
              <w:rPr>
                <w:spacing w:val="-9"/>
              </w:rPr>
              <w:t>响，</w:t>
            </w:r>
            <w:r>
              <w:rPr>
                <w:spacing w:val="-40"/>
              </w:rPr>
              <w:t xml:space="preserve"> </w:t>
            </w:r>
            <w:r>
              <w:rPr>
                <w:spacing w:val="-9"/>
              </w:rPr>
              <w:t>不会改变区域环境功能区。从环境保护角度分析，</w:t>
            </w:r>
            <w:r>
              <w:rPr>
                <w:spacing w:val="40"/>
              </w:rPr>
              <w:t xml:space="preserve"> </w:t>
            </w:r>
            <w:r>
              <w:rPr>
                <w:rFonts w:ascii="Times New Roman" w:hAnsi="Times New Roman" w:eastAsia="Times New Roman" w:cs="Times New Roman"/>
                <w:spacing w:val="-9"/>
              </w:rPr>
              <w:t>“</w:t>
            </w:r>
            <w:r>
              <w:rPr>
                <w:rFonts w:ascii="Times New Roman" w:hAnsi="Times New Roman" w:eastAsia="Times New Roman" w:cs="Times New Roman"/>
                <w:spacing w:val="-30"/>
              </w:rPr>
              <w:t xml:space="preserve"> </w:t>
            </w:r>
            <w:r>
              <w:rPr>
                <w:spacing w:val="-9"/>
              </w:rPr>
              <w:t>山高精密机械</w:t>
            </w:r>
            <w:r>
              <w:rPr>
                <w:spacing w:val="-50"/>
              </w:rPr>
              <w:t xml:space="preserve"> </w:t>
            </w:r>
            <w:r>
              <w:rPr>
                <w:rFonts w:ascii="Times New Roman" w:hAnsi="Times New Roman" w:eastAsia="Times New Roman" w:cs="Times New Roman"/>
                <w:spacing w:val="-9"/>
              </w:rPr>
              <w:t>3</w:t>
            </w:r>
            <w:r>
              <w:rPr>
                <w:rFonts w:ascii="Times New Roman" w:hAnsi="Times New Roman" w:eastAsia="Times New Roman" w:cs="Times New Roman"/>
                <w:spacing w:val="-10"/>
              </w:rPr>
              <w:t>C</w:t>
            </w:r>
            <w:r>
              <w:rPr>
                <w:spacing w:val="-10"/>
              </w:rPr>
              <w:t>、汽摩及轮船</w:t>
            </w:r>
          </w:p>
          <w:p>
            <w:pPr>
              <w:pStyle w:val="6"/>
              <w:spacing w:line="219" w:lineRule="auto"/>
              <w:ind w:left="113"/>
            </w:pPr>
            <w:r>
              <w:rPr>
                <w:spacing w:val="-3"/>
              </w:rPr>
              <w:t>零配件加工项目</w:t>
            </w:r>
            <w:r>
              <w:rPr>
                <w:rFonts w:ascii="Times New Roman" w:hAnsi="Times New Roman" w:eastAsia="Times New Roman" w:cs="Times New Roman"/>
                <w:spacing w:val="-3"/>
              </w:rPr>
              <w:t>”</w:t>
            </w:r>
            <w:r>
              <w:rPr>
                <w:spacing w:val="-3"/>
              </w:rPr>
              <w:t>环境影响可行。</w:t>
            </w:r>
          </w:p>
        </w:tc>
      </w:tr>
    </w:tbl>
    <w:p>
      <w:pPr>
        <w:pStyle w:val="2"/>
      </w:pPr>
    </w:p>
    <w:p>
      <w:pPr>
        <w:sectPr>
          <w:footerReference r:id="rId69" w:type="default"/>
          <w:pgSz w:w="11907" w:h="16839"/>
          <w:pgMar w:top="1431" w:right="1320" w:bottom="1042" w:left="1322" w:header="0" w:footer="794" w:gutter="0"/>
          <w:cols w:space="720" w:num="1"/>
        </w:sectPr>
      </w:pPr>
    </w:p>
    <w:p>
      <w:pPr>
        <w:pStyle w:val="2"/>
        <w:spacing w:line="462" w:lineRule="auto"/>
      </w:pPr>
    </w:p>
    <w:p>
      <w:pPr>
        <w:spacing w:before="101" w:line="226" w:lineRule="auto"/>
        <w:ind w:left="68"/>
        <w:rPr>
          <w:rFonts w:ascii="黑体" w:hAnsi="黑体" w:eastAsia="黑体" w:cs="黑体"/>
          <w:sz w:val="31"/>
          <w:szCs w:val="31"/>
        </w:rPr>
      </w:pPr>
      <w:r>
        <w:rPr>
          <w:rFonts w:ascii="黑体" w:hAnsi="黑体" w:eastAsia="黑体" w:cs="黑体"/>
          <w:spacing w:val="-3"/>
          <w:sz w:val="31"/>
          <w:szCs w:val="31"/>
        </w:rPr>
        <w:t>附表</w:t>
      </w:r>
    </w:p>
    <w:p>
      <w:pPr>
        <w:pStyle w:val="2"/>
        <w:spacing w:line="248" w:lineRule="auto"/>
      </w:pPr>
    </w:p>
    <w:p>
      <w:pPr>
        <w:spacing w:before="121" w:line="225" w:lineRule="auto"/>
        <w:ind w:left="4568"/>
        <w:rPr>
          <w:rFonts w:ascii="宋体" w:hAnsi="宋体" w:eastAsia="宋体" w:cs="宋体"/>
          <w:sz w:val="37"/>
          <w:szCs w:val="37"/>
        </w:rPr>
      </w:pPr>
      <w:r>
        <w:rPr>
          <w:rFonts w:ascii="宋体" w:hAnsi="宋体" w:eastAsia="宋体" w:cs="宋体"/>
          <w:spacing w:val="8"/>
          <w:sz w:val="37"/>
          <w:szCs w:val="37"/>
        </w:rPr>
        <w:t>建设项目污染物排放量汇总表</w:t>
      </w:r>
    </w:p>
    <w:p>
      <w:pPr>
        <w:spacing w:line="107" w:lineRule="exact"/>
      </w:pPr>
    </w:p>
    <w:tbl>
      <w:tblPr>
        <w:tblStyle w:val="5"/>
        <w:tblW w:w="140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3"/>
        <w:gridCol w:w="1750"/>
        <w:gridCol w:w="1583"/>
        <w:gridCol w:w="1297"/>
        <w:gridCol w:w="1729"/>
        <w:gridCol w:w="1585"/>
        <w:gridCol w:w="1582"/>
        <w:gridCol w:w="1662"/>
        <w:gridCol w:w="1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453" w:type="dxa"/>
            <w:tcBorders>
              <w:top w:val="single" w:color="000000" w:sz="6" w:space="0"/>
              <w:left w:val="single" w:color="000000" w:sz="6" w:space="0"/>
              <w:tl2br w:val="single" w:color="000000" w:sz="2" w:space="0"/>
            </w:tcBorders>
            <w:vAlign w:val="top"/>
          </w:tcPr>
          <w:p>
            <w:pPr>
              <w:spacing w:before="281" w:line="220" w:lineRule="auto"/>
              <w:ind w:right="9"/>
              <w:jc w:val="right"/>
              <w:rPr>
                <w:rFonts w:ascii="黑体" w:hAnsi="黑体" w:eastAsia="黑体" w:cs="黑体"/>
                <w:sz w:val="21"/>
                <w:szCs w:val="21"/>
              </w:rPr>
            </w:pPr>
            <w:r>
              <w:rPr>
                <w:rFonts w:ascii="黑体" w:hAnsi="黑体" w:eastAsia="黑体" w:cs="黑体"/>
                <w:spacing w:val="-6"/>
                <w:sz w:val="21"/>
                <w:szCs w:val="21"/>
              </w:rPr>
              <w:t>项目</w:t>
            </w:r>
          </w:p>
          <w:p>
            <w:pPr>
              <w:spacing w:before="23" w:line="219" w:lineRule="auto"/>
              <w:ind w:left="36"/>
              <w:rPr>
                <w:rFonts w:ascii="黑体" w:hAnsi="黑体" w:eastAsia="黑体" w:cs="黑体"/>
                <w:sz w:val="21"/>
                <w:szCs w:val="21"/>
              </w:rPr>
            </w:pPr>
            <w:r>
              <w:rPr>
                <w:rFonts w:ascii="黑体" w:hAnsi="黑体" w:eastAsia="黑体" w:cs="黑体"/>
                <w:spacing w:val="-7"/>
                <w:sz w:val="21"/>
                <w:szCs w:val="21"/>
              </w:rPr>
              <w:t>分类</w:t>
            </w:r>
          </w:p>
        </w:tc>
        <w:tc>
          <w:tcPr>
            <w:tcW w:w="1750" w:type="dxa"/>
            <w:tcBorders>
              <w:top w:val="single" w:color="000000" w:sz="6" w:space="0"/>
            </w:tcBorders>
            <w:vAlign w:val="top"/>
          </w:tcPr>
          <w:p>
            <w:pPr>
              <w:spacing w:line="347" w:lineRule="auto"/>
              <w:rPr>
                <w:rFonts w:ascii="Arial"/>
                <w:sz w:val="21"/>
              </w:rPr>
            </w:pPr>
          </w:p>
          <w:p>
            <w:pPr>
              <w:spacing w:before="68" w:line="220" w:lineRule="auto"/>
              <w:ind w:left="383"/>
              <w:rPr>
                <w:rFonts w:ascii="黑体" w:hAnsi="黑体" w:eastAsia="黑体" w:cs="黑体"/>
                <w:sz w:val="21"/>
                <w:szCs w:val="21"/>
              </w:rPr>
            </w:pPr>
            <w:r>
              <w:rPr>
                <w:rFonts w:ascii="黑体" w:hAnsi="黑体" w:eastAsia="黑体" w:cs="黑体"/>
                <w:spacing w:val="-10"/>
                <w:sz w:val="21"/>
                <w:szCs w:val="21"/>
              </w:rPr>
              <w:t>污染物名称</w:t>
            </w:r>
          </w:p>
        </w:tc>
        <w:tc>
          <w:tcPr>
            <w:tcW w:w="1583" w:type="dxa"/>
            <w:tcBorders>
              <w:top w:val="single" w:color="000000" w:sz="6" w:space="0"/>
            </w:tcBorders>
            <w:vAlign w:val="top"/>
          </w:tcPr>
          <w:p>
            <w:pPr>
              <w:spacing w:before="146" w:line="220" w:lineRule="auto"/>
              <w:ind w:left="398"/>
              <w:rPr>
                <w:rFonts w:ascii="黑体" w:hAnsi="黑体" w:eastAsia="黑体" w:cs="黑体"/>
                <w:sz w:val="21"/>
                <w:szCs w:val="21"/>
              </w:rPr>
            </w:pPr>
            <w:r>
              <w:rPr>
                <w:rFonts w:ascii="黑体" w:hAnsi="黑体" w:eastAsia="黑体" w:cs="黑体"/>
                <w:spacing w:val="-8"/>
                <w:sz w:val="21"/>
                <w:szCs w:val="21"/>
              </w:rPr>
              <w:t>现有工程</w:t>
            </w:r>
          </w:p>
          <w:p>
            <w:pPr>
              <w:pStyle w:val="6"/>
              <w:spacing w:before="22" w:line="229" w:lineRule="auto"/>
              <w:ind w:left="93" w:right="95" w:firstLine="104"/>
              <w:rPr>
                <w:sz w:val="21"/>
                <w:szCs w:val="21"/>
              </w:rPr>
            </w:pPr>
            <w:r>
              <w:rPr>
                <w:rFonts w:ascii="黑体" w:hAnsi="黑体" w:eastAsia="黑体" w:cs="黑体"/>
                <w:spacing w:val="-12"/>
                <w:sz w:val="21"/>
                <w:szCs w:val="21"/>
              </w:rPr>
              <w:t>排放量（固体</w:t>
            </w:r>
            <w:r>
              <w:rPr>
                <w:rFonts w:ascii="黑体" w:hAnsi="黑体" w:eastAsia="黑体" w:cs="黑体"/>
                <w:spacing w:val="1"/>
                <w:sz w:val="21"/>
                <w:szCs w:val="21"/>
              </w:rPr>
              <w:t xml:space="preserve">  </w:t>
            </w:r>
            <w:r>
              <w:rPr>
                <w:rFonts w:ascii="黑体" w:hAnsi="黑体" w:eastAsia="黑体" w:cs="黑体"/>
                <w:spacing w:val="-12"/>
                <w:sz w:val="21"/>
                <w:szCs w:val="21"/>
              </w:rPr>
              <w:t>废物产生量）</w:t>
            </w:r>
            <w:r>
              <w:rPr>
                <w:spacing w:val="-12"/>
                <w:sz w:val="21"/>
                <w:szCs w:val="21"/>
              </w:rPr>
              <w:t>①</w:t>
            </w:r>
          </w:p>
        </w:tc>
        <w:tc>
          <w:tcPr>
            <w:tcW w:w="1297" w:type="dxa"/>
            <w:tcBorders>
              <w:top w:val="single" w:color="000000" w:sz="6" w:space="0"/>
            </w:tcBorders>
            <w:vAlign w:val="top"/>
          </w:tcPr>
          <w:p>
            <w:pPr>
              <w:spacing w:before="151" w:line="220" w:lineRule="auto"/>
              <w:ind w:left="258"/>
              <w:rPr>
                <w:rFonts w:ascii="黑体" w:hAnsi="黑体" w:eastAsia="黑体" w:cs="黑体"/>
                <w:sz w:val="21"/>
                <w:szCs w:val="21"/>
              </w:rPr>
            </w:pPr>
            <w:r>
              <w:rPr>
                <w:rFonts w:ascii="黑体" w:hAnsi="黑体" w:eastAsia="黑体" w:cs="黑体"/>
                <w:spacing w:val="-8"/>
                <w:sz w:val="21"/>
                <w:szCs w:val="21"/>
              </w:rPr>
              <w:t>现有工程</w:t>
            </w:r>
          </w:p>
          <w:p>
            <w:pPr>
              <w:spacing w:before="24" w:line="219" w:lineRule="auto"/>
              <w:ind w:left="157"/>
              <w:rPr>
                <w:rFonts w:ascii="黑体" w:hAnsi="黑体" w:eastAsia="黑体" w:cs="黑体"/>
                <w:sz w:val="21"/>
                <w:szCs w:val="21"/>
              </w:rPr>
            </w:pPr>
            <w:r>
              <w:rPr>
                <w:rFonts w:ascii="黑体" w:hAnsi="黑体" w:eastAsia="黑体" w:cs="黑体"/>
                <w:spacing w:val="-9"/>
                <w:sz w:val="21"/>
                <w:szCs w:val="21"/>
              </w:rPr>
              <w:t>许可排放量</w:t>
            </w:r>
          </w:p>
          <w:p>
            <w:pPr>
              <w:pStyle w:val="6"/>
              <w:spacing w:line="218" w:lineRule="auto"/>
              <w:ind w:left="549"/>
              <w:rPr>
                <w:sz w:val="21"/>
                <w:szCs w:val="21"/>
              </w:rPr>
            </w:pPr>
            <w:r>
              <w:rPr>
                <w:sz w:val="21"/>
                <w:szCs w:val="21"/>
              </w:rPr>
              <w:t>②</w:t>
            </w:r>
          </w:p>
        </w:tc>
        <w:tc>
          <w:tcPr>
            <w:tcW w:w="1729" w:type="dxa"/>
            <w:tcBorders>
              <w:top w:val="single" w:color="000000" w:sz="6" w:space="0"/>
            </w:tcBorders>
            <w:vAlign w:val="top"/>
          </w:tcPr>
          <w:p>
            <w:pPr>
              <w:spacing w:before="146" w:line="220" w:lineRule="auto"/>
              <w:ind w:left="471"/>
              <w:rPr>
                <w:rFonts w:ascii="黑体" w:hAnsi="黑体" w:eastAsia="黑体" w:cs="黑体"/>
                <w:sz w:val="21"/>
                <w:szCs w:val="21"/>
              </w:rPr>
            </w:pPr>
            <w:r>
              <w:rPr>
                <w:rFonts w:ascii="黑体" w:hAnsi="黑体" w:eastAsia="黑体" w:cs="黑体"/>
                <w:spacing w:val="-8"/>
                <w:sz w:val="21"/>
                <w:szCs w:val="21"/>
              </w:rPr>
              <w:t>在建工程</w:t>
            </w:r>
          </w:p>
          <w:p>
            <w:pPr>
              <w:spacing w:before="20" w:line="220" w:lineRule="auto"/>
              <w:ind w:left="76"/>
              <w:rPr>
                <w:rFonts w:ascii="黑体" w:hAnsi="黑体" w:eastAsia="黑体" w:cs="黑体"/>
                <w:sz w:val="21"/>
                <w:szCs w:val="21"/>
              </w:rPr>
            </w:pPr>
            <w:r>
              <w:rPr>
                <w:rFonts w:ascii="黑体" w:hAnsi="黑体" w:eastAsia="黑体" w:cs="黑体"/>
                <w:spacing w:val="-10"/>
                <w:sz w:val="21"/>
                <w:szCs w:val="21"/>
              </w:rPr>
              <w:t>排放量（固体废物</w:t>
            </w:r>
          </w:p>
          <w:p>
            <w:pPr>
              <w:pStyle w:val="6"/>
              <w:spacing w:before="23" w:line="218" w:lineRule="auto"/>
              <w:ind w:left="365"/>
              <w:rPr>
                <w:sz w:val="21"/>
                <w:szCs w:val="21"/>
              </w:rPr>
            </w:pPr>
            <w:r>
              <w:rPr>
                <w:rFonts w:ascii="黑体" w:hAnsi="黑体" w:eastAsia="黑体" w:cs="黑体"/>
                <w:spacing w:val="-11"/>
                <w:sz w:val="21"/>
                <w:szCs w:val="21"/>
              </w:rPr>
              <w:t>产生量）</w:t>
            </w:r>
            <w:r>
              <w:rPr>
                <w:spacing w:val="-11"/>
                <w:sz w:val="21"/>
                <w:szCs w:val="21"/>
              </w:rPr>
              <w:t>③</w:t>
            </w:r>
          </w:p>
        </w:tc>
        <w:tc>
          <w:tcPr>
            <w:tcW w:w="1585" w:type="dxa"/>
            <w:tcBorders>
              <w:top w:val="single" w:color="000000" w:sz="6" w:space="0"/>
            </w:tcBorders>
            <w:vAlign w:val="top"/>
          </w:tcPr>
          <w:p>
            <w:pPr>
              <w:spacing w:before="146" w:line="220" w:lineRule="auto"/>
              <w:ind w:left="502"/>
              <w:rPr>
                <w:rFonts w:ascii="黑体" w:hAnsi="黑体" w:eastAsia="黑体" w:cs="黑体"/>
                <w:sz w:val="21"/>
                <w:szCs w:val="21"/>
              </w:rPr>
            </w:pPr>
            <w:r>
              <w:rPr>
                <w:rFonts w:ascii="黑体" w:hAnsi="黑体" w:eastAsia="黑体" w:cs="黑体"/>
                <w:spacing w:val="-8"/>
                <w:sz w:val="21"/>
                <w:szCs w:val="21"/>
              </w:rPr>
              <w:t>本项目</w:t>
            </w:r>
          </w:p>
          <w:p>
            <w:pPr>
              <w:spacing w:before="20" w:line="220" w:lineRule="auto"/>
              <w:ind w:right="1"/>
              <w:jc w:val="right"/>
              <w:rPr>
                <w:rFonts w:ascii="黑体" w:hAnsi="黑体" w:eastAsia="黑体" w:cs="黑体"/>
                <w:sz w:val="21"/>
                <w:szCs w:val="21"/>
              </w:rPr>
            </w:pPr>
            <w:r>
              <w:rPr>
                <w:rFonts w:ascii="黑体" w:hAnsi="黑体" w:eastAsia="黑体" w:cs="黑体"/>
                <w:spacing w:val="-18"/>
                <w:sz w:val="21"/>
                <w:szCs w:val="21"/>
              </w:rPr>
              <w:t>排放量（固</w:t>
            </w:r>
            <w:r>
              <w:rPr>
                <w:rFonts w:ascii="黑体" w:hAnsi="黑体" w:eastAsia="黑体" w:cs="黑体"/>
                <w:spacing w:val="-17"/>
                <w:sz w:val="21"/>
                <w:szCs w:val="21"/>
              </w:rPr>
              <w:t>体废</w:t>
            </w:r>
            <w:r>
              <w:rPr>
                <w:rFonts w:ascii="黑体" w:hAnsi="黑体" w:eastAsia="黑体" w:cs="黑体"/>
                <w:spacing w:val="-12"/>
                <w:sz w:val="21"/>
                <w:szCs w:val="21"/>
              </w:rPr>
              <w:t>物</w:t>
            </w:r>
          </w:p>
          <w:p>
            <w:pPr>
              <w:pStyle w:val="6"/>
              <w:spacing w:before="23" w:line="218" w:lineRule="auto"/>
              <w:ind w:left="295"/>
              <w:rPr>
                <w:sz w:val="21"/>
                <w:szCs w:val="21"/>
              </w:rPr>
            </w:pPr>
            <w:r>
              <w:rPr>
                <w:rFonts w:ascii="黑体" w:hAnsi="黑体" w:eastAsia="黑体" w:cs="黑体"/>
                <w:spacing w:val="-11"/>
                <w:sz w:val="21"/>
                <w:szCs w:val="21"/>
              </w:rPr>
              <w:t>产生量）</w:t>
            </w:r>
            <w:r>
              <w:rPr>
                <w:spacing w:val="-11"/>
                <w:sz w:val="21"/>
                <w:szCs w:val="21"/>
              </w:rPr>
              <w:t>④</w:t>
            </w:r>
          </w:p>
        </w:tc>
        <w:tc>
          <w:tcPr>
            <w:tcW w:w="1582" w:type="dxa"/>
            <w:tcBorders>
              <w:top w:val="single" w:color="000000" w:sz="6" w:space="0"/>
            </w:tcBorders>
            <w:vAlign w:val="top"/>
          </w:tcPr>
          <w:p>
            <w:pPr>
              <w:spacing w:before="161" w:line="219" w:lineRule="auto"/>
              <w:ind w:left="189"/>
              <w:rPr>
                <w:rFonts w:ascii="黑体" w:hAnsi="黑体" w:eastAsia="黑体" w:cs="黑体"/>
                <w:sz w:val="21"/>
                <w:szCs w:val="21"/>
              </w:rPr>
            </w:pPr>
            <w:r>
              <w:rPr>
                <w:rFonts w:ascii="黑体" w:hAnsi="黑体" w:eastAsia="黑体" w:cs="黑体"/>
                <w:spacing w:val="-18"/>
                <w:w w:val="96"/>
                <w:sz w:val="21"/>
                <w:szCs w:val="21"/>
              </w:rPr>
              <w:t>以新带老削减量</w:t>
            </w:r>
          </w:p>
          <w:p>
            <w:pPr>
              <w:spacing w:before="24" w:line="219" w:lineRule="auto"/>
              <w:ind w:left="101"/>
              <w:rPr>
                <w:rFonts w:ascii="黑体" w:hAnsi="黑体" w:eastAsia="黑体" w:cs="黑体"/>
                <w:sz w:val="21"/>
                <w:szCs w:val="21"/>
              </w:rPr>
            </w:pPr>
            <w:r>
              <w:rPr>
                <w:rFonts w:ascii="黑体" w:hAnsi="黑体" w:eastAsia="黑体" w:cs="黑体"/>
                <w:spacing w:val="-30"/>
                <w:sz w:val="21"/>
                <w:szCs w:val="21"/>
              </w:rPr>
              <w:t>（新建项目不填）</w:t>
            </w:r>
          </w:p>
          <w:p>
            <w:pPr>
              <w:pStyle w:val="6"/>
              <w:spacing w:line="218" w:lineRule="auto"/>
              <w:ind w:left="690"/>
              <w:rPr>
                <w:sz w:val="21"/>
                <w:szCs w:val="21"/>
              </w:rPr>
            </w:pPr>
            <w:r>
              <w:rPr>
                <w:sz w:val="21"/>
                <w:szCs w:val="21"/>
              </w:rPr>
              <w:t>⑤</w:t>
            </w:r>
          </w:p>
        </w:tc>
        <w:tc>
          <w:tcPr>
            <w:tcW w:w="1662" w:type="dxa"/>
            <w:tcBorders>
              <w:top w:val="single" w:color="000000" w:sz="6" w:space="0"/>
            </w:tcBorders>
            <w:vAlign w:val="top"/>
          </w:tcPr>
          <w:p>
            <w:pPr>
              <w:pStyle w:val="6"/>
              <w:spacing w:before="148" w:line="232" w:lineRule="auto"/>
              <w:ind w:left="129" w:right="83" w:firstLine="176"/>
              <w:rPr>
                <w:sz w:val="21"/>
                <w:szCs w:val="21"/>
              </w:rPr>
            </w:pPr>
            <w:r>
              <w:rPr>
                <w:rFonts w:ascii="黑体" w:hAnsi="黑体" w:eastAsia="黑体" w:cs="黑体"/>
                <w:spacing w:val="-23"/>
                <w:w w:val="97"/>
                <w:sz w:val="21"/>
                <w:szCs w:val="21"/>
              </w:rPr>
              <w:t>本项目建成后</w:t>
            </w:r>
            <w:r>
              <w:rPr>
                <w:rFonts w:ascii="黑体" w:hAnsi="黑体" w:eastAsia="黑体" w:cs="黑体"/>
                <w:spacing w:val="2"/>
                <w:sz w:val="21"/>
                <w:szCs w:val="21"/>
              </w:rPr>
              <w:t xml:space="preserve">  </w:t>
            </w:r>
            <w:r>
              <w:rPr>
                <w:rFonts w:ascii="黑体" w:hAnsi="黑体" w:eastAsia="黑体" w:cs="黑体"/>
                <w:spacing w:val="-21"/>
                <w:w w:val="95"/>
                <w:sz w:val="21"/>
                <w:szCs w:val="21"/>
              </w:rPr>
              <w:t>全厂排放量（固体</w:t>
            </w:r>
            <w:r>
              <w:rPr>
                <w:rFonts w:ascii="黑体" w:hAnsi="黑体" w:eastAsia="黑体" w:cs="黑体"/>
                <w:spacing w:val="15"/>
                <w:sz w:val="21"/>
                <w:szCs w:val="21"/>
              </w:rPr>
              <w:t xml:space="preserve"> </w:t>
            </w:r>
            <w:r>
              <w:rPr>
                <w:rFonts w:ascii="黑体" w:hAnsi="黑体" w:eastAsia="黑体" w:cs="黑体"/>
                <w:spacing w:val="-19"/>
                <w:w w:val="96"/>
                <w:sz w:val="21"/>
                <w:szCs w:val="21"/>
              </w:rPr>
              <w:t>废物产生量）</w:t>
            </w:r>
            <w:r>
              <w:rPr>
                <w:rFonts w:ascii="黑体" w:hAnsi="黑体" w:eastAsia="黑体" w:cs="黑体"/>
                <w:spacing w:val="-40"/>
                <w:sz w:val="21"/>
                <w:szCs w:val="21"/>
              </w:rPr>
              <w:t xml:space="preserve"> </w:t>
            </w:r>
            <w:r>
              <w:rPr>
                <w:spacing w:val="-19"/>
                <w:w w:val="96"/>
                <w:sz w:val="21"/>
                <w:szCs w:val="21"/>
              </w:rPr>
              <w:t>⑥</w:t>
            </w:r>
          </w:p>
        </w:tc>
        <w:tc>
          <w:tcPr>
            <w:tcW w:w="1381" w:type="dxa"/>
            <w:tcBorders>
              <w:top w:val="single" w:color="000000" w:sz="6" w:space="0"/>
              <w:right w:val="single" w:color="000000" w:sz="6" w:space="0"/>
            </w:tcBorders>
            <w:vAlign w:val="top"/>
          </w:tcPr>
          <w:p>
            <w:pPr>
              <w:spacing w:before="298" w:line="219" w:lineRule="auto"/>
              <w:ind w:left="405"/>
              <w:rPr>
                <w:rFonts w:ascii="黑体" w:hAnsi="黑体" w:eastAsia="黑体" w:cs="黑体"/>
                <w:sz w:val="21"/>
                <w:szCs w:val="21"/>
              </w:rPr>
            </w:pPr>
            <w:r>
              <w:rPr>
                <w:rFonts w:ascii="黑体" w:hAnsi="黑体" w:eastAsia="黑体" w:cs="黑体"/>
                <w:spacing w:val="-9"/>
                <w:sz w:val="21"/>
                <w:szCs w:val="21"/>
              </w:rPr>
              <w:t>变化量</w:t>
            </w:r>
          </w:p>
          <w:p>
            <w:pPr>
              <w:pStyle w:val="6"/>
              <w:spacing w:line="218" w:lineRule="auto"/>
              <w:ind w:left="591"/>
              <w:rPr>
                <w:sz w:val="21"/>
                <w:szCs w:val="21"/>
              </w:rPr>
            </w:pPr>
            <w:r>
              <w:rPr>
                <w:sz w:val="21"/>
                <w:szCs w:val="21"/>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53" w:type="dxa"/>
            <w:tcBorders>
              <w:left w:val="single" w:color="000000" w:sz="6" w:space="0"/>
            </w:tcBorders>
            <w:vAlign w:val="top"/>
          </w:tcPr>
          <w:p>
            <w:pPr>
              <w:pStyle w:val="6"/>
              <w:spacing w:before="95" w:line="221" w:lineRule="auto"/>
              <w:ind w:left="513"/>
              <w:rPr>
                <w:sz w:val="21"/>
                <w:szCs w:val="21"/>
              </w:rPr>
            </w:pPr>
            <w:r>
              <w:rPr>
                <w:spacing w:val="-2"/>
                <w:sz w:val="21"/>
                <w:szCs w:val="21"/>
              </w:rPr>
              <w:t>废气</w:t>
            </w:r>
          </w:p>
        </w:tc>
        <w:tc>
          <w:tcPr>
            <w:tcW w:w="1750" w:type="dxa"/>
            <w:vAlign w:val="top"/>
          </w:tcPr>
          <w:p>
            <w:pPr>
              <w:spacing w:before="123" w:line="233" w:lineRule="auto"/>
              <w:ind w:left="83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3" w:type="dxa"/>
            <w:vAlign w:val="top"/>
          </w:tcPr>
          <w:p>
            <w:pPr>
              <w:spacing w:before="123"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23"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23"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23" w:line="233" w:lineRule="auto"/>
              <w:ind w:left="76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2" w:type="dxa"/>
            <w:vAlign w:val="top"/>
          </w:tcPr>
          <w:p>
            <w:pPr>
              <w:spacing w:before="123"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23" w:line="233" w:lineRule="auto"/>
              <w:ind w:left="803"/>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1" w:type="dxa"/>
            <w:tcBorders>
              <w:right w:val="single" w:color="000000" w:sz="6" w:space="0"/>
            </w:tcBorders>
            <w:vAlign w:val="top"/>
          </w:tcPr>
          <w:p>
            <w:pPr>
              <w:spacing w:before="123"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3" w:type="dxa"/>
            <w:vMerge w:val="restart"/>
            <w:tcBorders>
              <w:left w:val="single" w:color="000000" w:sz="6" w:space="0"/>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8" w:line="221" w:lineRule="auto"/>
              <w:ind w:left="513"/>
              <w:rPr>
                <w:sz w:val="21"/>
                <w:szCs w:val="21"/>
              </w:rPr>
            </w:pPr>
            <w:r>
              <w:rPr>
                <w:spacing w:val="-2"/>
                <w:sz w:val="21"/>
                <w:szCs w:val="21"/>
              </w:rPr>
              <w:t>废水</w:t>
            </w:r>
          </w:p>
        </w:tc>
        <w:tc>
          <w:tcPr>
            <w:tcW w:w="1750" w:type="dxa"/>
            <w:vAlign w:val="top"/>
          </w:tcPr>
          <w:p>
            <w:pPr>
              <w:spacing w:before="129" w:line="187" w:lineRule="auto"/>
              <w:ind w:left="65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COD</w:t>
            </w:r>
          </w:p>
        </w:tc>
        <w:tc>
          <w:tcPr>
            <w:tcW w:w="1583" w:type="dxa"/>
            <w:vAlign w:val="top"/>
          </w:tcPr>
          <w:p>
            <w:pPr>
              <w:spacing w:before="126"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26"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26"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26"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0.188 t/a</w:t>
            </w:r>
          </w:p>
        </w:tc>
        <w:tc>
          <w:tcPr>
            <w:tcW w:w="1582" w:type="dxa"/>
            <w:vAlign w:val="top"/>
          </w:tcPr>
          <w:p>
            <w:pPr>
              <w:spacing w:before="126"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26"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0.188 t/a</w:t>
            </w:r>
          </w:p>
        </w:tc>
        <w:tc>
          <w:tcPr>
            <w:tcW w:w="1381" w:type="dxa"/>
            <w:tcBorders>
              <w:right w:val="single" w:color="000000" w:sz="6" w:space="0"/>
            </w:tcBorders>
            <w:vAlign w:val="top"/>
          </w:tcPr>
          <w:p>
            <w:pPr>
              <w:spacing w:before="126"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spacing w:before="128" w:line="198" w:lineRule="auto"/>
              <w:ind w:left="614"/>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pacing w:val="4"/>
                <w:position w:val="-2"/>
                <w:sz w:val="13"/>
                <w:szCs w:val="13"/>
              </w:rPr>
              <w:t>5</w:t>
            </w:r>
          </w:p>
        </w:tc>
        <w:tc>
          <w:tcPr>
            <w:tcW w:w="1583" w:type="dxa"/>
            <w:vAlign w:val="top"/>
          </w:tcPr>
          <w:p>
            <w:pPr>
              <w:spacing w:before="124"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24"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2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24"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 t/a</w:t>
            </w:r>
          </w:p>
        </w:tc>
        <w:tc>
          <w:tcPr>
            <w:tcW w:w="1582" w:type="dxa"/>
            <w:vAlign w:val="top"/>
          </w:tcPr>
          <w:p>
            <w:pPr>
              <w:spacing w:before="12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24"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0.094 t/a</w:t>
            </w:r>
          </w:p>
        </w:tc>
        <w:tc>
          <w:tcPr>
            <w:tcW w:w="1381" w:type="dxa"/>
            <w:tcBorders>
              <w:right w:val="single" w:color="000000" w:sz="6" w:space="0"/>
            </w:tcBorders>
            <w:vAlign w:val="top"/>
          </w:tcPr>
          <w:p>
            <w:pPr>
              <w:spacing w:before="124"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spacing w:before="131" w:line="187" w:lineRule="auto"/>
              <w:ind w:left="763"/>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SS</w:t>
            </w:r>
          </w:p>
        </w:tc>
        <w:tc>
          <w:tcPr>
            <w:tcW w:w="1583" w:type="dxa"/>
            <w:vAlign w:val="top"/>
          </w:tcPr>
          <w:p>
            <w:pPr>
              <w:spacing w:before="127"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27"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2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27"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 t/a</w:t>
            </w:r>
          </w:p>
        </w:tc>
        <w:tc>
          <w:tcPr>
            <w:tcW w:w="1582" w:type="dxa"/>
            <w:vAlign w:val="top"/>
          </w:tcPr>
          <w:p>
            <w:pPr>
              <w:spacing w:before="12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27"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0.141 t/a</w:t>
            </w:r>
          </w:p>
        </w:tc>
        <w:tc>
          <w:tcPr>
            <w:tcW w:w="1381" w:type="dxa"/>
            <w:tcBorders>
              <w:right w:val="single" w:color="000000" w:sz="6" w:space="0"/>
            </w:tcBorders>
            <w:vAlign w:val="top"/>
          </w:tcPr>
          <w:p>
            <w:pPr>
              <w:spacing w:before="127"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spacing w:before="135" w:line="195" w:lineRule="auto"/>
              <w:ind w:left="567"/>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pacing w:val="3"/>
                <w:position w:val="-2"/>
                <w:sz w:val="13"/>
                <w:szCs w:val="13"/>
              </w:rPr>
              <w:t>3</w:t>
            </w:r>
            <w:r>
              <w:rPr>
                <w:rFonts w:ascii="Times New Roman" w:hAnsi="Times New Roman" w:eastAsia="Times New Roman" w:cs="Times New Roman"/>
                <w:spacing w:val="3"/>
                <w:sz w:val="21"/>
                <w:szCs w:val="21"/>
              </w:rPr>
              <w:t>-N</w:t>
            </w:r>
          </w:p>
        </w:tc>
        <w:tc>
          <w:tcPr>
            <w:tcW w:w="1583" w:type="dxa"/>
            <w:vAlign w:val="top"/>
          </w:tcPr>
          <w:p>
            <w:pPr>
              <w:spacing w:before="128"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28"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28"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28"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 t/a</w:t>
            </w:r>
          </w:p>
        </w:tc>
        <w:tc>
          <w:tcPr>
            <w:tcW w:w="1582" w:type="dxa"/>
            <w:vAlign w:val="top"/>
          </w:tcPr>
          <w:p>
            <w:pPr>
              <w:spacing w:before="128"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28"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0.014 t/a</w:t>
            </w:r>
          </w:p>
        </w:tc>
        <w:tc>
          <w:tcPr>
            <w:tcW w:w="1381" w:type="dxa"/>
            <w:tcBorders>
              <w:right w:val="single" w:color="000000" w:sz="6" w:space="0"/>
            </w:tcBorders>
            <w:vAlign w:val="top"/>
          </w:tcPr>
          <w:p>
            <w:pPr>
              <w:spacing w:before="128"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spacing w:before="133" w:line="184" w:lineRule="auto"/>
              <w:ind w:left="75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TP</w:t>
            </w:r>
          </w:p>
        </w:tc>
        <w:tc>
          <w:tcPr>
            <w:tcW w:w="1583" w:type="dxa"/>
            <w:vAlign w:val="top"/>
          </w:tcPr>
          <w:p>
            <w:pPr>
              <w:rPr>
                <w:rFonts w:ascii="Arial"/>
                <w:sz w:val="21"/>
              </w:rPr>
            </w:pPr>
          </w:p>
        </w:tc>
        <w:tc>
          <w:tcPr>
            <w:tcW w:w="1297" w:type="dxa"/>
            <w:vAlign w:val="top"/>
          </w:tcPr>
          <w:p>
            <w:pPr>
              <w:rPr>
                <w:rFonts w:ascii="Arial"/>
                <w:sz w:val="21"/>
              </w:rPr>
            </w:pPr>
          </w:p>
        </w:tc>
        <w:tc>
          <w:tcPr>
            <w:tcW w:w="1729" w:type="dxa"/>
            <w:vAlign w:val="top"/>
          </w:tcPr>
          <w:p>
            <w:pPr>
              <w:rPr>
                <w:rFonts w:ascii="Arial"/>
                <w:sz w:val="21"/>
              </w:rPr>
            </w:pPr>
          </w:p>
        </w:tc>
        <w:tc>
          <w:tcPr>
            <w:tcW w:w="1585" w:type="dxa"/>
            <w:vAlign w:val="top"/>
          </w:tcPr>
          <w:p>
            <w:pPr>
              <w:spacing w:before="127"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 t/a</w:t>
            </w:r>
          </w:p>
        </w:tc>
        <w:tc>
          <w:tcPr>
            <w:tcW w:w="1582" w:type="dxa"/>
            <w:vAlign w:val="top"/>
          </w:tcPr>
          <w:p>
            <w:pPr>
              <w:rPr>
                <w:rFonts w:ascii="Arial"/>
                <w:sz w:val="21"/>
              </w:rPr>
            </w:pPr>
          </w:p>
        </w:tc>
        <w:tc>
          <w:tcPr>
            <w:tcW w:w="1662" w:type="dxa"/>
            <w:vAlign w:val="top"/>
          </w:tcPr>
          <w:p>
            <w:pPr>
              <w:spacing w:before="127"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0.004 t/a</w:t>
            </w:r>
          </w:p>
        </w:tc>
        <w:tc>
          <w:tcPr>
            <w:tcW w:w="13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53" w:type="dxa"/>
            <w:vMerge w:val="continue"/>
            <w:tcBorders>
              <w:top w:val="nil"/>
              <w:left w:val="single" w:color="000000" w:sz="6" w:space="0"/>
            </w:tcBorders>
            <w:vAlign w:val="top"/>
          </w:tcPr>
          <w:p>
            <w:pPr>
              <w:rPr>
                <w:rFonts w:ascii="Arial"/>
                <w:sz w:val="21"/>
              </w:rPr>
            </w:pPr>
          </w:p>
        </w:tc>
        <w:tc>
          <w:tcPr>
            <w:tcW w:w="1750" w:type="dxa"/>
            <w:vAlign w:val="top"/>
          </w:tcPr>
          <w:p>
            <w:pPr>
              <w:pStyle w:val="6"/>
              <w:spacing w:before="99" w:line="221" w:lineRule="auto"/>
              <w:ind w:left="560"/>
              <w:rPr>
                <w:sz w:val="21"/>
                <w:szCs w:val="21"/>
              </w:rPr>
            </w:pPr>
            <w:r>
              <w:rPr>
                <w:spacing w:val="-2"/>
                <w:sz w:val="21"/>
                <w:szCs w:val="21"/>
              </w:rPr>
              <w:t>石油类</w:t>
            </w:r>
          </w:p>
        </w:tc>
        <w:tc>
          <w:tcPr>
            <w:tcW w:w="1583" w:type="dxa"/>
            <w:vAlign w:val="top"/>
          </w:tcPr>
          <w:p>
            <w:pPr>
              <w:rPr>
                <w:rFonts w:ascii="Arial"/>
                <w:sz w:val="21"/>
              </w:rPr>
            </w:pPr>
          </w:p>
        </w:tc>
        <w:tc>
          <w:tcPr>
            <w:tcW w:w="1297" w:type="dxa"/>
            <w:vAlign w:val="top"/>
          </w:tcPr>
          <w:p>
            <w:pPr>
              <w:rPr>
                <w:rFonts w:ascii="Arial"/>
                <w:sz w:val="21"/>
              </w:rPr>
            </w:pPr>
          </w:p>
        </w:tc>
        <w:tc>
          <w:tcPr>
            <w:tcW w:w="1729" w:type="dxa"/>
            <w:vAlign w:val="top"/>
          </w:tcPr>
          <w:p>
            <w:pPr>
              <w:rPr>
                <w:rFonts w:ascii="Arial"/>
                <w:sz w:val="21"/>
              </w:rPr>
            </w:pPr>
          </w:p>
        </w:tc>
        <w:tc>
          <w:tcPr>
            <w:tcW w:w="1585" w:type="dxa"/>
            <w:vAlign w:val="top"/>
          </w:tcPr>
          <w:p>
            <w:pPr>
              <w:spacing w:before="130" w:line="233" w:lineRule="auto"/>
              <w:ind w:left="43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 t/a</w:t>
            </w:r>
          </w:p>
        </w:tc>
        <w:tc>
          <w:tcPr>
            <w:tcW w:w="1582" w:type="dxa"/>
            <w:vAlign w:val="top"/>
          </w:tcPr>
          <w:p>
            <w:pPr>
              <w:rPr>
                <w:rFonts w:ascii="Arial"/>
                <w:sz w:val="21"/>
              </w:rPr>
            </w:pPr>
          </w:p>
        </w:tc>
        <w:tc>
          <w:tcPr>
            <w:tcW w:w="1662" w:type="dxa"/>
            <w:vAlign w:val="top"/>
          </w:tcPr>
          <w:p>
            <w:pPr>
              <w:spacing w:before="130" w:line="233" w:lineRule="auto"/>
              <w:ind w:left="4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0.009 t/a</w:t>
            </w:r>
          </w:p>
        </w:tc>
        <w:tc>
          <w:tcPr>
            <w:tcW w:w="13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453" w:type="dxa"/>
            <w:tcBorders>
              <w:left w:val="single" w:color="000000" w:sz="6" w:space="0"/>
            </w:tcBorders>
            <w:vAlign w:val="top"/>
          </w:tcPr>
          <w:p>
            <w:pPr>
              <w:pStyle w:val="6"/>
              <w:spacing w:before="38" w:line="238" w:lineRule="auto"/>
              <w:ind w:left="306"/>
              <w:rPr>
                <w:sz w:val="21"/>
                <w:szCs w:val="21"/>
              </w:rPr>
            </w:pPr>
            <w:r>
              <w:rPr>
                <w:spacing w:val="-3"/>
                <w:sz w:val="21"/>
                <w:szCs w:val="21"/>
              </w:rPr>
              <w:t>一般工业</w:t>
            </w:r>
          </w:p>
          <w:p>
            <w:pPr>
              <w:pStyle w:val="6"/>
              <w:spacing w:line="201" w:lineRule="auto"/>
              <w:ind w:left="320"/>
              <w:rPr>
                <w:sz w:val="21"/>
                <w:szCs w:val="21"/>
              </w:rPr>
            </w:pPr>
            <w:r>
              <w:rPr>
                <w:spacing w:val="-6"/>
                <w:sz w:val="21"/>
                <w:szCs w:val="21"/>
              </w:rPr>
              <w:t>固体废物</w:t>
            </w:r>
          </w:p>
        </w:tc>
        <w:tc>
          <w:tcPr>
            <w:tcW w:w="1750" w:type="dxa"/>
            <w:vAlign w:val="top"/>
          </w:tcPr>
          <w:p>
            <w:pPr>
              <w:pStyle w:val="6"/>
              <w:spacing w:before="174" w:line="220" w:lineRule="auto"/>
              <w:ind w:left="349"/>
              <w:rPr>
                <w:sz w:val="21"/>
                <w:szCs w:val="21"/>
              </w:rPr>
            </w:pPr>
            <w:r>
              <w:rPr>
                <w:spacing w:val="-1"/>
                <w:sz w:val="21"/>
                <w:szCs w:val="21"/>
              </w:rPr>
              <w:t>废包装材料</w:t>
            </w:r>
          </w:p>
        </w:tc>
        <w:tc>
          <w:tcPr>
            <w:tcW w:w="1583" w:type="dxa"/>
            <w:vAlign w:val="top"/>
          </w:tcPr>
          <w:p>
            <w:pPr>
              <w:spacing w:before="202"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202"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202"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203" w:line="190"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0.5t/a</w:t>
            </w:r>
          </w:p>
        </w:tc>
        <w:tc>
          <w:tcPr>
            <w:tcW w:w="1582" w:type="dxa"/>
            <w:vAlign w:val="top"/>
          </w:tcPr>
          <w:p>
            <w:pPr>
              <w:spacing w:before="202"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203" w:line="190" w:lineRule="auto"/>
              <w:ind w:left="6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0.5t/a</w:t>
            </w:r>
          </w:p>
        </w:tc>
        <w:tc>
          <w:tcPr>
            <w:tcW w:w="1381" w:type="dxa"/>
            <w:tcBorders>
              <w:right w:val="single" w:color="000000" w:sz="6" w:space="0"/>
            </w:tcBorders>
            <w:vAlign w:val="top"/>
          </w:tcPr>
          <w:p>
            <w:pPr>
              <w:spacing w:before="202"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3" w:type="dxa"/>
            <w:vMerge w:val="restart"/>
            <w:tcBorders>
              <w:left w:val="single" w:color="000000" w:sz="6" w:space="0"/>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69" w:line="221" w:lineRule="auto"/>
              <w:ind w:left="305"/>
              <w:rPr>
                <w:sz w:val="21"/>
                <w:szCs w:val="21"/>
              </w:rPr>
            </w:pPr>
            <w:r>
              <w:rPr>
                <w:spacing w:val="-2"/>
                <w:sz w:val="21"/>
                <w:szCs w:val="21"/>
              </w:rPr>
              <w:t>危险废物</w:t>
            </w:r>
          </w:p>
        </w:tc>
        <w:tc>
          <w:tcPr>
            <w:tcW w:w="1750" w:type="dxa"/>
            <w:vAlign w:val="top"/>
          </w:tcPr>
          <w:p>
            <w:pPr>
              <w:pStyle w:val="6"/>
              <w:spacing w:before="101" w:line="221" w:lineRule="auto"/>
              <w:ind w:left="350"/>
              <w:rPr>
                <w:sz w:val="21"/>
                <w:szCs w:val="21"/>
              </w:rPr>
            </w:pPr>
            <w:r>
              <w:rPr>
                <w:spacing w:val="-1"/>
                <w:sz w:val="21"/>
                <w:szCs w:val="21"/>
              </w:rPr>
              <w:t>含油金属屑</w:t>
            </w:r>
          </w:p>
        </w:tc>
        <w:tc>
          <w:tcPr>
            <w:tcW w:w="1583" w:type="dxa"/>
            <w:vAlign w:val="top"/>
          </w:tcPr>
          <w:p>
            <w:pPr>
              <w:spacing w:before="129"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29"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29"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30" w:line="190" w:lineRule="auto"/>
              <w:ind w:left="45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3.222t/a</w:t>
            </w:r>
          </w:p>
        </w:tc>
        <w:tc>
          <w:tcPr>
            <w:tcW w:w="1582" w:type="dxa"/>
            <w:vAlign w:val="top"/>
          </w:tcPr>
          <w:p>
            <w:pPr>
              <w:spacing w:before="129"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30" w:line="190" w:lineRule="auto"/>
              <w:ind w:left="50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3.222t/a</w:t>
            </w:r>
          </w:p>
        </w:tc>
        <w:tc>
          <w:tcPr>
            <w:tcW w:w="1381" w:type="dxa"/>
            <w:tcBorders>
              <w:right w:val="single" w:color="000000" w:sz="6" w:space="0"/>
            </w:tcBorders>
            <w:vAlign w:val="top"/>
          </w:tcPr>
          <w:p>
            <w:pPr>
              <w:spacing w:before="129"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pStyle w:val="6"/>
              <w:spacing w:before="103" w:line="221" w:lineRule="auto"/>
              <w:ind w:left="455"/>
              <w:rPr>
                <w:sz w:val="21"/>
                <w:szCs w:val="21"/>
              </w:rPr>
            </w:pPr>
            <w:r>
              <w:rPr>
                <w:spacing w:val="-1"/>
                <w:sz w:val="21"/>
                <w:szCs w:val="21"/>
              </w:rPr>
              <w:t>废切削液</w:t>
            </w:r>
          </w:p>
        </w:tc>
        <w:tc>
          <w:tcPr>
            <w:tcW w:w="1583" w:type="dxa"/>
            <w:vAlign w:val="top"/>
          </w:tcPr>
          <w:p>
            <w:pPr>
              <w:spacing w:before="130"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30"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30"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31" w:line="190" w:lineRule="auto"/>
              <w:ind w:left="55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2.4t/a</w:t>
            </w:r>
          </w:p>
        </w:tc>
        <w:tc>
          <w:tcPr>
            <w:tcW w:w="1582" w:type="dxa"/>
            <w:vAlign w:val="top"/>
          </w:tcPr>
          <w:p>
            <w:pPr>
              <w:spacing w:before="130"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31" w:line="190" w:lineRule="auto"/>
              <w:ind w:left="5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2.4t/a</w:t>
            </w:r>
          </w:p>
        </w:tc>
        <w:tc>
          <w:tcPr>
            <w:tcW w:w="1381" w:type="dxa"/>
            <w:tcBorders>
              <w:right w:val="single" w:color="000000" w:sz="6" w:space="0"/>
            </w:tcBorders>
            <w:vAlign w:val="top"/>
          </w:tcPr>
          <w:p>
            <w:pPr>
              <w:spacing w:before="130"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pStyle w:val="6"/>
              <w:spacing w:before="102" w:line="221" w:lineRule="auto"/>
              <w:ind w:left="558"/>
              <w:rPr>
                <w:sz w:val="21"/>
                <w:szCs w:val="21"/>
              </w:rPr>
            </w:pPr>
            <w:r>
              <w:rPr>
                <w:spacing w:val="-1"/>
                <w:sz w:val="21"/>
                <w:szCs w:val="21"/>
              </w:rPr>
              <w:t>废油桶</w:t>
            </w:r>
          </w:p>
        </w:tc>
        <w:tc>
          <w:tcPr>
            <w:tcW w:w="1583" w:type="dxa"/>
            <w:vAlign w:val="top"/>
          </w:tcPr>
          <w:p>
            <w:pPr>
              <w:spacing w:before="133"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33"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33"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34" w:line="190" w:lineRule="auto"/>
              <w:ind w:left="45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0.348t/a</w:t>
            </w:r>
          </w:p>
        </w:tc>
        <w:tc>
          <w:tcPr>
            <w:tcW w:w="1582" w:type="dxa"/>
            <w:vAlign w:val="top"/>
          </w:tcPr>
          <w:p>
            <w:pPr>
              <w:spacing w:before="133"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34" w:line="190" w:lineRule="auto"/>
              <w:ind w:left="49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0.348t/a</w:t>
            </w:r>
          </w:p>
        </w:tc>
        <w:tc>
          <w:tcPr>
            <w:tcW w:w="1381" w:type="dxa"/>
            <w:tcBorders>
              <w:right w:val="single" w:color="000000" w:sz="6" w:space="0"/>
            </w:tcBorders>
            <w:vAlign w:val="top"/>
          </w:tcPr>
          <w:p>
            <w:pPr>
              <w:spacing w:before="133"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pStyle w:val="6"/>
              <w:spacing w:before="42" w:line="218" w:lineRule="auto"/>
              <w:ind w:left="559" w:right="151" w:hanging="421"/>
              <w:rPr>
                <w:sz w:val="21"/>
                <w:szCs w:val="21"/>
              </w:rPr>
            </w:pPr>
            <w:r>
              <w:rPr>
                <w:spacing w:val="-3"/>
                <w:sz w:val="21"/>
                <w:szCs w:val="21"/>
              </w:rPr>
              <w:t>废含油抹布、劳</w:t>
            </w:r>
            <w:r>
              <w:rPr>
                <w:spacing w:val="4"/>
                <w:sz w:val="21"/>
                <w:szCs w:val="21"/>
              </w:rPr>
              <w:t xml:space="preserve"> </w:t>
            </w:r>
            <w:r>
              <w:rPr>
                <w:spacing w:val="-2"/>
                <w:sz w:val="21"/>
                <w:szCs w:val="21"/>
              </w:rPr>
              <w:t>保用品</w:t>
            </w:r>
          </w:p>
        </w:tc>
        <w:tc>
          <w:tcPr>
            <w:tcW w:w="1583" w:type="dxa"/>
            <w:vAlign w:val="top"/>
          </w:tcPr>
          <w:p>
            <w:pPr>
              <w:spacing w:before="206"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206"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206"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207" w:line="190"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0.1t/a</w:t>
            </w:r>
          </w:p>
        </w:tc>
        <w:tc>
          <w:tcPr>
            <w:tcW w:w="1582" w:type="dxa"/>
            <w:vAlign w:val="top"/>
          </w:tcPr>
          <w:p>
            <w:pPr>
              <w:spacing w:before="206"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207" w:line="190" w:lineRule="auto"/>
              <w:ind w:left="6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0.1t/a</w:t>
            </w:r>
          </w:p>
        </w:tc>
        <w:tc>
          <w:tcPr>
            <w:tcW w:w="1381" w:type="dxa"/>
            <w:tcBorders>
              <w:right w:val="single" w:color="000000" w:sz="6" w:space="0"/>
            </w:tcBorders>
            <w:vAlign w:val="top"/>
          </w:tcPr>
          <w:p>
            <w:pPr>
              <w:spacing w:before="206"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53" w:type="dxa"/>
            <w:vMerge w:val="continue"/>
            <w:tcBorders>
              <w:top w:val="nil"/>
              <w:left w:val="single" w:color="000000" w:sz="6" w:space="0"/>
              <w:bottom w:val="nil"/>
            </w:tcBorders>
            <w:vAlign w:val="top"/>
          </w:tcPr>
          <w:p>
            <w:pPr>
              <w:rPr>
                <w:rFonts w:ascii="Arial"/>
                <w:sz w:val="21"/>
              </w:rPr>
            </w:pPr>
          </w:p>
        </w:tc>
        <w:tc>
          <w:tcPr>
            <w:tcW w:w="1750" w:type="dxa"/>
            <w:vAlign w:val="top"/>
          </w:tcPr>
          <w:p>
            <w:pPr>
              <w:pStyle w:val="6"/>
              <w:spacing w:before="106" w:line="221" w:lineRule="auto"/>
              <w:ind w:left="455"/>
              <w:rPr>
                <w:sz w:val="21"/>
                <w:szCs w:val="21"/>
              </w:rPr>
            </w:pPr>
            <w:r>
              <w:rPr>
                <w:spacing w:val="-1"/>
                <w:sz w:val="21"/>
                <w:szCs w:val="21"/>
              </w:rPr>
              <w:t>废润滑油</w:t>
            </w:r>
          </w:p>
        </w:tc>
        <w:tc>
          <w:tcPr>
            <w:tcW w:w="1583" w:type="dxa"/>
            <w:vAlign w:val="top"/>
          </w:tcPr>
          <w:p>
            <w:pPr>
              <w:spacing w:before="134"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vAlign w:val="top"/>
          </w:tcPr>
          <w:p>
            <w:pPr>
              <w:spacing w:before="134"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vAlign w:val="top"/>
          </w:tcPr>
          <w:p>
            <w:pPr>
              <w:spacing w:before="134"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vAlign w:val="top"/>
          </w:tcPr>
          <w:p>
            <w:pPr>
              <w:spacing w:before="134" w:line="190"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0.1t/a</w:t>
            </w:r>
          </w:p>
        </w:tc>
        <w:tc>
          <w:tcPr>
            <w:tcW w:w="1582" w:type="dxa"/>
            <w:vAlign w:val="top"/>
          </w:tcPr>
          <w:p>
            <w:pPr>
              <w:spacing w:before="134"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vAlign w:val="top"/>
          </w:tcPr>
          <w:p>
            <w:pPr>
              <w:spacing w:before="134" w:line="190" w:lineRule="auto"/>
              <w:ind w:left="6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0.1t/a</w:t>
            </w:r>
          </w:p>
        </w:tc>
        <w:tc>
          <w:tcPr>
            <w:tcW w:w="1381" w:type="dxa"/>
            <w:tcBorders>
              <w:right w:val="single" w:color="000000" w:sz="6" w:space="0"/>
            </w:tcBorders>
            <w:vAlign w:val="top"/>
          </w:tcPr>
          <w:p>
            <w:pPr>
              <w:spacing w:before="134"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453" w:type="dxa"/>
            <w:vMerge w:val="continue"/>
            <w:tcBorders>
              <w:top w:val="nil"/>
              <w:left w:val="single" w:color="000000" w:sz="6" w:space="0"/>
              <w:bottom w:val="single" w:color="000000" w:sz="6" w:space="0"/>
            </w:tcBorders>
            <w:vAlign w:val="top"/>
          </w:tcPr>
          <w:p>
            <w:pPr>
              <w:rPr>
                <w:rFonts w:ascii="Arial"/>
                <w:sz w:val="21"/>
              </w:rPr>
            </w:pPr>
          </w:p>
        </w:tc>
        <w:tc>
          <w:tcPr>
            <w:tcW w:w="1750" w:type="dxa"/>
            <w:tcBorders>
              <w:bottom w:val="single" w:color="000000" w:sz="6" w:space="0"/>
            </w:tcBorders>
            <w:vAlign w:val="top"/>
          </w:tcPr>
          <w:p>
            <w:pPr>
              <w:pStyle w:val="6"/>
              <w:spacing w:before="108" w:line="221" w:lineRule="auto"/>
              <w:ind w:left="244"/>
              <w:rPr>
                <w:sz w:val="21"/>
                <w:szCs w:val="21"/>
              </w:rPr>
            </w:pPr>
            <w:r>
              <w:rPr>
                <w:spacing w:val="-1"/>
                <w:sz w:val="21"/>
                <w:szCs w:val="21"/>
              </w:rPr>
              <w:t>含油冷凝废液</w:t>
            </w:r>
          </w:p>
        </w:tc>
        <w:tc>
          <w:tcPr>
            <w:tcW w:w="1583" w:type="dxa"/>
            <w:tcBorders>
              <w:bottom w:val="single" w:color="000000" w:sz="6" w:space="0"/>
            </w:tcBorders>
            <w:vAlign w:val="top"/>
          </w:tcPr>
          <w:p>
            <w:pPr>
              <w:spacing w:before="137" w:line="233" w:lineRule="auto"/>
              <w:ind w:left="75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97" w:type="dxa"/>
            <w:tcBorders>
              <w:bottom w:val="single" w:color="000000" w:sz="6" w:space="0"/>
            </w:tcBorders>
            <w:vAlign w:val="top"/>
          </w:tcPr>
          <w:p>
            <w:pPr>
              <w:spacing w:before="137" w:line="233" w:lineRule="auto"/>
              <w:ind w:left="614"/>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9" w:type="dxa"/>
            <w:tcBorders>
              <w:bottom w:val="single" w:color="000000" w:sz="6" w:space="0"/>
            </w:tcBorders>
            <w:vAlign w:val="top"/>
          </w:tcPr>
          <w:p>
            <w:pPr>
              <w:spacing w:before="137" w:line="233" w:lineRule="auto"/>
              <w:ind w:left="832"/>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85" w:type="dxa"/>
            <w:tcBorders>
              <w:bottom w:val="single" w:color="000000" w:sz="6" w:space="0"/>
            </w:tcBorders>
            <w:vAlign w:val="top"/>
          </w:tcPr>
          <w:p>
            <w:pPr>
              <w:spacing w:before="137" w:line="190" w:lineRule="auto"/>
              <w:ind w:left="56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0.1t/a</w:t>
            </w:r>
          </w:p>
        </w:tc>
        <w:tc>
          <w:tcPr>
            <w:tcW w:w="1582" w:type="dxa"/>
            <w:tcBorders>
              <w:bottom w:val="single" w:color="000000" w:sz="6" w:space="0"/>
            </w:tcBorders>
            <w:vAlign w:val="top"/>
          </w:tcPr>
          <w:p>
            <w:pPr>
              <w:spacing w:before="137" w:line="233" w:lineRule="auto"/>
              <w:ind w:left="761"/>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62" w:type="dxa"/>
            <w:tcBorders>
              <w:bottom w:val="single" w:color="000000" w:sz="6" w:space="0"/>
            </w:tcBorders>
            <w:vAlign w:val="top"/>
          </w:tcPr>
          <w:p>
            <w:pPr>
              <w:spacing w:before="137" w:line="190" w:lineRule="auto"/>
              <w:ind w:left="60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0.1t/a</w:t>
            </w:r>
          </w:p>
        </w:tc>
        <w:tc>
          <w:tcPr>
            <w:tcW w:w="1381" w:type="dxa"/>
            <w:tcBorders>
              <w:bottom w:val="single" w:color="000000" w:sz="6" w:space="0"/>
              <w:right w:val="single" w:color="000000" w:sz="6" w:space="0"/>
            </w:tcBorders>
            <w:vAlign w:val="top"/>
          </w:tcPr>
          <w:p>
            <w:pPr>
              <w:spacing w:before="137" w:line="233" w:lineRule="auto"/>
              <w:ind w:left="659"/>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before="30" w:line="232" w:lineRule="auto"/>
        <w:ind w:left="46"/>
        <w:rPr>
          <w:rFonts w:ascii="宋体" w:hAnsi="宋体" w:eastAsia="宋体" w:cs="宋体"/>
          <w:sz w:val="21"/>
          <w:szCs w:val="21"/>
        </w:rPr>
      </w:pPr>
      <w:r>
        <w:rPr>
          <w:rFonts w:ascii="宋体" w:hAnsi="宋体" w:eastAsia="宋体" w:cs="宋体"/>
          <w:spacing w:val="-11"/>
          <w:sz w:val="21"/>
          <w:szCs w:val="21"/>
        </w:rPr>
        <w:t>注：</w:t>
      </w:r>
      <w:r>
        <w:rPr>
          <w:rFonts w:ascii="宋体" w:hAnsi="宋体" w:eastAsia="宋体" w:cs="宋体"/>
          <w:spacing w:val="-21"/>
          <w:sz w:val="21"/>
          <w:szCs w:val="21"/>
        </w:rPr>
        <w:t xml:space="preserve"> </w:t>
      </w:r>
      <w:r>
        <w:rPr>
          <w:rFonts w:ascii="宋体" w:hAnsi="宋体" w:eastAsia="宋体" w:cs="宋体"/>
          <w:spacing w:val="-11"/>
          <w:sz w:val="21"/>
          <w:szCs w:val="21"/>
        </w:rPr>
        <w:t>⑥</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①</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③</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④</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⑤;</w:t>
      </w:r>
      <w:r>
        <w:rPr>
          <w:rFonts w:ascii="宋体" w:hAnsi="宋体" w:eastAsia="宋体" w:cs="宋体"/>
          <w:spacing w:val="23"/>
          <w:sz w:val="21"/>
          <w:szCs w:val="21"/>
        </w:rPr>
        <w:t xml:space="preserve"> </w:t>
      </w:r>
      <w:r>
        <w:rPr>
          <w:rFonts w:ascii="宋体" w:hAnsi="宋体" w:eastAsia="宋体" w:cs="宋体"/>
          <w:spacing w:val="-11"/>
          <w:sz w:val="21"/>
          <w:szCs w:val="21"/>
        </w:rPr>
        <w:t>⑦</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⑥</w:t>
      </w:r>
      <w:r>
        <w:rPr>
          <w:rFonts w:ascii="Times New Roman" w:hAnsi="Times New Roman" w:eastAsia="Times New Roman" w:cs="Times New Roman"/>
          <w:spacing w:val="-11"/>
          <w:sz w:val="21"/>
          <w:szCs w:val="21"/>
        </w:rPr>
        <w:t>-</w:t>
      </w:r>
      <w:r>
        <w:rPr>
          <w:rFonts w:ascii="宋体" w:hAnsi="宋体" w:eastAsia="宋体" w:cs="宋体"/>
          <w:spacing w:val="-11"/>
          <w:sz w:val="21"/>
          <w:szCs w:val="21"/>
        </w:rPr>
        <w:t>①</w:t>
      </w:r>
    </w:p>
    <w:p>
      <w:pPr>
        <w:spacing w:line="232" w:lineRule="auto"/>
        <w:rPr>
          <w:rFonts w:ascii="宋体" w:hAnsi="宋体" w:eastAsia="宋体" w:cs="宋体"/>
          <w:sz w:val="21"/>
          <w:szCs w:val="21"/>
        </w:rPr>
        <w:sectPr>
          <w:footerReference r:id="rId70" w:type="default"/>
          <w:pgSz w:w="16839" w:h="11907"/>
          <w:pgMar w:top="1012" w:right="1399" w:bottom="950" w:left="1401" w:header="0" w:footer="703" w:gutter="0"/>
          <w:cols w:space="720" w:num="1"/>
        </w:sectPr>
      </w:pPr>
    </w:p>
    <w:p>
      <w:pPr>
        <w:spacing w:before="8" w:line="11782" w:lineRule="exact"/>
      </w:pPr>
      <w:r>
        <w:rPr>
          <w:position w:val="-235"/>
        </w:rPr>
        <w:drawing>
          <wp:inline distT="0" distB="0" distL="0" distR="0">
            <wp:extent cx="5610225" cy="748093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9"/>
                    <a:stretch>
                      <a:fillRect/>
                    </a:stretch>
                  </pic:blipFill>
                  <pic:spPr>
                    <a:xfrm>
                      <a:off x="0" y="0"/>
                      <a:ext cx="5610225" cy="7481569"/>
                    </a:xfrm>
                    <a:prstGeom prst="rect">
                      <a:avLst/>
                    </a:prstGeom>
                  </pic:spPr>
                </pic:pic>
              </a:graphicData>
            </a:graphic>
          </wp:inline>
        </w:drawing>
      </w:r>
    </w:p>
    <w:p>
      <w:pPr>
        <w:spacing w:line="11782" w:lineRule="exact"/>
        <w:sectPr>
          <w:footerReference r:id="rId71" w:type="default"/>
          <w:pgSz w:w="11907" w:h="16839"/>
          <w:pgMar w:top="1431" w:right="1529" w:bottom="950" w:left="1531" w:header="0" w:footer="703" w:gutter="0"/>
          <w:cols w:space="720" w:num="1"/>
        </w:sectPr>
      </w:pPr>
    </w:p>
    <w:p>
      <w:pPr>
        <w:spacing w:before="8" w:line="12497" w:lineRule="exact"/>
      </w:pPr>
      <w:r>
        <w:rPr>
          <w:position w:val="-249"/>
        </w:rPr>
        <w:drawing>
          <wp:inline distT="0" distB="0" distL="0" distR="0">
            <wp:extent cx="5612765" cy="79349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0"/>
                    <a:stretch>
                      <a:fillRect/>
                    </a:stretch>
                  </pic:blipFill>
                  <pic:spPr>
                    <a:xfrm>
                      <a:off x="0" y="0"/>
                      <a:ext cx="5612765" cy="7935594"/>
                    </a:xfrm>
                    <a:prstGeom prst="rect">
                      <a:avLst/>
                    </a:prstGeom>
                  </pic:spPr>
                </pic:pic>
              </a:graphicData>
            </a:graphic>
          </wp:inline>
        </w:drawing>
      </w:r>
    </w:p>
    <w:p>
      <w:pPr>
        <w:spacing w:line="12497" w:lineRule="exact"/>
        <w:sectPr>
          <w:footerReference r:id="rId72" w:type="default"/>
          <w:pgSz w:w="11907" w:h="16839"/>
          <w:pgMar w:top="1431" w:right="1536" w:bottom="950" w:left="1531" w:header="0" w:footer="703" w:gutter="0"/>
          <w:cols w:space="720" w:num="1"/>
        </w:sectPr>
      </w:pPr>
    </w:p>
    <w:p>
      <w:pPr>
        <w:spacing w:before="8" w:line="12228" w:lineRule="exact"/>
      </w:pPr>
      <w:r>
        <w:rPr>
          <w:position w:val="-244"/>
        </w:rPr>
        <w:drawing>
          <wp:inline distT="0" distB="0" distL="0" distR="0">
            <wp:extent cx="5612765" cy="77647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31"/>
                    <a:stretch>
                      <a:fillRect/>
                    </a:stretch>
                  </pic:blipFill>
                  <pic:spPr>
                    <a:xfrm>
                      <a:off x="0" y="0"/>
                      <a:ext cx="5612765" cy="7764780"/>
                    </a:xfrm>
                    <a:prstGeom prst="rect">
                      <a:avLst/>
                    </a:prstGeom>
                  </pic:spPr>
                </pic:pic>
              </a:graphicData>
            </a:graphic>
          </wp:inline>
        </w:drawing>
      </w:r>
    </w:p>
    <w:p>
      <w:pPr>
        <w:spacing w:line="12228" w:lineRule="exact"/>
        <w:sectPr>
          <w:footerReference r:id="rId73" w:type="default"/>
          <w:pgSz w:w="11907" w:h="16839"/>
          <w:pgMar w:top="1431" w:right="1529" w:bottom="950" w:left="1531" w:header="0" w:footer="703" w:gutter="0"/>
          <w:cols w:space="720" w:num="1"/>
        </w:sectPr>
      </w:pPr>
    </w:p>
    <w:p>
      <w:pPr>
        <w:spacing w:before="8" w:line="12480" w:lineRule="exact"/>
      </w:pPr>
      <w:r>
        <w:rPr>
          <w:position w:val="-249"/>
        </w:rPr>
        <w:drawing>
          <wp:inline distT="0" distB="0" distL="0" distR="0">
            <wp:extent cx="5610225" cy="79248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32"/>
                    <a:stretch>
                      <a:fillRect/>
                    </a:stretch>
                  </pic:blipFill>
                  <pic:spPr>
                    <a:xfrm>
                      <a:off x="0" y="0"/>
                      <a:ext cx="5610225" cy="7924800"/>
                    </a:xfrm>
                    <a:prstGeom prst="rect">
                      <a:avLst/>
                    </a:prstGeom>
                  </pic:spPr>
                </pic:pic>
              </a:graphicData>
            </a:graphic>
          </wp:inline>
        </w:drawing>
      </w:r>
    </w:p>
    <w:p>
      <w:pPr>
        <w:spacing w:line="12480" w:lineRule="exact"/>
        <w:sectPr>
          <w:footerReference r:id="rId74" w:type="default"/>
          <w:pgSz w:w="11907" w:h="16839"/>
          <w:pgMar w:top="1431" w:right="1540" w:bottom="950" w:left="1531" w:header="0" w:footer="703" w:gutter="0"/>
          <w:cols w:space="720" w:num="1"/>
        </w:sectPr>
      </w:pPr>
    </w:p>
    <w:p>
      <w:pPr>
        <w:spacing w:before="8" w:line="12497" w:lineRule="exact"/>
      </w:pPr>
      <w:r>
        <w:rPr>
          <w:position w:val="-249"/>
        </w:rPr>
        <w:drawing>
          <wp:inline distT="0" distB="0" distL="0" distR="0">
            <wp:extent cx="5610860" cy="793496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33"/>
                    <a:stretch>
                      <a:fillRect/>
                    </a:stretch>
                  </pic:blipFill>
                  <pic:spPr>
                    <a:xfrm>
                      <a:off x="0" y="0"/>
                      <a:ext cx="5611494" cy="7935594"/>
                    </a:xfrm>
                    <a:prstGeom prst="rect">
                      <a:avLst/>
                    </a:prstGeom>
                  </pic:spPr>
                </pic:pic>
              </a:graphicData>
            </a:graphic>
          </wp:inline>
        </w:drawing>
      </w:r>
    </w:p>
    <w:p>
      <w:pPr>
        <w:spacing w:line="12497" w:lineRule="exact"/>
        <w:sectPr>
          <w:footerReference r:id="rId75" w:type="default"/>
          <w:pgSz w:w="11907" w:h="16839"/>
          <w:pgMar w:top="1431" w:right="1529" w:bottom="950" w:left="1531" w:header="0" w:footer="703" w:gutter="0"/>
          <w:cols w:space="720" w:num="1"/>
        </w:sectPr>
      </w:pPr>
    </w:p>
    <w:p>
      <w:pPr>
        <w:spacing w:before="8" w:line="12509" w:lineRule="exact"/>
      </w:pPr>
      <w:r>
        <w:rPr>
          <w:position w:val="-250"/>
        </w:rPr>
        <w:drawing>
          <wp:inline distT="0" distB="0" distL="0" distR="0">
            <wp:extent cx="5614670" cy="794321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4"/>
                    <a:stretch>
                      <a:fillRect/>
                    </a:stretch>
                  </pic:blipFill>
                  <pic:spPr>
                    <a:xfrm>
                      <a:off x="0" y="0"/>
                      <a:ext cx="5614670" cy="7943215"/>
                    </a:xfrm>
                    <a:prstGeom prst="rect">
                      <a:avLst/>
                    </a:prstGeom>
                  </pic:spPr>
                </pic:pic>
              </a:graphicData>
            </a:graphic>
          </wp:inline>
        </w:drawing>
      </w:r>
    </w:p>
    <w:p>
      <w:pPr>
        <w:spacing w:line="12509" w:lineRule="exact"/>
        <w:sectPr>
          <w:footerReference r:id="rId76" w:type="default"/>
          <w:pgSz w:w="11907" w:h="16839"/>
          <w:pgMar w:top="1431" w:right="1533" w:bottom="950" w:left="1531" w:header="0" w:footer="703" w:gutter="0"/>
          <w:cols w:space="720" w:num="1"/>
        </w:sectPr>
      </w:pPr>
    </w:p>
    <w:p>
      <w:pPr>
        <w:spacing w:before="8" w:line="12511" w:lineRule="exact"/>
      </w:pPr>
      <w:r>
        <w:rPr>
          <w:position w:val="-250"/>
        </w:rPr>
        <w:drawing>
          <wp:inline distT="0" distB="0" distL="0" distR="0">
            <wp:extent cx="5610860" cy="79438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35"/>
                    <a:stretch>
                      <a:fillRect/>
                    </a:stretch>
                  </pic:blipFill>
                  <pic:spPr>
                    <a:xfrm>
                      <a:off x="0" y="0"/>
                      <a:ext cx="5611494" cy="7944484"/>
                    </a:xfrm>
                    <a:prstGeom prst="rect">
                      <a:avLst/>
                    </a:prstGeom>
                  </pic:spPr>
                </pic:pic>
              </a:graphicData>
            </a:graphic>
          </wp:inline>
        </w:drawing>
      </w:r>
    </w:p>
    <w:p>
      <w:pPr>
        <w:spacing w:line="12511" w:lineRule="exact"/>
        <w:sectPr>
          <w:footerReference r:id="rId77" w:type="default"/>
          <w:pgSz w:w="11907" w:h="16839"/>
          <w:pgMar w:top="1431" w:right="1529" w:bottom="950" w:left="1531" w:header="0" w:footer="703" w:gutter="0"/>
          <w:cols w:space="720" w:num="1"/>
        </w:sectPr>
      </w:pPr>
    </w:p>
    <w:p>
      <w:pPr>
        <w:spacing w:before="8" w:line="12482" w:lineRule="exact"/>
      </w:pPr>
      <w:r>
        <w:rPr>
          <w:position w:val="-249"/>
        </w:rPr>
        <w:drawing>
          <wp:inline distT="0" distB="0" distL="0" distR="0">
            <wp:extent cx="5612765" cy="792543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6"/>
                    <a:stretch>
                      <a:fillRect/>
                    </a:stretch>
                  </pic:blipFill>
                  <pic:spPr>
                    <a:xfrm>
                      <a:off x="0" y="0"/>
                      <a:ext cx="5612765" cy="7926069"/>
                    </a:xfrm>
                    <a:prstGeom prst="rect">
                      <a:avLst/>
                    </a:prstGeom>
                  </pic:spPr>
                </pic:pic>
              </a:graphicData>
            </a:graphic>
          </wp:inline>
        </w:drawing>
      </w:r>
    </w:p>
    <w:p>
      <w:pPr>
        <w:spacing w:line="12482" w:lineRule="exact"/>
        <w:sectPr>
          <w:footerReference r:id="rId78" w:type="default"/>
          <w:pgSz w:w="11907" w:h="16839"/>
          <w:pgMar w:top="1431" w:right="1536" w:bottom="950" w:left="1531" w:header="0" w:footer="703" w:gutter="0"/>
          <w:cols w:space="720" w:num="1"/>
        </w:sectPr>
      </w:pPr>
    </w:p>
    <w:p>
      <w:pPr>
        <w:spacing w:before="8" w:line="12511" w:lineRule="exact"/>
      </w:pPr>
      <w:r>
        <w:rPr>
          <w:position w:val="-250"/>
        </w:rPr>
        <w:drawing>
          <wp:inline distT="0" distB="0" distL="0" distR="0">
            <wp:extent cx="5610860" cy="79438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37"/>
                    <a:stretch>
                      <a:fillRect/>
                    </a:stretch>
                  </pic:blipFill>
                  <pic:spPr>
                    <a:xfrm>
                      <a:off x="0" y="0"/>
                      <a:ext cx="5611494" cy="7944484"/>
                    </a:xfrm>
                    <a:prstGeom prst="rect">
                      <a:avLst/>
                    </a:prstGeom>
                  </pic:spPr>
                </pic:pic>
              </a:graphicData>
            </a:graphic>
          </wp:inline>
        </w:drawing>
      </w:r>
    </w:p>
    <w:p>
      <w:pPr>
        <w:spacing w:line="12511" w:lineRule="exact"/>
        <w:sectPr>
          <w:footerReference r:id="rId79" w:type="default"/>
          <w:pgSz w:w="11907" w:h="16839"/>
          <w:pgMar w:top="1431" w:right="1529" w:bottom="947" w:left="1531" w:header="0" w:footer="703" w:gutter="0"/>
          <w:cols w:space="720" w:num="1"/>
        </w:sectPr>
      </w:pPr>
    </w:p>
    <w:p>
      <w:pPr>
        <w:spacing w:before="8" w:line="12523" w:lineRule="exact"/>
      </w:pPr>
      <w:r>
        <w:rPr>
          <w:position w:val="-250"/>
        </w:rPr>
        <w:drawing>
          <wp:inline distT="0" distB="0" distL="0" distR="0">
            <wp:extent cx="5614670" cy="795147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8"/>
                    <a:stretch>
                      <a:fillRect/>
                    </a:stretch>
                  </pic:blipFill>
                  <pic:spPr>
                    <a:xfrm>
                      <a:off x="0" y="0"/>
                      <a:ext cx="5614670" cy="7952104"/>
                    </a:xfrm>
                    <a:prstGeom prst="rect">
                      <a:avLst/>
                    </a:prstGeom>
                  </pic:spPr>
                </pic:pic>
              </a:graphicData>
            </a:graphic>
          </wp:inline>
        </w:drawing>
      </w:r>
    </w:p>
    <w:p>
      <w:pPr>
        <w:spacing w:line="12523" w:lineRule="exact"/>
        <w:sectPr>
          <w:footerReference r:id="rId80" w:type="default"/>
          <w:pgSz w:w="11907" w:h="16839"/>
          <w:pgMar w:top="1431" w:right="1533" w:bottom="950" w:left="1531" w:header="0" w:footer="703" w:gutter="0"/>
          <w:cols w:space="720" w:num="1"/>
        </w:sectPr>
      </w:pPr>
    </w:p>
    <w:p>
      <w:pPr>
        <w:spacing w:before="8" w:line="12482" w:lineRule="exact"/>
      </w:pPr>
      <w:r>
        <w:rPr>
          <w:position w:val="-249"/>
        </w:rPr>
        <w:drawing>
          <wp:inline distT="0" distB="0" distL="0" distR="0">
            <wp:extent cx="5610860" cy="792543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39"/>
                    <a:stretch>
                      <a:fillRect/>
                    </a:stretch>
                  </pic:blipFill>
                  <pic:spPr>
                    <a:xfrm>
                      <a:off x="0" y="0"/>
                      <a:ext cx="5611494" cy="7926069"/>
                    </a:xfrm>
                    <a:prstGeom prst="rect">
                      <a:avLst/>
                    </a:prstGeom>
                  </pic:spPr>
                </pic:pic>
              </a:graphicData>
            </a:graphic>
          </wp:inline>
        </w:drawing>
      </w:r>
    </w:p>
    <w:p>
      <w:pPr>
        <w:spacing w:line="12482" w:lineRule="exact"/>
        <w:sectPr>
          <w:footerReference r:id="rId81" w:type="default"/>
          <w:pgSz w:w="11907" w:h="16839"/>
          <w:pgMar w:top="1431" w:right="1529" w:bottom="947" w:left="1531" w:header="0" w:footer="703" w:gutter="0"/>
          <w:cols w:space="720" w:num="1"/>
        </w:sectPr>
      </w:pPr>
    </w:p>
    <w:p>
      <w:pPr>
        <w:spacing w:before="8" w:line="12497" w:lineRule="exact"/>
      </w:pPr>
      <w:r>
        <w:rPr>
          <w:position w:val="-249"/>
        </w:rPr>
        <w:drawing>
          <wp:inline distT="0" distB="0" distL="0" distR="0">
            <wp:extent cx="5610860" cy="793496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40"/>
                    <a:stretch>
                      <a:fillRect/>
                    </a:stretch>
                  </pic:blipFill>
                  <pic:spPr>
                    <a:xfrm>
                      <a:off x="0" y="0"/>
                      <a:ext cx="5611494" cy="7935594"/>
                    </a:xfrm>
                    <a:prstGeom prst="rect">
                      <a:avLst/>
                    </a:prstGeom>
                  </pic:spPr>
                </pic:pic>
              </a:graphicData>
            </a:graphic>
          </wp:inline>
        </w:drawing>
      </w:r>
    </w:p>
    <w:sectPr>
      <w:footerReference r:id="rId82" w:type="default"/>
      <w:pgSz w:w="11907" w:h="16839"/>
      <w:pgMar w:top="1431" w:right="1538" w:bottom="950" w:left="1531" w:header="0" w:footer="70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6"/>
        <w:sz w:val="25"/>
        <w:szCs w:val="25"/>
      </w:rPr>
      <w:t>—</w:t>
    </w:r>
    <w:r>
      <w:rPr>
        <w:rFonts w:ascii="宋体" w:hAnsi="宋体" w:eastAsia="宋体" w:cs="宋体"/>
        <w:spacing w:val="106"/>
        <w:sz w:val="25"/>
        <w:szCs w:val="25"/>
      </w:rPr>
      <w:t xml:space="preserve"> </w:t>
    </w:r>
    <w:r>
      <w:rPr>
        <w:rFonts w:ascii="Times New Roman" w:hAnsi="Times New Roman" w:eastAsia="Times New Roman" w:cs="Times New Roman"/>
        <w:spacing w:val="6"/>
        <w:sz w:val="25"/>
        <w:szCs w:val="25"/>
      </w:rPr>
      <w:t xml:space="preserve">1   </w:t>
    </w:r>
    <w:r>
      <w:rPr>
        <w:rFonts w:ascii="宋体" w:hAnsi="宋体" w:eastAsia="宋体" w:cs="宋体"/>
        <w:spacing w:val="6"/>
        <w:sz w:val="25"/>
        <w:szCs w:val="25"/>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10</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11</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12</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13</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14</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15</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16</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17</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8"/>
        <w:sz w:val="25"/>
        <w:szCs w:val="25"/>
      </w:rPr>
      <w:t xml:space="preserve"> </w:t>
    </w:r>
    <w:r>
      <w:rPr>
        <w:rFonts w:ascii="Times New Roman" w:hAnsi="Times New Roman" w:eastAsia="Times New Roman" w:cs="Times New Roman"/>
        <w:spacing w:val="5"/>
        <w:sz w:val="25"/>
        <w:szCs w:val="25"/>
      </w:rPr>
      <w:t>18</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5"/>
        <w:sz w:val="25"/>
        <w:szCs w:val="25"/>
      </w:rPr>
      <w:t>—</w:t>
    </w:r>
    <w:r>
      <w:rPr>
        <w:rFonts w:ascii="宋体" w:hAnsi="宋体" w:eastAsia="宋体" w:cs="宋体"/>
        <w:spacing w:val="109"/>
        <w:sz w:val="25"/>
        <w:szCs w:val="25"/>
      </w:rPr>
      <w:t xml:space="preserve"> </w:t>
    </w:r>
    <w:r>
      <w:rPr>
        <w:rFonts w:ascii="Times New Roman" w:hAnsi="Times New Roman" w:eastAsia="Times New Roman" w:cs="Times New Roman"/>
        <w:spacing w:val="5"/>
        <w:sz w:val="25"/>
        <w:szCs w:val="25"/>
      </w:rPr>
      <w:t>19</w:t>
    </w:r>
    <w:r>
      <w:rPr>
        <w:rFonts w:ascii="Times New Roman" w:hAnsi="Times New Roman" w:eastAsia="Times New Roman" w:cs="Times New Roman"/>
        <w:spacing w:val="6"/>
        <w:sz w:val="25"/>
        <w:szCs w:val="25"/>
      </w:rPr>
      <w:t xml:space="preserve">   </w:t>
    </w:r>
    <w:r>
      <w:rPr>
        <w:rFonts w:ascii="宋体" w:hAnsi="宋体" w:eastAsia="宋体" w:cs="宋体"/>
        <w:spacing w:val="5"/>
        <w:sz w:val="25"/>
        <w:szCs w:val="25"/>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4"/>
        <w:sz w:val="25"/>
        <w:szCs w:val="25"/>
      </w:rPr>
      <w:t>—</w:t>
    </w:r>
    <w:r>
      <w:rPr>
        <w:rFonts w:ascii="宋体" w:hAnsi="宋体" w:eastAsia="宋体" w:cs="宋体"/>
        <w:spacing w:val="82"/>
        <w:sz w:val="25"/>
        <w:szCs w:val="25"/>
      </w:rPr>
      <w:t xml:space="preserve"> </w:t>
    </w:r>
    <w:r>
      <w:rPr>
        <w:rFonts w:ascii="Times New Roman" w:hAnsi="Times New Roman" w:eastAsia="Times New Roman" w:cs="Times New Roman"/>
        <w:spacing w:val="14"/>
        <w:sz w:val="25"/>
        <w:szCs w:val="25"/>
      </w:rPr>
      <w:t>2</w:t>
    </w:r>
    <w:r>
      <w:rPr>
        <w:rFonts w:ascii="Times New Roman" w:hAnsi="Times New Roman" w:eastAsia="Times New Roman" w:cs="Times New Roman"/>
        <w:spacing w:val="6"/>
        <w:sz w:val="25"/>
        <w:szCs w:val="25"/>
      </w:rPr>
      <w:t xml:space="preserve">   </w:t>
    </w:r>
    <w:r>
      <w:rPr>
        <w:rFonts w:ascii="宋体" w:hAnsi="宋体" w:eastAsia="宋体" w:cs="宋体"/>
        <w:spacing w:val="14"/>
        <w:sz w:val="25"/>
        <w:szCs w:val="25"/>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21   </w:t>
    </w:r>
    <w:r>
      <w:rPr>
        <w:rFonts w:ascii="宋体" w:hAnsi="宋体" w:eastAsia="宋体" w:cs="宋体"/>
        <w:spacing w:val="9"/>
        <w:sz w:val="25"/>
        <w:szCs w:val="25"/>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22   </w:t>
    </w:r>
    <w:r>
      <w:rPr>
        <w:rFonts w:ascii="宋体" w:hAnsi="宋体" w:eastAsia="宋体" w:cs="宋体"/>
        <w:spacing w:val="9"/>
        <w:sz w:val="25"/>
        <w:szCs w:val="25"/>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23   </w:t>
    </w:r>
    <w:r>
      <w:rPr>
        <w:rFonts w:ascii="宋体" w:hAnsi="宋体" w:eastAsia="宋体" w:cs="宋体"/>
        <w:spacing w:val="9"/>
        <w:sz w:val="25"/>
        <w:szCs w:val="25"/>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24   </w:t>
    </w:r>
    <w:r>
      <w:rPr>
        <w:rFonts w:ascii="宋体" w:hAnsi="宋体" w:eastAsia="宋体" w:cs="宋体"/>
        <w:spacing w:val="9"/>
        <w:sz w:val="25"/>
        <w:szCs w:val="25"/>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25   </w:t>
    </w:r>
    <w:r>
      <w:rPr>
        <w:rFonts w:ascii="宋体" w:hAnsi="宋体" w:eastAsia="宋体" w:cs="宋体"/>
        <w:spacing w:val="9"/>
        <w:sz w:val="25"/>
        <w:szCs w:val="25"/>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26   </w:t>
    </w:r>
    <w:r>
      <w:rPr>
        <w:rFonts w:ascii="宋体" w:hAnsi="宋体" w:eastAsia="宋体" w:cs="宋体"/>
        <w:spacing w:val="9"/>
        <w:sz w:val="25"/>
        <w:szCs w:val="25"/>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27   </w:t>
    </w:r>
    <w:r>
      <w:rPr>
        <w:rFonts w:ascii="宋体" w:hAnsi="宋体" w:eastAsia="宋体" w:cs="宋体"/>
        <w:spacing w:val="9"/>
        <w:sz w:val="25"/>
        <w:szCs w:val="25"/>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28   </w:t>
    </w:r>
    <w:r>
      <w:rPr>
        <w:rFonts w:ascii="宋体" w:hAnsi="宋体" w:eastAsia="宋体" w:cs="宋体"/>
        <w:spacing w:val="9"/>
        <w:sz w:val="25"/>
        <w:szCs w:val="25"/>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29   </w:t>
    </w:r>
    <w:r>
      <w:rPr>
        <w:rFonts w:ascii="宋体" w:hAnsi="宋体" w:eastAsia="宋体" w:cs="宋体"/>
        <w:spacing w:val="9"/>
        <w:sz w:val="25"/>
        <w:szCs w:val="25"/>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2"/>
        <w:sz w:val="25"/>
        <w:szCs w:val="25"/>
      </w:rPr>
      <w:t>3</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30</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34</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36</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38</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39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4"/>
        <w:sz w:val="25"/>
        <w:szCs w:val="25"/>
      </w:rPr>
      <w:t xml:space="preserve"> </w:t>
    </w:r>
    <w:r>
      <w:rPr>
        <w:rFonts w:ascii="Times New Roman" w:hAnsi="Times New Roman" w:eastAsia="Times New Roman" w:cs="Times New Roman"/>
        <w:spacing w:val="10"/>
        <w:sz w:val="25"/>
        <w:szCs w:val="25"/>
      </w:rPr>
      <w:t xml:space="preserve">4   </w:t>
    </w:r>
    <w:r>
      <w:rPr>
        <w:rFonts w:ascii="宋体" w:hAnsi="宋体" w:eastAsia="宋体" w:cs="宋体"/>
        <w:spacing w:val="10"/>
        <w:sz w:val="25"/>
        <w:szCs w:val="25"/>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40   </w:t>
    </w:r>
    <w:r>
      <w:rPr>
        <w:rFonts w:ascii="宋体" w:hAnsi="宋体" w:eastAsia="宋体" w:cs="宋体"/>
        <w:spacing w:val="9"/>
        <w:sz w:val="25"/>
        <w:szCs w:val="25"/>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4"/>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41   </w:t>
    </w:r>
    <w:r>
      <w:rPr>
        <w:rFonts w:ascii="宋体" w:hAnsi="宋体" w:eastAsia="宋体" w:cs="宋体"/>
        <w:spacing w:val="9"/>
        <w:sz w:val="25"/>
        <w:szCs w:val="25"/>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42   </w:t>
    </w:r>
    <w:r>
      <w:rPr>
        <w:rFonts w:ascii="宋体" w:hAnsi="宋体" w:eastAsia="宋体" w:cs="宋体"/>
        <w:spacing w:val="9"/>
        <w:sz w:val="25"/>
        <w:szCs w:val="25"/>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45"/>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44   </w:t>
    </w:r>
    <w:r>
      <w:rPr>
        <w:rFonts w:ascii="宋体" w:hAnsi="宋体" w:eastAsia="宋体" w:cs="宋体"/>
        <w:spacing w:val="9"/>
        <w:sz w:val="25"/>
        <w:szCs w:val="25"/>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46   </w:t>
    </w:r>
    <w:r>
      <w:rPr>
        <w:rFonts w:ascii="宋体" w:hAnsi="宋体" w:eastAsia="宋体" w:cs="宋体"/>
        <w:spacing w:val="9"/>
        <w:sz w:val="25"/>
        <w:szCs w:val="25"/>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47   </w:t>
    </w:r>
    <w:r>
      <w:rPr>
        <w:rFonts w:ascii="宋体" w:hAnsi="宋体" w:eastAsia="宋体" w:cs="宋体"/>
        <w:spacing w:val="9"/>
        <w:sz w:val="25"/>
        <w:szCs w:val="25"/>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71"/>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48   </w:t>
    </w:r>
    <w:r>
      <w:rPr>
        <w:rFonts w:ascii="宋体" w:hAnsi="宋体" w:eastAsia="宋体" w:cs="宋体"/>
        <w:spacing w:val="9"/>
        <w:sz w:val="25"/>
        <w:szCs w:val="25"/>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929"/>
      <w:rPr>
        <w:rFonts w:ascii="宋体" w:hAnsi="宋体" w:eastAsia="宋体" w:cs="宋体"/>
        <w:sz w:val="25"/>
        <w:szCs w:val="25"/>
      </w:rPr>
    </w:pPr>
    <w:r>
      <w:rPr>
        <w:rFonts w:ascii="宋体" w:hAnsi="宋体" w:eastAsia="宋体" w:cs="宋体"/>
        <w:spacing w:val="9"/>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9"/>
        <w:sz w:val="25"/>
        <w:szCs w:val="25"/>
      </w:rPr>
      <w:t xml:space="preserve">49   </w:t>
    </w:r>
    <w:r>
      <w:rPr>
        <w:rFonts w:ascii="宋体" w:hAnsi="宋体" w:eastAsia="宋体" w:cs="宋体"/>
        <w:spacing w:val="9"/>
        <w:sz w:val="25"/>
        <w:szCs w:val="25"/>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right="21"/>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2"/>
        <w:sz w:val="25"/>
        <w:szCs w:val="25"/>
      </w:rPr>
      <w:t>5</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71"/>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50</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92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71"/>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52</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54</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56</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59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2"/>
        <w:sz w:val="25"/>
        <w:szCs w:val="25"/>
      </w:rPr>
      <w:t>6</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60</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4"/>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126"/>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64</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7932"/>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47"/>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66</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68</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69</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right="21"/>
      <w:jc w:val="right"/>
      <w:rPr>
        <w:rFonts w:ascii="宋体" w:hAnsi="宋体" w:eastAsia="宋体" w:cs="宋体"/>
        <w:sz w:val="25"/>
        <w:szCs w:val="25"/>
      </w:rPr>
    </w:pPr>
    <w:r>
      <w:rPr>
        <w:rFonts w:ascii="宋体" w:hAnsi="宋体" w:eastAsia="宋体" w:cs="宋体"/>
        <w:spacing w:val="13"/>
        <w:sz w:val="25"/>
        <w:szCs w:val="25"/>
      </w:rPr>
      <w:t>—</w:t>
    </w:r>
    <w:r>
      <w:rPr>
        <w:rFonts w:ascii="宋体" w:hAnsi="宋体" w:eastAsia="宋体" w:cs="宋体"/>
        <w:spacing w:val="86"/>
        <w:sz w:val="25"/>
        <w:szCs w:val="25"/>
      </w:rPr>
      <w:t xml:space="preserve"> </w:t>
    </w:r>
    <w:r>
      <w:rPr>
        <w:rFonts w:ascii="Times New Roman" w:hAnsi="Times New Roman" w:eastAsia="Times New Roman" w:cs="Times New Roman"/>
        <w:spacing w:val="13"/>
        <w:sz w:val="25"/>
        <w:szCs w:val="25"/>
      </w:rPr>
      <w:t>7</w:t>
    </w:r>
    <w:r>
      <w:rPr>
        <w:rFonts w:ascii="Times New Roman" w:hAnsi="Times New Roman" w:eastAsia="Times New Roman" w:cs="Times New Roman"/>
        <w:spacing w:val="6"/>
        <w:sz w:val="25"/>
        <w:szCs w:val="25"/>
      </w:rPr>
      <w:t xml:space="preserve">   </w:t>
    </w:r>
    <w:r>
      <w:rPr>
        <w:rFonts w:ascii="宋体" w:hAnsi="宋体" w:eastAsia="宋体" w:cs="宋体"/>
        <w:spacing w:val="13"/>
        <w:sz w:val="25"/>
        <w:szCs w:val="25"/>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70</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71</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72</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73</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74</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75</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76</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jc w:val="right"/>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9"/>
        <w:sz w:val="25"/>
        <w:szCs w:val="25"/>
      </w:rPr>
      <w:t xml:space="preserve"> </w:t>
    </w:r>
    <w:r>
      <w:rPr>
        <w:rFonts w:ascii="Times New Roman" w:hAnsi="Times New Roman" w:eastAsia="Times New Roman" w:cs="Times New Roman"/>
        <w:spacing w:val="10"/>
        <w:sz w:val="25"/>
        <w:szCs w:val="25"/>
      </w:rPr>
      <w:t>77</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9"/>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0"/>
        <w:sz w:val="25"/>
        <w:szCs w:val="25"/>
      </w:rPr>
      <w:t>78</w:t>
    </w:r>
    <w:r>
      <w:rPr>
        <w:rFonts w:ascii="Times New Roman" w:hAnsi="Times New Roman" w:eastAsia="Times New Roman" w:cs="Times New Roman"/>
        <w:spacing w:val="7"/>
        <w:sz w:val="25"/>
        <w:szCs w:val="25"/>
      </w:rPr>
      <w:t xml:space="preserve">   </w:t>
    </w:r>
    <w:r>
      <w:rPr>
        <w:rFonts w:ascii="宋体" w:hAnsi="宋体" w:eastAsia="宋体" w:cs="宋体"/>
        <w:spacing w:val="10"/>
        <w:sz w:val="25"/>
        <w:szCs w:val="25"/>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30"/>
      <w:rPr>
        <w:rFonts w:ascii="宋体" w:hAnsi="宋体" w:eastAsia="宋体" w:cs="宋体"/>
        <w:sz w:val="25"/>
        <w:szCs w:val="25"/>
      </w:rPr>
    </w:pPr>
    <w:r>
      <w:rPr>
        <w:rFonts w:ascii="宋体" w:hAnsi="宋体" w:eastAsia="宋体" w:cs="宋体"/>
        <w:spacing w:val="10"/>
        <w:sz w:val="25"/>
        <w:szCs w:val="25"/>
      </w:rPr>
      <w:t>—</w:t>
    </w:r>
    <w:r>
      <w:rPr>
        <w:rFonts w:ascii="宋体" w:hAnsi="宋体" w:eastAsia="宋体" w:cs="宋体"/>
        <w:spacing w:val="94"/>
        <w:sz w:val="25"/>
        <w:szCs w:val="25"/>
      </w:rPr>
      <w:t xml:space="preserve"> </w:t>
    </w:r>
    <w:r>
      <w:rPr>
        <w:rFonts w:ascii="Times New Roman" w:hAnsi="Times New Roman" w:eastAsia="Times New Roman" w:cs="Times New Roman"/>
        <w:spacing w:val="10"/>
        <w:sz w:val="25"/>
        <w:szCs w:val="25"/>
      </w:rPr>
      <w:t>8</w:t>
    </w:r>
    <w:r>
      <w:rPr>
        <w:rFonts w:ascii="Times New Roman" w:hAnsi="Times New Roman" w:eastAsia="Times New Roman" w:cs="Times New Roman"/>
        <w:spacing w:val="6"/>
        <w:sz w:val="25"/>
        <w:szCs w:val="25"/>
      </w:rPr>
      <w:t xml:space="preserve">   </w:t>
    </w:r>
    <w:r>
      <w:rPr>
        <w:rFonts w:ascii="宋体" w:hAnsi="宋体" w:eastAsia="宋体" w:cs="宋体"/>
        <w:spacing w:val="10"/>
        <w:sz w:val="25"/>
        <w:szCs w:val="25"/>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21"/>
      <w:jc w:val="right"/>
      <w:rPr>
        <w:rFonts w:ascii="宋体" w:hAnsi="宋体" w:eastAsia="宋体" w:cs="宋体"/>
        <w:sz w:val="25"/>
        <w:szCs w:val="25"/>
      </w:rPr>
    </w:pPr>
    <w:r>
      <w:rPr>
        <w:rFonts w:ascii="宋体" w:hAnsi="宋体" w:eastAsia="宋体" w:cs="宋体"/>
        <w:spacing w:val="12"/>
        <w:sz w:val="25"/>
        <w:szCs w:val="25"/>
      </w:rPr>
      <w:t>—</w:t>
    </w:r>
    <w:r>
      <w:rPr>
        <w:rFonts w:ascii="宋体" w:hAnsi="宋体" w:eastAsia="宋体" w:cs="宋体"/>
        <w:spacing w:val="88"/>
        <w:sz w:val="25"/>
        <w:szCs w:val="25"/>
      </w:rPr>
      <w:t xml:space="preserve"> </w:t>
    </w:r>
    <w:r>
      <w:rPr>
        <w:rFonts w:ascii="Times New Roman" w:hAnsi="Times New Roman" w:eastAsia="Times New Roman" w:cs="Times New Roman"/>
        <w:spacing w:val="12"/>
        <w:sz w:val="25"/>
        <w:szCs w:val="25"/>
      </w:rPr>
      <w:t>9</w:t>
    </w:r>
    <w:r>
      <w:rPr>
        <w:rFonts w:ascii="Times New Roman" w:hAnsi="Times New Roman" w:eastAsia="Times New Roman" w:cs="Times New Roman"/>
        <w:spacing w:val="6"/>
        <w:sz w:val="25"/>
        <w:szCs w:val="25"/>
      </w:rPr>
      <w:t xml:space="preserve">   </w:t>
    </w:r>
    <w:r>
      <w:rPr>
        <w:rFonts w:ascii="宋体" w:hAnsi="宋体" w:eastAsia="宋体" w:cs="宋体"/>
        <w:spacing w:val="12"/>
        <w:sz w:val="25"/>
        <w:szCs w:val="25"/>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iMzBjMzcyYTc0ZTQ5ZDg5MDU4ZDU5MjkyNGRjNGQifQ=="/>
  </w:docVars>
  <w:rsids>
    <w:rsidRoot w:val="00000000"/>
    <w:rsid w:val="70514D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6.png"/><Relationship Id="rId98" Type="http://schemas.openxmlformats.org/officeDocument/2006/relationships/image" Target="media/image15.png"/><Relationship Id="rId97" Type="http://schemas.openxmlformats.org/officeDocument/2006/relationships/image" Target="media/image14.png"/><Relationship Id="rId96" Type="http://schemas.openxmlformats.org/officeDocument/2006/relationships/image" Target="media/image13.jpeg"/><Relationship Id="rId95" Type="http://schemas.openxmlformats.org/officeDocument/2006/relationships/image" Target="media/image12.png"/><Relationship Id="rId94" Type="http://schemas.openxmlformats.org/officeDocument/2006/relationships/image" Target="media/image11.jpeg"/><Relationship Id="rId93" Type="http://schemas.openxmlformats.org/officeDocument/2006/relationships/image" Target="media/image10.jpeg"/><Relationship Id="rId92" Type="http://schemas.openxmlformats.org/officeDocument/2006/relationships/image" Target="media/image9.png"/><Relationship Id="rId91" Type="http://schemas.openxmlformats.org/officeDocument/2006/relationships/image" Target="media/image8.png"/><Relationship Id="rId90" Type="http://schemas.openxmlformats.org/officeDocument/2006/relationships/image" Target="media/image7.png"/><Relationship Id="rId9" Type="http://schemas.openxmlformats.org/officeDocument/2006/relationships/footer" Target="footer5.xml"/><Relationship Id="rId89" Type="http://schemas.openxmlformats.org/officeDocument/2006/relationships/image" Target="media/image6.png"/><Relationship Id="rId88" Type="http://schemas.openxmlformats.org/officeDocument/2006/relationships/image" Target="media/image5.jpeg"/><Relationship Id="rId87" Type="http://schemas.openxmlformats.org/officeDocument/2006/relationships/image" Target="media/image4.png"/><Relationship Id="rId86" Type="http://schemas.openxmlformats.org/officeDocument/2006/relationships/image" Target="media/image3.jpeg"/><Relationship Id="rId85" Type="http://schemas.openxmlformats.org/officeDocument/2006/relationships/image" Target="media/image2.jpeg"/><Relationship Id="rId84" Type="http://schemas.openxmlformats.org/officeDocument/2006/relationships/image" Target="media/image1.jpeg"/><Relationship Id="rId83" Type="http://schemas.openxmlformats.org/officeDocument/2006/relationships/theme" Target="theme/theme1.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2" Type="http://schemas.openxmlformats.org/officeDocument/2006/relationships/fontTable" Target="fontTable.xml"/><Relationship Id="rId141" Type="http://schemas.openxmlformats.org/officeDocument/2006/relationships/customXml" Target="../customXml/item1.xml"/><Relationship Id="rId140" Type="http://schemas.openxmlformats.org/officeDocument/2006/relationships/image" Target="media/image57.jpeg"/><Relationship Id="rId14" Type="http://schemas.openxmlformats.org/officeDocument/2006/relationships/footer" Target="footer10.xml"/><Relationship Id="rId139" Type="http://schemas.openxmlformats.org/officeDocument/2006/relationships/image" Target="media/image56.jpeg"/><Relationship Id="rId138" Type="http://schemas.openxmlformats.org/officeDocument/2006/relationships/image" Target="media/image55.jpeg"/><Relationship Id="rId137" Type="http://schemas.openxmlformats.org/officeDocument/2006/relationships/image" Target="media/image54.jpeg"/><Relationship Id="rId136" Type="http://schemas.openxmlformats.org/officeDocument/2006/relationships/image" Target="media/image53.jpeg"/><Relationship Id="rId135" Type="http://schemas.openxmlformats.org/officeDocument/2006/relationships/image" Target="media/image52.jpeg"/><Relationship Id="rId134" Type="http://schemas.openxmlformats.org/officeDocument/2006/relationships/image" Target="media/image51.jpeg"/><Relationship Id="rId133" Type="http://schemas.openxmlformats.org/officeDocument/2006/relationships/image" Target="media/image50.jpeg"/><Relationship Id="rId132" Type="http://schemas.openxmlformats.org/officeDocument/2006/relationships/image" Target="media/image49.jpeg"/><Relationship Id="rId131" Type="http://schemas.openxmlformats.org/officeDocument/2006/relationships/image" Target="media/image48.jpeg"/><Relationship Id="rId130" Type="http://schemas.openxmlformats.org/officeDocument/2006/relationships/image" Target="media/image47.jpeg"/><Relationship Id="rId13" Type="http://schemas.openxmlformats.org/officeDocument/2006/relationships/footer" Target="footer9.xml"/><Relationship Id="rId129" Type="http://schemas.openxmlformats.org/officeDocument/2006/relationships/image" Target="media/image46.jpeg"/><Relationship Id="rId128" Type="http://schemas.openxmlformats.org/officeDocument/2006/relationships/image" Target="media/image45.png"/><Relationship Id="rId127" Type="http://schemas.openxmlformats.org/officeDocument/2006/relationships/image" Target="media/image44.png"/><Relationship Id="rId126" Type="http://schemas.openxmlformats.org/officeDocument/2006/relationships/image" Target="media/image43.png"/><Relationship Id="rId125" Type="http://schemas.openxmlformats.org/officeDocument/2006/relationships/image" Target="media/image42.png"/><Relationship Id="rId124" Type="http://schemas.openxmlformats.org/officeDocument/2006/relationships/image" Target="media/image41.png"/><Relationship Id="rId123" Type="http://schemas.openxmlformats.org/officeDocument/2006/relationships/image" Target="media/image40.png"/><Relationship Id="rId122" Type="http://schemas.openxmlformats.org/officeDocument/2006/relationships/image" Target="media/image39.png"/><Relationship Id="rId121" Type="http://schemas.openxmlformats.org/officeDocument/2006/relationships/image" Target="media/image38.png"/><Relationship Id="rId120" Type="http://schemas.openxmlformats.org/officeDocument/2006/relationships/image" Target="media/image37.png"/><Relationship Id="rId12" Type="http://schemas.openxmlformats.org/officeDocument/2006/relationships/footer" Target="footer8.xml"/><Relationship Id="rId119" Type="http://schemas.openxmlformats.org/officeDocument/2006/relationships/image" Target="media/image36.png"/><Relationship Id="rId118" Type="http://schemas.openxmlformats.org/officeDocument/2006/relationships/image" Target="media/image35.png"/><Relationship Id="rId117" Type="http://schemas.openxmlformats.org/officeDocument/2006/relationships/image" Target="media/image34.png"/><Relationship Id="rId116" Type="http://schemas.openxmlformats.org/officeDocument/2006/relationships/image" Target="media/image33.png"/><Relationship Id="rId115" Type="http://schemas.openxmlformats.org/officeDocument/2006/relationships/image" Target="media/image32.png"/><Relationship Id="rId114" Type="http://schemas.openxmlformats.org/officeDocument/2006/relationships/image" Target="media/image31.png"/><Relationship Id="rId113" Type="http://schemas.openxmlformats.org/officeDocument/2006/relationships/image" Target="media/image30.png"/><Relationship Id="rId112" Type="http://schemas.openxmlformats.org/officeDocument/2006/relationships/image" Target="media/image29.png"/><Relationship Id="rId111" Type="http://schemas.openxmlformats.org/officeDocument/2006/relationships/image" Target="media/image28.png"/><Relationship Id="rId110" Type="http://schemas.openxmlformats.org/officeDocument/2006/relationships/image" Target="media/image27.png"/><Relationship Id="rId11" Type="http://schemas.openxmlformats.org/officeDocument/2006/relationships/footer" Target="footer7.xml"/><Relationship Id="rId109" Type="http://schemas.openxmlformats.org/officeDocument/2006/relationships/image" Target="media/image26.png"/><Relationship Id="rId108" Type="http://schemas.openxmlformats.org/officeDocument/2006/relationships/image" Target="media/image25.png"/><Relationship Id="rId107" Type="http://schemas.openxmlformats.org/officeDocument/2006/relationships/image" Target="media/image24.png"/><Relationship Id="rId106" Type="http://schemas.openxmlformats.org/officeDocument/2006/relationships/image" Target="media/image23.png"/><Relationship Id="rId105" Type="http://schemas.openxmlformats.org/officeDocument/2006/relationships/image" Target="media/image22.png"/><Relationship Id="rId104" Type="http://schemas.openxmlformats.org/officeDocument/2006/relationships/image" Target="media/image21.png"/><Relationship Id="rId103" Type="http://schemas.openxmlformats.org/officeDocument/2006/relationships/image" Target="media/image20.png"/><Relationship Id="rId102" Type="http://schemas.openxmlformats.org/officeDocument/2006/relationships/image" Target="media/image19.png"/><Relationship Id="rId101" Type="http://schemas.openxmlformats.org/officeDocument/2006/relationships/image" Target="media/image18.png"/><Relationship Id="rId100" Type="http://schemas.openxmlformats.org/officeDocument/2006/relationships/image" Target="media/image17.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80"/>
    <customShpInfo spid="_x0000_s1081"/>
    <customShpInfo spid="_x0000_s1082"/>
    <customShpInfo spid="_x0000_s1083"/>
    <customShpInfo spid="_x0000_s1084"/>
    <customShpInfo spid="_x0000_s1085"/>
    <customShpInfo spid="_x0000_s1086"/>
    <customShpInfo spid="_x0000_s1087"/>
    <customShpInfo spid="_x0000_s1079"/>
    <customShpInfo spid="_x0000_s1088"/>
    <customShpInfo spid="_x0000_s1078"/>
    <customShpInfo spid="_x0000_s1089"/>
    <customShpInfo spid="_x0000_s1090"/>
    <customShpInfo spid="_x0000_s1091"/>
    <customShpInfo spid="_x0000_s1092"/>
    <customShpInfo spid="_x0000_s1093"/>
    <customShpInfo spid="_x0000_s1094"/>
    <customShpInfo spid="_x0000_s1096"/>
    <customShpInfo spid="_x0000_s1097"/>
    <customShpInfo spid="_x0000_s1095"/>
    <customShpInfo spid="_x0000_s1098"/>
    <customShpInfo spid="_x0000_s1099"/>
    <customShpInfo spid="_x0000_s1101"/>
    <customShpInfo spid="_x0000_s1102"/>
    <customShpInfo spid="_x0000_s1100"/>
    <customShpInfo spid="_x0000_s1104"/>
    <customShpInfo spid="_x0000_s1105"/>
    <customShpInfo spid="_x0000_s1103"/>
    <customShpInfo spid="_x0000_s1107"/>
    <customShpInfo spid="_x0000_s1108"/>
    <customShpInfo spid="_x0000_s1106"/>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3"/>
    <customShpInfo spid="_x0000_s1124"/>
    <customShpInfo spid="_x0000_s1122"/>
    <customShpInfo spid="_x0000_s1126"/>
    <customShpInfo spid="_x0000_s1127"/>
    <customShpInfo spid="_x0000_s1125"/>
    <customShpInfo spid="_x0000_s1129"/>
    <customShpInfo spid="_x0000_s1130"/>
    <customShpInfo spid="_x0000_s1128"/>
    <customShpInfo spid="_x0000_s1132"/>
    <customShpInfo spid="_x0000_s1133"/>
    <customShpInfo spid="_x0000_s1131"/>
    <customShpInfo spid="_x0000_s1135"/>
    <customShpInfo spid="_x0000_s1136"/>
    <customShpInfo spid="_x0000_s1134"/>
    <customShpInfo spid="_x0000_s1138"/>
    <customShpInfo spid="_x0000_s1139"/>
    <customShpInfo spid="_x0000_s1137"/>
    <customShpInfo spid="_x0000_s1141"/>
    <customShpInfo spid="_x0000_s1142"/>
    <customShpInfo spid="_x0000_s1140"/>
    <customShpInfo spid="_x0000_s1144"/>
    <customShpInfo spid="_x0000_s1145"/>
    <customShpInfo spid="_x0000_s1143"/>
    <customShpInfo spid="_x0000_s1147"/>
    <customShpInfo spid="_x0000_s1148"/>
    <customShpInfo spid="_x0000_s1146"/>
    <customShpInfo spid="_x0000_s1150"/>
    <customShpInfo spid="_x0000_s1151"/>
    <customShpInfo spid="_x0000_s1149"/>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2023-11-17T01:54:00Z</dcterms:created>
  <dc:creator>lhj</dc:creator>
  <cp:lastModifiedBy>Pikachu</cp:lastModifiedBy>
  <dcterms:modified xsi:type="dcterms:W3CDTF">2023-11-28T07:22:51Z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2023-11-28T15:18:15Z</vt:filetime>
  </property>
  <property fmtid="{D5CDD505-2E9C-101B-9397-08002B2CF9AE}" pid="4" name="KSOProductBuildVer">
    <vt:lpwstr>2052-12.1.0.15712</vt:lpwstr>
  </property>
  <property fmtid="{D5CDD505-2E9C-101B-9397-08002B2CF9AE}" pid="5" name="ICV">
    <vt:lpwstr>8A7FDF81000C447F84EC18C1B0E88514_12</vt:lpwstr>
  </property>
</Properties>
</file>