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《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重庆市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铜梁区安居镇国土空间总体规划（2021-2035年）》</w:t>
      </w:r>
    </w:p>
    <w:p>
      <w:pPr>
        <w:ind w:firstLine="0" w:firstLineChars="0"/>
        <w:jc w:val="center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公 示 稿</w:t>
      </w:r>
    </w:p>
    <w:p>
      <w:pPr>
        <w:pStyle w:val="4"/>
        <w:numPr>
          <w:ilvl w:val="0"/>
          <w:numId w:val="0"/>
        </w:numPr>
        <w:ind w:leftChars="200"/>
        <w:rPr>
          <w:rFonts w:hint="default" w:ascii="Times New Roman" w:hAnsi="Times New Roman" w:cs="Times New Roman"/>
          <w:color w:val="auto"/>
        </w:rPr>
      </w:pP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规划范围与期限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规划范围：安居镇行政辖区范围，辖4个社区、13个行政村，面积56.7平方公里。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规划期限：2021—2035年。</w:t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bookmarkStart w:id="0" w:name="_Toc113610881"/>
      <w:r>
        <w:rPr>
          <w:rFonts w:hint="default" w:ascii="Times New Roman" w:hAnsi="Times New Roman" w:cs="Times New Roman"/>
          <w:color w:val="auto"/>
        </w:rPr>
        <w:t>规划</w:t>
      </w:r>
      <w:bookmarkEnd w:id="0"/>
      <w:r>
        <w:rPr>
          <w:rFonts w:hint="default" w:ascii="Times New Roman" w:hAnsi="Times New Roman" w:cs="Times New Roman"/>
          <w:color w:val="auto"/>
        </w:rPr>
        <w:t>定位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铜梁区城市副中心、山水人文特色旅游古镇、生态休闲康养度假古镇</w:t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发展目标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到2035年，安居空间利用更加高效。乡村振兴取得决定性进展，农业农村现代化基本实现。城乡人居环境更加优越，城乡生活服务水平大幅提升。建成国家级巴蜀文化旅游目的地，国家级城乡融合、生态宜居示范镇，成为 “宜居、宜育、宜游、宜养”安居。</w:t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国土空间布局</w:t>
      </w:r>
    </w:p>
    <w:p>
      <w:pPr>
        <w:pStyle w:val="7"/>
        <w:numPr>
          <w:ilvl w:val="1"/>
          <w:numId w:val="1"/>
        </w:numPr>
        <w:ind w:left="0" w:firstLine="478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b/>
          <w:bCs w:val="0"/>
          <w:color w:val="auto"/>
          <w:szCs w:val="21"/>
        </w:rPr>
        <w:t>控制线</w:t>
      </w:r>
      <w:r>
        <w:rPr>
          <w:rFonts w:hint="default" w:ascii="Times New Roman" w:hAnsi="Times New Roman" w:cs="Times New Roman"/>
          <w:b/>
          <w:bCs w:val="0"/>
          <w:color w:val="auto"/>
        </w:rPr>
        <w:t>落实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落实上位规划永久基本农田面积1690.24公顷，生态保护红线面积 583.04 公顷，城镇开发边界面积237.22公顷。</w:t>
      </w: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93364056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640567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78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b/>
          <w:bCs w:val="0"/>
          <w:color w:val="auto"/>
        </w:rPr>
        <w:t>2.镇村体系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规划形成“镇区-中心村-基层村” 三级镇村等级体系。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（1）镇区：全镇政治、经济、文化、信息交流活动中心，安居镇产城景融合发展的承载地。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（2）中心村3个：杨乐村、象山村、龙兴村。交通便利、设施完善，服务本村及周边基层村。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（3）基层村10个：安居镇其他村。</w:t>
      </w: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36449837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98376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firstLine="478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b/>
          <w:bCs w:val="0"/>
          <w:color w:val="auto"/>
        </w:rPr>
        <w:t>3.镇域用地布局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用地分类标准以《国土空间调查、规划、用途管制用地用海分类指南》为准。综合农用地、建设用地和其他用地布局，形成安居镇国土空间规划“一张图”。农业空间以保障优质耕地资源为重点，控制各类建设占用农业空间，保障耕地质量与规模；生态空间以维护生态系统功能为重点，严格控制各类建设占用；城镇空间以推进建设用地节约集约利用为重点，引导农村居民点适度聚居，加大存量与低效用地盘活力度，合理满足新增建设用地需求。</w:t>
      </w:r>
    </w:p>
    <w:p>
      <w:pPr>
        <w:pStyle w:val="7"/>
        <w:ind w:firstLine="480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51279784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97849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8"/>
        <w:rPr>
          <w:rFonts w:hint="default" w:ascii="Times New Roman" w:hAnsi="Times New Roman" w:cs="Times New Roman"/>
          <w:b/>
          <w:color w:val="auto"/>
          <w:spacing w:val="-1"/>
        </w:rPr>
      </w:pPr>
      <w:r>
        <w:rPr>
          <w:rFonts w:hint="default" w:ascii="Times New Roman" w:hAnsi="Times New Roman" w:cs="Times New Roman"/>
          <w:b/>
          <w:color w:val="auto"/>
          <w:spacing w:val="-1"/>
        </w:rPr>
        <w:t>3.镇域规划分区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color w:val="auto"/>
        </w:rPr>
        <w:t>落实上位规划确定的规划分区，结合功能定位和空间布局，将规划分区细化至二级规划分区，形成生态保护区、生态控制区、农田保护区、城镇发展区、乡村发展区、矿产能源发展区6类一级规划分区</w:t>
      </w:r>
      <w:r>
        <w:rPr>
          <w:rFonts w:hint="default" w:ascii="Times New Roman" w:hAnsi="Times New Roman" w:cs="Times New Roman"/>
          <w:bCs/>
          <w:color w:val="auto"/>
          <w:spacing w:val="-1"/>
        </w:rPr>
        <w:t>。</w:t>
      </w:r>
    </w:p>
    <w:p>
      <w:pPr>
        <w:pStyle w:val="7"/>
        <w:ind w:firstLine="480"/>
        <w:rPr>
          <w:rFonts w:hint="default" w:ascii="Times New Roman" w:hAnsi="Times New Roman" w:cs="Times New Roman"/>
          <w:b/>
          <w:bCs w:val="0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861300" cy="5553075"/>
            <wp:effectExtent l="0" t="0" r="6350" b="9525"/>
            <wp:docPr id="657335534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35534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5420" cy="55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产业发展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规划“一心、一带、四区”的产业布局结构。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一心：即综合服务中心，作为安居镇的行政、商贸、金融、信息、旅游等综合服务中心。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一带：即沿江休闲旅游发展带，沿江休闲旅游发展带，依托涪江两岸发展生态旅游、乡村旅游。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四区：分别为古镇农文旅融合发展区、田园农耕体验区、现代农业观光区、渔业休闲服务区。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古镇农文旅融合发展区主要依托安居古城以及山水资源大力发展“休闲观光、度假、会议、文化体验”等休闲旅游服务业。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田园农耕体验区主要为陶河村、紫极村一带，积极将传统农业向休闲农业、现代农业转变，大力发展观光、农耕体验、摘果、住宿等乡村旅游业。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现代农业观光区依托镇域东部优质农田，发挥已建万亩蔬菜基地的作用，主要种植柑橘、蜜柚、小麦等。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渔业休闲服务区发掘淡水养殖优势，发展生态渔业养殖、休闲垂钓等休闲渔业服务。</w:t>
      </w: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109746854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8542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公共服务设施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合理确定公共服务设施的布局、规模、服务半径及服务模式，推进公共服务设施相对集中配置，实现共建共享。构建“镇级公共服务圈－乡村生活服务圈”两级公共服务设施体系。生活圈建设要求配置标准须满足《城市居住区规划设计标准》 （GB50180-2018）、《社区生活圈规划技术指南》、《重庆市城乡公共服务设施规划标准》（DB50/T543－2024）及其他相关要求。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级公共服务圈，安居镇按照城市副中心标准，配置优质公共服务设施，包括铜梁区人民医院安居分院、安居中小学、安居法庭、安居派出所、综合文化服务中心、安居文化展示馆、全民健身活动中心、养老院、菜市场等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乡村生活服务圈，以村为范围，配套为居民提供基本生活服务设施，包括便民服务中心(村党群服务中心)，村综合文化服务中心、体育健身场地、村卫生室，互助养老点，邮政快递收发站等。</w:t>
      </w: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205489760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97607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基础设施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1.综合交通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bookmarkStart w:id="1" w:name="_Hlk209103737"/>
      <w:bookmarkStart w:id="2" w:name="_Hlk209104033"/>
      <w:r>
        <w:rPr>
          <w:rFonts w:hint="default" w:ascii="Times New Roman" w:hAnsi="Times New Roman" w:cs="Times New Roman"/>
          <w:color w:val="auto"/>
        </w:rPr>
        <w:t>构建“一航两铁一快、环线放射”的交通体系。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一航：涪江千吨级航道，安居设2处港口码头。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两铁： 汉南大泸城际铁路、市域铁路C2线(潼南线)，设安居站，位于安居镇区西南部，加强安居镇对外铁路运输。镇域南部有渝遂绵高铁，设少云站 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一快：川渝物流通道（科学城-铜梁-潼南）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环线放射： 新建西环线，镇区形成半环线道路。镇域依托G319、S541、S107、古城-高楼沿线道路、古城-少云道路形成6条射线。提升S541-S107沿线，打造合川-安居-大足的旅游通道。强化与周边乡镇、区县的交通联系。</w:t>
      </w:r>
      <w:bookmarkEnd w:id="1"/>
    </w:p>
    <w:bookmarkEnd w:id="2"/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206411042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0425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2.市政公用设施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供水：规划安居近期由安居水厂（6000m³/d）供水，远期由太平水厂供水。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排水：扩建污水处理厂，处理能力为4500m³/d。各村及重要景点配套一体化污水处理设施。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电力：110KV龙兴变电站、220KV安居变电站，保留安居水电站，并入国家电网。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电信：保留现状邮政支局，各村设邮政快递收发站，完善安居镇通信基站建设。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燃气：气源为少云镇配气站。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环卫：保留现状垃圾转运站，处理规模40t/d，镇区规划垃圾收集站8处，公共厕所10座。</w:t>
      </w: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746045631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45631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3.综合防灾减灾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防洪：镇区按20年一遇设防。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抗震：镇区按6度设防，重点工程、生命线工程及主要公共建筑按7度设防和加固。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消防：保留现状二级普通消防站，占地面积0.63公顷。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地质灾害防治：加强乡村安全监测预警系统建设。加大地质灾害隐患点的综合治理力度，构建高效、有序的地质灾害应急处置机制。加强安居镇3个</w:t>
      </w:r>
      <w:r>
        <w:rPr>
          <w:rFonts w:hint="eastAsia" w:ascii="Times New Roman" w:hAnsi="Times New Roman" w:cs="Times New Roman"/>
          <w:color w:val="auto"/>
          <w:lang w:eastAsia="zh-CN"/>
        </w:rPr>
        <w:t>地质</w:t>
      </w:r>
      <w:bookmarkStart w:id="4" w:name="_GoBack"/>
      <w:bookmarkEnd w:id="4"/>
      <w:r>
        <w:rPr>
          <w:rFonts w:hint="default" w:ascii="Times New Roman" w:hAnsi="Times New Roman" w:cs="Times New Roman"/>
          <w:color w:val="auto"/>
        </w:rPr>
        <w:t>灾害点监控，做好防护措施。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防灾避难：镇区利用公园（或学校、广场、绿地）设2处固定应急避难场所，依托广场、绿地、公园等设临时应急避难场所。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疏散主通道：国道319、省道541、省道107、安居－少云县道路等。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疏散次通道：其他主干道路和部分重要次干路。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应急物资储备库：构建以镇区为主体、多灾易灾村（社）为补充的应急物资储备网络，镇区设1处面积不低于300㎡的储备库，各村设1处面积不低于50㎡的储备点，应具备视频监控、专用货架、防潮、防虫、防火等设施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救援能力：镇区设立应急指挥中心、应急救助中心、应急救援队，各村设应急救援分队</w:t>
      </w: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1410" cy="5278120"/>
            <wp:effectExtent l="0" t="0" r="0" b="0"/>
            <wp:docPr id="21749359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93593" name="图片 11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141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历史文化保护与风貌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镇域保护范围包括散点分布的文物保护单位保护范围、历史镇区保护范围两个部分。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散点分布的文物保护单位有1处市级文物保护单位、2处区级文物保护单位，保护范围总面积2.62公顷，其中，核心保护范围为0.71公顷，建设控制地带为1.91公顷。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历史镇区保护范围总面积52.38公顷，其中，核心保护范围为30公顷，建设控制地带为22.38公顷。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镇域保护范围面积合计为55.00公顷，其中，核心保护范围面积为30.71公顷，建设控制地带面积为24.29公顷。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inline distT="0" distB="0" distL="0" distR="0">
            <wp:extent cx="7476490" cy="5278120"/>
            <wp:effectExtent l="0" t="0" r="0" b="0"/>
            <wp:docPr id="98253755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37558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649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firstLine="640" w:firstLineChars="20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79375</wp:posOffset>
            </wp:positionV>
            <wp:extent cx="3728720" cy="5278120"/>
            <wp:effectExtent l="0" t="0" r="5715" b="0"/>
            <wp:wrapNone/>
            <wp:docPr id="213731929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19298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638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</w:rPr>
        <w:t>镇区规划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1.空间结构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规划“一城，两江，两轴，三区”空间结构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一城：活力安居古城，体验古城、民俗及书香等文化。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两江：琼江、涪江生态休闲景观带。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两轴：纵向城镇产业发展轴，横向城乡融合发展轴。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三区：综合服务功能区，养生养心康养区，休闲娱乐度假区。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4710430</wp:posOffset>
            </wp:positionH>
            <wp:positionV relativeFrom="margin">
              <wp:posOffset>-156210</wp:posOffset>
            </wp:positionV>
            <wp:extent cx="4110355" cy="5818505"/>
            <wp:effectExtent l="0" t="0" r="4445" b="0"/>
            <wp:wrapSquare wrapText="bothSides"/>
            <wp:docPr id="75818483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84831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58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2.镇区用地布局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镇区范围2.37平方公里。规划居住用地46.58公顷，公共管理与公共服务用地16.38公顷，商业服务业用地77.47公顷, 交通运输用地35.05公顷，公用设施用地19.09公顷，绿地与开敞空间用地37.76公顷，特殊用地0.54公顷，留白用地2.67公顷。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rPr>
          <w:rFonts w:hint="default" w:ascii="Times New Roman" w:hAnsi="Times New Roman" w:cs="Times New Roman"/>
          <w:color w:val="auto"/>
        </w:rPr>
      </w:pPr>
    </w:p>
    <w:p>
      <w:pPr>
        <w:pStyle w:val="7"/>
        <w:ind w:firstLine="480"/>
        <w:rPr>
          <w:rFonts w:hint="default" w:ascii="Times New Roman" w:hAnsi="Times New Roman" w:cs="Times New Roman"/>
          <w:color w:val="auto"/>
        </w:rPr>
      </w:pPr>
      <w:bookmarkStart w:id="3" w:name="_Hlk220318786"/>
      <w:r>
        <w:rPr>
          <w:rFonts w:hint="default" w:ascii="Times New Roman" w:hAnsi="Times New Roman" w:cs="Times New Roman"/>
          <w:color w:va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19685</wp:posOffset>
            </wp:positionV>
            <wp:extent cx="4110355" cy="5817870"/>
            <wp:effectExtent l="0" t="0" r="4445" b="0"/>
            <wp:wrapSquare wrapText="bothSides"/>
            <wp:docPr id="1571849040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49040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58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auto"/>
        </w:rPr>
        <w:t>3.公共服务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（1）机关团体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规划保留现状政府、税务所、人民法庭。规划新建安居派出所，占地面积0.96公顷。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（2）文化体育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镇区设文化活动中心、文化展示馆，开展文化旅游、文化研学等活动。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规划在南部综合服务区新建全民健身活动中心。结合绿地布置多功能运动场地。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（3）教育设施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规划将安居小学、安居中学外迁至南部综合服务区，占地面积4.43公顷，中学18个班，小学24个班。搬迁现状安居幼儿园，另外在南部居住区设幼儿园，共4处。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（4）医疗卫生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在南部综合服务区规划铜梁区人民医院安居分院。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（5）社会福利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在南部综合服务区规划新建养老院。</w:t>
      </w:r>
    </w:p>
    <w:bookmarkEnd w:id="3"/>
    <w:p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0</wp:posOffset>
            </wp:positionV>
            <wp:extent cx="3766820" cy="5260340"/>
            <wp:effectExtent l="0" t="0" r="5080" b="0"/>
            <wp:wrapTight wrapText="bothSides">
              <wp:wrapPolygon>
                <wp:start x="0" y="0"/>
                <wp:lineTo x="0" y="21511"/>
                <wp:lineTo x="21520" y="21511"/>
                <wp:lineTo x="21520" y="0"/>
                <wp:lineTo x="0" y="0"/>
              </wp:wrapPolygon>
            </wp:wrapTight>
            <wp:docPr id="923663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636" name="图片 1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1758" b="-269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5260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Cs/>
          <w:color w:val="auto"/>
          <w:spacing w:val="-1"/>
        </w:rPr>
        <w:t>4.道路交通</w:t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优化镇区路网结构，构建环形放射式路网。</w:t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两环：兴隆街-麒麟路，新建麒麟路，与现状兴隆街、后河街，构建镇区内环线。西环线-东环线，新建西环线、琵琶岛道路，与现状东部环线道路及水上交通构建镇区外围环线。</w:t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七射线：七条放射式连接对外交通道路。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14605</wp:posOffset>
            </wp:positionV>
            <wp:extent cx="4036695" cy="2912745"/>
            <wp:effectExtent l="0" t="0" r="0" b="1905"/>
            <wp:wrapTight wrapText="bothSides">
              <wp:wrapPolygon>
                <wp:start x="0" y="0"/>
                <wp:lineTo x="0" y="21473"/>
                <wp:lineTo x="21304" y="21473"/>
                <wp:lineTo x="21304" y="0"/>
                <wp:lineTo x="0" y="0"/>
              </wp:wrapPolygon>
            </wp:wrapTight>
            <wp:docPr id="136992956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29569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3717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规划保留安居北门码头，在黑龙嘴和琵琶岛建设旅游客运渡口。</w:t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规划在镇区南部入口设置1处客运站、1处公交首末站。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19685</wp:posOffset>
            </wp:positionV>
            <wp:extent cx="4109720" cy="5817870"/>
            <wp:effectExtent l="0" t="0" r="5080" b="0"/>
            <wp:wrapSquare wrapText="bothSides"/>
            <wp:docPr id="1897870871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70871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4" cy="58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Cs/>
          <w:color w:val="auto"/>
          <w:spacing w:val="-1"/>
        </w:rPr>
        <w:t>5.</w:t>
      </w:r>
      <w:r>
        <w:rPr>
          <w:rFonts w:hint="default" w:ascii="Times New Roman" w:hAnsi="Times New Roman" w:cs="Times New Roman"/>
          <w:color w:val="auto"/>
        </w:rPr>
        <w:t xml:space="preserve"> 古镇历史文化保护</w:t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保护1处市级文物保护单位，安居古建筑群（含禹王宫、万寿宫、元天宫、东岳庙、下紫云宫、会龙桥、妈祖庙、帝主宫、引凤门及城墙9个建构筑物）。</w:t>
      </w:r>
    </w:p>
    <w:p>
      <w:pPr>
        <w:spacing w:line="360" w:lineRule="auto"/>
        <w:ind w:firstLine="476"/>
        <w:rPr>
          <w:rFonts w:hint="default" w:ascii="Times New Roman" w:hAnsi="Times New Roman" w:cs="Times New Roman"/>
          <w:bCs/>
          <w:color w:val="auto"/>
          <w:spacing w:val="-1"/>
        </w:rPr>
      </w:pPr>
      <w:r>
        <w:rPr>
          <w:rFonts w:hint="default" w:ascii="Times New Roman" w:hAnsi="Times New Roman" w:cs="Times New Roman"/>
          <w:bCs/>
          <w:color w:val="auto"/>
          <w:spacing w:val="-1"/>
        </w:rPr>
        <w:t>保护17处区级文物保护单位，分别为自来水厂坡崖墓群、火神庙、李家祠堂、朱大夫第、城隍庙、安居镇文庙、安居镇县衙、南华宫、朱家小院、吴氏宗祠（吴翰林院）、王家衙门（王翰林院）、曾氏宗祠、安居油坊街石牌坊、朱家大院、秦家大院、肖家院、汛署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保护安居古镇古树名木、古城墙、古城门、古牌坊、古桥、古码头6类历史环境要素。</w:t>
      </w:r>
    </w:p>
    <w:p>
      <w:pPr>
        <w:pStyle w:val="7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活化利用文化资产，打造文化项目，发展文化度假、主题研学等旅游业态。</w:t>
      </w:r>
    </w:p>
    <w:sectPr>
      <w:headerReference r:id="rId5" w:type="default"/>
      <w:footerReference r:id="rId6" w:type="default"/>
      <w:type w:val="continuous"/>
      <w:pgSz w:w="16838" w:h="11906" w:orient="landscape"/>
      <w:pgMar w:top="1797" w:right="1440" w:bottom="1797" w:left="1440" w:header="737" w:footer="897" w:gutter="0"/>
      <w:cols w:space="480" w:num="1"/>
      <w:docGrid w:type="lines" w:linePitch="326" w:charSpace="-4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189892"/>
      <w:docPartObj>
        <w:docPartGallery w:val="autotext"/>
      </w:docPartObj>
    </w:sdtPr>
    <w:sdtContent>
      <w:p>
        <w:pPr>
          <w:pStyle w:val="12"/>
          <w:spacing w:line="240" w:lineRule="auto"/>
          <w:ind w:firstLine="0" w:firstLineChars="0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7F2AE1"/>
    <w:multiLevelType w:val="multilevel"/>
    <w:tmpl w:val="227F2AE1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3823" w:hanging="420"/>
      </w:pPr>
      <w:rPr>
        <w:rFonts w:hint="eastAsia"/>
        <w:lang w:val="en-US"/>
      </w:rPr>
    </w:lvl>
    <w:lvl w:ilvl="1" w:tentative="0">
      <w:start w:val="1"/>
      <w:numFmt w:val="decimal"/>
      <w:lvlText w:val="%2."/>
      <w:lvlJc w:val="left"/>
      <w:pPr>
        <w:ind w:left="1500" w:hanging="44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08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RlOThmNWVhNWZmYmY0YTMzMzNiOTA1YTc4ZWY4MTQifQ=="/>
  </w:docVars>
  <w:rsids>
    <w:rsidRoot w:val="00247CB0"/>
    <w:rsid w:val="00001AE6"/>
    <w:rsid w:val="00001B85"/>
    <w:rsid w:val="00002B3D"/>
    <w:rsid w:val="00004293"/>
    <w:rsid w:val="0000539B"/>
    <w:rsid w:val="0000644D"/>
    <w:rsid w:val="00006BEB"/>
    <w:rsid w:val="000119A9"/>
    <w:rsid w:val="00012E2F"/>
    <w:rsid w:val="00013C51"/>
    <w:rsid w:val="00015FF8"/>
    <w:rsid w:val="00016C1F"/>
    <w:rsid w:val="000201EC"/>
    <w:rsid w:val="00020731"/>
    <w:rsid w:val="00021771"/>
    <w:rsid w:val="00021DA1"/>
    <w:rsid w:val="00021E70"/>
    <w:rsid w:val="00022061"/>
    <w:rsid w:val="00024545"/>
    <w:rsid w:val="00025013"/>
    <w:rsid w:val="00025117"/>
    <w:rsid w:val="00025595"/>
    <w:rsid w:val="000260EE"/>
    <w:rsid w:val="00027AE8"/>
    <w:rsid w:val="000302D5"/>
    <w:rsid w:val="00031D4A"/>
    <w:rsid w:val="00031D8A"/>
    <w:rsid w:val="00033521"/>
    <w:rsid w:val="00033865"/>
    <w:rsid w:val="00033DA7"/>
    <w:rsid w:val="000360BA"/>
    <w:rsid w:val="0003693B"/>
    <w:rsid w:val="00036C75"/>
    <w:rsid w:val="00040CA7"/>
    <w:rsid w:val="000414AC"/>
    <w:rsid w:val="00042BB0"/>
    <w:rsid w:val="00042F0F"/>
    <w:rsid w:val="000443C2"/>
    <w:rsid w:val="000445AD"/>
    <w:rsid w:val="000451EB"/>
    <w:rsid w:val="00052CA0"/>
    <w:rsid w:val="00052D9B"/>
    <w:rsid w:val="00053D71"/>
    <w:rsid w:val="0005493E"/>
    <w:rsid w:val="00054C64"/>
    <w:rsid w:val="00054E1E"/>
    <w:rsid w:val="00056EDF"/>
    <w:rsid w:val="000615C1"/>
    <w:rsid w:val="000658A5"/>
    <w:rsid w:val="0006723E"/>
    <w:rsid w:val="00067A63"/>
    <w:rsid w:val="00067D5F"/>
    <w:rsid w:val="00070FD6"/>
    <w:rsid w:val="00071CCA"/>
    <w:rsid w:val="00072D81"/>
    <w:rsid w:val="000741E7"/>
    <w:rsid w:val="00074334"/>
    <w:rsid w:val="0007521E"/>
    <w:rsid w:val="00077F5D"/>
    <w:rsid w:val="000807D9"/>
    <w:rsid w:val="0008133E"/>
    <w:rsid w:val="000818A0"/>
    <w:rsid w:val="00081EC0"/>
    <w:rsid w:val="0008506F"/>
    <w:rsid w:val="000850CC"/>
    <w:rsid w:val="00085C58"/>
    <w:rsid w:val="00086962"/>
    <w:rsid w:val="0009478C"/>
    <w:rsid w:val="00094B10"/>
    <w:rsid w:val="000951AF"/>
    <w:rsid w:val="00095F60"/>
    <w:rsid w:val="00096D26"/>
    <w:rsid w:val="000974B6"/>
    <w:rsid w:val="000A077E"/>
    <w:rsid w:val="000A4B15"/>
    <w:rsid w:val="000A4C69"/>
    <w:rsid w:val="000A6FD0"/>
    <w:rsid w:val="000B03EC"/>
    <w:rsid w:val="000B1F8C"/>
    <w:rsid w:val="000B2675"/>
    <w:rsid w:val="000B4703"/>
    <w:rsid w:val="000B4D86"/>
    <w:rsid w:val="000B59C0"/>
    <w:rsid w:val="000B6F82"/>
    <w:rsid w:val="000B7C53"/>
    <w:rsid w:val="000C02F8"/>
    <w:rsid w:val="000C0333"/>
    <w:rsid w:val="000C2385"/>
    <w:rsid w:val="000C2475"/>
    <w:rsid w:val="000C2905"/>
    <w:rsid w:val="000C5C67"/>
    <w:rsid w:val="000C6532"/>
    <w:rsid w:val="000C6F16"/>
    <w:rsid w:val="000C6FE9"/>
    <w:rsid w:val="000D0D8B"/>
    <w:rsid w:val="000D0EFC"/>
    <w:rsid w:val="000D0F51"/>
    <w:rsid w:val="000D2EE8"/>
    <w:rsid w:val="000D4217"/>
    <w:rsid w:val="000D5042"/>
    <w:rsid w:val="000D5188"/>
    <w:rsid w:val="000D7F76"/>
    <w:rsid w:val="000E0F7B"/>
    <w:rsid w:val="000E1935"/>
    <w:rsid w:val="000E27FA"/>
    <w:rsid w:val="000E2BBD"/>
    <w:rsid w:val="000E39F0"/>
    <w:rsid w:val="000E3BE0"/>
    <w:rsid w:val="000E6536"/>
    <w:rsid w:val="000E6EB4"/>
    <w:rsid w:val="000E7139"/>
    <w:rsid w:val="000F2636"/>
    <w:rsid w:val="000F2A37"/>
    <w:rsid w:val="000F68EF"/>
    <w:rsid w:val="00100FF0"/>
    <w:rsid w:val="00103396"/>
    <w:rsid w:val="00103C99"/>
    <w:rsid w:val="001041B0"/>
    <w:rsid w:val="001044BD"/>
    <w:rsid w:val="00105889"/>
    <w:rsid w:val="0010694A"/>
    <w:rsid w:val="00106E86"/>
    <w:rsid w:val="00107FF0"/>
    <w:rsid w:val="0011062C"/>
    <w:rsid w:val="00110CEA"/>
    <w:rsid w:val="00111A44"/>
    <w:rsid w:val="00111C92"/>
    <w:rsid w:val="0011215F"/>
    <w:rsid w:val="00112DBB"/>
    <w:rsid w:val="00114916"/>
    <w:rsid w:val="00117955"/>
    <w:rsid w:val="0011797B"/>
    <w:rsid w:val="00121148"/>
    <w:rsid w:val="00121828"/>
    <w:rsid w:val="001229B4"/>
    <w:rsid w:val="00123142"/>
    <w:rsid w:val="00123AA6"/>
    <w:rsid w:val="00126DDB"/>
    <w:rsid w:val="001303E9"/>
    <w:rsid w:val="00131EB7"/>
    <w:rsid w:val="0013531B"/>
    <w:rsid w:val="001364DC"/>
    <w:rsid w:val="00136AB9"/>
    <w:rsid w:val="0013781E"/>
    <w:rsid w:val="00140300"/>
    <w:rsid w:val="00140DAB"/>
    <w:rsid w:val="00146A4D"/>
    <w:rsid w:val="00146AD5"/>
    <w:rsid w:val="00146B94"/>
    <w:rsid w:val="00155FF0"/>
    <w:rsid w:val="00157703"/>
    <w:rsid w:val="00161D25"/>
    <w:rsid w:val="00163EBF"/>
    <w:rsid w:val="0016552F"/>
    <w:rsid w:val="00165F43"/>
    <w:rsid w:val="00176035"/>
    <w:rsid w:val="00176481"/>
    <w:rsid w:val="00180CC4"/>
    <w:rsid w:val="0018503B"/>
    <w:rsid w:val="00185283"/>
    <w:rsid w:val="0018577A"/>
    <w:rsid w:val="0018695B"/>
    <w:rsid w:val="00186FFD"/>
    <w:rsid w:val="001910E4"/>
    <w:rsid w:val="0019292D"/>
    <w:rsid w:val="001934BF"/>
    <w:rsid w:val="00193981"/>
    <w:rsid w:val="00194696"/>
    <w:rsid w:val="001947D0"/>
    <w:rsid w:val="00194CFA"/>
    <w:rsid w:val="001969C6"/>
    <w:rsid w:val="00196BD6"/>
    <w:rsid w:val="001A2899"/>
    <w:rsid w:val="001A372D"/>
    <w:rsid w:val="001A3A4D"/>
    <w:rsid w:val="001A3BE8"/>
    <w:rsid w:val="001A3D21"/>
    <w:rsid w:val="001A6CFC"/>
    <w:rsid w:val="001A6DDD"/>
    <w:rsid w:val="001B17A0"/>
    <w:rsid w:val="001B19B7"/>
    <w:rsid w:val="001B2AEA"/>
    <w:rsid w:val="001B32DA"/>
    <w:rsid w:val="001B3393"/>
    <w:rsid w:val="001B36D3"/>
    <w:rsid w:val="001B4EB4"/>
    <w:rsid w:val="001B6B97"/>
    <w:rsid w:val="001C0C89"/>
    <w:rsid w:val="001C17C8"/>
    <w:rsid w:val="001C2087"/>
    <w:rsid w:val="001C27AF"/>
    <w:rsid w:val="001C2A80"/>
    <w:rsid w:val="001C31B9"/>
    <w:rsid w:val="001C3324"/>
    <w:rsid w:val="001C3880"/>
    <w:rsid w:val="001C42BA"/>
    <w:rsid w:val="001C4B89"/>
    <w:rsid w:val="001C5046"/>
    <w:rsid w:val="001C5ACD"/>
    <w:rsid w:val="001D3A74"/>
    <w:rsid w:val="001D4A68"/>
    <w:rsid w:val="001D6C8C"/>
    <w:rsid w:val="001E19A3"/>
    <w:rsid w:val="001E2E2A"/>
    <w:rsid w:val="001E2E49"/>
    <w:rsid w:val="001E3CD4"/>
    <w:rsid w:val="001E3F93"/>
    <w:rsid w:val="001F000C"/>
    <w:rsid w:val="001F005D"/>
    <w:rsid w:val="001F0440"/>
    <w:rsid w:val="001F0F0A"/>
    <w:rsid w:val="001F175D"/>
    <w:rsid w:val="001F3767"/>
    <w:rsid w:val="001F4631"/>
    <w:rsid w:val="001F4AA8"/>
    <w:rsid w:val="001F4C16"/>
    <w:rsid w:val="001F6949"/>
    <w:rsid w:val="001F72C0"/>
    <w:rsid w:val="002009F6"/>
    <w:rsid w:val="00202DB4"/>
    <w:rsid w:val="00203553"/>
    <w:rsid w:val="00203B20"/>
    <w:rsid w:val="002041D1"/>
    <w:rsid w:val="00205B17"/>
    <w:rsid w:val="00205D13"/>
    <w:rsid w:val="002069B9"/>
    <w:rsid w:val="00210C7D"/>
    <w:rsid w:val="002111F4"/>
    <w:rsid w:val="00211298"/>
    <w:rsid w:val="00211B58"/>
    <w:rsid w:val="0021374D"/>
    <w:rsid w:val="002139BC"/>
    <w:rsid w:val="00217E36"/>
    <w:rsid w:val="002205C2"/>
    <w:rsid w:val="002206DA"/>
    <w:rsid w:val="00220CE7"/>
    <w:rsid w:val="00222C7A"/>
    <w:rsid w:val="002231C6"/>
    <w:rsid w:val="00224A94"/>
    <w:rsid w:val="00225020"/>
    <w:rsid w:val="00230279"/>
    <w:rsid w:val="002305A5"/>
    <w:rsid w:val="0023102F"/>
    <w:rsid w:val="0023222B"/>
    <w:rsid w:val="00232B02"/>
    <w:rsid w:val="00233CA5"/>
    <w:rsid w:val="00234AC1"/>
    <w:rsid w:val="00235020"/>
    <w:rsid w:val="00236B1D"/>
    <w:rsid w:val="00240C0E"/>
    <w:rsid w:val="00241088"/>
    <w:rsid w:val="0024190A"/>
    <w:rsid w:val="002419CA"/>
    <w:rsid w:val="00243E0F"/>
    <w:rsid w:val="00244478"/>
    <w:rsid w:val="00245AAE"/>
    <w:rsid w:val="00246C4B"/>
    <w:rsid w:val="00246F05"/>
    <w:rsid w:val="00247CB0"/>
    <w:rsid w:val="00250FD8"/>
    <w:rsid w:val="00252C6A"/>
    <w:rsid w:val="002557F5"/>
    <w:rsid w:val="00256447"/>
    <w:rsid w:val="00256C6D"/>
    <w:rsid w:val="0025741B"/>
    <w:rsid w:val="00257807"/>
    <w:rsid w:val="002606DC"/>
    <w:rsid w:val="00260E16"/>
    <w:rsid w:val="00260E4D"/>
    <w:rsid w:val="00261AFE"/>
    <w:rsid w:val="00261EAA"/>
    <w:rsid w:val="00262E2A"/>
    <w:rsid w:val="00264081"/>
    <w:rsid w:val="002660FC"/>
    <w:rsid w:val="002707AA"/>
    <w:rsid w:val="00270945"/>
    <w:rsid w:val="00270EBF"/>
    <w:rsid w:val="0027523A"/>
    <w:rsid w:val="0027740D"/>
    <w:rsid w:val="00280775"/>
    <w:rsid w:val="00281096"/>
    <w:rsid w:val="0028127E"/>
    <w:rsid w:val="00283B20"/>
    <w:rsid w:val="00284F56"/>
    <w:rsid w:val="00285400"/>
    <w:rsid w:val="002857A8"/>
    <w:rsid w:val="00291337"/>
    <w:rsid w:val="002928C6"/>
    <w:rsid w:val="00293A3A"/>
    <w:rsid w:val="00295384"/>
    <w:rsid w:val="00296507"/>
    <w:rsid w:val="00296D04"/>
    <w:rsid w:val="002A0BAC"/>
    <w:rsid w:val="002A1992"/>
    <w:rsid w:val="002A25B3"/>
    <w:rsid w:val="002A73F7"/>
    <w:rsid w:val="002A784B"/>
    <w:rsid w:val="002A7957"/>
    <w:rsid w:val="002A7A1E"/>
    <w:rsid w:val="002B2DB6"/>
    <w:rsid w:val="002B74C3"/>
    <w:rsid w:val="002C20F6"/>
    <w:rsid w:val="002C27A8"/>
    <w:rsid w:val="002C4233"/>
    <w:rsid w:val="002C4506"/>
    <w:rsid w:val="002C5F2B"/>
    <w:rsid w:val="002C6B53"/>
    <w:rsid w:val="002D0ECD"/>
    <w:rsid w:val="002D15E5"/>
    <w:rsid w:val="002D508E"/>
    <w:rsid w:val="002D5DDB"/>
    <w:rsid w:val="002D754E"/>
    <w:rsid w:val="002D7EC4"/>
    <w:rsid w:val="002E38A8"/>
    <w:rsid w:val="002E577E"/>
    <w:rsid w:val="002E5F16"/>
    <w:rsid w:val="002F1BD8"/>
    <w:rsid w:val="002F2F3F"/>
    <w:rsid w:val="002F4409"/>
    <w:rsid w:val="002F4585"/>
    <w:rsid w:val="002F5985"/>
    <w:rsid w:val="002F5E19"/>
    <w:rsid w:val="002F70D8"/>
    <w:rsid w:val="00301754"/>
    <w:rsid w:val="00302268"/>
    <w:rsid w:val="00303788"/>
    <w:rsid w:val="003037FD"/>
    <w:rsid w:val="003038C7"/>
    <w:rsid w:val="00304080"/>
    <w:rsid w:val="00307162"/>
    <w:rsid w:val="003113B8"/>
    <w:rsid w:val="00311675"/>
    <w:rsid w:val="003119CA"/>
    <w:rsid w:val="00311C32"/>
    <w:rsid w:val="00311FC9"/>
    <w:rsid w:val="0031232D"/>
    <w:rsid w:val="003137B2"/>
    <w:rsid w:val="00314218"/>
    <w:rsid w:val="0031440C"/>
    <w:rsid w:val="0031540F"/>
    <w:rsid w:val="0031610B"/>
    <w:rsid w:val="00316B67"/>
    <w:rsid w:val="003208EB"/>
    <w:rsid w:val="00321322"/>
    <w:rsid w:val="003218B1"/>
    <w:rsid w:val="0032250B"/>
    <w:rsid w:val="00324054"/>
    <w:rsid w:val="003242E3"/>
    <w:rsid w:val="00326668"/>
    <w:rsid w:val="00331AF6"/>
    <w:rsid w:val="0033249D"/>
    <w:rsid w:val="00333F9D"/>
    <w:rsid w:val="00334762"/>
    <w:rsid w:val="00335BF0"/>
    <w:rsid w:val="00336B2A"/>
    <w:rsid w:val="00340DBD"/>
    <w:rsid w:val="0034206B"/>
    <w:rsid w:val="003436CA"/>
    <w:rsid w:val="003437EB"/>
    <w:rsid w:val="0034388B"/>
    <w:rsid w:val="00346827"/>
    <w:rsid w:val="003476BC"/>
    <w:rsid w:val="00350017"/>
    <w:rsid w:val="0035081B"/>
    <w:rsid w:val="0035198D"/>
    <w:rsid w:val="00352485"/>
    <w:rsid w:val="0035278A"/>
    <w:rsid w:val="00356BFD"/>
    <w:rsid w:val="0035702B"/>
    <w:rsid w:val="003572B0"/>
    <w:rsid w:val="003603B1"/>
    <w:rsid w:val="003608C1"/>
    <w:rsid w:val="00360A6D"/>
    <w:rsid w:val="003644D9"/>
    <w:rsid w:val="003702A7"/>
    <w:rsid w:val="003738A9"/>
    <w:rsid w:val="00375252"/>
    <w:rsid w:val="00376C98"/>
    <w:rsid w:val="00376F13"/>
    <w:rsid w:val="003774BC"/>
    <w:rsid w:val="00381426"/>
    <w:rsid w:val="00381C5A"/>
    <w:rsid w:val="00381F4C"/>
    <w:rsid w:val="003823B3"/>
    <w:rsid w:val="00382A8C"/>
    <w:rsid w:val="003830C7"/>
    <w:rsid w:val="00383AD3"/>
    <w:rsid w:val="00384BFF"/>
    <w:rsid w:val="00386975"/>
    <w:rsid w:val="00387084"/>
    <w:rsid w:val="0039004B"/>
    <w:rsid w:val="00391D07"/>
    <w:rsid w:val="00395BB8"/>
    <w:rsid w:val="0039627C"/>
    <w:rsid w:val="003964A9"/>
    <w:rsid w:val="00396664"/>
    <w:rsid w:val="003967E3"/>
    <w:rsid w:val="003A04FA"/>
    <w:rsid w:val="003A29DB"/>
    <w:rsid w:val="003A2C0E"/>
    <w:rsid w:val="003A36A0"/>
    <w:rsid w:val="003A3778"/>
    <w:rsid w:val="003A3CFB"/>
    <w:rsid w:val="003A4C28"/>
    <w:rsid w:val="003A5A78"/>
    <w:rsid w:val="003A7241"/>
    <w:rsid w:val="003A72BD"/>
    <w:rsid w:val="003A7EF8"/>
    <w:rsid w:val="003B043A"/>
    <w:rsid w:val="003B098B"/>
    <w:rsid w:val="003B27E0"/>
    <w:rsid w:val="003B42DF"/>
    <w:rsid w:val="003B49A7"/>
    <w:rsid w:val="003B503D"/>
    <w:rsid w:val="003B55D4"/>
    <w:rsid w:val="003B56C3"/>
    <w:rsid w:val="003B6237"/>
    <w:rsid w:val="003B62FD"/>
    <w:rsid w:val="003B72E6"/>
    <w:rsid w:val="003C02F3"/>
    <w:rsid w:val="003C27E3"/>
    <w:rsid w:val="003C40F9"/>
    <w:rsid w:val="003C6929"/>
    <w:rsid w:val="003D0341"/>
    <w:rsid w:val="003D0354"/>
    <w:rsid w:val="003D1CFC"/>
    <w:rsid w:val="003D1F45"/>
    <w:rsid w:val="003D2586"/>
    <w:rsid w:val="003D28D0"/>
    <w:rsid w:val="003D2DAA"/>
    <w:rsid w:val="003D49B9"/>
    <w:rsid w:val="003D7A0F"/>
    <w:rsid w:val="003E442C"/>
    <w:rsid w:val="003E506C"/>
    <w:rsid w:val="003E63BA"/>
    <w:rsid w:val="003E6E18"/>
    <w:rsid w:val="003E7810"/>
    <w:rsid w:val="003E7EF1"/>
    <w:rsid w:val="003F0F5D"/>
    <w:rsid w:val="003F260F"/>
    <w:rsid w:val="003F2CEF"/>
    <w:rsid w:val="003F392C"/>
    <w:rsid w:val="003F5F28"/>
    <w:rsid w:val="00401267"/>
    <w:rsid w:val="00401A14"/>
    <w:rsid w:val="00401EEA"/>
    <w:rsid w:val="00402005"/>
    <w:rsid w:val="00402762"/>
    <w:rsid w:val="0040276E"/>
    <w:rsid w:val="00402F0F"/>
    <w:rsid w:val="00403938"/>
    <w:rsid w:val="0040581C"/>
    <w:rsid w:val="00406311"/>
    <w:rsid w:val="00410384"/>
    <w:rsid w:val="00412DE9"/>
    <w:rsid w:val="00414C11"/>
    <w:rsid w:val="00417937"/>
    <w:rsid w:val="00422324"/>
    <w:rsid w:val="00423D83"/>
    <w:rsid w:val="00424DA1"/>
    <w:rsid w:val="00425249"/>
    <w:rsid w:val="00425778"/>
    <w:rsid w:val="00425E0A"/>
    <w:rsid w:val="004269C0"/>
    <w:rsid w:val="004274B0"/>
    <w:rsid w:val="004279EA"/>
    <w:rsid w:val="00430659"/>
    <w:rsid w:val="00430BA1"/>
    <w:rsid w:val="004319E4"/>
    <w:rsid w:val="00432935"/>
    <w:rsid w:val="00433871"/>
    <w:rsid w:val="004338EE"/>
    <w:rsid w:val="00435923"/>
    <w:rsid w:val="00435943"/>
    <w:rsid w:val="00435BB7"/>
    <w:rsid w:val="00436021"/>
    <w:rsid w:val="00436394"/>
    <w:rsid w:val="00437E7D"/>
    <w:rsid w:val="00440124"/>
    <w:rsid w:val="00440782"/>
    <w:rsid w:val="004407B7"/>
    <w:rsid w:val="004407D0"/>
    <w:rsid w:val="00442C2D"/>
    <w:rsid w:val="00442D52"/>
    <w:rsid w:val="0044527F"/>
    <w:rsid w:val="004464BB"/>
    <w:rsid w:val="00450937"/>
    <w:rsid w:val="00450BEB"/>
    <w:rsid w:val="00451BC4"/>
    <w:rsid w:val="00452B53"/>
    <w:rsid w:val="004554E2"/>
    <w:rsid w:val="0045560D"/>
    <w:rsid w:val="00455737"/>
    <w:rsid w:val="00457B30"/>
    <w:rsid w:val="00460437"/>
    <w:rsid w:val="00461C95"/>
    <w:rsid w:val="00462273"/>
    <w:rsid w:val="00462DFE"/>
    <w:rsid w:val="004645A2"/>
    <w:rsid w:val="00464E1C"/>
    <w:rsid w:val="00467378"/>
    <w:rsid w:val="0047211F"/>
    <w:rsid w:val="0047356C"/>
    <w:rsid w:val="00473D49"/>
    <w:rsid w:val="00474221"/>
    <w:rsid w:val="00475EB4"/>
    <w:rsid w:val="004766A9"/>
    <w:rsid w:val="00477DB1"/>
    <w:rsid w:val="00480CB2"/>
    <w:rsid w:val="004810A3"/>
    <w:rsid w:val="004815AC"/>
    <w:rsid w:val="00481BD2"/>
    <w:rsid w:val="00482D47"/>
    <w:rsid w:val="00484321"/>
    <w:rsid w:val="00484492"/>
    <w:rsid w:val="0048494E"/>
    <w:rsid w:val="004872BC"/>
    <w:rsid w:val="004878B1"/>
    <w:rsid w:val="004952D9"/>
    <w:rsid w:val="00496F25"/>
    <w:rsid w:val="0049723C"/>
    <w:rsid w:val="004A14A9"/>
    <w:rsid w:val="004A19B3"/>
    <w:rsid w:val="004A2198"/>
    <w:rsid w:val="004A542A"/>
    <w:rsid w:val="004A58B1"/>
    <w:rsid w:val="004A6A71"/>
    <w:rsid w:val="004A6D8B"/>
    <w:rsid w:val="004B034A"/>
    <w:rsid w:val="004B13D1"/>
    <w:rsid w:val="004B249D"/>
    <w:rsid w:val="004B47A7"/>
    <w:rsid w:val="004C19DA"/>
    <w:rsid w:val="004C5C35"/>
    <w:rsid w:val="004C6566"/>
    <w:rsid w:val="004C6964"/>
    <w:rsid w:val="004D181C"/>
    <w:rsid w:val="004D1F90"/>
    <w:rsid w:val="004D2815"/>
    <w:rsid w:val="004D2B51"/>
    <w:rsid w:val="004D4638"/>
    <w:rsid w:val="004D5914"/>
    <w:rsid w:val="004E0CEE"/>
    <w:rsid w:val="004E4204"/>
    <w:rsid w:val="004E572A"/>
    <w:rsid w:val="004F065F"/>
    <w:rsid w:val="004F158C"/>
    <w:rsid w:val="004F26F7"/>
    <w:rsid w:val="004F4053"/>
    <w:rsid w:val="004F4B01"/>
    <w:rsid w:val="004F5877"/>
    <w:rsid w:val="004F724C"/>
    <w:rsid w:val="005012FA"/>
    <w:rsid w:val="00502D34"/>
    <w:rsid w:val="00503F21"/>
    <w:rsid w:val="005049E6"/>
    <w:rsid w:val="0050589A"/>
    <w:rsid w:val="00506585"/>
    <w:rsid w:val="00511FCB"/>
    <w:rsid w:val="00513B07"/>
    <w:rsid w:val="00515EFE"/>
    <w:rsid w:val="005161AB"/>
    <w:rsid w:val="00516D88"/>
    <w:rsid w:val="00517AB2"/>
    <w:rsid w:val="00517CEF"/>
    <w:rsid w:val="0052138D"/>
    <w:rsid w:val="00521BDD"/>
    <w:rsid w:val="0052320D"/>
    <w:rsid w:val="005237F2"/>
    <w:rsid w:val="00524628"/>
    <w:rsid w:val="00527198"/>
    <w:rsid w:val="00527F5A"/>
    <w:rsid w:val="00530F47"/>
    <w:rsid w:val="0053256C"/>
    <w:rsid w:val="005325CB"/>
    <w:rsid w:val="005325F0"/>
    <w:rsid w:val="00534018"/>
    <w:rsid w:val="00537201"/>
    <w:rsid w:val="00537858"/>
    <w:rsid w:val="00540605"/>
    <w:rsid w:val="005434DF"/>
    <w:rsid w:val="00544B5D"/>
    <w:rsid w:val="00544E3B"/>
    <w:rsid w:val="005452B1"/>
    <w:rsid w:val="005455D2"/>
    <w:rsid w:val="0054689F"/>
    <w:rsid w:val="005479FA"/>
    <w:rsid w:val="00547BA3"/>
    <w:rsid w:val="00551BC0"/>
    <w:rsid w:val="005532C2"/>
    <w:rsid w:val="00553EAB"/>
    <w:rsid w:val="00554199"/>
    <w:rsid w:val="005548DF"/>
    <w:rsid w:val="005552A1"/>
    <w:rsid w:val="00555E26"/>
    <w:rsid w:val="00560071"/>
    <w:rsid w:val="00560723"/>
    <w:rsid w:val="005613C0"/>
    <w:rsid w:val="00561FCB"/>
    <w:rsid w:val="00563BC8"/>
    <w:rsid w:val="00566B9F"/>
    <w:rsid w:val="0057133E"/>
    <w:rsid w:val="00572EA6"/>
    <w:rsid w:val="005741C8"/>
    <w:rsid w:val="00574C43"/>
    <w:rsid w:val="00574C9E"/>
    <w:rsid w:val="00575171"/>
    <w:rsid w:val="0057541A"/>
    <w:rsid w:val="0057559F"/>
    <w:rsid w:val="00577019"/>
    <w:rsid w:val="0057726A"/>
    <w:rsid w:val="00577943"/>
    <w:rsid w:val="005779EF"/>
    <w:rsid w:val="0058043E"/>
    <w:rsid w:val="00582ACD"/>
    <w:rsid w:val="0058366E"/>
    <w:rsid w:val="005840F1"/>
    <w:rsid w:val="005844E0"/>
    <w:rsid w:val="0058468C"/>
    <w:rsid w:val="005869FB"/>
    <w:rsid w:val="00587BDF"/>
    <w:rsid w:val="0059091E"/>
    <w:rsid w:val="005914DD"/>
    <w:rsid w:val="00593559"/>
    <w:rsid w:val="0059363A"/>
    <w:rsid w:val="00593A6F"/>
    <w:rsid w:val="005950CE"/>
    <w:rsid w:val="00596707"/>
    <w:rsid w:val="005A0DF1"/>
    <w:rsid w:val="005A40AC"/>
    <w:rsid w:val="005A4FA5"/>
    <w:rsid w:val="005A6568"/>
    <w:rsid w:val="005A66EF"/>
    <w:rsid w:val="005A6859"/>
    <w:rsid w:val="005A78FC"/>
    <w:rsid w:val="005A7D74"/>
    <w:rsid w:val="005B06E5"/>
    <w:rsid w:val="005B1100"/>
    <w:rsid w:val="005B1306"/>
    <w:rsid w:val="005B36AE"/>
    <w:rsid w:val="005B4B7E"/>
    <w:rsid w:val="005B6ED6"/>
    <w:rsid w:val="005B6F2B"/>
    <w:rsid w:val="005B7BFE"/>
    <w:rsid w:val="005C372C"/>
    <w:rsid w:val="005C4D36"/>
    <w:rsid w:val="005D00B7"/>
    <w:rsid w:val="005D0867"/>
    <w:rsid w:val="005D265B"/>
    <w:rsid w:val="005D2660"/>
    <w:rsid w:val="005E028D"/>
    <w:rsid w:val="005E105B"/>
    <w:rsid w:val="005E2EAF"/>
    <w:rsid w:val="005E3DA0"/>
    <w:rsid w:val="005E5178"/>
    <w:rsid w:val="005E5249"/>
    <w:rsid w:val="005E66E0"/>
    <w:rsid w:val="005E6AD8"/>
    <w:rsid w:val="005F1182"/>
    <w:rsid w:val="005F20BB"/>
    <w:rsid w:val="005F22F7"/>
    <w:rsid w:val="005F2E9C"/>
    <w:rsid w:val="005F3368"/>
    <w:rsid w:val="005F344D"/>
    <w:rsid w:val="005F48B8"/>
    <w:rsid w:val="005F51AB"/>
    <w:rsid w:val="005F643C"/>
    <w:rsid w:val="005F72B3"/>
    <w:rsid w:val="00602083"/>
    <w:rsid w:val="00603FC3"/>
    <w:rsid w:val="006041C7"/>
    <w:rsid w:val="00604816"/>
    <w:rsid w:val="0060531E"/>
    <w:rsid w:val="006053A1"/>
    <w:rsid w:val="00606732"/>
    <w:rsid w:val="006076B0"/>
    <w:rsid w:val="00611961"/>
    <w:rsid w:val="00611B2F"/>
    <w:rsid w:val="0061205E"/>
    <w:rsid w:val="00613DA5"/>
    <w:rsid w:val="006164C3"/>
    <w:rsid w:val="0062084A"/>
    <w:rsid w:val="00621B65"/>
    <w:rsid w:val="006233CE"/>
    <w:rsid w:val="006242F4"/>
    <w:rsid w:val="00624FB4"/>
    <w:rsid w:val="006253EA"/>
    <w:rsid w:val="00625A70"/>
    <w:rsid w:val="00625FF8"/>
    <w:rsid w:val="00627689"/>
    <w:rsid w:val="00627866"/>
    <w:rsid w:val="006324DE"/>
    <w:rsid w:val="006327D6"/>
    <w:rsid w:val="00632BF9"/>
    <w:rsid w:val="006341A7"/>
    <w:rsid w:val="00634954"/>
    <w:rsid w:val="006353D2"/>
    <w:rsid w:val="00640BBF"/>
    <w:rsid w:val="006426EA"/>
    <w:rsid w:val="00642A50"/>
    <w:rsid w:val="00645880"/>
    <w:rsid w:val="0064623E"/>
    <w:rsid w:val="006463BF"/>
    <w:rsid w:val="0064689C"/>
    <w:rsid w:val="00647309"/>
    <w:rsid w:val="006510D0"/>
    <w:rsid w:val="00651DA1"/>
    <w:rsid w:val="00653331"/>
    <w:rsid w:val="00654421"/>
    <w:rsid w:val="00654550"/>
    <w:rsid w:val="006605F3"/>
    <w:rsid w:val="00661993"/>
    <w:rsid w:val="00661FBA"/>
    <w:rsid w:val="00662A23"/>
    <w:rsid w:val="0066300D"/>
    <w:rsid w:val="006637BC"/>
    <w:rsid w:val="0066651A"/>
    <w:rsid w:val="00667398"/>
    <w:rsid w:val="006709DE"/>
    <w:rsid w:val="00671E9D"/>
    <w:rsid w:val="00672257"/>
    <w:rsid w:val="006745F4"/>
    <w:rsid w:val="006758FD"/>
    <w:rsid w:val="0067623B"/>
    <w:rsid w:val="00676EA0"/>
    <w:rsid w:val="006778DD"/>
    <w:rsid w:val="006779CA"/>
    <w:rsid w:val="00681B7C"/>
    <w:rsid w:val="0068268A"/>
    <w:rsid w:val="00682B54"/>
    <w:rsid w:val="00684712"/>
    <w:rsid w:val="006848F7"/>
    <w:rsid w:val="00685F99"/>
    <w:rsid w:val="006867C4"/>
    <w:rsid w:val="006869D2"/>
    <w:rsid w:val="00687350"/>
    <w:rsid w:val="00687454"/>
    <w:rsid w:val="00691B0A"/>
    <w:rsid w:val="00693072"/>
    <w:rsid w:val="006944FF"/>
    <w:rsid w:val="0069484F"/>
    <w:rsid w:val="00695E45"/>
    <w:rsid w:val="006967E0"/>
    <w:rsid w:val="006978FB"/>
    <w:rsid w:val="00697DD3"/>
    <w:rsid w:val="006A04BE"/>
    <w:rsid w:val="006A40C4"/>
    <w:rsid w:val="006A6F4C"/>
    <w:rsid w:val="006A7D1C"/>
    <w:rsid w:val="006B0573"/>
    <w:rsid w:val="006B1807"/>
    <w:rsid w:val="006B2646"/>
    <w:rsid w:val="006B2D5A"/>
    <w:rsid w:val="006B30AB"/>
    <w:rsid w:val="006B54A4"/>
    <w:rsid w:val="006B7A5F"/>
    <w:rsid w:val="006C12CA"/>
    <w:rsid w:val="006C5F46"/>
    <w:rsid w:val="006C6867"/>
    <w:rsid w:val="006D01FF"/>
    <w:rsid w:val="006D02BF"/>
    <w:rsid w:val="006D068C"/>
    <w:rsid w:val="006D2A15"/>
    <w:rsid w:val="006D3D5B"/>
    <w:rsid w:val="006D406A"/>
    <w:rsid w:val="006D647E"/>
    <w:rsid w:val="006D6740"/>
    <w:rsid w:val="006D7154"/>
    <w:rsid w:val="006E0F35"/>
    <w:rsid w:val="006E72F8"/>
    <w:rsid w:val="006F0446"/>
    <w:rsid w:val="006F4FC2"/>
    <w:rsid w:val="006F6581"/>
    <w:rsid w:val="006F75AB"/>
    <w:rsid w:val="00700F22"/>
    <w:rsid w:val="00700FD1"/>
    <w:rsid w:val="00702232"/>
    <w:rsid w:val="007036E0"/>
    <w:rsid w:val="00703AC4"/>
    <w:rsid w:val="0070569B"/>
    <w:rsid w:val="00706F23"/>
    <w:rsid w:val="007071B6"/>
    <w:rsid w:val="00710012"/>
    <w:rsid w:val="007111AA"/>
    <w:rsid w:val="007130A3"/>
    <w:rsid w:val="00713AAB"/>
    <w:rsid w:val="00713BC5"/>
    <w:rsid w:val="00715B26"/>
    <w:rsid w:val="00716F2F"/>
    <w:rsid w:val="0072101C"/>
    <w:rsid w:val="007219A0"/>
    <w:rsid w:val="00722036"/>
    <w:rsid w:val="00722B6E"/>
    <w:rsid w:val="00723010"/>
    <w:rsid w:val="00723200"/>
    <w:rsid w:val="00723DD9"/>
    <w:rsid w:val="0072492E"/>
    <w:rsid w:val="00724B2A"/>
    <w:rsid w:val="00727753"/>
    <w:rsid w:val="00731574"/>
    <w:rsid w:val="0073406C"/>
    <w:rsid w:val="007352E6"/>
    <w:rsid w:val="00735834"/>
    <w:rsid w:val="00740C22"/>
    <w:rsid w:val="00740F7E"/>
    <w:rsid w:val="00743314"/>
    <w:rsid w:val="00743746"/>
    <w:rsid w:val="007443B8"/>
    <w:rsid w:val="00750D32"/>
    <w:rsid w:val="00751E34"/>
    <w:rsid w:val="00752155"/>
    <w:rsid w:val="007528DD"/>
    <w:rsid w:val="007534F6"/>
    <w:rsid w:val="007567B1"/>
    <w:rsid w:val="00760787"/>
    <w:rsid w:val="00760C31"/>
    <w:rsid w:val="0076155D"/>
    <w:rsid w:val="007617BF"/>
    <w:rsid w:val="0076623C"/>
    <w:rsid w:val="00766AE3"/>
    <w:rsid w:val="00767311"/>
    <w:rsid w:val="00767FE4"/>
    <w:rsid w:val="007708F4"/>
    <w:rsid w:val="00771630"/>
    <w:rsid w:val="00771DD1"/>
    <w:rsid w:val="007748CA"/>
    <w:rsid w:val="00775778"/>
    <w:rsid w:val="00775DEF"/>
    <w:rsid w:val="007771AE"/>
    <w:rsid w:val="00777ECA"/>
    <w:rsid w:val="00777F85"/>
    <w:rsid w:val="00777FB7"/>
    <w:rsid w:val="00780C55"/>
    <w:rsid w:val="00780E28"/>
    <w:rsid w:val="00781536"/>
    <w:rsid w:val="007821BF"/>
    <w:rsid w:val="0078348E"/>
    <w:rsid w:val="00786399"/>
    <w:rsid w:val="00787ED8"/>
    <w:rsid w:val="00790EC6"/>
    <w:rsid w:val="007917B8"/>
    <w:rsid w:val="0079352D"/>
    <w:rsid w:val="00797732"/>
    <w:rsid w:val="00797F11"/>
    <w:rsid w:val="007A0E44"/>
    <w:rsid w:val="007A173D"/>
    <w:rsid w:val="007A2656"/>
    <w:rsid w:val="007A2A5D"/>
    <w:rsid w:val="007A3EBC"/>
    <w:rsid w:val="007A4372"/>
    <w:rsid w:val="007A6784"/>
    <w:rsid w:val="007B04A7"/>
    <w:rsid w:val="007B2180"/>
    <w:rsid w:val="007B2822"/>
    <w:rsid w:val="007B406A"/>
    <w:rsid w:val="007B4688"/>
    <w:rsid w:val="007B4A12"/>
    <w:rsid w:val="007B5B2E"/>
    <w:rsid w:val="007B675E"/>
    <w:rsid w:val="007B7107"/>
    <w:rsid w:val="007C00CD"/>
    <w:rsid w:val="007C08C8"/>
    <w:rsid w:val="007C0D07"/>
    <w:rsid w:val="007C1202"/>
    <w:rsid w:val="007C1D6D"/>
    <w:rsid w:val="007C3890"/>
    <w:rsid w:val="007C3BEB"/>
    <w:rsid w:val="007D0811"/>
    <w:rsid w:val="007D0FAC"/>
    <w:rsid w:val="007D14E0"/>
    <w:rsid w:val="007D37E7"/>
    <w:rsid w:val="007D47B7"/>
    <w:rsid w:val="007D4E05"/>
    <w:rsid w:val="007D55C0"/>
    <w:rsid w:val="007D5AF5"/>
    <w:rsid w:val="007E02D6"/>
    <w:rsid w:val="007E0403"/>
    <w:rsid w:val="007E16EF"/>
    <w:rsid w:val="007E4276"/>
    <w:rsid w:val="007E655C"/>
    <w:rsid w:val="007E7C44"/>
    <w:rsid w:val="007F0EB1"/>
    <w:rsid w:val="007F177C"/>
    <w:rsid w:val="007F196F"/>
    <w:rsid w:val="007F1A59"/>
    <w:rsid w:val="007F2186"/>
    <w:rsid w:val="007F4BC9"/>
    <w:rsid w:val="007F4C66"/>
    <w:rsid w:val="007F59BE"/>
    <w:rsid w:val="007F5A1C"/>
    <w:rsid w:val="007F5F98"/>
    <w:rsid w:val="007F6D52"/>
    <w:rsid w:val="00800E8C"/>
    <w:rsid w:val="00803C8D"/>
    <w:rsid w:val="00803EAA"/>
    <w:rsid w:val="0080442B"/>
    <w:rsid w:val="00805A51"/>
    <w:rsid w:val="008070EC"/>
    <w:rsid w:val="00810119"/>
    <w:rsid w:val="008104C6"/>
    <w:rsid w:val="00810810"/>
    <w:rsid w:val="008118A0"/>
    <w:rsid w:val="00811D10"/>
    <w:rsid w:val="00813D99"/>
    <w:rsid w:val="00813ED2"/>
    <w:rsid w:val="008141CB"/>
    <w:rsid w:val="0081483C"/>
    <w:rsid w:val="0081577C"/>
    <w:rsid w:val="00815E88"/>
    <w:rsid w:val="00820143"/>
    <w:rsid w:val="00821CC8"/>
    <w:rsid w:val="00822B61"/>
    <w:rsid w:val="00822E71"/>
    <w:rsid w:val="008237AF"/>
    <w:rsid w:val="00823ABB"/>
    <w:rsid w:val="00824948"/>
    <w:rsid w:val="00824E33"/>
    <w:rsid w:val="008250D4"/>
    <w:rsid w:val="00825412"/>
    <w:rsid w:val="0082562B"/>
    <w:rsid w:val="00825978"/>
    <w:rsid w:val="008269D1"/>
    <w:rsid w:val="008269E5"/>
    <w:rsid w:val="00827FDC"/>
    <w:rsid w:val="00830469"/>
    <w:rsid w:val="00832045"/>
    <w:rsid w:val="00832CDA"/>
    <w:rsid w:val="00832E06"/>
    <w:rsid w:val="00833E79"/>
    <w:rsid w:val="00840C55"/>
    <w:rsid w:val="00842C84"/>
    <w:rsid w:val="008435C7"/>
    <w:rsid w:val="00843D47"/>
    <w:rsid w:val="00843E41"/>
    <w:rsid w:val="008456E4"/>
    <w:rsid w:val="00847BC8"/>
    <w:rsid w:val="008509FC"/>
    <w:rsid w:val="008518AC"/>
    <w:rsid w:val="0085297C"/>
    <w:rsid w:val="0085298E"/>
    <w:rsid w:val="00853A48"/>
    <w:rsid w:val="00854461"/>
    <w:rsid w:val="00855AD7"/>
    <w:rsid w:val="00856ACC"/>
    <w:rsid w:val="00856B0B"/>
    <w:rsid w:val="00862DBF"/>
    <w:rsid w:val="00864794"/>
    <w:rsid w:val="00864C70"/>
    <w:rsid w:val="00865448"/>
    <w:rsid w:val="00870484"/>
    <w:rsid w:val="008708B4"/>
    <w:rsid w:val="00870967"/>
    <w:rsid w:val="00873E2C"/>
    <w:rsid w:val="00874D1B"/>
    <w:rsid w:val="00877238"/>
    <w:rsid w:val="00877A6D"/>
    <w:rsid w:val="0088083E"/>
    <w:rsid w:val="00881F30"/>
    <w:rsid w:val="00882680"/>
    <w:rsid w:val="00882883"/>
    <w:rsid w:val="008828D1"/>
    <w:rsid w:val="00882FD1"/>
    <w:rsid w:val="00883867"/>
    <w:rsid w:val="00884493"/>
    <w:rsid w:val="00885D73"/>
    <w:rsid w:val="0088649F"/>
    <w:rsid w:val="00890554"/>
    <w:rsid w:val="00890B87"/>
    <w:rsid w:val="00890E40"/>
    <w:rsid w:val="00890E49"/>
    <w:rsid w:val="008910FD"/>
    <w:rsid w:val="00892DC2"/>
    <w:rsid w:val="00895FF3"/>
    <w:rsid w:val="00896297"/>
    <w:rsid w:val="008A2A2E"/>
    <w:rsid w:val="008A2CA6"/>
    <w:rsid w:val="008A48E1"/>
    <w:rsid w:val="008A499B"/>
    <w:rsid w:val="008A6F07"/>
    <w:rsid w:val="008B1C0E"/>
    <w:rsid w:val="008B2AD8"/>
    <w:rsid w:val="008B3735"/>
    <w:rsid w:val="008B3AE9"/>
    <w:rsid w:val="008B59BB"/>
    <w:rsid w:val="008B6173"/>
    <w:rsid w:val="008B663A"/>
    <w:rsid w:val="008B7431"/>
    <w:rsid w:val="008C0362"/>
    <w:rsid w:val="008C2B0F"/>
    <w:rsid w:val="008C44A7"/>
    <w:rsid w:val="008C4C8E"/>
    <w:rsid w:val="008C523E"/>
    <w:rsid w:val="008C7757"/>
    <w:rsid w:val="008C7FF7"/>
    <w:rsid w:val="008D236A"/>
    <w:rsid w:val="008D2FBD"/>
    <w:rsid w:val="008D451E"/>
    <w:rsid w:val="008D589B"/>
    <w:rsid w:val="008D758E"/>
    <w:rsid w:val="008E02A2"/>
    <w:rsid w:val="008E041E"/>
    <w:rsid w:val="008E06EE"/>
    <w:rsid w:val="008E3F75"/>
    <w:rsid w:val="008E4140"/>
    <w:rsid w:val="008E4B60"/>
    <w:rsid w:val="008E6236"/>
    <w:rsid w:val="008E6536"/>
    <w:rsid w:val="008E7CAE"/>
    <w:rsid w:val="008F077E"/>
    <w:rsid w:val="008F22FB"/>
    <w:rsid w:val="008F3518"/>
    <w:rsid w:val="008F40EF"/>
    <w:rsid w:val="008F5FDC"/>
    <w:rsid w:val="008F6BE8"/>
    <w:rsid w:val="00901C05"/>
    <w:rsid w:val="009021E4"/>
    <w:rsid w:val="00903A02"/>
    <w:rsid w:val="00903BA3"/>
    <w:rsid w:val="00904B2A"/>
    <w:rsid w:val="00905A19"/>
    <w:rsid w:val="00907217"/>
    <w:rsid w:val="009075C6"/>
    <w:rsid w:val="00907D80"/>
    <w:rsid w:val="00910C87"/>
    <w:rsid w:val="00912909"/>
    <w:rsid w:val="00912985"/>
    <w:rsid w:val="00914095"/>
    <w:rsid w:val="009147EA"/>
    <w:rsid w:val="00920444"/>
    <w:rsid w:val="0092073C"/>
    <w:rsid w:val="00920D6B"/>
    <w:rsid w:val="00922A22"/>
    <w:rsid w:val="009230BE"/>
    <w:rsid w:val="00924305"/>
    <w:rsid w:val="00925A14"/>
    <w:rsid w:val="0092701B"/>
    <w:rsid w:val="00933266"/>
    <w:rsid w:val="0093369B"/>
    <w:rsid w:val="00933794"/>
    <w:rsid w:val="00934B7C"/>
    <w:rsid w:val="00934B94"/>
    <w:rsid w:val="00935631"/>
    <w:rsid w:val="0093647B"/>
    <w:rsid w:val="00940A57"/>
    <w:rsid w:val="009429ED"/>
    <w:rsid w:val="009431AA"/>
    <w:rsid w:val="00943515"/>
    <w:rsid w:val="00944109"/>
    <w:rsid w:val="00944570"/>
    <w:rsid w:val="0094475D"/>
    <w:rsid w:val="009463CE"/>
    <w:rsid w:val="00947E0A"/>
    <w:rsid w:val="009506B4"/>
    <w:rsid w:val="00952F83"/>
    <w:rsid w:val="00955A96"/>
    <w:rsid w:val="00957EC6"/>
    <w:rsid w:val="00961037"/>
    <w:rsid w:val="00962252"/>
    <w:rsid w:val="00962DE4"/>
    <w:rsid w:val="00963552"/>
    <w:rsid w:val="0096562E"/>
    <w:rsid w:val="00967CE6"/>
    <w:rsid w:val="0097116D"/>
    <w:rsid w:val="0097192A"/>
    <w:rsid w:val="00971EE1"/>
    <w:rsid w:val="00972B07"/>
    <w:rsid w:val="00972D22"/>
    <w:rsid w:val="00972FC8"/>
    <w:rsid w:val="009742DE"/>
    <w:rsid w:val="0097469B"/>
    <w:rsid w:val="00974B39"/>
    <w:rsid w:val="00975D50"/>
    <w:rsid w:val="00975DC2"/>
    <w:rsid w:val="00976A8A"/>
    <w:rsid w:val="00980A5F"/>
    <w:rsid w:val="009813D8"/>
    <w:rsid w:val="009835B3"/>
    <w:rsid w:val="00983DB5"/>
    <w:rsid w:val="00984961"/>
    <w:rsid w:val="00985B8F"/>
    <w:rsid w:val="00987285"/>
    <w:rsid w:val="009904B3"/>
    <w:rsid w:val="009912E2"/>
    <w:rsid w:val="00992183"/>
    <w:rsid w:val="009929F6"/>
    <w:rsid w:val="009932A8"/>
    <w:rsid w:val="009959C2"/>
    <w:rsid w:val="00996FB2"/>
    <w:rsid w:val="00997D82"/>
    <w:rsid w:val="009A100E"/>
    <w:rsid w:val="009A3BA0"/>
    <w:rsid w:val="009A54BE"/>
    <w:rsid w:val="009A55E0"/>
    <w:rsid w:val="009A607E"/>
    <w:rsid w:val="009A7AAB"/>
    <w:rsid w:val="009B0314"/>
    <w:rsid w:val="009B107D"/>
    <w:rsid w:val="009B7CB8"/>
    <w:rsid w:val="009C17CB"/>
    <w:rsid w:val="009C20FD"/>
    <w:rsid w:val="009C264F"/>
    <w:rsid w:val="009C32DE"/>
    <w:rsid w:val="009C36A4"/>
    <w:rsid w:val="009C4161"/>
    <w:rsid w:val="009C5A54"/>
    <w:rsid w:val="009C5E60"/>
    <w:rsid w:val="009C7E5D"/>
    <w:rsid w:val="009D0273"/>
    <w:rsid w:val="009D0784"/>
    <w:rsid w:val="009D116F"/>
    <w:rsid w:val="009D19B8"/>
    <w:rsid w:val="009D2016"/>
    <w:rsid w:val="009D236D"/>
    <w:rsid w:val="009D3429"/>
    <w:rsid w:val="009D4594"/>
    <w:rsid w:val="009D56D3"/>
    <w:rsid w:val="009D6CC6"/>
    <w:rsid w:val="009D7FAC"/>
    <w:rsid w:val="009E0AB4"/>
    <w:rsid w:val="009E2970"/>
    <w:rsid w:val="009E478F"/>
    <w:rsid w:val="009E4EE1"/>
    <w:rsid w:val="009E53EF"/>
    <w:rsid w:val="009E5BDE"/>
    <w:rsid w:val="009E5C25"/>
    <w:rsid w:val="009E5C26"/>
    <w:rsid w:val="009F6A34"/>
    <w:rsid w:val="009F7DCF"/>
    <w:rsid w:val="00A02B6A"/>
    <w:rsid w:val="00A02E8A"/>
    <w:rsid w:val="00A11B2F"/>
    <w:rsid w:val="00A123B0"/>
    <w:rsid w:val="00A124B8"/>
    <w:rsid w:val="00A129F8"/>
    <w:rsid w:val="00A13093"/>
    <w:rsid w:val="00A203A4"/>
    <w:rsid w:val="00A22F0F"/>
    <w:rsid w:val="00A234EB"/>
    <w:rsid w:val="00A256A2"/>
    <w:rsid w:val="00A25859"/>
    <w:rsid w:val="00A27B7E"/>
    <w:rsid w:val="00A31290"/>
    <w:rsid w:val="00A35B91"/>
    <w:rsid w:val="00A3646F"/>
    <w:rsid w:val="00A36844"/>
    <w:rsid w:val="00A37C2E"/>
    <w:rsid w:val="00A40042"/>
    <w:rsid w:val="00A4159F"/>
    <w:rsid w:val="00A4268F"/>
    <w:rsid w:val="00A42A59"/>
    <w:rsid w:val="00A44650"/>
    <w:rsid w:val="00A46137"/>
    <w:rsid w:val="00A46E99"/>
    <w:rsid w:val="00A4742E"/>
    <w:rsid w:val="00A50DCD"/>
    <w:rsid w:val="00A515A8"/>
    <w:rsid w:val="00A52C28"/>
    <w:rsid w:val="00A53D90"/>
    <w:rsid w:val="00A54747"/>
    <w:rsid w:val="00A54F08"/>
    <w:rsid w:val="00A55344"/>
    <w:rsid w:val="00A558F3"/>
    <w:rsid w:val="00A62C13"/>
    <w:rsid w:val="00A63BC7"/>
    <w:rsid w:val="00A64DDB"/>
    <w:rsid w:val="00A674B4"/>
    <w:rsid w:val="00A702A7"/>
    <w:rsid w:val="00A704E4"/>
    <w:rsid w:val="00A7204C"/>
    <w:rsid w:val="00A72279"/>
    <w:rsid w:val="00A74C00"/>
    <w:rsid w:val="00A75242"/>
    <w:rsid w:val="00A77A68"/>
    <w:rsid w:val="00A77DD3"/>
    <w:rsid w:val="00A802FF"/>
    <w:rsid w:val="00A80D2B"/>
    <w:rsid w:val="00A82AFD"/>
    <w:rsid w:val="00A86405"/>
    <w:rsid w:val="00A870E7"/>
    <w:rsid w:val="00A902EE"/>
    <w:rsid w:val="00A90AEE"/>
    <w:rsid w:val="00A91075"/>
    <w:rsid w:val="00A92349"/>
    <w:rsid w:val="00A9266F"/>
    <w:rsid w:val="00A97208"/>
    <w:rsid w:val="00A97953"/>
    <w:rsid w:val="00AA2563"/>
    <w:rsid w:val="00AA2D33"/>
    <w:rsid w:val="00AA3C72"/>
    <w:rsid w:val="00AA5138"/>
    <w:rsid w:val="00AB0AD4"/>
    <w:rsid w:val="00AB207C"/>
    <w:rsid w:val="00AB3BE6"/>
    <w:rsid w:val="00AB44F2"/>
    <w:rsid w:val="00AB5296"/>
    <w:rsid w:val="00AB5661"/>
    <w:rsid w:val="00AB5AC5"/>
    <w:rsid w:val="00AB6DDE"/>
    <w:rsid w:val="00AC11A5"/>
    <w:rsid w:val="00AC1ECD"/>
    <w:rsid w:val="00AC2BB4"/>
    <w:rsid w:val="00AC5238"/>
    <w:rsid w:val="00AD01F1"/>
    <w:rsid w:val="00AD0F6A"/>
    <w:rsid w:val="00AD1B30"/>
    <w:rsid w:val="00AD4BC7"/>
    <w:rsid w:val="00AD54FE"/>
    <w:rsid w:val="00AD620F"/>
    <w:rsid w:val="00AD7D2D"/>
    <w:rsid w:val="00AE1072"/>
    <w:rsid w:val="00AE12BA"/>
    <w:rsid w:val="00AE3753"/>
    <w:rsid w:val="00AE5AF3"/>
    <w:rsid w:val="00AE5B5F"/>
    <w:rsid w:val="00AE659B"/>
    <w:rsid w:val="00AF0A59"/>
    <w:rsid w:val="00AF1769"/>
    <w:rsid w:val="00AF23AA"/>
    <w:rsid w:val="00AF5333"/>
    <w:rsid w:val="00AF7906"/>
    <w:rsid w:val="00B0081A"/>
    <w:rsid w:val="00B0431C"/>
    <w:rsid w:val="00B04DC7"/>
    <w:rsid w:val="00B05E17"/>
    <w:rsid w:val="00B06383"/>
    <w:rsid w:val="00B07281"/>
    <w:rsid w:val="00B0768D"/>
    <w:rsid w:val="00B1153D"/>
    <w:rsid w:val="00B115C9"/>
    <w:rsid w:val="00B12916"/>
    <w:rsid w:val="00B12EDC"/>
    <w:rsid w:val="00B13DF1"/>
    <w:rsid w:val="00B206DE"/>
    <w:rsid w:val="00B218CC"/>
    <w:rsid w:val="00B22296"/>
    <w:rsid w:val="00B227EE"/>
    <w:rsid w:val="00B230C8"/>
    <w:rsid w:val="00B2392B"/>
    <w:rsid w:val="00B23F5C"/>
    <w:rsid w:val="00B25DB4"/>
    <w:rsid w:val="00B26BCB"/>
    <w:rsid w:val="00B30A14"/>
    <w:rsid w:val="00B30E0D"/>
    <w:rsid w:val="00B31C15"/>
    <w:rsid w:val="00B321FF"/>
    <w:rsid w:val="00B32CFC"/>
    <w:rsid w:val="00B330A3"/>
    <w:rsid w:val="00B3381B"/>
    <w:rsid w:val="00B33A14"/>
    <w:rsid w:val="00B33B5E"/>
    <w:rsid w:val="00B40783"/>
    <w:rsid w:val="00B408AC"/>
    <w:rsid w:val="00B42176"/>
    <w:rsid w:val="00B426E3"/>
    <w:rsid w:val="00B4330F"/>
    <w:rsid w:val="00B43BB6"/>
    <w:rsid w:val="00B449A7"/>
    <w:rsid w:val="00B468D5"/>
    <w:rsid w:val="00B4702D"/>
    <w:rsid w:val="00B476B0"/>
    <w:rsid w:val="00B5140D"/>
    <w:rsid w:val="00B51554"/>
    <w:rsid w:val="00B52C49"/>
    <w:rsid w:val="00B5305F"/>
    <w:rsid w:val="00B538C7"/>
    <w:rsid w:val="00B557B3"/>
    <w:rsid w:val="00B566E2"/>
    <w:rsid w:val="00B566FF"/>
    <w:rsid w:val="00B577C1"/>
    <w:rsid w:val="00B60957"/>
    <w:rsid w:val="00B61FDB"/>
    <w:rsid w:val="00B62609"/>
    <w:rsid w:val="00B6382D"/>
    <w:rsid w:val="00B64575"/>
    <w:rsid w:val="00B67894"/>
    <w:rsid w:val="00B70C88"/>
    <w:rsid w:val="00B70D62"/>
    <w:rsid w:val="00B70F16"/>
    <w:rsid w:val="00B718B6"/>
    <w:rsid w:val="00B732CA"/>
    <w:rsid w:val="00B73D96"/>
    <w:rsid w:val="00B74BF2"/>
    <w:rsid w:val="00B762DE"/>
    <w:rsid w:val="00B80E0E"/>
    <w:rsid w:val="00B82390"/>
    <w:rsid w:val="00B828D2"/>
    <w:rsid w:val="00B82E7A"/>
    <w:rsid w:val="00B830A0"/>
    <w:rsid w:val="00B85301"/>
    <w:rsid w:val="00B86D7A"/>
    <w:rsid w:val="00B86DEB"/>
    <w:rsid w:val="00B87D7A"/>
    <w:rsid w:val="00B9204C"/>
    <w:rsid w:val="00B9269A"/>
    <w:rsid w:val="00B92726"/>
    <w:rsid w:val="00B950C6"/>
    <w:rsid w:val="00B95219"/>
    <w:rsid w:val="00B96D28"/>
    <w:rsid w:val="00B9704F"/>
    <w:rsid w:val="00BA2EF7"/>
    <w:rsid w:val="00BA39A7"/>
    <w:rsid w:val="00BA3D7C"/>
    <w:rsid w:val="00BA3F89"/>
    <w:rsid w:val="00BA4DC5"/>
    <w:rsid w:val="00BA60B3"/>
    <w:rsid w:val="00BA7400"/>
    <w:rsid w:val="00BA7F55"/>
    <w:rsid w:val="00BB112B"/>
    <w:rsid w:val="00BB23FB"/>
    <w:rsid w:val="00BB38FD"/>
    <w:rsid w:val="00BB4E56"/>
    <w:rsid w:val="00BB5239"/>
    <w:rsid w:val="00BB6AD0"/>
    <w:rsid w:val="00BB706E"/>
    <w:rsid w:val="00BC1B07"/>
    <w:rsid w:val="00BC2D01"/>
    <w:rsid w:val="00BC4DF0"/>
    <w:rsid w:val="00BC4E45"/>
    <w:rsid w:val="00BC676D"/>
    <w:rsid w:val="00BD0BD8"/>
    <w:rsid w:val="00BD282B"/>
    <w:rsid w:val="00BD47B4"/>
    <w:rsid w:val="00BD48CB"/>
    <w:rsid w:val="00BD5392"/>
    <w:rsid w:val="00BD63D3"/>
    <w:rsid w:val="00BE0568"/>
    <w:rsid w:val="00BE4771"/>
    <w:rsid w:val="00BE4FFB"/>
    <w:rsid w:val="00BE5AE8"/>
    <w:rsid w:val="00BE63A0"/>
    <w:rsid w:val="00BE6485"/>
    <w:rsid w:val="00BE6558"/>
    <w:rsid w:val="00BE6831"/>
    <w:rsid w:val="00BF0D59"/>
    <w:rsid w:val="00BF1606"/>
    <w:rsid w:val="00BF2637"/>
    <w:rsid w:val="00BF2C2A"/>
    <w:rsid w:val="00BF38B3"/>
    <w:rsid w:val="00BF479C"/>
    <w:rsid w:val="00BF6134"/>
    <w:rsid w:val="00BF613B"/>
    <w:rsid w:val="00BF663F"/>
    <w:rsid w:val="00BF68AD"/>
    <w:rsid w:val="00BF7D65"/>
    <w:rsid w:val="00BF7EB6"/>
    <w:rsid w:val="00C0002E"/>
    <w:rsid w:val="00C0174A"/>
    <w:rsid w:val="00C05543"/>
    <w:rsid w:val="00C070F8"/>
    <w:rsid w:val="00C1309B"/>
    <w:rsid w:val="00C13B4C"/>
    <w:rsid w:val="00C144C7"/>
    <w:rsid w:val="00C150A8"/>
    <w:rsid w:val="00C17EFB"/>
    <w:rsid w:val="00C213AC"/>
    <w:rsid w:val="00C22778"/>
    <w:rsid w:val="00C26430"/>
    <w:rsid w:val="00C27741"/>
    <w:rsid w:val="00C31397"/>
    <w:rsid w:val="00C328C8"/>
    <w:rsid w:val="00C3446F"/>
    <w:rsid w:val="00C35683"/>
    <w:rsid w:val="00C36B66"/>
    <w:rsid w:val="00C37685"/>
    <w:rsid w:val="00C41BFA"/>
    <w:rsid w:val="00C41EFA"/>
    <w:rsid w:val="00C421BB"/>
    <w:rsid w:val="00C44768"/>
    <w:rsid w:val="00C44F5B"/>
    <w:rsid w:val="00C510B9"/>
    <w:rsid w:val="00C51799"/>
    <w:rsid w:val="00C53323"/>
    <w:rsid w:val="00C54DA2"/>
    <w:rsid w:val="00C55F7D"/>
    <w:rsid w:val="00C6309A"/>
    <w:rsid w:val="00C64DC0"/>
    <w:rsid w:val="00C655B2"/>
    <w:rsid w:val="00C75967"/>
    <w:rsid w:val="00C759AF"/>
    <w:rsid w:val="00C75B17"/>
    <w:rsid w:val="00C75F4C"/>
    <w:rsid w:val="00C77008"/>
    <w:rsid w:val="00C809E1"/>
    <w:rsid w:val="00C823A5"/>
    <w:rsid w:val="00C84027"/>
    <w:rsid w:val="00C84658"/>
    <w:rsid w:val="00C84E0D"/>
    <w:rsid w:val="00C85FDE"/>
    <w:rsid w:val="00C86253"/>
    <w:rsid w:val="00C86E8C"/>
    <w:rsid w:val="00C87C8E"/>
    <w:rsid w:val="00C908E7"/>
    <w:rsid w:val="00C91568"/>
    <w:rsid w:val="00C944F2"/>
    <w:rsid w:val="00C94B02"/>
    <w:rsid w:val="00CA287C"/>
    <w:rsid w:val="00CA3D15"/>
    <w:rsid w:val="00CA4A46"/>
    <w:rsid w:val="00CA4D59"/>
    <w:rsid w:val="00CA6564"/>
    <w:rsid w:val="00CA6D69"/>
    <w:rsid w:val="00CB0871"/>
    <w:rsid w:val="00CB129F"/>
    <w:rsid w:val="00CB1924"/>
    <w:rsid w:val="00CB2506"/>
    <w:rsid w:val="00CB3196"/>
    <w:rsid w:val="00CB3281"/>
    <w:rsid w:val="00CC0506"/>
    <w:rsid w:val="00CC19E7"/>
    <w:rsid w:val="00CC1E1E"/>
    <w:rsid w:val="00CC6A68"/>
    <w:rsid w:val="00CC6F91"/>
    <w:rsid w:val="00CC717D"/>
    <w:rsid w:val="00CC7BC4"/>
    <w:rsid w:val="00CD4FB1"/>
    <w:rsid w:val="00CD5E1E"/>
    <w:rsid w:val="00CE0D70"/>
    <w:rsid w:val="00CE154A"/>
    <w:rsid w:val="00CE538B"/>
    <w:rsid w:val="00CE616B"/>
    <w:rsid w:val="00CE6CAA"/>
    <w:rsid w:val="00CE7D4E"/>
    <w:rsid w:val="00CF0902"/>
    <w:rsid w:val="00CF129A"/>
    <w:rsid w:val="00CF1D29"/>
    <w:rsid w:val="00CF21A3"/>
    <w:rsid w:val="00CF2F27"/>
    <w:rsid w:val="00CF3AA2"/>
    <w:rsid w:val="00CF4821"/>
    <w:rsid w:val="00CF537B"/>
    <w:rsid w:val="00CF6FE1"/>
    <w:rsid w:val="00CF7B56"/>
    <w:rsid w:val="00CF7D4D"/>
    <w:rsid w:val="00D01835"/>
    <w:rsid w:val="00D01AE1"/>
    <w:rsid w:val="00D022B0"/>
    <w:rsid w:val="00D0502E"/>
    <w:rsid w:val="00D071C1"/>
    <w:rsid w:val="00D07A61"/>
    <w:rsid w:val="00D125F1"/>
    <w:rsid w:val="00D15B72"/>
    <w:rsid w:val="00D161C2"/>
    <w:rsid w:val="00D17315"/>
    <w:rsid w:val="00D208B6"/>
    <w:rsid w:val="00D220AC"/>
    <w:rsid w:val="00D244B6"/>
    <w:rsid w:val="00D261E0"/>
    <w:rsid w:val="00D30239"/>
    <w:rsid w:val="00D30797"/>
    <w:rsid w:val="00D32B21"/>
    <w:rsid w:val="00D33D17"/>
    <w:rsid w:val="00D35CD6"/>
    <w:rsid w:val="00D35F07"/>
    <w:rsid w:val="00D362B6"/>
    <w:rsid w:val="00D36E59"/>
    <w:rsid w:val="00D4031B"/>
    <w:rsid w:val="00D431BC"/>
    <w:rsid w:val="00D44F51"/>
    <w:rsid w:val="00D4716B"/>
    <w:rsid w:val="00D47586"/>
    <w:rsid w:val="00D47896"/>
    <w:rsid w:val="00D52928"/>
    <w:rsid w:val="00D52AC5"/>
    <w:rsid w:val="00D52B25"/>
    <w:rsid w:val="00D608FC"/>
    <w:rsid w:val="00D609B8"/>
    <w:rsid w:val="00D61B22"/>
    <w:rsid w:val="00D62405"/>
    <w:rsid w:val="00D63331"/>
    <w:rsid w:val="00D63FB8"/>
    <w:rsid w:val="00D64F7F"/>
    <w:rsid w:val="00D6670D"/>
    <w:rsid w:val="00D66764"/>
    <w:rsid w:val="00D70209"/>
    <w:rsid w:val="00D71FB7"/>
    <w:rsid w:val="00D7263D"/>
    <w:rsid w:val="00D7345D"/>
    <w:rsid w:val="00D7414E"/>
    <w:rsid w:val="00D77101"/>
    <w:rsid w:val="00D818CC"/>
    <w:rsid w:val="00D82D87"/>
    <w:rsid w:val="00D833D4"/>
    <w:rsid w:val="00D83877"/>
    <w:rsid w:val="00D846E1"/>
    <w:rsid w:val="00D84940"/>
    <w:rsid w:val="00D87289"/>
    <w:rsid w:val="00D901D6"/>
    <w:rsid w:val="00D90629"/>
    <w:rsid w:val="00D90AA4"/>
    <w:rsid w:val="00D91B2C"/>
    <w:rsid w:val="00D93B63"/>
    <w:rsid w:val="00D94BE7"/>
    <w:rsid w:val="00D979D5"/>
    <w:rsid w:val="00D97F7E"/>
    <w:rsid w:val="00DA113A"/>
    <w:rsid w:val="00DA1D4E"/>
    <w:rsid w:val="00DA51AE"/>
    <w:rsid w:val="00DA51CA"/>
    <w:rsid w:val="00DA5FD3"/>
    <w:rsid w:val="00DA651A"/>
    <w:rsid w:val="00DA7929"/>
    <w:rsid w:val="00DB0057"/>
    <w:rsid w:val="00DB143E"/>
    <w:rsid w:val="00DB2A03"/>
    <w:rsid w:val="00DB585A"/>
    <w:rsid w:val="00DC451F"/>
    <w:rsid w:val="00DC4A95"/>
    <w:rsid w:val="00DC5077"/>
    <w:rsid w:val="00DC69FF"/>
    <w:rsid w:val="00DC6D12"/>
    <w:rsid w:val="00DC6DBF"/>
    <w:rsid w:val="00DC729A"/>
    <w:rsid w:val="00DD1024"/>
    <w:rsid w:val="00DD2236"/>
    <w:rsid w:val="00DD2568"/>
    <w:rsid w:val="00DD2A8D"/>
    <w:rsid w:val="00DD40D5"/>
    <w:rsid w:val="00DD419D"/>
    <w:rsid w:val="00DD4806"/>
    <w:rsid w:val="00DD48A9"/>
    <w:rsid w:val="00DD58CD"/>
    <w:rsid w:val="00DD7FD7"/>
    <w:rsid w:val="00DE08D6"/>
    <w:rsid w:val="00DE08F3"/>
    <w:rsid w:val="00DE15C7"/>
    <w:rsid w:val="00DE2F4D"/>
    <w:rsid w:val="00DE63CA"/>
    <w:rsid w:val="00DE69DD"/>
    <w:rsid w:val="00DE6C0E"/>
    <w:rsid w:val="00DF022C"/>
    <w:rsid w:val="00DF15C8"/>
    <w:rsid w:val="00DF4644"/>
    <w:rsid w:val="00DF479F"/>
    <w:rsid w:val="00DF5A94"/>
    <w:rsid w:val="00DF5E23"/>
    <w:rsid w:val="00DF65CD"/>
    <w:rsid w:val="00DF6E0E"/>
    <w:rsid w:val="00DF78F3"/>
    <w:rsid w:val="00DF7BCC"/>
    <w:rsid w:val="00E02313"/>
    <w:rsid w:val="00E023CC"/>
    <w:rsid w:val="00E040A8"/>
    <w:rsid w:val="00E04BA0"/>
    <w:rsid w:val="00E10430"/>
    <w:rsid w:val="00E1083E"/>
    <w:rsid w:val="00E10C67"/>
    <w:rsid w:val="00E11D4A"/>
    <w:rsid w:val="00E1461B"/>
    <w:rsid w:val="00E14951"/>
    <w:rsid w:val="00E1524D"/>
    <w:rsid w:val="00E15CCA"/>
    <w:rsid w:val="00E175D1"/>
    <w:rsid w:val="00E21651"/>
    <w:rsid w:val="00E21C6C"/>
    <w:rsid w:val="00E21F21"/>
    <w:rsid w:val="00E23706"/>
    <w:rsid w:val="00E248CB"/>
    <w:rsid w:val="00E248F4"/>
    <w:rsid w:val="00E26175"/>
    <w:rsid w:val="00E26B52"/>
    <w:rsid w:val="00E26CB1"/>
    <w:rsid w:val="00E26EAF"/>
    <w:rsid w:val="00E33B46"/>
    <w:rsid w:val="00E34CA9"/>
    <w:rsid w:val="00E40019"/>
    <w:rsid w:val="00E41B28"/>
    <w:rsid w:val="00E44BAD"/>
    <w:rsid w:val="00E45647"/>
    <w:rsid w:val="00E45AEF"/>
    <w:rsid w:val="00E45F4E"/>
    <w:rsid w:val="00E47DA6"/>
    <w:rsid w:val="00E50A12"/>
    <w:rsid w:val="00E50AA0"/>
    <w:rsid w:val="00E52D1A"/>
    <w:rsid w:val="00E54B19"/>
    <w:rsid w:val="00E56863"/>
    <w:rsid w:val="00E605FF"/>
    <w:rsid w:val="00E62362"/>
    <w:rsid w:val="00E63528"/>
    <w:rsid w:val="00E64234"/>
    <w:rsid w:val="00E64ABA"/>
    <w:rsid w:val="00E65142"/>
    <w:rsid w:val="00E65D4F"/>
    <w:rsid w:val="00E70635"/>
    <w:rsid w:val="00E71916"/>
    <w:rsid w:val="00E71FA6"/>
    <w:rsid w:val="00E72F90"/>
    <w:rsid w:val="00E7401A"/>
    <w:rsid w:val="00E749CE"/>
    <w:rsid w:val="00E750D9"/>
    <w:rsid w:val="00E75CD7"/>
    <w:rsid w:val="00E770F4"/>
    <w:rsid w:val="00E809CA"/>
    <w:rsid w:val="00E81541"/>
    <w:rsid w:val="00E8215F"/>
    <w:rsid w:val="00E851D8"/>
    <w:rsid w:val="00E860C3"/>
    <w:rsid w:val="00E87E73"/>
    <w:rsid w:val="00E902A4"/>
    <w:rsid w:val="00E96DBA"/>
    <w:rsid w:val="00E97076"/>
    <w:rsid w:val="00E97214"/>
    <w:rsid w:val="00EA07A4"/>
    <w:rsid w:val="00EA16EB"/>
    <w:rsid w:val="00EA2989"/>
    <w:rsid w:val="00EA63EC"/>
    <w:rsid w:val="00EA7B76"/>
    <w:rsid w:val="00EA7C71"/>
    <w:rsid w:val="00EB0BC5"/>
    <w:rsid w:val="00EB0D4C"/>
    <w:rsid w:val="00EB4264"/>
    <w:rsid w:val="00EB47D2"/>
    <w:rsid w:val="00EB5491"/>
    <w:rsid w:val="00EB6050"/>
    <w:rsid w:val="00EC0995"/>
    <w:rsid w:val="00EC0DCD"/>
    <w:rsid w:val="00EC0F49"/>
    <w:rsid w:val="00EC166F"/>
    <w:rsid w:val="00EC2CFA"/>
    <w:rsid w:val="00EC2EA4"/>
    <w:rsid w:val="00EC3823"/>
    <w:rsid w:val="00EC3C22"/>
    <w:rsid w:val="00EC5CA5"/>
    <w:rsid w:val="00EC61E2"/>
    <w:rsid w:val="00EC65A2"/>
    <w:rsid w:val="00EC70E6"/>
    <w:rsid w:val="00EC76C7"/>
    <w:rsid w:val="00EC7EF3"/>
    <w:rsid w:val="00ED06B2"/>
    <w:rsid w:val="00ED0778"/>
    <w:rsid w:val="00ED1115"/>
    <w:rsid w:val="00ED483C"/>
    <w:rsid w:val="00ED49F5"/>
    <w:rsid w:val="00ED6E61"/>
    <w:rsid w:val="00ED700D"/>
    <w:rsid w:val="00EE127E"/>
    <w:rsid w:val="00EE1CF5"/>
    <w:rsid w:val="00EE1D75"/>
    <w:rsid w:val="00EE55DC"/>
    <w:rsid w:val="00EE7B90"/>
    <w:rsid w:val="00EE7C7A"/>
    <w:rsid w:val="00EE7D00"/>
    <w:rsid w:val="00EF0EB5"/>
    <w:rsid w:val="00EF1BFC"/>
    <w:rsid w:val="00EF3C2D"/>
    <w:rsid w:val="00EF492A"/>
    <w:rsid w:val="00EF4A4B"/>
    <w:rsid w:val="00EF55FF"/>
    <w:rsid w:val="00EF5601"/>
    <w:rsid w:val="00EF5735"/>
    <w:rsid w:val="00EF5A3D"/>
    <w:rsid w:val="00EF653A"/>
    <w:rsid w:val="00EF732F"/>
    <w:rsid w:val="00F0166C"/>
    <w:rsid w:val="00F05348"/>
    <w:rsid w:val="00F07098"/>
    <w:rsid w:val="00F1042F"/>
    <w:rsid w:val="00F104A3"/>
    <w:rsid w:val="00F112FD"/>
    <w:rsid w:val="00F116A4"/>
    <w:rsid w:val="00F11E45"/>
    <w:rsid w:val="00F144A4"/>
    <w:rsid w:val="00F16258"/>
    <w:rsid w:val="00F16707"/>
    <w:rsid w:val="00F2060C"/>
    <w:rsid w:val="00F20C01"/>
    <w:rsid w:val="00F22C4B"/>
    <w:rsid w:val="00F236C9"/>
    <w:rsid w:val="00F23B9E"/>
    <w:rsid w:val="00F2645A"/>
    <w:rsid w:val="00F2672B"/>
    <w:rsid w:val="00F277BC"/>
    <w:rsid w:val="00F3019E"/>
    <w:rsid w:val="00F316ED"/>
    <w:rsid w:val="00F31A68"/>
    <w:rsid w:val="00F3280F"/>
    <w:rsid w:val="00F3422B"/>
    <w:rsid w:val="00F342D8"/>
    <w:rsid w:val="00F35CF5"/>
    <w:rsid w:val="00F364F5"/>
    <w:rsid w:val="00F36DA9"/>
    <w:rsid w:val="00F37955"/>
    <w:rsid w:val="00F400B3"/>
    <w:rsid w:val="00F417F2"/>
    <w:rsid w:val="00F41D61"/>
    <w:rsid w:val="00F429FF"/>
    <w:rsid w:val="00F436AC"/>
    <w:rsid w:val="00F438AE"/>
    <w:rsid w:val="00F46312"/>
    <w:rsid w:val="00F47473"/>
    <w:rsid w:val="00F5064D"/>
    <w:rsid w:val="00F52986"/>
    <w:rsid w:val="00F556DF"/>
    <w:rsid w:val="00F5679D"/>
    <w:rsid w:val="00F57B96"/>
    <w:rsid w:val="00F61C44"/>
    <w:rsid w:val="00F627EE"/>
    <w:rsid w:val="00F651E1"/>
    <w:rsid w:val="00F67F7D"/>
    <w:rsid w:val="00F705E0"/>
    <w:rsid w:val="00F70610"/>
    <w:rsid w:val="00F71608"/>
    <w:rsid w:val="00F73D50"/>
    <w:rsid w:val="00F74755"/>
    <w:rsid w:val="00F75A57"/>
    <w:rsid w:val="00F7642C"/>
    <w:rsid w:val="00F77725"/>
    <w:rsid w:val="00F77DAD"/>
    <w:rsid w:val="00F8005E"/>
    <w:rsid w:val="00F80890"/>
    <w:rsid w:val="00F80CBC"/>
    <w:rsid w:val="00F81AFE"/>
    <w:rsid w:val="00F81B11"/>
    <w:rsid w:val="00F82FEA"/>
    <w:rsid w:val="00F83623"/>
    <w:rsid w:val="00F844BB"/>
    <w:rsid w:val="00F90172"/>
    <w:rsid w:val="00F9065D"/>
    <w:rsid w:val="00F916B0"/>
    <w:rsid w:val="00F9278A"/>
    <w:rsid w:val="00F92B76"/>
    <w:rsid w:val="00F93053"/>
    <w:rsid w:val="00F93AD9"/>
    <w:rsid w:val="00F94A54"/>
    <w:rsid w:val="00F950DB"/>
    <w:rsid w:val="00F95394"/>
    <w:rsid w:val="00F95A1B"/>
    <w:rsid w:val="00FA03CB"/>
    <w:rsid w:val="00FA141C"/>
    <w:rsid w:val="00FA16C8"/>
    <w:rsid w:val="00FA171B"/>
    <w:rsid w:val="00FA21B8"/>
    <w:rsid w:val="00FA45FA"/>
    <w:rsid w:val="00FA4907"/>
    <w:rsid w:val="00FA645E"/>
    <w:rsid w:val="00FA7296"/>
    <w:rsid w:val="00FB066E"/>
    <w:rsid w:val="00FB286F"/>
    <w:rsid w:val="00FB3038"/>
    <w:rsid w:val="00FB3AAC"/>
    <w:rsid w:val="00FB426E"/>
    <w:rsid w:val="00FB5E60"/>
    <w:rsid w:val="00FB5F5F"/>
    <w:rsid w:val="00FB6030"/>
    <w:rsid w:val="00FB7A5A"/>
    <w:rsid w:val="00FC4369"/>
    <w:rsid w:val="00FC53A6"/>
    <w:rsid w:val="00FC6303"/>
    <w:rsid w:val="00FC6E5E"/>
    <w:rsid w:val="00FC72E1"/>
    <w:rsid w:val="00FD0D11"/>
    <w:rsid w:val="00FD136B"/>
    <w:rsid w:val="00FD15F0"/>
    <w:rsid w:val="00FD2094"/>
    <w:rsid w:val="00FD2249"/>
    <w:rsid w:val="00FD2D99"/>
    <w:rsid w:val="00FD3967"/>
    <w:rsid w:val="00FD3E89"/>
    <w:rsid w:val="00FD58FD"/>
    <w:rsid w:val="00FD64C8"/>
    <w:rsid w:val="00FD6E1D"/>
    <w:rsid w:val="00FD75FB"/>
    <w:rsid w:val="00FD7DEC"/>
    <w:rsid w:val="00FE042F"/>
    <w:rsid w:val="00FE0E53"/>
    <w:rsid w:val="00FE302E"/>
    <w:rsid w:val="00FE36AF"/>
    <w:rsid w:val="00FE39E4"/>
    <w:rsid w:val="00FE45C0"/>
    <w:rsid w:val="00FE4BB7"/>
    <w:rsid w:val="00FE4C46"/>
    <w:rsid w:val="00FE64FA"/>
    <w:rsid w:val="00FE6616"/>
    <w:rsid w:val="00FE6B2C"/>
    <w:rsid w:val="00FE7BC7"/>
    <w:rsid w:val="00FE7DCE"/>
    <w:rsid w:val="00FF0BDE"/>
    <w:rsid w:val="00FF2B50"/>
    <w:rsid w:val="00FF455E"/>
    <w:rsid w:val="00FF540D"/>
    <w:rsid w:val="00FF651C"/>
    <w:rsid w:val="029546F9"/>
    <w:rsid w:val="2CC40177"/>
    <w:rsid w:val="44B67482"/>
    <w:rsid w:val="6B790989"/>
    <w:rsid w:val="79741720"/>
    <w:rsid w:val="FEB3D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  <w:adjustRightInd w:val="0"/>
      <w:snapToGrid w:val="0"/>
      <w:spacing w:line="540" w:lineRule="exact"/>
      <w:ind w:firstLine="200" w:firstLineChars="200"/>
    </w:pPr>
    <w:rPr>
      <w:rFonts w:ascii="宋体" w:hAnsi="宋体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9"/>
    <w:pPr>
      <w:pageBreakBefore/>
      <w:jc w:val="center"/>
      <w:outlineLvl w:val="0"/>
    </w:pPr>
    <w:rPr>
      <w:rFonts w:ascii="微软雅黑" w:eastAsia="微软雅黑"/>
      <w:sz w:val="32"/>
      <w:szCs w:val="32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50" w:beforeLines="50" w:after="50" w:afterLines="50" w:line="360" w:lineRule="auto"/>
      <w:jc w:val="center"/>
      <w:outlineLvl w:val="1"/>
    </w:pPr>
    <w:rPr>
      <w:rFonts w:cs="Arial"/>
      <w:b/>
      <w:bCs/>
      <w:sz w:val="36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0"/>
        <w:numId w:val="1"/>
      </w:numPr>
      <w:spacing w:before="240" w:after="120" w:line="360" w:lineRule="auto"/>
      <w:ind w:firstLine="0" w:firstLineChars="0"/>
      <w:outlineLvl w:val="2"/>
    </w:pPr>
    <w:rPr>
      <w:rFonts w:eastAsia="黑体"/>
      <w:bCs/>
      <w:sz w:val="32"/>
      <w:szCs w:val="32"/>
    </w:rPr>
  </w:style>
  <w:style w:type="paragraph" w:styleId="5">
    <w:name w:val="heading 4"/>
    <w:basedOn w:val="1"/>
    <w:next w:val="1"/>
    <w:link w:val="40"/>
    <w:unhideWhenUsed/>
    <w:qFormat/>
    <w:uiPriority w:val="9"/>
    <w:pPr>
      <w:keepNext/>
      <w:keepLines/>
      <w:spacing w:line="360" w:lineRule="auto"/>
      <w:ind w:firstLine="480"/>
      <w:outlineLvl w:val="3"/>
    </w:pPr>
    <w:rPr>
      <w:rFonts w:hAnsiTheme="majorHAnsi" w:cstheme="majorBidi"/>
      <w:bCs/>
      <w:szCs w:val="28"/>
    </w:rPr>
  </w:style>
  <w:style w:type="character" w:default="1" w:styleId="22">
    <w:name w:val="Default Paragraph Font"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7">
    <w:name w:val="Body Text"/>
    <w:basedOn w:val="1"/>
    <w:link w:val="29"/>
    <w:qFormat/>
    <w:uiPriority w:val="1"/>
    <w:pPr>
      <w:spacing w:line="360" w:lineRule="auto"/>
      <w:ind w:firstLine="476"/>
    </w:pPr>
    <w:rPr>
      <w:bCs/>
      <w:spacing w:val="-1"/>
    </w:rPr>
  </w:style>
  <w:style w:type="paragraph" w:styleId="8">
    <w:name w:val="toc 5"/>
    <w:basedOn w:val="1"/>
    <w:next w:val="1"/>
    <w:unhideWhenUsed/>
    <w:qFormat/>
    <w:uiPriority w:val="3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11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3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tabs>
        <w:tab w:val="right" w:leader="hyphen" w:pos="10214"/>
      </w:tabs>
      <w:spacing w:before="120" w:after="120" w:line="276" w:lineRule="auto"/>
      <w:jc w:val="center"/>
    </w:pPr>
    <w:rPr>
      <w:rFonts w:cstheme="minorHAnsi"/>
      <w:b/>
      <w:bCs/>
      <w:caps/>
      <w:sz w:val="32"/>
      <w:szCs w:val="32"/>
    </w:rPr>
  </w:style>
  <w:style w:type="paragraph" w:styleId="15">
    <w:name w:val="toc 4"/>
    <w:basedOn w:val="1"/>
    <w:next w:val="1"/>
    <w:unhideWhenUsed/>
    <w:qFormat/>
    <w:uiPriority w:val="3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16">
    <w:name w:val="toc 6"/>
    <w:basedOn w:val="1"/>
    <w:next w:val="1"/>
    <w:unhideWhenUsed/>
    <w:qFormat/>
    <w:uiPriority w:val="3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17">
    <w:name w:val="toc 2"/>
    <w:basedOn w:val="1"/>
    <w:next w:val="1"/>
    <w:unhideWhenUsed/>
    <w:qFormat/>
    <w:uiPriority w:val="39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19">
    <w:name w:val="Normal (Web)"/>
    <w:basedOn w:val="1"/>
    <w:semiHidden/>
    <w:unhideWhenUsed/>
    <w:qFormat/>
    <w:uiPriority w:val="99"/>
    <w:pPr>
      <w:widowControl/>
      <w:adjustRightInd/>
      <w:spacing w:before="100" w:beforeAutospacing="1" w:after="100" w:afterAutospacing="1"/>
    </w:p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字符"/>
    <w:basedOn w:val="22"/>
    <w:link w:val="13"/>
    <w:qFormat/>
    <w:uiPriority w:val="99"/>
    <w:rPr>
      <w:sz w:val="18"/>
      <w:szCs w:val="18"/>
    </w:rPr>
  </w:style>
  <w:style w:type="character" w:customStyle="1" w:styleId="25">
    <w:name w:val="页脚 字符"/>
    <w:basedOn w:val="22"/>
    <w:link w:val="12"/>
    <w:qFormat/>
    <w:uiPriority w:val="99"/>
    <w:rPr>
      <w:sz w:val="18"/>
      <w:szCs w:val="18"/>
    </w:rPr>
  </w:style>
  <w:style w:type="character" w:customStyle="1" w:styleId="26">
    <w:name w:val="标题 1 字符"/>
    <w:basedOn w:val="22"/>
    <w:link w:val="2"/>
    <w:qFormat/>
    <w:uiPriority w:val="99"/>
    <w:rPr>
      <w:rFonts w:ascii="微软雅黑" w:hAnsi="Times New Roman" w:eastAsia="微软雅黑" w:cs="宋体"/>
      <w:kern w:val="0"/>
      <w:sz w:val="32"/>
      <w:szCs w:val="32"/>
    </w:rPr>
  </w:style>
  <w:style w:type="character" w:customStyle="1" w:styleId="27">
    <w:name w:val="标题 2 字符"/>
    <w:basedOn w:val="22"/>
    <w:link w:val="3"/>
    <w:qFormat/>
    <w:uiPriority w:val="0"/>
    <w:rPr>
      <w:rFonts w:ascii="宋体" w:hAnsi="宋体" w:eastAsia="宋体" w:cs="Arial"/>
      <w:b/>
      <w:bCs/>
      <w:kern w:val="0"/>
      <w:sz w:val="36"/>
      <w:szCs w:val="32"/>
    </w:rPr>
  </w:style>
  <w:style w:type="paragraph" w:styleId="28">
    <w:name w:val="No Spacing"/>
    <w:qFormat/>
    <w:uiPriority w:val="1"/>
    <w:pPr>
      <w:widowControl w:val="0"/>
      <w:autoSpaceDE w:val="0"/>
      <w:autoSpaceDN w:val="0"/>
      <w:adjustRightInd w:val="0"/>
    </w:pPr>
    <w:rPr>
      <w:rFonts w:ascii="Times New Roman" w:hAnsi="Times New Roman" w:eastAsia="等线" w:cs="宋体"/>
      <w:sz w:val="24"/>
      <w:szCs w:val="24"/>
      <w:lang w:val="en-US" w:eastAsia="zh-CN" w:bidi="ar-SA"/>
    </w:rPr>
  </w:style>
  <w:style w:type="character" w:customStyle="1" w:styleId="29">
    <w:name w:val="正文文本 字符"/>
    <w:basedOn w:val="22"/>
    <w:link w:val="7"/>
    <w:qFormat/>
    <w:uiPriority w:val="1"/>
    <w:rPr>
      <w:rFonts w:ascii="宋体" w:hAnsi="宋体" w:eastAsia="宋体" w:cs="宋体"/>
      <w:bCs/>
      <w:spacing w:val="-1"/>
      <w:kern w:val="0"/>
      <w:sz w:val="24"/>
      <w:szCs w:val="24"/>
    </w:rPr>
  </w:style>
  <w:style w:type="character" w:customStyle="1" w:styleId="30">
    <w:name w:val="标题 3 字符"/>
    <w:basedOn w:val="22"/>
    <w:link w:val="4"/>
    <w:qFormat/>
    <w:uiPriority w:val="9"/>
    <w:rPr>
      <w:rFonts w:ascii="宋体" w:hAnsi="宋体" w:eastAsia="黑体" w:cs="Times New Roman"/>
      <w:bCs/>
      <w:sz w:val="32"/>
      <w:szCs w:val="32"/>
    </w:rPr>
  </w:style>
  <w:style w:type="character" w:customStyle="1" w:styleId="31">
    <w:name w:val="font41"/>
    <w:basedOn w:val="2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32">
    <w:name w:val="font11"/>
    <w:basedOn w:val="22"/>
    <w:qFormat/>
    <w:uiPriority w:val="0"/>
    <w:rPr>
      <w:rFonts w:hint="eastAsia" w:ascii="方正仿宋_GBK" w:eastAsia="方正仿宋_GBK"/>
      <w:color w:val="000000"/>
      <w:sz w:val="21"/>
      <w:szCs w:val="21"/>
      <w:u w:val="none"/>
    </w:rPr>
  </w:style>
  <w:style w:type="character" w:customStyle="1" w:styleId="33">
    <w:name w:val="font31"/>
    <w:basedOn w:val="22"/>
    <w:qFormat/>
    <w:uiPriority w:val="0"/>
    <w:rPr>
      <w:rFonts w:hint="eastAsia" w:ascii="宋体" w:hAnsi="宋体" w:eastAsia="宋体"/>
      <w:color w:val="000000"/>
      <w:sz w:val="21"/>
      <w:szCs w:val="21"/>
      <w:u w:val="none"/>
    </w:rPr>
  </w:style>
  <w:style w:type="character" w:customStyle="1" w:styleId="34">
    <w:name w:val="font01"/>
    <w:basedOn w:val="22"/>
    <w:qFormat/>
    <w:uiPriority w:val="0"/>
    <w:rPr>
      <w:rFonts w:hint="default" w:ascii="Calibri" w:hAnsi="Calibri" w:cs="Calibri"/>
      <w:color w:val="000000"/>
      <w:sz w:val="22"/>
      <w:szCs w:val="22"/>
      <w:u w:val="none"/>
    </w:rPr>
  </w:style>
  <w:style w:type="paragraph" w:customStyle="1" w:styleId="35">
    <w:name w:val="Table Paragraph"/>
    <w:basedOn w:val="1"/>
    <w:qFormat/>
    <w:uiPriority w:val="1"/>
    <w:pPr>
      <w:adjustRightInd/>
      <w:jc w:val="center"/>
    </w:pPr>
    <w:rPr>
      <w:sz w:val="22"/>
      <w:szCs w:val="22"/>
      <w:lang w:val="zh-CN" w:bidi="zh-CN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widowControl/>
      <w:adjustRightInd/>
      <w:spacing w:before="240" w:line="259" w:lineRule="auto"/>
      <w:outlineLvl w:val="9"/>
    </w:pPr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37">
    <w:name w:val="未处理的提及1"/>
    <w:basedOn w:val="2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qFormat/>
    <w:uiPriority w:val="34"/>
    <w:pPr>
      <w:ind w:firstLine="420"/>
    </w:pPr>
  </w:style>
  <w:style w:type="character" w:customStyle="1" w:styleId="39">
    <w:name w:val="批注框文本 字符"/>
    <w:basedOn w:val="22"/>
    <w:link w:val="11"/>
    <w:semiHidden/>
    <w:qFormat/>
    <w:uiPriority w:val="99"/>
    <w:rPr>
      <w:rFonts w:ascii="Times New Roman" w:hAnsi="Times New Roman" w:eastAsia="等线" w:cs="宋体"/>
      <w:kern w:val="0"/>
      <w:sz w:val="18"/>
      <w:szCs w:val="18"/>
    </w:rPr>
  </w:style>
  <w:style w:type="character" w:customStyle="1" w:styleId="40">
    <w:name w:val="标题 4 字符"/>
    <w:basedOn w:val="22"/>
    <w:link w:val="5"/>
    <w:qFormat/>
    <w:uiPriority w:val="9"/>
    <w:rPr>
      <w:rFonts w:ascii="宋体" w:eastAsia="宋体" w:hAnsiTheme="majorHAnsi" w:cstheme="majorBidi"/>
      <w:bCs/>
      <w:kern w:val="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26</Pages>
  <Words>3547</Words>
  <Characters>3786</Characters>
  <Lines>28</Lines>
  <Paragraphs>7</Paragraphs>
  <TotalTime>2</TotalTime>
  <ScaleCrop>false</ScaleCrop>
  <LinksUpToDate>false</LinksUpToDate>
  <CharactersWithSpaces>3798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2022-09-14T10:24:00Z</dcterms:created>
  <dc:creator>Administrator</dc:creator>
  <cp:lastModifiedBy>tlww</cp:lastModifiedBy>
  <cp:lastPrinted>2024-07-16T17:44:00Z</cp:lastPrinted>
  <dcterms:modified xsi:type="dcterms:W3CDTF">2026-03-13T15:50:05Z</dcterms:modified>
  <cp:revision>943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EAA760704EB340499345CC16DC165EF6_12</vt:lpwstr>
  </property>
  <property fmtid="{D5CDD505-2E9C-101B-9397-08002B2CF9AE}" pid="4" name="KSOTemplateDocerSaveRecord">
    <vt:lpwstr>eyJoZGlkIjoiMGQzZWE0YWQyNTllZmQxOTJlMzIxNjk4NGYxNzRjYTQiLCJ1c2VySWQiOiI1NDI2MDkxMTkifQ==</vt:lpwstr>
  </property>
</Properties>
</file>