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重庆市铜梁区安居镇乡村产业培育中心</w:t>
      </w:r>
    </w:p>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eastAsia" w:ascii="方正小标宋_GBK" w:hAnsi="方正小标宋_GBK" w:eastAsia="方正小标宋_GBK" w:cs="方正小标宋_GBK"/>
          <w:b w:val="0"/>
          <w:bCs w:val="0"/>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eastAsia="zh-CN"/>
        </w:rPr>
      </w:pPr>
      <w:r>
        <w:rPr>
          <w:rStyle w:val="9"/>
          <w:rFonts w:hint="eastAsia" w:ascii="方正仿宋_GBK" w:hAnsi="方正仿宋_GBK" w:eastAsia="方正仿宋_GBK" w:cs="方正仿宋_GBK"/>
          <w:b w:val="0"/>
          <w:bCs/>
          <w:sz w:val="32"/>
          <w:szCs w:val="32"/>
          <w:shd w:val="clear" w:color="auto" w:fill="FFFFFF"/>
          <w:lang w:eastAsia="zh-CN"/>
        </w:rPr>
        <w:t>承担产业规划、引进培育等工作，提振乡村经济发展，承担各类招商项目洽谈、推介活动等投资促进具体工作，承担扶贫开发等事务性工作，完成主管部门交办的其他任务。</w:t>
      </w:r>
    </w:p>
    <w:p>
      <w:pPr>
        <w:pStyle w:val="2"/>
        <w:pageBreakBefore w:val="0"/>
        <w:widowControl/>
        <w:kinsoku/>
        <w:wordWrap/>
        <w:overflowPunct/>
        <w:topLinePunct w:val="0"/>
        <w:autoSpaceDE/>
        <w:autoSpaceDN/>
        <w:bidi w:val="0"/>
        <w:adjustRightInd/>
        <w:snapToGrid/>
        <w:textAlignment w:val="auto"/>
        <w:rPr>
          <w:rFonts w:hint="default"/>
        </w:rPr>
      </w:pPr>
      <w: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sz w:val="32"/>
          <w:szCs w:val="24"/>
          <w:lang w:val="en-US" w:eastAsia="zh-CN" w:bidi="ar-SA"/>
        </w:rPr>
        <w:t>重庆市铜梁区安居镇乡村产业培育中心是重庆市铜梁区安居镇人民政府下属事业单位，故我单位不存在内部机构设置。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ascii="方正仿宋_GBK" w:hAnsi="方正仿宋_GBK" w:eastAsia="方正仿宋_GBK" w:cs="方正仿宋_GBK"/>
          <w:b w:val="0"/>
          <w:bCs/>
          <w:sz w:val="32"/>
          <w:szCs w:val="32"/>
          <w:shd w:val="clear" w:color="auto" w:fill="FFFFFF"/>
        </w:rPr>
      </w:pPr>
      <w:r>
        <w:rPr>
          <w:rStyle w:val="9"/>
          <w:rFonts w:ascii="方正仿宋_GBK" w:hAnsi="方正仿宋_GBK" w:eastAsia="方正仿宋_GBK" w:cs="方正仿宋_GBK"/>
          <w:b w:val="0"/>
          <w:bCs/>
          <w:sz w:val="32"/>
          <w:szCs w:val="32"/>
          <w:shd w:val="clear" w:color="auto" w:fill="FFFFFF"/>
        </w:rPr>
        <w:t>1.总体情况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度收入总计64.46万元，支出总计</w:t>
      </w:r>
      <w:r>
        <w:rPr>
          <w:rFonts w:ascii="方正仿宋_GBK" w:hAnsi="方正仿宋_GBK" w:eastAsia="方正仿宋_GBK" w:cs="方正仿宋_GBK"/>
          <w:sz w:val="32"/>
          <w:szCs w:val="32"/>
        </w:rPr>
        <w:t>64.46</w:t>
      </w:r>
      <w:r>
        <w:rPr>
          <w:rFonts w:ascii="方正仿宋_GBK" w:hAnsi="方正仿宋_GBK" w:eastAsia="方正仿宋_GBK" w:cs="方正仿宋_GBK"/>
          <w:sz w:val="32"/>
          <w:szCs w:val="32"/>
          <w:shd w:val="clear" w:color="auto" w:fill="FFFFFF"/>
        </w:rPr>
        <w:t>万元。收、支与2023年度相比，增加64.46万元，增长100.0%，主要原因是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2024年依据区财政局要求，将所辖政府下属的7个事业单位分为七个账套单独核算，本事业单位账套为重庆市铜梁区安居镇乡村产业培育中心，2023年度未单独核算，收入支出为0，故本年度收支各增加64.46万元。</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2.</w:t>
      </w:r>
      <w:r>
        <w:rPr>
          <w:rStyle w:val="9"/>
          <w:rFonts w:ascii="方正仿宋_GBK" w:hAnsi="方正仿宋_GBK" w:eastAsia="方正仿宋_GBK" w:cs="方正仿宋_GBK"/>
          <w:b w:val="0"/>
          <w:bCs/>
          <w:sz w:val="32"/>
          <w:szCs w:val="32"/>
          <w:shd w:val="clear" w:color="auto" w:fill="FFFFFF"/>
        </w:rPr>
        <w:t>收入情况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度收入合计64.46万元，与2023年度相比，增加64.46万元，增长100.0%，主要原因是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2024年依据区财政局要求，将所辖政府下属的7个事业单位分为七个账套单独核算，本事业单位账套为重庆市铜梁区安居镇乡村产业培育中心，2023年度未单独核算，收入为0，故本年度收入增加64.46万元。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64.46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3.支出情况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64.46</w:t>
      </w:r>
      <w:r>
        <w:rPr>
          <w:rFonts w:ascii="方正仿宋_GBK" w:hAnsi="方正仿宋_GBK" w:eastAsia="方正仿宋_GBK" w:cs="方正仿宋_GBK"/>
          <w:sz w:val="32"/>
          <w:szCs w:val="32"/>
          <w:shd w:val="clear" w:color="auto" w:fill="FFFFFF"/>
        </w:rPr>
        <w:t>万元，与2023年度相比，增加64.46万元，增长100.0%，主要原因是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2024年依据区财政局要求，将所辖政府下属的7个事业单位分为七个账套单独核算，本事业单位账套为重庆市铜梁区安居镇乡村产业培育中心，2023年度未单独核算，支出为0，故本年度支出增加64.46万元。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62.62</w:t>
      </w:r>
      <w:r>
        <w:rPr>
          <w:rFonts w:ascii="方正仿宋_GBK" w:hAnsi="方正仿宋_GBK" w:eastAsia="方正仿宋_GBK" w:cs="方正仿宋_GBK"/>
          <w:sz w:val="32"/>
          <w:szCs w:val="32"/>
          <w:shd w:val="clear" w:color="auto" w:fill="FFFFFF"/>
        </w:rPr>
        <w:t>万元，占97.15%；项目支出</w:t>
      </w:r>
      <w:r>
        <w:rPr>
          <w:rFonts w:ascii="方正仿宋_GBK" w:hAnsi="方正仿宋_GBK" w:eastAsia="方正仿宋_GBK" w:cs="方正仿宋_GBK"/>
          <w:sz w:val="32"/>
          <w:szCs w:val="32"/>
        </w:rPr>
        <w:t>1.84</w:t>
      </w:r>
      <w:r>
        <w:rPr>
          <w:rFonts w:ascii="方正仿宋_GBK" w:hAnsi="方正仿宋_GBK" w:eastAsia="方正仿宋_GBK" w:cs="方正仿宋_GBK"/>
          <w:sz w:val="32"/>
          <w:szCs w:val="32"/>
          <w:shd w:val="clear" w:color="auto" w:fill="FFFFFF"/>
        </w:rPr>
        <w:t>万元，占2.85%；经营支出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4.结转结余情况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bookmarkStart w:id="0" w:name="_GoBack"/>
      <w:bookmarkEnd w:id="0"/>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我单位保持收支平衡一致。</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度财政拨款收、支总计64.46万元。与202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年相比，财政拨款收、支总计各增加64.46万元，增长100.0%。主要原因是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2024年依据区财政局要求，将所辖政府下属的7个事业单位分为七个账套单独核算，本事业单位账套为重庆市铜梁区安居镇乡村产业培育中心，2023年度未单独核算，收入支出为0，故本年度收支各增加64.46万元。</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ascii="方正仿宋_GBK" w:hAnsi="方正仿宋_GBK" w:eastAsia="方正仿宋_GBK" w:cs="方正仿宋_GBK"/>
          <w:b w:val="0"/>
          <w:bCs/>
          <w:sz w:val="32"/>
          <w:szCs w:val="32"/>
          <w:shd w:val="clear" w:color="auto" w:fill="FFFFFF"/>
        </w:rPr>
        <w:t>1.收入情况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64.46</w:t>
      </w:r>
      <w:r>
        <w:rPr>
          <w:rFonts w:ascii="方正仿宋_GBK" w:hAnsi="方正仿宋_GBK" w:eastAsia="方正仿宋_GBK" w:cs="方正仿宋_GBK"/>
          <w:sz w:val="32"/>
          <w:szCs w:val="32"/>
          <w:shd w:val="clear" w:color="auto" w:fill="FFFFFF"/>
        </w:rPr>
        <w:t>万元，与2023年度相比，增加64.46万元，增长100.0%。主要原因是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2024年依据区财政局要求，将所辖政府下属的7个事业单位分为七个账套单独核算，本事业单位账套为重庆市铜梁区安居镇乡村产业培育中心，2023年度未单独核算，收入为0，故本年度收入增加64.46万元。</w:t>
      </w:r>
      <w:r>
        <w:rPr>
          <w:rFonts w:ascii="方正仿宋_GBK" w:hAnsi="方正仿宋_GBK" w:eastAsia="方正仿宋_GBK" w:cs="方正仿宋_GBK"/>
          <w:sz w:val="32"/>
          <w:szCs w:val="32"/>
          <w:shd w:val="clear" w:color="auto" w:fill="FFFFFF"/>
        </w:rPr>
        <w:t>较年初预算数减少15.40万元，下降19.3%。主要原因是</w:t>
      </w:r>
      <w:r>
        <w:rPr>
          <w:rFonts w:hint="eastAsia" w:ascii="方正仿宋_GBK" w:hAnsi="方正仿宋_GBK" w:eastAsia="方正仿宋_GBK" w:cs="方正仿宋_GBK"/>
          <w:sz w:val="32"/>
          <w:szCs w:val="32"/>
          <w:shd w:val="clear" w:color="auto" w:fill="FFFFFF"/>
          <w:lang w:eastAsia="zh-CN"/>
        </w:rPr>
        <w:t>：我单位厉行节约，减少日常不必要的开支。</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2.</w:t>
      </w:r>
      <w:r>
        <w:rPr>
          <w:rStyle w:val="9"/>
          <w:rFonts w:ascii="方正仿宋_GBK" w:hAnsi="方正仿宋_GBK" w:eastAsia="方正仿宋_GBK" w:cs="方正仿宋_GBK"/>
          <w:b w:val="0"/>
          <w:bCs/>
          <w:sz w:val="32"/>
          <w:szCs w:val="32"/>
          <w:shd w:val="clear" w:color="auto" w:fill="FFFFFF"/>
        </w:rPr>
        <w:t>支出情况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64.46</w:t>
      </w:r>
      <w:r>
        <w:rPr>
          <w:rFonts w:ascii="方正仿宋_GBK" w:hAnsi="方正仿宋_GBK" w:eastAsia="方正仿宋_GBK" w:cs="方正仿宋_GBK"/>
          <w:sz w:val="32"/>
          <w:szCs w:val="32"/>
          <w:shd w:val="clear" w:color="auto" w:fill="FFFFFF"/>
        </w:rPr>
        <w:t>万元，与2023年度相比，增加64.46万元，增长100.0%。主要原因是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2024年依据区财政局要求，将所辖政府下属的7个事业单位分为七个账套单独核算，本事业单位账套为重庆市铜梁区安居镇乡村产业培育中心，2023年度未单独核算，支出为0，故本年度支出增加64.46万元。</w:t>
      </w:r>
      <w:r>
        <w:rPr>
          <w:rFonts w:ascii="方正仿宋_GBK" w:hAnsi="方正仿宋_GBK" w:eastAsia="方正仿宋_GBK" w:cs="方正仿宋_GBK"/>
          <w:sz w:val="32"/>
          <w:szCs w:val="32"/>
          <w:shd w:val="clear" w:color="auto" w:fill="FFFFFF"/>
        </w:rPr>
        <w:t>较年初预算数减少15.40万元，下降19.3%。主要原因是</w:t>
      </w:r>
      <w:r>
        <w:rPr>
          <w:rFonts w:hint="eastAsia" w:ascii="方正仿宋_GBK" w:hAnsi="方正仿宋_GBK" w:eastAsia="方正仿宋_GBK" w:cs="方正仿宋_GBK"/>
          <w:sz w:val="32"/>
          <w:szCs w:val="32"/>
          <w:shd w:val="clear" w:color="auto" w:fill="FFFFFF"/>
          <w:lang w:eastAsia="zh-CN"/>
        </w:rPr>
        <w:t>我单位厉行节约，减少日常不必要的开支。</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3.结转结余情况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我单位保持收支平衡一致。</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4.比较情况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8.48</w:t>
      </w:r>
      <w:r>
        <w:rPr>
          <w:rFonts w:ascii="方正仿宋_GBK" w:hAnsi="方正仿宋_GBK" w:eastAsia="方正仿宋_GBK" w:cs="方正仿宋_GBK"/>
          <w:sz w:val="32"/>
          <w:szCs w:val="32"/>
          <w:shd w:val="clear" w:color="auto" w:fill="FFFFFF"/>
        </w:rPr>
        <w:t>%，较年初预算数减少0.39万元，下降6.7%，主要原因是</w:t>
      </w:r>
      <w:r>
        <w:rPr>
          <w:rFonts w:hint="eastAsia" w:ascii="方正仿宋_GBK" w:hAnsi="方正仿宋_GBK" w:eastAsia="方正仿宋_GBK" w:cs="方正仿宋_GBK"/>
          <w:color w:val="auto"/>
          <w:sz w:val="32"/>
          <w:szCs w:val="32"/>
          <w:shd w:val="clear" w:color="auto" w:fill="FFFFFF"/>
          <w:lang w:eastAsia="zh-CN"/>
        </w:rPr>
        <w:t>在职人员保险基数调整。</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3.83</w:t>
      </w:r>
      <w:r>
        <w:rPr>
          <w:rFonts w:ascii="方正仿宋_GBK" w:hAnsi="方正仿宋_GBK" w:eastAsia="方正仿宋_GBK" w:cs="方正仿宋_GBK"/>
          <w:sz w:val="32"/>
          <w:szCs w:val="32"/>
          <w:shd w:val="clear" w:color="auto" w:fill="FFFFFF"/>
        </w:rPr>
        <w:t>%，较年初预算数减少0.70万元，下降22.1%，主要原因是</w:t>
      </w:r>
      <w:r>
        <w:rPr>
          <w:rFonts w:hint="eastAsia" w:ascii="方正仿宋_GBK" w:hAnsi="方正仿宋_GBK" w:eastAsia="方正仿宋_GBK" w:cs="方正仿宋_GBK"/>
          <w:color w:val="auto"/>
          <w:sz w:val="32"/>
          <w:szCs w:val="32"/>
          <w:shd w:val="clear" w:color="auto" w:fill="FFFFFF"/>
          <w:lang w:eastAsia="zh-CN"/>
        </w:rPr>
        <w:t>在职人员保险基数调整。</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53.60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83.15</w:t>
      </w:r>
      <w:r>
        <w:rPr>
          <w:rFonts w:ascii="方正仿宋_GBK" w:hAnsi="方正仿宋_GBK" w:eastAsia="方正仿宋_GBK" w:cs="方正仿宋_GBK"/>
          <w:sz w:val="32"/>
          <w:szCs w:val="32"/>
          <w:shd w:val="clear" w:color="auto" w:fill="FFFFFF"/>
        </w:rPr>
        <w:t>%，较年初预算数减少14.31万元，下降21.1%，主要原因是</w:t>
      </w:r>
      <w:r>
        <w:rPr>
          <w:rFonts w:hint="eastAsia" w:ascii="方正仿宋_GBK" w:hAnsi="方正仿宋_GBK" w:eastAsia="方正仿宋_GBK" w:cs="方正仿宋_GBK"/>
          <w:sz w:val="32"/>
          <w:szCs w:val="32"/>
          <w:shd w:val="clear" w:color="auto" w:fill="FFFFFF"/>
          <w:lang w:eastAsia="zh-CN"/>
        </w:rPr>
        <w:t>我单位厉行节约，减少非必要支出。</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4.54</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我单位保持收支一致。</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62.62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57.68</w:t>
      </w:r>
      <w:r>
        <w:rPr>
          <w:rFonts w:ascii="方正仿宋_GBK" w:hAnsi="方正仿宋_GBK" w:eastAsia="方正仿宋_GBK" w:cs="方正仿宋_GBK"/>
          <w:sz w:val="32"/>
          <w:szCs w:val="32"/>
          <w:shd w:val="clear" w:color="auto" w:fill="FFFFFF"/>
        </w:rPr>
        <w:t>万元，与2023年度相比，增加57.68万元，增长100.0%，主</w:t>
      </w:r>
      <w:r>
        <w:rPr>
          <w:rFonts w:hint="eastAsia" w:ascii="方正仿宋_GBK" w:hAnsi="方正仿宋_GBK" w:eastAsia="方正仿宋_GBK" w:cs="方正仿宋_GBK"/>
          <w:sz w:val="32"/>
          <w:szCs w:val="32"/>
          <w:shd w:val="clear" w:color="auto" w:fill="FFFFFF"/>
          <w:lang w:eastAsia="zh-CN"/>
        </w:rPr>
        <w:t>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2024年依据区财政局要求，将所辖政府下属的7个事业单位分为七个账套单独核算，本事业单位账套为重庆市铜梁区安居镇乡村产业培育中心，2023年度未单独核算，人员经费支出为0，故本年度</w:t>
      </w:r>
      <w:r>
        <w:rPr>
          <w:rFonts w:hint="eastAsia" w:ascii="方正仿宋_GBK" w:hAnsi="方正仿宋_GBK" w:eastAsia="方正仿宋_GBK" w:cs="方正仿宋_GBK"/>
          <w:sz w:val="32"/>
          <w:szCs w:val="32"/>
          <w:shd w:val="clear" w:color="auto" w:fill="FFFFFF"/>
          <w:lang w:eastAsia="zh-CN"/>
        </w:rPr>
        <w:t>增加57.68万元</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人员经费用途主要包括基本工资、津贴补贴、奖金、社会保障缴费、住房公积金等。公用经费4.94万元，与2023年度相比，增加4.94万元，增长100.0%，主要原因是：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2024年依据区财政局要求，将所辖政府下属的7个事业单位分为七个账套单独核算，本事业单位账套为重庆市铜梁区安居镇乡村产业培育中心，2023年度未单独核算，日常公用经费支出为0，故本年度</w:t>
      </w:r>
      <w:r>
        <w:rPr>
          <w:rFonts w:hint="eastAsia" w:ascii="方正仿宋_GBK" w:hAnsi="方正仿宋_GBK" w:eastAsia="方正仿宋_GBK" w:cs="方正仿宋_GBK"/>
          <w:sz w:val="32"/>
          <w:szCs w:val="32"/>
          <w:shd w:val="clear" w:color="auto" w:fill="FFFFFF"/>
          <w:lang w:eastAsia="zh-CN"/>
        </w:rPr>
        <w:t>增加4.94万元</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公用经费用途主要包括</w:t>
      </w:r>
      <w:r>
        <w:rPr>
          <w:rFonts w:hint="eastAsia" w:ascii="方正仿宋_GBK" w:hAnsi="方正仿宋_GBK" w:eastAsia="方正仿宋_GBK" w:cs="方正仿宋_GBK"/>
          <w:sz w:val="32"/>
          <w:szCs w:val="32"/>
          <w:shd w:val="clear" w:color="auto" w:fill="FFFFFF"/>
          <w:lang w:val="en-US" w:eastAsia="zh-CN"/>
        </w:rPr>
        <w:t>办</w:t>
      </w:r>
      <w:r>
        <w:rPr>
          <w:rFonts w:hint="eastAsia" w:ascii="方正仿宋_GBK" w:hAnsi="方正仿宋_GBK" w:eastAsia="方正仿宋_GBK" w:cs="方正仿宋_GBK"/>
          <w:sz w:val="32"/>
          <w:szCs w:val="32"/>
          <w:shd w:val="clear" w:color="auto" w:fill="FFFFFF"/>
          <w:lang w:eastAsia="zh-CN"/>
        </w:rPr>
        <w:t>公费、印刷费、手续费、水费、电费、邮电费、差旅费、维修（护）费等。</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本部门2024年度无政府性基金预算财政拨款收支。</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color w:val="auto"/>
          <w:sz w:val="32"/>
          <w:szCs w:val="32"/>
          <w:shd w:val="clear" w:color="auto" w:fill="FFFFFF"/>
        </w:rPr>
      </w:pPr>
      <w:r>
        <w:rPr>
          <w:rStyle w:val="9"/>
          <w:rFonts w:hint="eastAsia" w:ascii="方正黑体_GBK" w:hAnsi="方正黑体_GBK" w:eastAsia="方正黑体_GBK" w:cs="方正黑体_GBK"/>
          <w:b w:val="0"/>
          <w:bCs/>
          <w:color w:val="auto"/>
          <w:sz w:val="32"/>
          <w:szCs w:val="32"/>
          <w:shd w:val="clear" w:color="auto" w:fill="FFFFFF"/>
        </w:rPr>
        <w:t>三、</w:t>
      </w:r>
      <w:r>
        <w:rPr>
          <w:rStyle w:val="9"/>
          <w:rFonts w:hint="eastAsia" w:ascii="方正黑体_GBK" w:hAnsi="方正黑体_GBK" w:eastAsia="方正黑体_GBK" w:cs="方正黑体_GBK"/>
          <w:b w:val="0"/>
          <w:bCs/>
          <w:color w:val="auto"/>
          <w:sz w:val="32"/>
          <w:szCs w:val="32"/>
          <w:shd w:val="clear" w:color="auto" w:fill="FFFFFF"/>
          <w:lang w:eastAsia="zh-CN"/>
        </w:rPr>
        <w:t>财政拨款</w:t>
      </w:r>
      <w:r>
        <w:rPr>
          <w:rStyle w:val="9"/>
          <w:rFonts w:hint="eastAsia" w:ascii="方正黑体_GBK" w:hAnsi="方正黑体_GBK" w:eastAsia="方正黑体_GBK" w:cs="方正黑体_GBK"/>
          <w:b w:val="0"/>
          <w:bCs/>
          <w:color w:val="auto"/>
          <w:sz w:val="32"/>
          <w:szCs w:val="32"/>
          <w:shd w:val="clear" w:color="auto" w:fill="FFFFFF"/>
        </w:rPr>
        <w:t>“三公”经费情况说明</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rPr>
        <w:t>（一）“三公”经费支出总体情况说明</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2024年度不存在</w:t>
      </w:r>
      <w:r>
        <w:rPr>
          <w:rFonts w:hint="eastAsia" w:ascii="方正仿宋_GBK" w:hAnsi="方正仿宋_GBK" w:eastAsia="方正仿宋_GBK" w:cs="方正仿宋_GBK"/>
          <w:sz w:val="32"/>
          <w:szCs w:val="32"/>
          <w:shd w:val="clear" w:color="auto" w:fill="FFFFFF"/>
        </w:rPr>
        <w:t>“三公”经费支出。较上年支出数无增减，主要原因是</w:t>
      </w:r>
      <w:r>
        <w:rPr>
          <w:rFonts w:hint="eastAsia"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年度未发生</w:t>
      </w:r>
      <w:r>
        <w:rPr>
          <w:rFonts w:hint="eastAsia" w:ascii="方正仿宋_GBK" w:hAnsi="方正仿宋_GBK" w:eastAsia="方正仿宋_GBK" w:cs="方正仿宋_GBK"/>
          <w:sz w:val="32"/>
          <w:szCs w:val="32"/>
          <w:shd w:val="clear" w:color="auto" w:fill="FFFFFF"/>
        </w:rPr>
        <w:t>“三公”经费支出</w:t>
      </w:r>
      <w:r>
        <w:rPr>
          <w:rFonts w:hint="eastAsia" w:ascii="方正仿宋_GBK" w:hAnsi="方正仿宋_GBK" w:eastAsia="方正仿宋_GBK" w:cs="方正仿宋_GBK"/>
          <w:sz w:val="32"/>
          <w:szCs w:val="32"/>
        </w:rPr>
        <w:t>，与上年度决算数持平</w:t>
      </w:r>
      <w:r>
        <w:rPr>
          <w:rFonts w:hint="eastAsia" w:ascii="方正仿宋_GBK" w:hAnsi="方正仿宋_GBK" w:eastAsia="方正仿宋_GBK" w:cs="方正仿宋_GBK"/>
          <w:sz w:val="32"/>
          <w:szCs w:val="32"/>
          <w:lang w:eastAsia="zh-CN"/>
        </w:rPr>
        <w:t>。</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（二）“三公”经费分项支出情况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2024年度本单位因公出国（境）费用</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年度我单位无因公出国（境）支出。与2023年度相比，无增减，主要原因是202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年度我单位无因公出国（境）支出，与上年度决算数持平。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公务车购置费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年度我单位无公务车购置费。与2023年度相比，无增减，主要原因是无公务车购置费，与上年度决算数持平。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公务车运行维护费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万元，费用支出较年初预算数无增减，主要原因是我单位无公务车运行维护费。与2023年度相比，无增减，主要原因是无公务车运行维护费，与上年度决算数持平。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公务接待费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万元。费用支出较年初预算数无增减，主要原因是我单位无公务接待费。较上年支出数无增减，主要原因是无公务接待费，与上年度决算数持平。</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rPr>
        <w:t>（三）“三公”经费实物量情况</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default" w:ascii="方正黑体_GBK" w:hAnsi="方正黑体_GBK" w:eastAsia="方正黑体_GBK" w:cs="方正黑体_GBK"/>
          <w:b w:val="0"/>
          <w:bCs/>
          <w:color w:val="auto"/>
          <w:sz w:val="32"/>
          <w:szCs w:val="32"/>
          <w:shd w:val="clear" w:color="auto" w:fill="FFFFFF"/>
        </w:rPr>
      </w:pPr>
      <w:r>
        <w:rPr>
          <w:rStyle w:val="9"/>
          <w:rFonts w:hint="eastAsia" w:ascii="方正黑体_GBK" w:hAnsi="方正黑体_GBK" w:eastAsia="方正黑体_GBK" w:cs="方正黑体_GBK"/>
          <w:b w:val="0"/>
          <w:bCs/>
          <w:color w:val="auto"/>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eastAsia="zh-CN"/>
        </w:rPr>
        <w:t>我单位本年度未发生会议费及培训费支出。</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bidi="ar-SA"/>
        </w:rPr>
      </w:pPr>
      <w:r>
        <w:rPr>
          <w:rStyle w:val="9"/>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（一）预算绩效管理工作开展情况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w:t>
      </w:r>
      <w:r>
        <w:rPr>
          <w:rFonts w:hint="eastAsia" w:ascii="方正仿宋_GBK" w:hAnsi="方正仿宋_GBK" w:eastAsia="方正仿宋_GBK" w:cs="方正仿宋_GBK"/>
          <w:kern w:val="0"/>
          <w:sz w:val="32"/>
          <w:szCs w:val="32"/>
          <w:shd w:val="clear" w:fill="FFFFFF"/>
          <w:lang w:val="en-US" w:eastAsia="zh-CN"/>
        </w:rPr>
        <w:t>1个</w:t>
      </w:r>
      <w:r>
        <w:rPr>
          <w:rFonts w:hint="eastAsia" w:ascii="方正仿宋_GBK" w:hAnsi="方正仿宋_GBK" w:eastAsia="方正仿宋_GBK" w:cs="方正仿宋_GBK"/>
          <w:kern w:val="0"/>
          <w:sz w:val="32"/>
          <w:szCs w:val="32"/>
          <w:shd w:val="clear" w:fill="FFFFFF"/>
        </w:rPr>
        <w:t>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1.84</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（二）绩效自评结果</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w:t>
      </w:r>
      <w:r>
        <w:rPr>
          <w:rFonts w:hint="eastAsia" w:ascii="方正仿宋_GBK" w:hAnsi="方正仿宋_GBK" w:eastAsia="方正仿宋_GBK" w:cs="方正仿宋_GBK"/>
          <w:kern w:val="0"/>
          <w:sz w:val="32"/>
          <w:szCs w:val="32"/>
          <w:shd w:val="clear" w:fill="FFFFFF"/>
          <w:lang w:eastAsia="zh-CN"/>
        </w:rPr>
        <w:t>绩效目标</w:t>
      </w:r>
      <w:r>
        <w:rPr>
          <w:rFonts w:hint="eastAsia" w:ascii="方正仿宋_GBK" w:hAnsi="方正仿宋_GBK" w:eastAsia="方正仿宋_GBK" w:cs="方正仿宋_GBK"/>
          <w:kern w:val="0"/>
          <w:sz w:val="32"/>
          <w:szCs w:val="32"/>
          <w:shd w:val="clear" w:fill="FFFFFF"/>
        </w:rPr>
        <w:t>自评表</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）项目绩效自评表</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详见</w:t>
      </w:r>
      <w:r>
        <w:rPr>
          <w:rFonts w:hint="eastAsia" w:ascii="方正仿宋_GBK" w:hAnsi="方正仿宋_GBK" w:eastAsia="方正仿宋_GBK" w:cs="方正仿宋_GBK"/>
          <w:kern w:val="0"/>
          <w:sz w:val="32"/>
          <w:szCs w:val="32"/>
          <w:shd w:val="clear" w:fill="FFFFFF"/>
          <w:lang w:eastAsia="zh-CN"/>
        </w:rPr>
        <w:t>附件。</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2.绩效自评报告或案例</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我单位未委托第三方开展绩效评价。</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个项目进行绩效自评，其中</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（三）财政重点绩效评价情况</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
        </w:rPr>
      </w:pPr>
      <w:r>
        <w:rPr>
          <w:rFonts w:hint="eastAsia" w:ascii="方正仿宋_GBK" w:hAnsi="方正仿宋_GBK" w:eastAsia="方正仿宋_GBK" w:cs="方正仿宋_GBK"/>
          <w:kern w:val="0"/>
          <w:sz w:val="32"/>
          <w:szCs w:val="32"/>
          <w:shd w:val="clear" w:fill="FFFFFF"/>
          <w:lang w:val="en-US" w:eastAsia="zh-CN" w:bidi="ar"/>
        </w:rPr>
        <w:t>我单位无财政重点绩效评价项目。</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传英</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45855004</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仿宋_GB2312" w:hAnsi="仿宋" w:eastAsia="仿宋_GB2312"/>
          <w:sz w:val="32"/>
          <w:szCs w:val="32"/>
          <w:lang w:eastAsia="zh-CN"/>
        </w:rPr>
        <w:t>附件：</w:t>
      </w:r>
      <w:r>
        <w:rPr>
          <w:rFonts w:hint="eastAsia" w:ascii="方正仿宋_GBK" w:hAnsi="方正仿宋_GBK" w:eastAsia="方正仿宋_GBK" w:cs="方正仿宋_GBK"/>
          <w:sz w:val="32"/>
          <w:szCs w:val="32"/>
          <w:lang w:val="en-US" w:eastAsia="zh-CN"/>
        </w:rPr>
        <w:t>1.重庆市铜梁区</w:t>
      </w:r>
      <w:r>
        <w:rPr>
          <w:rFonts w:hint="eastAsia" w:ascii="方正仿宋_GBK" w:hAnsi="方正仿宋_GBK" w:eastAsia="方正仿宋_GBK" w:cs="方正仿宋_GBK"/>
          <w:sz w:val="32"/>
          <w:szCs w:val="32"/>
          <w:shd w:val="clear" w:color="auto" w:fill="FFFFFF"/>
          <w:lang w:val="en-US" w:eastAsia="zh-CN"/>
        </w:rPr>
        <w:t>安居镇乡村产业培育中心</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决算公开说明</w:t>
      </w: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2.重庆市铜梁区</w:t>
      </w:r>
      <w:r>
        <w:rPr>
          <w:rFonts w:hint="eastAsia" w:ascii="方正仿宋_GBK" w:hAnsi="方正仿宋_GBK" w:eastAsia="方正仿宋_GBK" w:cs="方正仿宋_GBK"/>
          <w:sz w:val="32"/>
          <w:szCs w:val="32"/>
          <w:shd w:val="clear" w:color="auto" w:fill="FFFFFF"/>
          <w:lang w:val="en-US" w:eastAsia="zh-CN"/>
        </w:rPr>
        <w:t>安居镇乡村产业培育中心</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年度决算公开报表</w:t>
      </w: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3.重庆市铜梁区</w:t>
      </w:r>
      <w:r>
        <w:rPr>
          <w:rFonts w:hint="eastAsia" w:ascii="方正仿宋_GBK" w:hAnsi="方正仿宋_GBK" w:eastAsia="方正仿宋_GBK" w:cs="方正仿宋_GBK"/>
          <w:sz w:val="32"/>
          <w:szCs w:val="32"/>
          <w:shd w:val="clear" w:color="auto" w:fill="FFFFFF"/>
          <w:lang w:val="en-US" w:eastAsia="zh-CN"/>
        </w:rPr>
        <w:t>安居镇乡村产业培育中心</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项目绩效自评表</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420" w:firstLineChars="200"/>
        <w:jc w:val="both"/>
        <w:textAlignment w:val="auto"/>
        <w:rPr>
          <w:rFonts w:hint="default" w:ascii="宋体" w:hAnsi="宋体" w:eastAsia="宋体" w:cs="宋体"/>
          <w:sz w:val="21"/>
          <w:szCs w:val="21"/>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05FE3"/>
    <w:rsid w:val="00550ABE"/>
    <w:rsid w:val="007B419D"/>
    <w:rsid w:val="00937981"/>
    <w:rsid w:val="009B67B8"/>
    <w:rsid w:val="00B03CCD"/>
    <w:rsid w:val="00B42694"/>
    <w:rsid w:val="00D94872"/>
    <w:rsid w:val="01474EBF"/>
    <w:rsid w:val="01BA73E4"/>
    <w:rsid w:val="01F3521E"/>
    <w:rsid w:val="01F42A41"/>
    <w:rsid w:val="022A0D1C"/>
    <w:rsid w:val="03E3214F"/>
    <w:rsid w:val="040B3430"/>
    <w:rsid w:val="04210E57"/>
    <w:rsid w:val="04446191"/>
    <w:rsid w:val="044C50BA"/>
    <w:rsid w:val="0488407F"/>
    <w:rsid w:val="05172669"/>
    <w:rsid w:val="05284B01"/>
    <w:rsid w:val="0536621F"/>
    <w:rsid w:val="05761F9D"/>
    <w:rsid w:val="057E7A8F"/>
    <w:rsid w:val="05E71467"/>
    <w:rsid w:val="06247E33"/>
    <w:rsid w:val="06A2550B"/>
    <w:rsid w:val="06F80EE2"/>
    <w:rsid w:val="07001CCA"/>
    <w:rsid w:val="072623C9"/>
    <w:rsid w:val="07526710"/>
    <w:rsid w:val="075321D2"/>
    <w:rsid w:val="075678DB"/>
    <w:rsid w:val="07932335"/>
    <w:rsid w:val="08051BCA"/>
    <w:rsid w:val="080A21BB"/>
    <w:rsid w:val="08832305"/>
    <w:rsid w:val="08BA052C"/>
    <w:rsid w:val="08DB07BA"/>
    <w:rsid w:val="098305D0"/>
    <w:rsid w:val="09B72B6E"/>
    <w:rsid w:val="0A072481"/>
    <w:rsid w:val="0A0C7F04"/>
    <w:rsid w:val="0A1F33AB"/>
    <w:rsid w:val="0A227275"/>
    <w:rsid w:val="0A4422E6"/>
    <w:rsid w:val="0A4A63EE"/>
    <w:rsid w:val="0A5C4B69"/>
    <w:rsid w:val="0B591E2E"/>
    <w:rsid w:val="0B9335CE"/>
    <w:rsid w:val="0BA10C97"/>
    <w:rsid w:val="0C020FC2"/>
    <w:rsid w:val="0C554661"/>
    <w:rsid w:val="0C7927C4"/>
    <w:rsid w:val="0C942AAF"/>
    <w:rsid w:val="0C9B098C"/>
    <w:rsid w:val="0CE67036"/>
    <w:rsid w:val="0CE80A8F"/>
    <w:rsid w:val="0D472B48"/>
    <w:rsid w:val="0D4D3563"/>
    <w:rsid w:val="0D511F69"/>
    <w:rsid w:val="0D673E11"/>
    <w:rsid w:val="0DB50EFE"/>
    <w:rsid w:val="0DDA54E4"/>
    <w:rsid w:val="0DDB0848"/>
    <w:rsid w:val="0E3A5F83"/>
    <w:rsid w:val="0E5C6952"/>
    <w:rsid w:val="0E825B5E"/>
    <w:rsid w:val="0E9478E1"/>
    <w:rsid w:val="0EF91020"/>
    <w:rsid w:val="0F836721"/>
    <w:rsid w:val="0FB726D8"/>
    <w:rsid w:val="103645A3"/>
    <w:rsid w:val="107B59E5"/>
    <w:rsid w:val="10AA219D"/>
    <w:rsid w:val="11003CB0"/>
    <w:rsid w:val="11124E18"/>
    <w:rsid w:val="111445C7"/>
    <w:rsid w:val="1158083A"/>
    <w:rsid w:val="11F03528"/>
    <w:rsid w:val="12337F5D"/>
    <w:rsid w:val="12C921C4"/>
    <w:rsid w:val="12DA353E"/>
    <w:rsid w:val="13850DCB"/>
    <w:rsid w:val="13871C70"/>
    <w:rsid w:val="13A71CB4"/>
    <w:rsid w:val="13AF1D43"/>
    <w:rsid w:val="13CE1647"/>
    <w:rsid w:val="14200702"/>
    <w:rsid w:val="144F3F11"/>
    <w:rsid w:val="1580711B"/>
    <w:rsid w:val="15DF7A6C"/>
    <w:rsid w:val="16184950"/>
    <w:rsid w:val="161A7E53"/>
    <w:rsid w:val="16D80EBF"/>
    <w:rsid w:val="172A220F"/>
    <w:rsid w:val="176A0A7A"/>
    <w:rsid w:val="17A52D08"/>
    <w:rsid w:val="18235CAA"/>
    <w:rsid w:val="189B0D0B"/>
    <w:rsid w:val="18A70482"/>
    <w:rsid w:val="18E03A42"/>
    <w:rsid w:val="19297756"/>
    <w:rsid w:val="19313430"/>
    <w:rsid w:val="194A1770"/>
    <w:rsid w:val="196B3A43"/>
    <w:rsid w:val="19B906A4"/>
    <w:rsid w:val="19BC4734"/>
    <w:rsid w:val="19F63627"/>
    <w:rsid w:val="1A1F744B"/>
    <w:rsid w:val="1A7032F0"/>
    <w:rsid w:val="1AA759C9"/>
    <w:rsid w:val="1AB10093"/>
    <w:rsid w:val="1ADD2620"/>
    <w:rsid w:val="1AF91F50"/>
    <w:rsid w:val="1B4310CA"/>
    <w:rsid w:val="1B501DE7"/>
    <w:rsid w:val="1B6F15B6"/>
    <w:rsid w:val="1B800797"/>
    <w:rsid w:val="1BAA2EDC"/>
    <w:rsid w:val="1BC027C5"/>
    <w:rsid w:val="1C775C44"/>
    <w:rsid w:val="1CE157EE"/>
    <w:rsid w:val="1D014A01"/>
    <w:rsid w:val="1D022362"/>
    <w:rsid w:val="1D083EAE"/>
    <w:rsid w:val="1D091B60"/>
    <w:rsid w:val="1D0A51B3"/>
    <w:rsid w:val="1D6D1692"/>
    <w:rsid w:val="1D794AE5"/>
    <w:rsid w:val="1DAD023F"/>
    <w:rsid w:val="1DC72FE7"/>
    <w:rsid w:val="1DCD0774"/>
    <w:rsid w:val="1DD26311"/>
    <w:rsid w:val="1DE57DAF"/>
    <w:rsid w:val="1E857F22"/>
    <w:rsid w:val="1EBD007C"/>
    <w:rsid w:val="1EC16A83"/>
    <w:rsid w:val="1EF67CA4"/>
    <w:rsid w:val="1F213FD9"/>
    <w:rsid w:val="1F872FC8"/>
    <w:rsid w:val="1FCD26AF"/>
    <w:rsid w:val="200A3F3E"/>
    <w:rsid w:val="202111B2"/>
    <w:rsid w:val="202F24DC"/>
    <w:rsid w:val="20642787"/>
    <w:rsid w:val="20951E81"/>
    <w:rsid w:val="20C03FCA"/>
    <w:rsid w:val="20C83310"/>
    <w:rsid w:val="20DE6DFD"/>
    <w:rsid w:val="20EC77A3"/>
    <w:rsid w:val="20F644A4"/>
    <w:rsid w:val="21556F04"/>
    <w:rsid w:val="216838F8"/>
    <w:rsid w:val="22403BD3"/>
    <w:rsid w:val="233C68DC"/>
    <w:rsid w:val="24236BDA"/>
    <w:rsid w:val="24844675"/>
    <w:rsid w:val="2491720E"/>
    <w:rsid w:val="24A25B25"/>
    <w:rsid w:val="24B92327"/>
    <w:rsid w:val="24D14774"/>
    <w:rsid w:val="2533755C"/>
    <w:rsid w:val="255F52DD"/>
    <w:rsid w:val="25A228CE"/>
    <w:rsid w:val="25CD5911"/>
    <w:rsid w:val="26396DF4"/>
    <w:rsid w:val="266B763B"/>
    <w:rsid w:val="26A06F6E"/>
    <w:rsid w:val="26BC301B"/>
    <w:rsid w:val="27167136"/>
    <w:rsid w:val="276237A8"/>
    <w:rsid w:val="27B23302"/>
    <w:rsid w:val="27D424D7"/>
    <w:rsid w:val="280B3FC1"/>
    <w:rsid w:val="285343B6"/>
    <w:rsid w:val="285722C3"/>
    <w:rsid w:val="28DC1FF8"/>
    <w:rsid w:val="29310A5F"/>
    <w:rsid w:val="293933AF"/>
    <w:rsid w:val="29C37A35"/>
    <w:rsid w:val="29E87CCF"/>
    <w:rsid w:val="2A076083"/>
    <w:rsid w:val="2A29653A"/>
    <w:rsid w:val="2A306CA5"/>
    <w:rsid w:val="2A73162E"/>
    <w:rsid w:val="2A955869"/>
    <w:rsid w:val="2AD40BD1"/>
    <w:rsid w:val="2AFA2E94"/>
    <w:rsid w:val="2B167953"/>
    <w:rsid w:val="2B200583"/>
    <w:rsid w:val="2B3E6082"/>
    <w:rsid w:val="2B8209DE"/>
    <w:rsid w:val="2C6762A3"/>
    <w:rsid w:val="2C6B57F0"/>
    <w:rsid w:val="2CDE7D2D"/>
    <w:rsid w:val="2D1B430E"/>
    <w:rsid w:val="2D5F4C37"/>
    <w:rsid w:val="2D932CD3"/>
    <w:rsid w:val="2DFF7E04"/>
    <w:rsid w:val="2E674331"/>
    <w:rsid w:val="2ED33660"/>
    <w:rsid w:val="2F3E6CCE"/>
    <w:rsid w:val="2F784E58"/>
    <w:rsid w:val="2FE029D7"/>
    <w:rsid w:val="2FF06E00"/>
    <w:rsid w:val="30650573"/>
    <w:rsid w:val="30C51891"/>
    <w:rsid w:val="31327CC7"/>
    <w:rsid w:val="31362E4A"/>
    <w:rsid w:val="315F0B22"/>
    <w:rsid w:val="317B5B3D"/>
    <w:rsid w:val="317F4543"/>
    <w:rsid w:val="31BE24D6"/>
    <w:rsid w:val="31D84415"/>
    <w:rsid w:val="32285F6F"/>
    <w:rsid w:val="32770556"/>
    <w:rsid w:val="329C0913"/>
    <w:rsid w:val="332E2F85"/>
    <w:rsid w:val="3337290D"/>
    <w:rsid w:val="33C75702"/>
    <w:rsid w:val="33FE365D"/>
    <w:rsid w:val="34D96843"/>
    <w:rsid w:val="34F77FF2"/>
    <w:rsid w:val="352930DB"/>
    <w:rsid w:val="354F6482"/>
    <w:rsid w:val="35573069"/>
    <w:rsid w:val="358C217E"/>
    <w:rsid w:val="358E17EA"/>
    <w:rsid w:val="359E7284"/>
    <w:rsid w:val="359F188C"/>
    <w:rsid w:val="36601B42"/>
    <w:rsid w:val="36627C78"/>
    <w:rsid w:val="367B29E1"/>
    <w:rsid w:val="36AF5145"/>
    <w:rsid w:val="36C9128A"/>
    <w:rsid w:val="37841E99"/>
    <w:rsid w:val="379C594F"/>
    <w:rsid w:val="37BF1123"/>
    <w:rsid w:val="37C10485"/>
    <w:rsid w:val="37C85E36"/>
    <w:rsid w:val="37EA1649"/>
    <w:rsid w:val="37F62EDD"/>
    <w:rsid w:val="37FA5167"/>
    <w:rsid w:val="382117A3"/>
    <w:rsid w:val="38BC1135"/>
    <w:rsid w:val="38BE4696"/>
    <w:rsid w:val="391E02A2"/>
    <w:rsid w:val="39B82A39"/>
    <w:rsid w:val="39F33306"/>
    <w:rsid w:val="3A617AD4"/>
    <w:rsid w:val="3AC84000"/>
    <w:rsid w:val="3B147F21"/>
    <w:rsid w:val="3B1705E5"/>
    <w:rsid w:val="3B18334B"/>
    <w:rsid w:val="3B36794F"/>
    <w:rsid w:val="3B544954"/>
    <w:rsid w:val="3B793FF0"/>
    <w:rsid w:val="3B97076E"/>
    <w:rsid w:val="3B9733D4"/>
    <w:rsid w:val="3C13079F"/>
    <w:rsid w:val="3C4C637B"/>
    <w:rsid w:val="3C5A5928"/>
    <w:rsid w:val="3C6A5B02"/>
    <w:rsid w:val="3CC372BE"/>
    <w:rsid w:val="3D2757A1"/>
    <w:rsid w:val="3D3D4FC4"/>
    <w:rsid w:val="3DDF3AB1"/>
    <w:rsid w:val="3DE60B7E"/>
    <w:rsid w:val="3E1D0952"/>
    <w:rsid w:val="3E42660A"/>
    <w:rsid w:val="3E585156"/>
    <w:rsid w:val="3E7555B1"/>
    <w:rsid w:val="3EA72472"/>
    <w:rsid w:val="3EDE1208"/>
    <w:rsid w:val="3F0527E5"/>
    <w:rsid w:val="3F16459E"/>
    <w:rsid w:val="3F4A6687"/>
    <w:rsid w:val="3FAB2584"/>
    <w:rsid w:val="4004000C"/>
    <w:rsid w:val="411B6CE5"/>
    <w:rsid w:val="412070D7"/>
    <w:rsid w:val="41314E40"/>
    <w:rsid w:val="415C674B"/>
    <w:rsid w:val="41BC374E"/>
    <w:rsid w:val="42577BE4"/>
    <w:rsid w:val="426C1EA8"/>
    <w:rsid w:val="427E7AA4"/>
    <w:rsid w:val="42AB6AEA"/>
    <w:rsid w:val="42CF65A9"/>
    <w:rsid w:val="42E86A87"/>
    <w:rsid w:val="43136432"/>
    <w:rsid w:val="436C1CAB"/>
    <w:rsid w:val="443A35FD"/>
    <w:rsid w:val="443A3B12"/>
    <w:rsid w:val="44487B36"/>
    <w:rsid w:val="44BC28D1"/>
    <w:rsid w:val="44D82202"/>
    <w:rsid w:val="44EF6BE8"/>
    <w:rsid w:val="45A30364"/>
    <w:rsid w:val="465B470D"/>
    <w:rsid w:val="469D6AD4"/>
    <w:rsid w:val="46BC111E"/>
    <w:rsid w:val="47674801"/>
    <w:rsid w:val="47C03E43"/>
    <w:rsid w:val="47D408E5"/>
    <w:rsid w:val="48225EF7"/>
    <w:rsid w:val="48A36D47"/>
    <w:rsid w:val="49447842"/>
    <w:rsid w:val="495C4A24"/>
    <w:rsid w:val="499A49CE"/>
    <w:rsid w:val="49A21DF3"/>
    <w:rsid w:val="49C811E4"/>
    <w:rsid w:val="4A0E278E"/>
    <w:rsid w:val="4A216E30"/>
    <w:rsid w:val="4ABD70AF"/>
    <w:rsid w:val="4AEE3FFB"/>
    <w:rsid w:val="4B7951CB"/>
    <w:rsid w:val="4B7C315C"/>
    <w:rsid w:val="4B9300D7"/>
    <w:rsid w:val="4B9D671D"/>
    <w:rsid w:val="4BAB7F90"/>
    <w:rsid w:val="4BD53EDA"/>
    <w:rsid w:val="4BE11807"/>
    <w:rsid w:val="4C484CE5"/>
    <w:rsid w:val="4CC92607"/>
    <w:rsid w:val="4D7827E6"/>
    <w:rsid w:val="4DA70A60"/>
    <w:rsid w:val="4DAC4ACA"/>
    <w:rsid w:val="4DD06F63"/>
    <w:rsid w:val="4E043596"/>
    <w:rsid w:val="4E1E2F39"/>
    <w:rsid w:val="4E9B0C57"/>
    <w:rsid w:val="4EA8523F"/>
    <w:rsid w:val="4F186D58"/>
    <w:rsid w:val="4F224836"/>
    <w:rsid w:val="4F2F2D76"/>
    <w:rsid w:val="4FF64D3D"/>
    <w:rsid w:val="50193FF8"/>
    <w:rsid w:val="50514152"/>
    <w:rsid w:val="50B463F5"/>
    <w:rsid w:val="510A1382"/>
    <w:rsid w:val="51611D91"/>
    <w:rsid w:val="51760217"/>
    <w:rsid w:val="51B64D1E"/>
    <w:rsid w:val="51E31065"/>
    <w:rsid w:val="51E36677"/>
    <w:rsid w:val="51F01F7D"/>
    <w:rsid w:val="522F6E0C"/>
    <w:rsid w:val="52463BA1"/>
    <w:rsid w:val="526151B7"/>
    <w:rsid w:val="529F078E"/>
    <w:rsid w:val="533E38A0"/>
    <w:rsid w:val="53874F99"/>
    <w:rsid w:val="53C0244D"/>
    <w:rsid w:val="53DD4D4E"/>
    <w:rsid w:val="53E578CE"/>
    <w:rsid w:val="53EA10F5"/>
    <w:rsid w:val="541768A0"/>
    <w:rsid w:val="542A2224"/>
    <w:rsid w:val="543B029D"/>
    <w:rsid w:val="54977029"/>
    <w:rsid w:val="5510379B"/>
    <w:rsid w:val="552B564A"/>
    <w:rsid w:val="554E5773"/>
    <w:rsid w:val="555A3CBC"/>
    <w:rsid w:val="55C36AC2"/>
    <w:rsid w:val="55EF4EA6"/>
    <w:rsid w:val="56530F5D"/>
    <w:rsid w:val="567E306B"/>
    <w:rsid w:val="56AA353D"/>
    <w:rsid w:val="56EE372E"/>
    <w:rsid w:val="5716066D"/>
    <w:rsid w:val="571915F2"/>
    <w:rsid w:val="57516CA2"/>
    <w:rsid w:val="57805B1E"/>
    <w:rsid w:val="57967CC2"/>
    <w:rsid w:val="5842572D"/>
    <w:rsid w:val="58A85581"/>
    <w:rsid w:val="58AA4307"/>
    <w:rsid w:val="59440C82"/>
    <w:rsid w:val="598A28E2"/>
    <w:rsid w:val="59E00B01"/>
    <w:rsid w:val="59F974AC"/>
    <w:rsid w:val="5B0C026E"/>
    <w:rsid w:val="5B0D5CEF"/>
    <w:rsid w:val="5BA7046C"/>
    <w:rsid w:val="5C1336B7"/>
    <w:rsid w:val="5C263CE4"/>
    <w:rsid w:val="5C3D63E1"/>
    <w:rsid w:val="5C3E3E63"/>
    <w:rsid w:val="5C55730B"/>
    <w:rsid w:val="5C5D2777"/>
    <w:rsid w:val="5C722D7F"/>
    <w:rsid w:val="5CA96D95"/>
    <w:rsid w:val="5CC1443C"/>
    <w:rsid w:val="5D290C69"/>
    <w:rsid w:val="5D7828E6"/>
    <w:rsid w:val="5D7C383C"/>
    <w:rsid w:val="5DA659B4"/>
    <w:rsid w:val="5DC17CC6"/>
    <w:rsid w:val="5EE2793A"/>
    <w:rsid w:val="5EFA176D"/>
    <w:rsid w:val="5F0247F9"/>
    <w:rsid w:val="5F2D4A41"/>
    <w:rsid w:val="601C34ED"/>
    <w:rsid w:val="608B4472"/>
    <w:rsid w:val="60A511FB"/>
    <w:rsid w:val="61025A59"/>
    <w:rsid w:val="613D5BBC"/>
    <w:rsid w:val="61536C39"/>
    <w:rsid w:val="616D60F9"/>
    <w:rsid w:val="62207D8C"/>
    <w:rsid w:val="62944DD7"/>
    <w:rsid w:val="62B71584"/>
    <w:rsid w:val="63497036"/>
    <w:rsid w:val="63554905"/>
    <w:rsid w:val="63C1619B"/>
    <w:rsid w:val="63C25DC5"/>
    <w:rsid w:val="63C62057"/>
    <w:rsid w:val="63C73832"/>
    <w:rsid w:val="63D11CD0"/>
    <w:rsid w:val="64192A39"/>
    <w:rsid w:val="642B10E5"/>
    <w:rsid w:val="644A6D13"/>
    <w:rsid w:val="649C269E"/>
    <w:rsid w:val="64FB113D"/>
    <w:rsid w:val="650755D0"/>
    <w:rsid w:val="6544377C"/>
    <w:rsid w:val="655F5939"/>
    <w:rsid w:val="656152C6"/>
    <w:rsid w:val="6587477F"/>
    <w:rsid w:val="658C3A08"/>
    <w:rsid w:val="65AA4DDA"/>
    <w:rsid w:val="65C031CA"/>
    <w:rsid w:val="65CE6852"/>
    <w:rsid w:val="65F004F9"/>
    <w:rsid w:val="65FC1361"/>
    <w:rsid w:val="66267C04"/>
    <w:rsid w:val="663F505A"/>
    <w:rsid w:val="6671351E"/>
    <w:rsid w:val="667F2393"/>
    <w:rsid w:val="66EE5541"/>
    <w:rsid w:val="67086152"/>
    <w:rsid w:val="67D43165"/>
    <w:rsid w:val="67D701AE"/>
    <w:rsid w:val="67FB68A8"/>
    <w:rsid w:val="68344483"/>
    <w:rsid w:val="684F2AAF"/>
    <w:rsid w:val="687E45FE"/>
    <w:rsid w:val="688E5E17"/>
    <w:rsid w:val="692172FD"/>
    <w:rsid w:val="695113D8"/>
    <w:rsid w:val="69694880"/>
    <w:rsid w:val="696E0D08"/>
    <w:rsid w:val="699A724E"/>
    <w:rsid w:val="6A095303"/>
    <w:rsid w:val="6A3829EE"/>
    <w:rsid w:val="6A621215"/>
    <w:rsid w:val="6A652199"/>
    <w:rsid w:val="6A924CB7"/>
    <w:rsid w:val="6AE0292E"/>
    <w:rsid w:val="6B474EF5"/>
    <w:rsid w:val="6BC27679"/>
    <w:rsid w:val="6BC54EFE"/>
    <w:rsid w:val="6BCC6269"/>
    <w:rsid w:val="6C367E96"/>
    <w:rsid w:val="6C560CAE"/>
    <w:rsid w:val="6C8D08A5"/>
    <w:rsid w:val="6CAE685B"/>
    <w:rsid w:val="6CD15296"/>
    <w:rsid w:val="6CD854A1"/>
    <w:rsid w:val="6D002DE2"/>
    <w:rsid w:val="6D394241"/>
    <w:rsid w:val="6D903FF5"/>
    <w:rsid w:val="6DA955B8"/>
    <w:rsid w:val="6DE346AB"/>
    <w:rsid w:val="6E6F1812"/>
    <w:rsid w:val="6EC12DC3"/>
    <w:rsid w:val="6EFC1923"/>
    <w:rsid w:val="6F116045"/>
    <w:rsid w:val="6F177F4F"/>
    <w:rsid w:val="6F674856"/>
    <w:rsid w:val="6FD6290B"/>
    <w:rsid w:val="6FFB2E76"/>
    <w:rsid w:val="7025268A"/>
    <w:rsid w:val="709C13CF"/>
    <w:rsid w:val="70AB70D6"/>
    <w:rsid w:val="70DE5507"/>
    <w:rsid w:val="714A49EB"/>
    <w:rsid w:val="71A922A3"/>
    <w:rsid w:val="71C34D91"/>
    <w:rsid w:val="71C42137"/>
    <w:rsid w:val="71CE2A46"/>
    <w:rsid w:val="71ED38AA"/>
    <w:rsid w:val="72033E1A"/>
    <w:rsid w:val="7238787C"/>
    <w:rsid w:val="723F3B65"/>
    <w:rsid w:val="72DB435C"/>
    <w:rsid w:val="737C1488"/>
    <w:rsid w:val="73AF515A"/>
    <w:rsid w:val="74A95372"/>
    <w:rsid w:val="74ED1B1B"/>
    <w:rsid w:val="750837F0"/>
    <w:rsid w:val="75630023"/>
    <w:rsid w:val="75FA0B4A"/>
    <w:rsid w:val="762A73EF"/>
    <w:rsid w:val="7631412E"/>
    <w:rsid w:val="764F62AB"/>
    <w:rsid w:val="765C45EC"/>
    <w:rsid w:val="768A7619"/>
    <w:rsid w:val="76FF6B4B"/>
    <w:rsid w:val="7714640F"/>
    <w:rsid w:val="77EA362A"/>
    <w:rsid w:val="78304CBF"/>
    <w:rsid w:val="7875383E"/>
    <w:rsid w:val="789B436E"/>
    <w:rsid w:val="791B233D"/>
    <w:rsid w:val="79626335"/>
    <w:rsid w:val="796D60A4"/>
    <w:rsid w:val="79A031D5"/>
    <w:rsid w:val="79A52681"/>
    <w:rsid w:val="7A1525F7"/>
    <w:rsid w:val="7A3E6CB6"/>
    <w:rsid w:val="7A99799F"/>
    <w:rsid w:val="7AAB1B4F"/>
    <w:rsid w:val="7AC629F3"/>
    <w:rsid w:val="7AEF195B"/>
    <w:rsid w:val="7B420052"/>
    <w:rsid w:val="7B7D43A1"/>
    <w:rsid w:val="7B8D2DCC"/>
    <w:rsid w:val="7BC3261C"/>
    <w:rsid w:val="7BD06A28"/>
    <w:rsid w:val="7C1E4CD7"/>
    <w:rsid w:val="7C2C67C8"/>
    <w:rsid w:val="7C3A7C0B"/>
    <w:rsid w:val="7C5248E4"/>
    <w:rsid w:val="7C566698"/>
    <w:rsid w:val="7CE56AF6"/>
    <w:rsid w:val="7CF02E5B"/>
    <w:rsid w:val="7D213FB2"/>
    <w:rsid w:val="7D240F5F"/>
    <w:rsid w:val="7DB63E79"/>
    <w:rsid w:val="7EA73659"/>
    <w:rsid w:val="7FF723E4"/>
    <w:rsid w:val="9DEEE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3"/>
    <w:basedOn w:val="1"/>
    <w:next w:val="1"/>
    <w:unhideWhenUsed/>
    <w:qFormat/>
    <w:uiPriority w:val="0"/>
    <w:pPr>
      <w:keepNext/>
      <w:keepLines/>
      <w:spacing w:before="50" w:beforeLines="50" w:beforeAutospacing="0" w:after="50" w:afterLines="50" w:afterAutospacing="0" w:line="560" w:lineRule="exact"/>
      <w:ind w:firstLine="880" w:firstLineChars="200"/>
      <w:outlineLvl w:val="2"/>
    </w:pPr>
    <w:rPr>
      <w:rFonts w:ascii="方正黑体_GBK" w:hAnsi="方正黑体_GBK" w:eastAsia="方正楷体_GBK"/>
      <w:sz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1</TotalTime>
  <ScaleCrop>false</ScaleCrop>
  <LinksUpToDate>false</LinksUpToDate>
  <CharactersWithSpaces>21460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tlww</cp:lastModifiedBy>
  <dcterms:modified xsi:type="dcterms:W3CDTF">2026-03-13T16:26:11Z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C44F46C1B7E242FCB051B889694680B2</vt:lpwstr>
  </property>
</Properties>
</file>