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5040"/>
        </w:tabs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hd w:val="clear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hd w:val="clear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hd w:val="clear"/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hd w:val="clear"/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hd w:val="clear"/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hd w:val="clear"/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hd w:val="clear"/>
        <w:spacing w:line="594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安府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重庆市铜梁区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安居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关于印发《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安居镇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加强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未成年人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溺水防范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专项工作实施方案》的通知</w:t>
      </w:r>
    </w:p>
    <w:p>
      <w:pPr>
        <w:shd w:val="clear"/>
        <w:rPr>
          <w:rFonts w:hint="default" w:ascii="Times New Roman" w:hAnsi="Times New Roman" w:eastAsia="宋体" w:cs="Times New Roman"/>
          <w:szCs w:val="24"/>
        </w:rPr>
      </w:pPr>
    </w:p>
    <w:p>
      <w:pPr>
        <w:shd w:val="clear"/>
        <w:rPr>
          <w:rFonts w:hint="default" w:ascii="Times New Roman" w:hAnsi="Times New Roman" w:eastAsia="宋体" w:cs="Times New Roman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各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村、社区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《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安居镇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加强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未成年人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溺水防范专项工作实施方案》已经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政府同意，现印发给你们，请认真贯彻执行。</w:t>
      </w:r>
    </w:p>
    <w:p>
      <w:pPr>
        <w:pStyle w:val="2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</w:p>
    <w:p>
      <w:pPr>
        <w:pStyle w:val="2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重庆市铜梁区安居镇人民政府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2024年5月27日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46" w:bottom="1644" w:left="1446" w:header="851" w:footer="992" w:gutter="0"/>
          <w:pgNumType w:fmt="numberInDash"/>
          <w:cols w:space="720" w:num="1"/>
          <w:rtlGutter w:val="0"/>
          <w:docGrid w:type="lines" w:linePitch="321" w:charSpace="0"/>
        </w:sect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spacing w:val="15"/>
          <w:kern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15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15"/>
          <w:kern w:val="0"/>
          <w:sz w:val="44"/>
          <w:szCs w:val="44"/>
          <w:highlight w:val="none"/>
          <w:lang w:eastAsia="zh-CN"/>
        </w:rPr>
        <w:t>安居镇</w:t>
      </w:r>
      <w:r>
        <w:rPr>
          <w:rFonts w:hint="default" w:ascii="Times New Roman" w:hAnsi="Times New Roman" w:eastAsia="方正小标宋_GBK" w:cs="Times New Roman"/>
          <w:color w:val="000000"/>
          <w:spacing w:val="15"/>
          <w:kern w:val="0"/>
          <w:sz w:val="44"/>
          <w:szCs w:val="44"/>
          <w:highlight w:val="none"/>
        </w:rPr>
        <w:t>加强</w:t>
      </w:r>
      <w:r>
        <w:rPr>
          <w:rFonts w:hint="default" w:ascii="Times New Roman" w:hAnsi="Times New Roman" w:eastAsia="方正小标宋_GBK" w:cs="Times New Roman"/>
          <w:color w:val="000000"/>
          <w:spacing w:val="15"/>
          <w:kern w:val="0"/>
          <w:sz w:val="44"/>
          <w:szCs w:val="44"/>
          <w:highlight w:val="none"/>
          <w:lang w:val="en-US" w:eastAsia="zh-CN"/>
        </w:rPr>
        <w:t>未成年人</w:t>
      </w:r>
      <w:r>
        <w:rPr>
          <w:rFonts w:hint="default" w:ascii="Times New Roman" w:hAnsi="Times New Roman" w:eastAsia="方正小标宋_GBK" w:cs="Times New Roman"/>
          <w:color w:val="000000"/>
          <w:spacing w:val="15"/>
          <w:kern w:val="0"/>
          <w:sz w:val="44"/>
          <w:szCs w:val="44"/>
          <w:highlight w:val="none"/>
        </w:rPr>
        <w:t>溺水防范专项工作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15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15"/>
          <w:kern w:val="0"/>
          <w:sz w:val="44"/>
          <w:szCs w:val="44"/>
          <w:highlight w:val="none"/>
        </w:rPr>
        <w:t>实施方案</w:t>
      </w: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为进一步加强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未成年人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夏季安全教育和管理，坚决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color="auto" w:fill="FFFFFF"/>
        </w:rPr>
        <w:t>遏制青少年儿童溺水事故发生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，扎实推进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我镇未成年人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溺水防范工作，切实保障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未成年人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生命安全，结合我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实际，制定本方案。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以习近平新时代中国特色社会主义思想为指导，按照“属地管理、分级负责”和“谁主管、谁负责”“谁经营、谁负责”“谁所有、谁负责”的原则，对辖区内水域安全隐患开展排查整治，全面落实预防教育、警示提醒、安全防护、应急救援等各项措施，全面加强防溺水教育宣传，全面提高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未成年人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及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监护人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防溺水意识，及时消除各类涉水安全隐患，防范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未成年人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溺水事故发生。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二、组织领导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成立加强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未成年人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溺水防范专项工作领导小组（以下简称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防溺水领导小组），由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镇长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刘明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同志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任组长，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分管安全副镇长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周厚实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同志、分管教育副镇长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李传芳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同志、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安居教育督导责任区主任赵斌同志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任副组长，各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支部书记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、辖区中、小学校长、幼儿园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园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长、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平安法治岗、民生服务岗、农业服务岗、派出所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为成员。领导小组下设办公室在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平安法治岗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，由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平安法治岗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主任任办公室主任，具体负责相关工作的组织协调。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</w:rPr>
        <w:t>三、职责分工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napToGrid w:val="0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snapToGrid w:val="0"/>
          <w:color w:val="auto"/>
          <w:sz w:val="32"/>
          <w:szCs w:val="32"/>
          <w:lang w:eastAsia="zh-CN"/>
        </w:rPr>
        <w:t>平安</w:t>
      </w:r>
      <w:r>
        <w:rPr>
          <w:rFonts w:hint="default" w:ascii="Times New Roman" w:hAnsi="Times New Roman" w:eastAsia="方正楷体_GBK" w:cs="Times New Roman"/>
          <w:snapToGrid w:val="0"/>
          <w:color w:val="auto"/>
          <w:sz w:val="32"/>
          <w:szCs w:val="32"/>
          <w:lang w:val="en-US" w:eastAsia="zh-CN"/>
        </w:rPr>
        <w:t>法治岗</w:t>
      </w:r>
      <w:r>
        <w:rPr>
          <w:rFonts w:hint="default" w:ascii="Times New Roman" w:hAnsi="Times New Roman" w:eastAsia="方正楷体_GBK" w:cs="Times New Roman"/>
          <w:snapToGrid w:val="0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组织开展预防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未成年人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溺水专项行动，指导学校细化防溺水工作方案，督促学校落实防溺水各项措施，加强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属地安全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督导检查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、综合治理巡逻排查，督促人员到岗到位开展巡查工作。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宣传溺水的危害性及相关自救知识，提醒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村、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社区、家长关注学生防溺水和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游泳安全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增</w:t>
      </w:r>
      <w:r>
        <w:rPr>
          <w:rFonts w:hint="default" w:ascii="Times New Roman" w:hAnsi="Times New Roman" w:eastAsia="方正仿宋_GBK" w:cs="Times New Roman"/>
          <w:snapToGrid w:val="0"/>
          <w:spacing w:val="-8"/>
          <w:sz w:val="32"/>
          <w:szCs w:val="32"/>
        </w:rPr>
        <w:t>加宣传频次，强化防范意识，坚持正面引导，营造良好的社会氛围。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（二）</w:t>
      </w:r>
      <w:r>
        <w:rPr>
          <w:rFonts w:hint="default" w:ascii="Times New Roman" w:hAnsi="Times New Roman" w:eastAsia="方正楷体_GBK" w:cs="Times New Roman"/>
          <w:snapToGrid w:val="0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楷体_GBK" w:cs="Times New Roman"/>
          <w:snapToGrid w:val="0"/>
          <w:color w:val="auto"/>
          <w:sz w:val="32"/>
          <w:szCs w:val="32"/>
          <w:lang w:val="en-US" w:eastAsia="zh-CN"/>
        </w:rPr>
        <w:t>教育督导责任区</w:t>
      </w:r>
      <w:r>
        <w:rPr>
          <w:rFonts w:hint="default" w:ascii="Times New Roman" w:hAnsi="Times New Roman" w:eastAsia="方正楷体_GBK" w:cs="Times New Roman"/>
          <w:snapToGrid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把预防中小学生溺水工作列入学校安全工作年度目标考核。督促学校加强防溺水安全宣传教育，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通过主题班会、家访、家长会、发告知书等形式，组织全体学生学习预防溺水知识，开展安全警示教育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，提高学生自救和科学施救能力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督促家长切实加强监管。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加大对私自下河塘游泳学生的教育惩戒力度。建立健全安全管理制度，严格校内水域安全管理和学生在校期间的日常管理。强化家校对接，指导和提醒学生家长或监护人履行好学生离校期间的安全监管责任。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（三）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民生服务岗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配合区教委加强学生游泳安全和防溺水公益广告宣传及警示教育，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配合学校做好心理健康教育和预防学生溺水教育工作，配合红十字会、教育部门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医护部门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等在学校、社区开展急救知识和技能培训，帮助学生、群众学习和掌握正确的救护常识。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（四）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派出所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组织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开展校园防溺水安全警示教育，负责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学生溺水事故的调查工作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，做好突发事故处置工作，协助区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水务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局、区规划自然资源局等部门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严厉打击非法采砂、取土以及对塘坝任意改造等违法行为。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农业服务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加强对塘、库、堰等水域的安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</w:rPr>
        <w:t>全监管，制定工作方案，明确管理职责。按照属地管理和分级负责原则，建立健全管理办法，分级落实管理责任，按要求设置防护设施和警示标识，加强巡查巡逻管理工作。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规划建设岗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加强对辖区内房屋建筑形成的水池、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</w:rPr>
        <w:t>水坑的管理，督促建设、施工及有关企业单位加强施工安全管理，及时回填危险水池、水坑，无法回填的要设立警示标志和防护设施。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景区管理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加强对辖区内市政基础设施工程施工形成的水池、水坑的管理，督促建设、施工及有关企业单位加强施工安全管理，及时回填危险水池、水坑，无法回填的要设立警示标志和防护设施。加强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景区内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管理，对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景区内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的水域设立警示标识，并加强安全巡查。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海事处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加强码头、渡口安全巡查管理。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）应急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负责协调、督促相关部门和有关涉水生产危险区域的警示标志和防护设施，及时消除隐患。做好各项应急准备工作，一旦发生事故，积极帮助救援，并协调处置有关突发事故。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（十）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妇联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、关工委、团委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关心关爱留守儿童，牵头抓实结对帮扶农村留守儿童及监护教育存在困难的家庭，充分发挥农村儿童之家等组织的作用，开展丰富多彩的活动，强化留守儿童心理教育和安全教育。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（十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）各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村、社区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按照“属地管理、分级负责”的原则，把预防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未成年人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溺水工作列入管理内容，落实监管责任。加强对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未成年人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监护人的宣传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教育、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引导，突出抓好双休日和节假日学生脱离学校、留守儿童远离家长等薄弱环节的监管。加强对辖区内水域的巡查，排查辖区内池塘、水库、水坝、江河湖泊、积水坑地等危险区域。对属于村管的水坑、水塘等水域和鱼类养殖场所，要落实警示标志、防护设施，安排专人加强暑期、中午等重点时段值守；对不属于村管的水域，及时落实警示标志、防护设施和安排专人看护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四、实施步骤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即日起至9月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日，分三个阶段进行。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（一）动员部署阶段（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中旬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前）。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村、社区、中、小学、幼儿园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及有关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要召开防溺水工作专题会议，研究部署本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辖区、学习、幼儿园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、本部门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预防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未成年人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溺水工作，成立预防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未成年人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溺水工作领导小组，制定《加强学生防溺水专项行动实施方案》。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（二）排查整治阶段（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中旬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－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日）。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村、社区、中、小学、幼儿园及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有关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要按照职责分工全面开展自查自纠工作，建立隐患排查台账，对发现的各类隐患逐一进行整改，确保警示标识和隐患整改全覆盖。持续加强对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未成年人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的安全监管，建立重点和危险水域巡查制度，真正形成联防联管、群防群治的工作格局。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（三）总结提高阶段（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日－9月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日）。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村、社区、中、小学、幼儿园及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有关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要对预防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未成年人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溺水工作进行总结，形成书面材料，报送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防溺水领导小组办公室。各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村、社区、中、小学、幼儿园及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有关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将防溺水活动总结和活动开展情况统计表（详见附件），于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日前报送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防溺水领导小组办公室。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（一）强化思想认识。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当前，溺水已成为导致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未成年人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非正常死亡的重要因素之一。各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村、社区、中、小学、幼儿园及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有关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要认清形势，提高防溺水工作的思想认识，按照“安全第一、预防为主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、综合治理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”和“属地管理、谁主管谁负责”的原则，切实增强责任感和紧迫感。要把防溺水工作摆在当前突出位置，切实履行工作职责，加强沟通协调，协同推动防范机制建设，形成各司其职、齐抓共管的工作格局。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br w:type="textWrapping"/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 xml:space="preserve">   （二）强化工作措施。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村、社区、中、小学、幼儿园及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有关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要采取多种形式，加大防溺水工作宣传力度，深入开展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未成年人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自我安全防范教育，健全工作方案和应急预案，细化工作措施，制定相关制度，认真开展隐患排查和整改工作。加强对防溺水工作的督导检查，帮助解决管理中的问题。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napToGrid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 xml:space="preserve">  （三）强化追责问效。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村、社区、中、小学、幼儿园及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有关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要切实落实管理责任，将工作任务分解细化，明确时间节点，确保各项工作落实到人。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防溺水领导小组办公室要对防溺水工作进行专项督导检查，对组织领导不力、不认真履行职责、日常管理不善，发生学生溺水事故并引发严重社会影响的，严肃追究有关单位和责任人的责任，并列入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各办所及村、社区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平安建设和年度考评的内容。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附件：202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年开展预防学生溺水专项工作情况统计表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firstLine="420" w:firstLineChars="200"/>
        <w:textAlignment w:val="auto"/>
        <w:outlineLvl w:val="9"/>
        <w:rPr>
          <w:rFonts w:hint="default" w:ascii="Times New Roman" w:hAnsi="Times New Roman" w:cs="Times New Roman"/>
          <w:snapToGrid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420" w:firstLineChars="200"/>
        <w:textAlignment w:val="auto"/>
        <w:rPr>
          <w:rFonts w:hint="default" w:ascii="Times New Roman" w:hAnsi="Times New Roman" w:cs="Times New Roman"/>
          <w:snapToGrid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420" w:firstLineChars="200"/>
        <w:textAlignment w:val="auto"/>
        <w:rPr>
          <w:rFonts w:hint="default" w:ascii="Times New Roman" w:hAnsi="Times New Roman" w:cs="Times New Roman"/>
          <w:snapToGrid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420" w:firstLineChars="200"/>
        <w:textAlignment w:val="auto"/>
        <w:rPr>
          <w:rFonts w:hint="default" w:ascii="Times New Roman" w:hAnsi="Times New Roman" w:cs="Times New Roman"/>
          <w:snapToGrid w:val="0"/>
          <w:szCs w:val="32"/>
        </w:rPr>
      </w:pPr>
    </w:p>
    <w:p>
      <w:pPr>
        <w:pStyle w:val="2"/>
        <w:rPr>
          <w:rFonts w:hint="default" w:ascii="Times New Roman" w:hAnsi="Times New Roman" w:cs="Times New Roman"/>
          <w:snapToGrid w:val="0"/>
          <w:szCs w:val="32"/>
        </w:rPr>
      </w:pPr>
    </w:p>
    <w:p>
      <w:pPr>
        <w:rPr>
          <w:rFonts w:hint="default" w:ascii="Times New Roman" w:hAnsi="Times New Roman" w:cs="Times New Roman"/>
          <w:snapToGrid w:val="0"/>
          <w:szCs w:val="32"/>
        </w:rPr>
      </w:pPr>
    </w:p>
    <w:p>
      <w:pPr>
        <w:pStyle w:val="2"/>
        <w:rPr>
          <w:rFonts w:hint="default" w:ascii="Times New Roman" w:hAnsi="Times New Roman" w:cs="Times New Roman"/>
          <w:snapToGrid w:val="0"/>
          <w:szCs w:val="32"/>
        </w:rPr>
      </w:pPr>
    </w:p>
    <w:p>
      <w:pPr>
        <w:rPr>
          <w:rFonts w:hint="default" w:ascii="Times New Roman" w:hAnsi="Times New Roman" w:cs="Times New Roman"/>
          <w:snapToGrid w:val="0"/>
          <w:szCs w:val="32"/>
        </w:rPr>
      </w:pPr>
    </w:p>
    <w:p>
      <w:pPr>
        <w:pStyle w:val="2"/>
        <w:rPr>
          <w:rFonts w:hint="default" w:ascii="Times New Roman" w:hAnsi="Times New Roman" w:cs="Times New Roman"/>
          <w:snapToGrid w:val="0"/>
          <w:szCs w:val="32"/>
        </w:rPr>
      </w:pPr>
    </w:p>
    <w:p>
      <w:pPr>
        <w:rPr>
          <w:rFonts w:hint="default" w:ascii="Times New Roman" w:hAnsi="Times New Roman" w:cs="Times New Roman"/>
          <w:snapToGrid w:val="0"/>
          <w:szCs w:val="32"/>
        </w:rPr>
      </w:pPr>
    </w:p>
    <w:p>
      <w:pPr>
        <w:pStyle w:val="2"/>
        <w:rPr>
          <w:rFonts w:hint="default" w:ascii="Times New Roman" w:hAnsi="Times New Roman" w:cs="Times New Roman"/>
          <w:snapToGrid w:val="0"/>
          <w:szCs w:val="32"/>
        </w:rPr>
      </w:pPr>
    </w:p>
    <w:p>
      <w:pPr>
        <w:rPr>
          <w:rFonts w:hint="default" w:ascii="Times New Roman" w:hAnsi="Times New Roman" w:cs="Times New Roman"/>
          <w:snapToGrid w:val="0"/>
          <w:szCs w:val="32"/>
        </w:rPr>
      </w:pPr>
    </w:p>
    <w:p>
      <w:pPr>
        <w:pStyle w:val="2"/>
        <w:rPr>
          <w:rFonts w:hint="default" w:ascii="Times New Roman" w:hAnsi="Times New Roman" w:cs="Times New Roman"/>
          <w:snapToGrid w:val="0"/>
          <w:szCs w:val="32"/>
        </w:rPr>
      </w:pPr>
    </w:p>
    <w:p>
      <w:pPr>
        <w:rPr>
          <w:rFonts w:hint="default" w:ascii="Times New Roman" w:hAnsi="Times New Roman" w:cs="Times New Roman"/>
          <w:snapToGrid w:val="0"/>
          <w:szCs w:val="32"/>
        </w:rPr>
      </w:pPr>
    </w:p>
    <w:p>
      <w:pPr>
        <w:pStyle w:val="2"/>
        <w:rPr>
          <w:rFonts w:hint="default" w:ascii="Times New Roman" w:hAnsi="Times New Roman" w:cs="Times New Roman"/>
          <w:snapToGrid w:val="0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420" w:firstLineChars="200"/>
        <w:textAlignment w:val="auto"/>
        <w:rPr>
          <w:rFonts w:hint="default" w:ascii="Times New Roman" w:hAnsi="Times New Roman" w:cs="Times New Roman"/>
          <w:snapToGrid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420" w:firstLineChars="200"/>
        <w:textAlignment w:val="auto"/>
        <w:rPr>
          <w:rFonts w:hint="default" w:ascii="Times New Roman" w:hAnsi="Times New Roman" w:cs="Times New Roman"/>
          <w:snapToGrid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420" w:firstLineChars="200"/>
        <w:textAlignment w:val="auto"/>
        <w:rPr>
          <w:rFonts w:hint="default" w:ascii="Times New Roman" w:hAnsi="Times New Roman" w:cs="Times New Roman"/>
          <w:snapToGrid w:val="0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textAlignment w:val="auto"/>
        <w:rPr>
          <w:rFonts w:hint="default" w:ascii="Times New Roman" w:hAnsi="Times New Roman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cs="Times New Roman"/>
          <w:bCs w:val="0"/>
          <w:sz w:val="36"/>
          <w:szCs w:val="36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cs="Times New Roman"/>
          <w:bCs w:val="0"/>
          <w:sz w:val="36"/>
          <w:szCs w:val="36"/>
        </w:rPr>
      </w:pPr>
      <w:r>
        <w:rPr>
          <w:rFonts w:hint="default" w:ascii="Times New Roman" w:hAnsi="Times New Roman" w:cs="Times New Roman"/>
          <w:bCs w:val="0"/>
          <w:sz w:val="36"/>
          <w:szCs w:val="36"/>
        </w:rPr>
        <w:t>202</w:t>
      </w:r>
      <w:r>
        <w:rPr>
          <w:rFonts w:hint="default" w:ascii="Times New Roman" w:hAnsi="Times New Roman" w:cs="Times New Roman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bCs w:val="0"/>
          <w:sz w:val="36"/>
          <w:szCs w:val="36"/>
        </w:rPr>
        <w:t>年开展预防</w:t>
      </w:r>
      <w:r>
        <w:rPr>
          <w:rFonts w:hint="default" w:ascii="Times New Roman" w:hAnsi="Times New Roman" w:cs="Times New Roman"/>
          <w:bCs/>
          <w:sz w:val="36"/>
          <w:szCs w:val="36"/>
          <w:lang w:val="en-US" w:eastAsia="zh-CN"/>
        </w:rPr>
        <w:t>未成年人溺水专项工作情</w:t>
      </w:r>
      <w:r>
        <w:rPr>
          <w:rFonts w:hint="default" w:ascii="Times New Roman" w:hAnsi="Times New Roman" w:cs="Times New Roman"/>
          <w:bCs w:val="0"/>
          <w:sz w:val="36"/>
          <w:szCs w:val="36"/>
        </w:rPr>
        <w:t>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填表单位：       填表人：       联系电话：        填表时间：</w:t>
      </w:r>
    </w:p>
    <w:tbl>
      <w:tblPr>
        <w:tblStyle w:val="20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900"/>
        <w:gridCol w:w="834"/>
        <w:gridCol w:w="979"/>
        <w:gridCol w:w="1265"/>
        <w:gridCol w:w="952"/>
        <w:gridCol w:w="1565"/>
        <w:gridCol w:w="926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村、社区、学校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开展巡逻巡查（次）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参与巡逻巡查（人）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排查隐患（处）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发送警示短信（条）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悬挂宣传标语（幅）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配置竹竿、绳索、救生圈、木板等器材（件）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设立警示标志（个）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cs="Times New Roman"/>
          <w:kern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  <w:between w:val="single" w:color="auto" w:sz="4" w:space="1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280" w:firstLineChars="100"/>
        <w:textAlignment w:val="center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 xml:space="preserve">重庆市铜梁区安居镇党政办公室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 xml:space="preserve"> 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>年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33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</w:rPr>
        <w:t>月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33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>日印发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sectPr>
      <w:footerReference r:id="rId5" w:type="default"/>
      <w:pgSz w:w="11906" w:h="16838"/>
      <w:pgMar w:top="1984" w:right="1446" w:bottom="1644" w:left="1446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Unifont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OHYJi0AQAAUgMAAA4AAABkcnMv&#10;ZTJvRG9jLnhtbK1TzW4TMRC+I/EOlu/Em0hF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44dgm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NTc4YTlmOGJkMGE2YTUxNjhiNTI1MDI5M2QzYWEifQ=="/>
  </w:docVars>
  <w:rsids>
    <w:rsidRoot w:val="50672F20"/>
    <w:rsid w:val="02E856D5"/>
    <w:rsid w:val="07BF6047"/>
    <w:rsid w:val="0EAC0C2F"/>
    <w:rsid w:val="0FFF1232"/>
    <w:rsid w:val="115B0338"/>
    <w:rsid w:val="143D67CD"/>
    <w:rsid w:val="15DE76B6"/>
    <w:rsid w:val="187736C5"/>
    <w:rsid w:val="1ABB615E"/>
    <w:rsid w:val="24283DD7"/>
    <w:rsid w:val="26966DD3"/>
    <w:rsid w:val="2ACB5A11"/>
    <w:rsid w:val="2DC93154"/>
    <w:rsid w:val="2E020964"/>
    <w:rsid w:val="316A3890"/>
    <w:rsid w:val="332C70ED"/>
    <w:rsid w:val="345E46C1"/>
    <w:rsid w:val="407133FF"/>
    <w:rsid w:val="409D1A68"/>
    <w:rsid w:val="41354204"/>
    <w:rsid w:val="4DAF77C9"/>
    <w:rsid w:val="50672F20"/>
    <w:rsid w:val="51A95AC7"/>
    <w:rsid w:val="5996188C"/>
    <w:rsid w:val="5A47607F"/>
    <w:rsid w:val="5CFB61EA"/>
    <w:rsid w:val="5E1C5FF6"/>
    <w:rsid w:val="61B25ED2"/>
    <w:rsid w:val="62F20904"/>
    <w:rsid w:val="6BBF9289"/>
    <w:rsid w:val="6D6E3AEF"/>
    <w:rsid w:val="6F865F43"/>
    <w:rsid w:val="71400189"/>
    <w:rsid w:val="722D13D1"/>
    <w:rsid w:val="72A03324"/>
    <w:rsid w:val="756B19C7"/>
    <w:rsid w:val="778F0917"/>
    <w:rsid w:val="77BB4524"/>
    <w:rsid w:val="78FD33EA"/>
    <w:rsid w:val="7EFEE888"/>
    <w:rsid w:val="7F267621"/>
    <w:rsid w:val="7FB8300A"/>
    <w:rsid w:val="AED7E564"/>
    <w:rsid w:val="C49F1280"/>
    <w:rsid w:val="CFBCB91D"/>
    <w:rsid w:val="D6EF2188"/>
    <w:rsid w:val="DBCF04C0"/>
    <w:rsid w:val="DD739B37"/>
    <w:rsid w:val="F45579F4"/>
    <w:rsid w:val="F75F7B3E"/>
    <w:rsid w:val="F7EFFB7C"/>
    <w:rsid w:val="F878F698"/>
    <w:rsid w:val="FEDDE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beforeLines="0" w:after="330" w:afterLines="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22">
    <w:name w:val="Default Paragraph Font"/>
    <w:link w:val="23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sz w:val="24"/>
      <w:szCs w:val="24"/>
      <w:lang w:val="en-US" w:eastAsia="zh-CN" w:bidi="ar-SA"/>
    </w:rPr>
  </w:style>
  <w:style w:type="paragraph" w:styleId="4">
    <w:name w:val="index 8"/>
    <w:next w:val="1"/>
    <w:unhideWhenUsed/>
    <w:qFormat/>
    <w:uiPriority w:val="99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  <w:kern w:val="0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unhideWhenUsed/>
    <w:qFormat/>
    <w:uiPriority w:val="99"/>
    <w:pPr>
      <w:ind w:left="100" w:leftChars="2500"/>
    </w:p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39"/>
    <w:pPr>
      <w:widowControl/>
      <w:jc w:val="left"/>
    </w:pPr>
    <w:rPr>
      <w:kern w:val="0"/>
      <w:sz w:val="24"/>
    </w:rPr>
  </w:style>
  <w:style w:type="paragraph" w:styleId="13">
    <w:name w:val="footnote text"/>
    <w:basedOn w:val="1"/>
    <w:qFormat/>
    <w:uiPriority w:val="0"/>
    <w:pPr>
      <w:jc w:val="left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640" w:lineRule="atLeast"/>
      <w:ind w:firstLine="602" w:firstLineChars="200"/>
    </w:pPr>
    <w:rPr>
      <w:rFonts w:ascii="仿宋_GB2312" w:eastAsia="仿宋_GB2312"/>
      <w:b/>
      <w:bCs/>
      <w:sz w:val="30"/>
    </w:rPr>
  </w:style>
  <w:style w:type="paragraph" w:styleId="15">
    <w:name w:val="toc 2"/>
    <w:basedOn w:val="1"/>
    <w:next w:val="1"/>
    <w:link w:val="27"/>
    <w:qFormat/>
    <w:uiPriority w:val="39"/>
    <w:pPr>
      <w:widowControl/>
      <w:ind w:left="420" w:leftChars="200"/>
      <w:jc w:val="left"/>
    </w:pPr>
    <w:rPr>
      <w:rFonts w:eastAsia="Times New Roman"/>
      <w:kern w:val="0"/>
      <w:sz w:val="24"/>
    </w:rPr>
  </w:style>
  <w:style w:type="paragraph" w:styleId="16">
    <w:name w:val="Message Header"/>
    <w:basedOn w:val="1"/>
    <w:next w:val="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17">
    <w:name w:val="Normal (Web)"/>
    <w:basedOn w:val="1"/>
    <w:qFormat/>
    <w:uiPriority w:val="0"/>
    <w:rPr>
      <w:sz w:val="24"/>
    </w:rPr>
  </w:style>
  <w:style w:type="paragraph" w:styleId="18">
    <w:name w:val="Title"/>
    <w:basedOn w:val="1"/>
    <w:next w:val="1"/>
    <w:qFormat/>
    <w:uiPriority w:val="0"/>
    <w:pPr>
      <w:spacing w:line="66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paragraph" w:styleId="19">
    <w:name w:val="Body Text First Indent 2"/>
    <w:basedOn w:val="7"/>
    <w:qFormat/>
    <w:uiPriority w:val="0"/>
    <w:pPr>
      <w:spacing w:after="0"/>
      <w:ind w:firstLine="420" w:firstLineChars="200"/>
    </w:p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Char Char Char Char Char Char Char"/>
    <w:basedOn w:val="1"/>
    <w:link w:val="22"/>
    <w:qFormat/>
    <w:uiPriority w:val="0"/>
  </w:style>
  <w:style w:type="character" w:styleId="24">
    <w:name w:val="page number"/>
    <w:basedOn w:val="22"/>
    <w:qFormat/>
    <w:uiPriority w:val="0"/>
  </w:style>
  <w:style w:type="paragraph" w:customStyle="1" w:styleId="25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26">
    <w:name w:val="Body Text 2"/>
    <w:qFormat/>
    <w:uiPriority w:val="0"/>
    <w:pPr>
      <w:widowControl w:val="0"/>
      <w:spacing w:line="480" w:lineRule="auto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TOC 2 字符"/>
    <w:link w:val="15"/>
    <w:qFormat/>
    <w:uiPriority w:val="0"/>
    <w:rPr>
      <w:rFonts w:eastAsia="Times New Roman"/>
      <w:kern w:val="0"/>
      <w:sz w:val="24"/>
    </w:rPr>
  </w:style>
  <w:style w:type="paragraph" w:customStyle="1" w:styleId="28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1185</Characters>
  <Lines>0</Lines>
  <Paragraphs>0</Paragraphs>
  <TotalTime>7</TotalTime>
  <ScaleCrop>false</ScaleCrop>
  <LinksUpToDate>false</LinksUpToDate>
  <CharactersWithSpaces>1205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2023-02-06T10:44:00Z</dcterms:created>
  <dc:creator>‘天天’开心</dc:creator>
  <cp:lastModifiedBy>tlww</cp:lastModifiedBy>
  <cp:lastPrinted>2024-05-17T11:26:00Z</cp:lastPrinted>
  <dcterms:modified xsi:type="dcterms:W3CDTF">2024-05-29T15:16:08Z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A026503B18494E94BC1685C4A7D1229A</vt:lpwstr>
  </property>
</Properties>
</file>