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C0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F1093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安溪镇人民政府</w:t>
      </w:r>
    </w:p>
    <w:p w14:paraId="77185E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年财政预算执行情况和202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</w:t>
      </w:r>
    </w:p>
    <w:p w14:paraId="16CCB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财政预算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草案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的报告</w:t>
      </w:r>
    </w:p>
    <w:p w14:paraId="10ABD17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02D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年财政预算执行情况</w:t>
      </w:r>
    </w:p>
    <w:p w14:paraId="76FE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年全镇收入总计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2317.19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57EDEFAE">
      <w:pPr>
        <w:spacing w:line="594" w:lineRule="exact"/>
        <w:ind w:firstLine="630" w:firstLineChars="197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一般公共预算收入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2061.98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万元。</w:t>
      </w:r>
    </w:p>
    <w:p w14:paraId="58EA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年财政本级预算收入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34.17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万元，主要为税收收入和非税收入。其中增值税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6.49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万元，企业所得税2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.74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万元，个人所得税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2.63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城市维护建设税0.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9万元，房产税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1.25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万元，印花税0.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万元，城镇土地使用税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4.11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万元，土地增值税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0.45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万元，耕地占用税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1.84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万元，契税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3.43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万元，非税收入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10.15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077B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上级补助收入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2027.81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含托底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1908.72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万元和专项补助收入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119.09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24F0628E">
      <w:pPr>
        <w:numPr>
          <w:ilvl w:val="0"/>
          <w:numId w:val="1"/>
        </w:numPr>
        <w:spacing w:line="594" w:lineRule="exact"/>
        <w:ind w:firstLine="630" w:firstLineChars="197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政府性基金预算收入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255.21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万元。</w:t>
      </w:r>
    </w:p>
    <w:p w14:paraId="5367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年财政预算支出情况</w:t>
      </w:r>
    </w:p>
    <w:p w14:paraId="5CCF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年全镇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2317.19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6A3A1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196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一般公共预算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支出</w:t>
      </w:r>
    </w:p>
    <w:p w14:paraId="0E58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一般公共预算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2061.98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64C1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635.36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万元，主要用于保障党委、政府、人大、财政、商贸、统计、民族宗教等行政事业单位的基本支出。不断提升依法履职能力和公共服务水平。</w:t>
      </w:r>
    </w:p>
    <w:p w14:paraId="5178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——国防支出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1.98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万元，主要用于保障武装征兵和民兵征集支出。</w:t>
      </w:r>
    </w:p>
    <w:p w14:paraId="615F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——文化旅游体育与传媒支出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56.25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万元，主要用于保障文化体育的基本支出，文化免费开放公共设施，支持农村文化、群众文化建设，科学技术。</w:t>
      </w:r>
    </w:p>
    <w:p w14:paraId="474C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——社会保障和就业支出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278.28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行政事业单位离退休人员基本支出，保障社会就业、民政、残联等行政事业单位基本支出，提高城乡居民社保水平，落实城乡低保社会救助、社会福利，推进社区服务中心建设，支持残疾人事业发展。</w:t>
      </w:r>
    </w:p>
    <w:p w14:paraId="3A58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——城乡社区支出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89.05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万元，保障用于城乡社区环卫卫生、巩卫创卫、农村环境保护、自然灾害、困难群众冬春生活救助。</w:t>
      </w:r>
    </w:p>
    <w:p w14:paraId="68DE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519.95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农林水行政事业单位基本支出，巩固脱贫成果与乡村振兴，人居环境整治，人饮安全和水利设施建设，发展油茶、绿茶、经果等特色产业效益农业，提升产业扶贫效益，兑现农资综合直补、森林管护等。</w:t>
      </w:r>
    </w:p>
    <w:p w14:paraId="5DBD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80.63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万元。主要用于农村公路建设和公路养护。</w:t>
      </w:r>
    </w:p>
    <w:p w14:paraId="4BB2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——住房保障支出5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万元，主要用于行政事业单位住房公积金支出。</w:t>
      </w:r>
    </w:p>
    <w:p w14:paraId="50CC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卫生健康及节能环保支出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43.95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万元，主要用于保障行政事业单位医疗保险缴费，保障卫生、计生行政事业单位基本支出，巩卫创卫，节能环保支出。</w:t>
      </w:r>
    </w:p>
    <w:p w14:paraId="0E2F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——灾害防治及应急管理支出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65.4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万元，主要防汛资金和临聘消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人员工资。</w:t>
      </w:r>
    </w:p>
    <w:p w14:paraId="54022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资源勘探工业信息等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234.96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是铜鑫纸业有限责任公司主动转产完全退出造纸行业奖补资金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EDCF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96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政府性基金预算支出</w:t>
      </w:r>
    </w:p>
    <w:p w14:paraId="77714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96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政府性基金预算支出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255.21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09994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——其他支出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255.21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万元。主要用于其他地方自行试点收益专项债券收入安排的支出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，铜梁龙乡茶文化青少年实践基地建设项目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E53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年底支出合计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2317.19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万元，使用年初结转结余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万元。实现财政收支平衡。</w:t>
      </w:r>
    </w:p>
    <w:p w14:paraId="3070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0" w:firstLineChars="197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三、202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年财政预算</w:t>
      </w:r>
    </w:p>
    <w:p w14:paraId="5E8E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按照以收定支、收支平衡原则，实事求是、积极稳妥安排收入预算。量入为出，统筹兼顾安排支出预算，预算支出规模控制在财力范围内，不编列赤字预算。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根据区级相关规定，镇街实行托底保障支出模式，202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年财政总收入预计为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1787.19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万元，相应安排支出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1787.19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万元，具体安排如下：</w:t>
      </w:r>
    </w:p>
    <w:p w14:paraId="12D6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604.89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5AA6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——国防支出2万元。</w:t>
      </w:r>
    </w:p>
    <w:p w14:paraId="188EE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——社会保障和就业支出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281.11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3F2E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——文化旅游体育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传媒支出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43.76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7F6B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——节能环保支出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104.28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50C3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——城乡社区支出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104.62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7E9D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471.07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7374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37.36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6C6D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——住房保障支出5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5.18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624B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卫生健康支出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63.39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1A84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——灾害防治及应急管理支出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</w:t>
      </w:r>
    </w:p>
    <w:p w14:paraId="25EBE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年财政工作安排</w:t>
      </w:r>
    </w:p>
    <w:p w14:paraId="5ACF54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（一）总体目标</w:t>
      </w:r>
    </w:p>
    <w:p w14:paraId="335BF2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在2025年，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安溪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镇财政工作的总体目标是：优化财政支出结构，提高财政资金使用效率，确保乡镇经济持续健康发展，同时加强财政管理和监督，防范财政风险，为乡镇居民提供更加优质的公共服务和基础设施建设。</w:t>
      </w:r>
    </w:p>
    <w:p w14:paraId="299F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具体工作安排</w:t>
      </w:r>
    </w:p>
    <w:p w14:paraId="77D026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加强财政预算管理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细化预算编制，确保各项支出有明确的项目和用途，提高预算的透明度和可执行性。强化预算执行监督，定期对预算执行情况进行检查和分析，及时调整预算方案，确保预算目标的顺利实现。</w:t>
      </w:r>
    </w:p>
    <w:p w14:paraId="460CB1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优化财政支出结构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加大对农村基础设施建设、教育、医疗、社会保障等领域的投入，提升乡镇公共服务水平。严格控制一般性支出，压缩“三公”经费等非生产性支出，确保有限的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财政资金使用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在刀刃上。</w:t>
      </w:r>
    </w:p>
    <w:p w14:paraId="678A8E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加强财政资金绩效管理，建立科学的绩效评价体系，对财政资金使用效果进行定期评估和反馈，确保资金使用的有效性。</w:t>
      </w:r>
    </w:p>
    <w:p w14:paraId="4F77ED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加强财政收入管理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依法依规组织财政收入，加强对重点税源的监控和管理，确保税收收入的稳定增长。积极挖掘非税收入潜力，规范非税收入管理，增加乡镇财政收入来源。</w:t>
      </w:r>
    </w:p>
    <w:p w14:paraId="22EECD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防范财政风险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建立健全财政风险预警机制，定期对乡镇财政运行状况进行风险评估和预警。加强债务管理，严格控制新增债务规模，逐步化解存量债务，确保乡镇财政的稳健运行。</w:t>
      </w:r>
    </w:p>
    <w:p w14:paraId="343DED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加强财政队伍建设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定期组织财政业务培训和学习交流活动，提高财政干部的业务素质和工作能力。加强财政干部职业道德教育，树立良好的工作作风和形象。</w:t>
      </w:r>
    </w:p>
    <w:p w14:paraId="5BADF8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（三）保障措施</w:t>
      </w:r>
    </w:p>
    <w:p w14:paraId="629FFD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加强组织领导，明确责任分工，确保各项财政工作任务的顺利推进。</w:t>
      </w:r>
    </w:p>
    <w:p w14:paraId="7031C1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加强沟通协调，与上级财政部门保持密切联系，及时了解和掌握财政政策动态，争取更多的政策和资金支持。</w:t>
      </w:r>
    </w:p>
    <w:p w14:paraId="4B8A02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加强监督检查，建立健全财政监督机制，对财政资金使用情况进行定期检查和审计，确保财政资金的安全和有效使用。</w:t>
      </w:r>
    </w:p>
    <w:p w14:paraId="0501B4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0" w:afterAutospacing="0" w:line="594" w:lineRule="exact"/>
        <w:ind w:left="-36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我们坚定贯彻习近平新时代中国特色社会主义思想，以党的二十大及二十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届二中、三中全会精神为指引，紧跟镇党委、政府步伐，在镇人大监督下，扎实做好财政工作。我们深知，财政是经济社会发展的基石。在镇党委、政府的领导下，我们将聚焦增收节支，拓宽财源，确保每一分财政资源都用在刀刃上，助力全镇经济稳健前行，民生持续改善。让我们携手，以智慧与汗水，共绘2025年财政新蓝图，为全镇高质量发展贡献力量！</w:t>
      </w:r>
    </w:p>
    <w:p w14:paraId="5831A0A8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69DC6DA-9AAE-43CE-AAFA-A216347F2B2B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B626E1-1D93-4C41-BD08-F89333EAC62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2CB734-6AD6-498D-95BE-AB0C04C5EE8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9EA06C-E009-497F-B923-1FA075F32F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DB9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B0C36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B0C36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93D1E"/>
    <w:multiLevelType w:val="singleLevel"/>
    <w:tmpl w:val="81493D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OWY2ZDNjZGRiMzk3N2M0YmMyOWRlMTNmZTgyYjYifQ=="/>
  </w:docVars>
  <w:rsids>
    <w:rsidRoot w:val="00000000"/>
    <w:rsid w:val="006D15EB"/>
    <w:rsid w:val="00956F19"/>
    <w:rsid w:val="012A2F19"/>
    <w:rsid w:val="016E0081"/>
    <w:rsid w:val="0220287B"/>
    <w:rsid w:val="038A3960"/>
    <w:rsid w:val="05660FA2"/>
    <w:rsid w:val="08DA03F7"/>
    <w:rsid w:val="098761CE"/>
    <w:rsid w:val="098C5415"/>
    <w:rsid w:val="0A3C4B7C"/>
    <w:rsid w:val="0BC71661"/>
    <w:rsid w:val="0BDC3498"/>
    <w:rsid w:val="0EAA3BAE"/>
    <w:rsid w:val="0EEA576D"/>
    <w:rsid w:val="10C83588"/>
    <w:rsid w:val="11376220"/>
    <w:rsid w:val="11581B6D"/>
    <w:rsid w:val="1164521F"/>
    <w:rsid w:val="11C0210E"/>
    <w:rsid w:val="12E0534B"/>
    <w:rsid w:val="14BF5434"/>
    <w:rsid w:val="16693332"/>
    <w:rsid w:val="1682138F"/>
    <w:rsid w:val="1FA22000"/>
    <w:rsid w:val="230226C9"/>
    <w:rsid w:val="242B2583"/>
    <w:rsid w:val="246375F4"/>
    <w:rsid w:val="257654AF"/>
    <w:rsid w:val="26557B74"/>
    <w:rsid w:val="26B81BC9"/>
    <w:rsid w:val="275F784A"/>
    <w:rsid w:val="290F0FC0"/>
    <w:rsid w:val="2A623C19"/>
    <w:rsid w:val="31E54194"/>
    <w:rsid w:val="31EC58E2"/>
    <w:rsid w:val="32430722"/>
    <w:rsid w:val="32DC4302"/>
    <w:rsid w:val="338F274A"/>
    <w:rsid w:val="344C415D"/>
    <w:rsid w:val="368816D2"/>
    <w:rsid w:val="36E62971"/>
    <w:rsid w:val="37AE0CC6"/>
    <w:rsid w:val="38953CAD"/>
    <w:rsid w:val="38F203B8"/>
    <w:rsid w:val="3AF125AB"/>
    <w:rsid w:val="3B764AE2"/>
    <w:rsid w:val="3BC66F80"/>
    <w:rsid w:val="3C535B13"/>
    <w:rsid w:val="3F0868A7"/>
    <w:rsid w:val="3FE171DB"/>
    <w:rsid w:val="40C96756"/>
    <w:rsid w:val="41DF7E87"/>
    <w:rsid w:val="41EB50A4"/>
    <w:rsid w:val="45C51FFB"/>
    <w:rsid w:val="47D85FC2"/>
    <w:rsid w:val="47DE0D2D"/>
    <w:rsid w:val="4A072C51"/>
    <w:rsid w:val="4A0812A6"/>
    <w:rsid w:val="4BA04D0A"/>
    <w:rsid w:val="4D3D2315"/>
    <w:rsid w:val="50784CA0"/>
    <w:rsid w:val="515F3303"/>
    <w:rsid w:val="539C6B9A"/>
    <w:rsid w:val="55AF4F4D"/>
    <w:rsid w:val="565C039B"/>
    <w:rsid w:val="584F721D"/>
    <w:rsid w:val="5BF4560E"/>
    <w:rsid w:val="5CEF1429"/>
    <w:rsid w:val="5CF45751"/>
    <w:rsid w:val="60D22C74"/>
    <w:rsid w:val="630E6937"/>
    <w:rsid w:val="63E739BA"/>
    <w:rsid w:val="658258F4"/>
    <w:rsid w:val="681B07FA"/>
    <w:rsid w:val="6D6A03E2"/>
    <w:rsid w:val="6E9C1A2F"/>
    <w:rsid w:val="6F28523D"/>
    <w:rsid w:val="73FD209D"/>
    <w:rsid w:val="74EA4FAE"/>
    <w:rsid w:val="750B25AB"/>
    <w:rsid w:val="77113020"/>
    <w:rsid w:val="771449B6"/>
    <w:rsid w:val="778C6E3F"/>
    <w:rsid w:val="78E74C76"/>
    <w:rsid w:val="79883F2F"/>
    <w:rsid w:val="79D67AEF"/>
    <w:rsid w:val="7BBD61EE"/>
    <w:rsid w:val="7DAC6F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方正仿宋_GBK"/>
      <w:kern w:val="2"/>
      <w:sz w:val="33"/>
      <w:szCs w:val="32"/>
    </w:rPr>
  </w:style>
  <w:style w:type="paragraph" w:customStyle="1" w:styleId="3">
    <w:name w:val="Body Text Indent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jc w:val="center"/>
    </w:pPr>
    <w:rPr>
      <w:b/>
      <w:bCs/>
      <w:sz w:val="36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2491</Characters>
  <Lines>0</Lines>
  <Paragraphs>0</Paragraphs>
  <TotalTime>47</TotalTime>
  <ScaleCrop>false</ScaleCrop>
  <LinksUpToDate>false</LinksUpToDate>
  <CharactersWithSpaces>2491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aiow</cp:lastModifiedBy>
  <cp:lastPrinted>2023-02-09T08:16:00Z</cp:lastPrinted>
  <dcterms:modified xsi:type="dcterms:W3CDTF">2025-03-06T08:51:09Z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311256346_btnclosed</vt:lpwstr>
  </property>
  <property fmtid="{D5CDD505-2E9C-101B-9397-08002B2CF9AE}" pid="4" name="ICV">
    <vt:lpwstr>0DC438493D994C328A4F13A8E9CD05B2</vt:lpwstr>
  </property>
  <property fmtid="{D5CDD505-2E9C-101B-9397-08002B2CF9AE}" pid="5" name="KSOTemplateDocerSaveRecord">
    <vt:lpwstr>eyJoZGlkIjoiODA5OGQ3ZjFjNTY2YTg0ZmYwOWUyOGZlODBiODE0M2QiLCJ1c2VySWQiOiIxMTQzMDQ0NDM5In0=</vt:lpwstr>
  </property>
</Properties>
</file>