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70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4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en-US"/>
        </w:rPr>
      </w:pPr>
      <w:bookmarkStart w:id="0" w:name="_Hlk37239649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 xml:space="preserve"> </w:t>
      </w:r>
    </w:p>
    <w:p w14:paraId="1FB4F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56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1" w:name="OLE_LINK5"/>
    </w:p>
    <w:bookmarkEnd w:id="1"/>
    <w:p w14:paraId="13242AAD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6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color w:val="000000"/>
          <w:sz w:val="32"/>
          <w:szCs w:val="32"/>
        </w:rPr>
      </w:pPr>
    </w:p>
    <w:p w14:paraId="77C8A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/>
        </w:rPr>
      </w:pPr>
    </w:p>
    <w:p w14:paraId="3A36F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/>
        </w:rPr>
      </w:pPr>
    </w:p>
    <w:p w14:paraId="4A64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lang w:val="en-US" w:eastAsia="zh-CN"/>
        </w:rPr>
      </w:pPr>
    </w:p>
    <w:p w14:paraId="0FF2C9DF">
      <w:pPr>
        <w:rPr>
          <w:rFonts w:hint="default"/>
        </w:rPr>
      </w:pPr>
    </w:p>
    <w:p w14:paraId="000B0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2" w:name="OLE_LINK4"/>
      <w:bookmarkStart w:id="3" w:name="OLE_LINK2"/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白羊府〔202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号</w:t>
      </w:r>
      <w:bookmarkEnd w:id="2"/>
    </w:p>
    <w:bookmarkEnd w:id="3"/>
    <w:p w14:paraId="2AED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jc w:val="center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0330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74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3DCD95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重庆市铜梁区白羊镇人民政府</w:t>
      </w:r>
    </w:p>
    <w:p w14:paraId="76146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下达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年农村饮水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安全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工程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运行管护</w:t>
      </w:r>
    </w:p>
    <w:p w14:paraId="5CDF2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补助资金的通知</w:t>
      </w:r>
    </w:p>
    <w:p w14:paraId="50D82A9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jc w:val="both"/>
        <w:textAlignment w:val="auto"/>
        <w:rPr>
          <w:rFonts w:hint="eastAsia" w:ascii="仿宋" w:hAnsi="仿宋" w:eastAsia="仿宋" w:cs="仿宋"/>
          <w:color w:val="3F392E"/>
          <w:sz w:val="32"/>
          <w:szCs w:val="32"/>
        </w:rPr>
      </w:pPr>
    </w:p>
    <w:p w14:paraId="15A54C5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:</w:t>
      </w:r>
    </w:p>
    <w:p w14:paraId="45AD369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水利局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关于下达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农村饮水安全工程运行管护补助资金的通知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》( 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号)，为切实加强我镇饮水安全工程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运行管护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，确保农村人饮工程正常运行，充分发挥资金效益，经镇党委政府同意，现将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年农村饮水工程维修养护补助资金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万元下达给你们（详见附件1）,并将有关事宜通知如下:</w:t>
      </w:r>
    </w:p>
    <w:p w14:paraId="24EEA0A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color w:val="3F392E"/>
          <w:sz w:val="32"/>
          <w:szCs w:val="32"/>
        </w:rPr>
      </w:pPr>
    </w:p>
    <w:p w14:paraId="7F88A05A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  <w:lang w:eastAsia="zh-CN"/>
        </w:rPr>
        <w:t>一、资金使用范围</w:t>
      </w:r>
    </w:p>
    <w:p w14:paraId="6595020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按区水利局要求，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补助资金使用范围主要用于辖区内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饮水安全工程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日常维修养护支出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，水管员劳动报酬，管护资金不足部分由各村自筹解决。不得用于超出正常维修养护项目范围的支出，如人员经费福利与运营电费、修缮楼堂馆所、购置交通工具与办公设备等。</w:t>
      </w:r>
    </w:p>
    <w:p w14:paraId="725CA1A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</w:rPr>
        <w:t>二、切实做好项目组织实施</w:t>
      </w:r>
    </w:p>
    <w:p w14:paraId="3407AB3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各村要在补助资金下达后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根据实际情况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，编制实施方案并按流程组织实施，镇农服中心负责技术指导和监督。</w:t>
      </w:r>
    </w:p>
    <w:p w14:paraId="471132D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1B1C3A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</w:rPr>
        <w:t>三、资金使用与管理</w:t>
      </w:r>
    </w:p>
    <w:p w14:paraId="2AE972E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各村要严格加强资金管理，做到专款专用，财务核算必须清晰、规范，财务资料必须合规、完整。同时，不得拖欠农民工工资。存在弄虚作假或挤占、挪用、滞留资金等违规违法行为的， 对相关单位及个人，按照《中华人民共和国预算法》《财政违法 行为处罚处分条例》《水利资金监督检查办法(试行)》等相关规定进行处罚，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情节严重的追究法律责任。</w:t>
      </w:r>
    </w:p>
    <w:p w14:paraId="38FC521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1B1C3A"/>
          <w:sz w:val="32"/>
          <w:szCs w:val="32"/>
        </w:rPr>
        <w:t>四、时间要求</w:t>
      </w:r>
    </w:p>
    <w:p w14:paraId="3B7D539E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31日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前完成维修养护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，完工后及时向镇农服中心报实施方案、工程合同、发票、照片等资料申报补助资金。  </w:t>
      </w:r>
    </w:p>
    <w:p w14:paraId="25A7627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C7B2C3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白羊镇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年农村饮水工程维修养护补助资金表</w:t>
      </w:r>
    </w:p>
    <w:p w14:paraId="76C77DD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此页无正文）</w:t>
      </w:r>
    </w:p>
    <w:p w14:paraId="292811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4" w:name="_GoBack"/>
      <w:bookmarkEnd w:id="4"/>
    </w:p>
    <w:p w14:paraId="21063CF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5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048C95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3987" w:firstLineChars="124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重庆市铜梁区白羊镇人民政府</w:t>
      </w:r>
    </w:p>
    <w:p w14:paraId="50BF299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4947" w:firstLineChars="154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p w14:paraId="4ADD3AE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ind w:firstLine="4000" w:firstLineChars="1250"/>
        <w:jc w:val="both"/>
        <w:textAlignment w:val="auto"/>
        <w:rPr>
          <w:rFonts w:hint="eastAsia" w:ascii="Times New Roman" w:hAnsi="Times New Roman" w:eastAsia="方正仿宋_GBK" w:cs="Times New Roman"/>
          <w:color w:val="3F392E"/>
          <w:sz w:val="32"/>
          <w:szCs w:val="32"/>
        </w:rPr>
      </w:pPr>
    </w:p>
    <w:p w14:paraId="615887C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94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（此件公开发布）</w:t>
      </w:r>
    </w:p>
    <w:p w14:paraId="056BBCA1">
      <w:pPr>
        <w:pStyle w:val="9"/>
        <w:spacing w:before="40" w:beforeAutospacing="0" w:after="0" w:afterAutospacing="0" w:line="300" w:lineRule="atLeast"/>
        <w:jc w:val="left"/>
        <w:rPr>
          <w:rFonts w:hint="eastAsia"/>
          <w:color w:val="3F392E"/>
          <w:sz w:val="30"/>
          <w:szCs w:val="30"/>
        </w:rPr>
      </w:pPr>
    </w:p>
    <w:p w14:paraId="6BECE5EF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5F0556EB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2D364EC2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34DF4DBD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57E6CC7F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65C5D9F6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0A067D78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6BCEA4B3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397228A3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093197E6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43590CE8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294B4AF1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6EF933B8">
      <w:pPr>
        <w:pStyle w:val="9"/>
        <w:spacing w:before="40" w:beforeAutospacing="0" w:after="0" w:afterAutospacing="0" w:line="300" w:lineRule="atLeast"/>
        <w:jc w:val="left"/>
        <w:rPr>
          <w:rFonts w:hint="default" w:ascii="Times New Roman" w:hAnsi="Times New Roman" w:eastAsia="方正黑体_GBK" w:cs="Times New Roman"/>
          <w:color w:val="3F392E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3F392E"/>
          <w:sz w:val="32"/>
          <w:szCs w:val="32"/>
        </w:rPr>
        <w:t>附件</w:t>
      </w:r>
    </w:p>
    <w:p w14:paraId="53F93652">
      <w:pPr>
        <w:pStyle w:val="9"/>
        <w:spacing w:before="40" w:beforeAutospacing="0" w:after="0" w:afterAutospacing="0" w:line="300" w:lineRule="atLeast"/>
        <w:jc w:val="left"/>
        <w:rPr>
          <w:rFonts w:hint="default" w:ascii="Times New Roman" w:hAnsi="Times New Roman" w:eastAsia="方正黑体_GBK" w:cs="Times New Roman"/>
          <w:color w:val="3F392E"/>
          <w:sz w:val="32"/>
          <w:szCs w:val="32"/>
        </w:rPr>
      </w:pPr>
    </w:p>
    <w:p w14:paraId="0D74793D">
      <w:pPr>
        <w:pStyle w:val="9"/>
        <w:spacing w:before="40" w:beforeAutospacing="0" w:after="0" w:afterAutospacing="0" w:line="300" w:lineRule="atLeast"/>
        <w:jc w:val="center"/>
        <w:rPr>
          <w:rFonts w:hint="eastAsia"/>
          <w:color w:val="3F392E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</w:rPr>
        <w:t>白羊镇</w:t>
      </w: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</w:rPr>
        <w:t>年农村</w:t>
      </w: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  <w:lang w:eastAsia="zh-CN"/>
        </w:rPr>
        <w:t>人</w:t>
      </w: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</w:rPr>
        <w:t>饮工程</w:t>
      </w: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  <w:lang w:eastAsia="zh-CN"/>
        </w:rPr>
        <w:t>运行管护</w:t>
      </w:r>
      <w:r>
        <w:rPr>
          <w:rFonts w:hint="default" w:ascii="Times New Roman" w:hAnsi="Times New Roman" w:eastAsia="方正小标宋_GBK" w:cs="Times New Roman"/>
          <w:color w:val="3F392E"/>
          <w:sz w:val="36"/>
          <w:szCs w:val="36"/>
        </w:rPr>
        <w:t>补助资金表</w:t>
      </w:r>
    </w:p>
    <w:tbl>
      <w:tblPr>
        <w:tblStyle w:val="7"/>
        <w:tblpPr w:leftFromText="180" w:rightFromText="180" w:vertAnchor="text" w:horzAnchor="page" w:tblpX="2010" w:tblpY="59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070"/>
        <w:gridCol w:w="4020"/>
        <w:gridCol w:w="1411"/>
      </w:tblGrid>
      <w:tr w14:paraId="4BDA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6975FCCC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70" w:type="dxa"/>
          </w:tcPr>
          <w:p w14:paraId="354C82F5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村别</w:t>
            </w:r>
          </w:p>
        </w:tc>
        <w:tc>
          <w:tcPr>
            <w:tcW w:w="4020" w:type="dxa"/>
          </w:tcPr>
          <w:p w14:paraId="0CFE8D1C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</w:rPr>
              <w:t>维修养护补助资金</w:t>
            </w: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（万元）</w:t>
            </w:r>
          </w:p>
        </w:tc>
        <w:tc>
          <w:tcPr>
            <w:tcW w:w="1411" w:type="dxa"/>
          </w:tcPr>
          <w:p w14:paraId="17E66EC4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备注</w:t>
            </w:r>
          </w:p>
        </w:tc>
      </w:tr>
      <w:tr w14:paraId="2AF70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6B6E5D45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70" w:type="dxa"/>
          </w:tcPr>
          <w:p w14:paraId="42C7CFAD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羊咀村</w:t>
            </w:r>
          </w:p>
        </w:tc>
        <w:tc>
          <w:tcPr>
            <w:tcW w:w="4020" w:type="dxa"/>
          </w:tcPr>
          <w:p w14:paraId="3E1D167B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11" w:type="dxa"/>
          </w:tcPr>
          <w:p w14:paraId="3BD213E3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01D7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77BC0B91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70" w:type="dxa"/>
          </w:tcPr>
          <w:p w14:paraId="4139FB55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水碾村</w:t>
            </w:r>
          </w:p>
        </w:tc>
        <w:tc>
          <w:tcPr>
            <w:tcW w:w="4020" w:type="dxa"/>
          </w:tcPr>
          <w:p w14:paraId="5BD00B69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1.2</w:t>
            </w:r>
          </w:p>
        </w:tc>
        <w:tc>
          <w:tcPr>
            <w:tcW w:w="1411" w:type="dxa"/>
          </w:tcPr>
          <w:p w14:paraId="5A6A8CD6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58F2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37A8DDD6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070" w:type="dxa"/>
          </w:tcPr>
          <w:p w14:paraId="3F846337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清晏村</w:t>
            </w:r>
          </w:p>
        </w:tc>
        <w:tc>
          <w:tcPr>
            <w:tcW w:w="4020" w:type="dxa"/>
          </w:tcPr>
          <w:p w14:paraId="10F50F43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5E53E57F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1BBD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175F0A79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070" w:type="dxa"/>
          </w:tcPr>
          <w:p w14:paraId="0E2070A3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金铃村</w:t>
            </w:r>
          </w:p>
        </w:tc>
        <w:tc>
          <w:tcPr>
            <w:tcW w:w="4020" w:type="dxa"/>
          </w:tcPr>
          <w:p w14:paraId="1DB64562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169F164C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57C4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4AE4867C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070" w:type="dxa"/>
          </w:tcPr>
          <w:p w14:paraId="1937EF4D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凤凰村</w:t>
            </w:r>
          </w:p>
        </w:tc>
        <w:tc>
          <w:tcPr>
            <w:tcW w:w="4020" w:type="dxa"/>
          </w:tcPr>
          <w:p w14:paraId="3932647A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1.2</w:t>
            </w:r>
          </w:p>
        </w:tc>
        <w:tc>
          <w:tcPr>
            <w:tcW w:w="1411" w:type="dxa"/>
          </w:tcPr>
          <w:p w14:paraId="500B78A4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444A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67ECA7B1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70" w:type="dxa"/>
          </w:tcPr>
          <w:p w14:paraId="4F5180DE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兵马村</w:t>
            </w:r>
          </w:p>
        </w:tc>
        <w:tc>
          <w:tcPr>
            <w:tcW w:w="4020" w:type="dxa"/>
          </w:tcPr>
          <w:p w14:paraId="3C4AC764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7E6FB760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5D55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2AF86624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070" w:type="dxa"/>
          </w:tcPr>
          <w:p w14:paraId="6FA98D73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石船村</w:t>
            </w:r>
          </w:p>
        </w:tc>
        <w:tc>
          <w:tcPr>
            <w:tcW w:w="4020" w:type="dxa"/>
          </w:tcPr>
          <w:p w14:paraId="38C94EF7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11" w:type="dxa"/>
          </w:tcPr>
          <w:p w14:paraId="215496EC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  <w:tr w14:paraId="2DAA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dxa"/>
          </w:tcPr>
          <w:p w14:paraId="5C146369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070" w:type="dxa"/>
          </w:tcPr>
          <w:p w14:paraId="4CE68F8A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 w:eastAsia="宋体"/>
                <w:color w:val="3F392E"/>
                <w:sz w:val="30"/>
                <w:szCs w:val="30"/>
                <w:lang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eastAsia="zh-CN"/>
              </w:rPr>
              <w:t>合计</w:t>
            </w:r>
          </w:p>
        </w:tc>
        <w:tc>
          <w:tcPr>
            <w:tcW w:w="4020" w:type="dxa"/>
          </w:tcPr>
          <w:p w14:paraId="1C1BB183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default" w:eastAsia="宋体"/>
                <w:color w:val="3F392E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3F392E"/>
                <w:sz w:val="30"/>
                <w:szCs w:val="30"/>
                <w:lang w:val="en-US" w:eastAsia="zh-CN"/>
              </w:rPr>
              <w:t>9.4</w:t>
            </w:r>
          </w:p>
        </w:tc>
        <w:tc>
          <w:tcPr>
            <w:tcW w:w="1411" w:type="dxa"/>
          </w:tcPr>
          <w:p w14:paraId="2487282C">
            <w:pPr>
              <w:pStyle w:val="9"/>
              <w:spacing w:before="40" w:beforeAutospacing="0" w:after="0" w:afterAutospacing="0" w:line="300" w:lineRule="atLeast"/>
              <w:jc w:val="center"/>
              <w:rPr>
                <w:rFonts w:hint="eastAsia"/>
                <w:color w:val="3F392E"/>
                <w:sz w:val="30"/>
                <w:szCs w:val="30"/>
              </w:rPr>
            </w:pPr>
          </w:p>
        </w:tc>
      </w:tr>
    </w:tbl>
    <w:p w14:paraId="4CF8F9EE">
      <w:pPr>
        <w:pStyle w:val="9"/>
        <w:spacing w:before="40" w:beforeAutospacing="0" w:after="0" w:afterAutospacing="0" w:line="300" w:lineRule="atLeast"/>
        <w:ind w:firstLine="960" w:firstLineChars="300"/>
        <w:jc w:val="both"/>
        <w:rPr>
          <w:rFonts w:hint="eastAsia"/>
          <w:color w:val="3F392E"/>
          <w:sz w:val="32"/>
          <w:szCs w:val="32"/>
        </w:rPr>
      </w:pPr>
    </w:p>
    <w:p w14:paraId="5CF1B94A">
      <w:pPr>
        <w:pStyle w:val="9"/>
        <w:spacing w:before="40" w:beforeAutospacing="0" w:after="0" w:afterAutospacing="0" w:line="300" w:lineRule="atLeast"/>
        <w:jc w:val="both"/>
        <w:rPr>
          <w:rFonts w:hint="eastAsia"/>
          <w:color w:val="3F392E"/>
          <w:sz w:val="30"/>
          <w:szCs w:val="30"/>
        </w:rPr>
      </w:pPr>
    </w:p>
    <w:p w14:paraId="7DBC7E38">
      <w:pPr>
        <w:pStyle w:val="9"/>
        <w:spacing w:before="40" w:beforeAutospacing="0" w:after="0" w:afterAutospacing="0" w:line="300" w:lineRule="atLeast"/>
        <w:ind w:firstLine="520"/>
        <w:jc w:val="both"/>
      </w:pPr>
    </w:p>
    <w:p w14:paraId="6053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B33F4">
    <w:pPr>
      <w:pStyle w:val="4"/>
    </w:pPr>
    <w:r>
      <w:rPr>
        <w:sz w:val="18"/>
      </w:rPr>
      <w:pict>
        <v:shape id="_x0000_s4097" o:spid="_x0000_s4097" o:spt="202" type="#_x0000_t202" style="position:absolute;left:0pt;margin-top:-12.7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8E52992">
                <w:pPr>
                  <w:pStyle w:val="4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0MjA0NWIyZGQ4MmRlNDY1MTY3YTk1ZjUzMTlkMDEifQ=="/>
  </w:docVars>
  <w:rsids>
    <w:rsidRoot w:val="00792745"/>
    <w:rsid w:val="00687041"/>
    <w:rsid w:val="00792745"/>
    <w:rsid w:val="00FA3DF9"/>
    <w:rsid w:val="02A757DA"/>
    <w:rsid w:val="03A04E20"/>
    <w:rsid w:val="05634D9B"/>
    <w:rsid w:val="05976809"/>
    <w:rsid w:val="066E6F06"/>
    <w:rsid w:val="06846815"/>
    <w:rsid w:val="07840B67"/>
    <w:rsid w:val="07D364E9"/>
    <w:rsid w:val="129F2E0B"/>
    <w:rsid w:val="14EA0703"/>
    <w:rsid w:val="160C79C3"/>
    <w:rsid w:val="184E59F8"/>
    <w:rsid w:val="19300D9C"/>
    <w:rsid w:val="1F9C4689"/>
    <w:rsid w:val="245B75D2"/>
    <w:rsid w:val="2D8E19A7"/>
    <w:rsid w:val="34634107"/>
    <w:rsid w:val="35702E87"/>
    <w:rsid w:val="37B409D1"/>
    <w:rsid w:val="38275C11"/>
    <w:rsid w:val="3E2717D1"/>
    <w:rsid w:val="4BAC7745"/>
    <w:rsid w:val="4E935FD2"/>
    <w:rsid w:val="4FEA4E94"/>
    <w:rsid w:val="52A720DD"/>
    <w:rsid w:val="56573E54"/>
    <w:rsid w:val="59434404"/>
    <w:rsid w:val="59C845C0"/>
    <w:rsid w:val="5BAE1E0B"/>
    <w:rsid w:val="5D460123"/>
    <w:rsid w:val="5EDE5099"/>
    <w:rsid w:val="603B318E"/>
    <w:rsid w:val="6DB834FE"/>
    <w:rsid w:val="78DC77D5"/>
    <w:rsid w:val="7B8D75CC"/>
    <w:rsid w:val="7DC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8"/>
    <w:link w:val="3"/>
    <w:semiHidden/>
    <w:qFormat/>
    <w:uiPriority w:val="99"/>
  </w:style>
  <w:style w:type="paragraph" w:customStyle="1" w:styleId="11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750</Words>
  <Characters>791</Characters>
  <Lines>6</Lines>
  <Paragraphs>1</Paragraphs>
  <TotalTime>193</TotalTime>
  <ScaleCrop>false</ScaleCrop>
  <LinksUpToDate>false</LinksUpToDate>
  <CharactersWithSpaces>816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2019-10-18T14:50:00Z</dcterms:created>
  <dc:creator>Administrator</dc:creator>
  <cp:lastModifiedBy>郑静</cp:lastModifiedBy>
  <cp:lastPrinted>2026-01-07T11:30:00Z</cp:lastPrinted>
  <dcterms:modified xsi:type="dcterms:W3CDTF">2026-01-15T10:21:52Z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3AD9FF38DF794E4ABE76255BF17AC436</vt:lpwstr>
  </property>
  <property fmtid="{D5CDD505-2E9C-101B-9397-08002B2CF9AE}" pid="4" name="KSOTemplateDocerSaveRecord">
    <vt:lpwstr>eyJoZGlkIjoiYmVjZTU0NDQ5MDYwNWQxNjI5NWM5N2RkMGIwZWU5MjgiLCJ1c2VySWQiOiI2MjA4OTY2MDgifQ==</vt:lpwstr>
  </property>
</Properties>
</file>