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color w:val="auto"/>
          <w:sz w:val="84"/>
          <w:szCs w:val="84"/>
          <w:highlight w:val="none"/>
        </w:rPr>
      </w:pPr>
    </w:p>
    <w:p>
      <w:pPr>
        <w:spacing w:line="1600" w:lineRule="exact"/>
        <w:jc w:val="center"/>
        <w:outlineLvl w:val="0"/>
        <w:rPr>
          <w:rFonts w:hint="eastAsia" w:ascii="仿宋" w:hAnsi="仿宋" w:eastAsia="仿宋" w:cs="仿宋"/>
          <w:color w:val="auto"/>
          <w:sz w:val="130"/>
          <w:szCs w:val="130"/>
          <w:highlight w:val="none"/>
        </w:rPr>
      </w:pPr>
      <w:bookmarkStart w:id="0" w:name="_Toc1203"/>
      <w:bookmarkStart w:id="1" w:name="_Toc27437"/>
      <w:r>
        <w:rPr>
          <w:rFonts w:hint="eastAsia" w:ascii="仿宋" w:hAnsi="仿宋" w:eastAsia="仿宋" w:cs="仿宋"/>
          <w:color w:val="auto"/>
          <w:sz w:val="130"/>
          <w:szCs w:val="130"/>
          <w:highlight w:val="none"/>
        </w:rPr>
        <w:t>政府采购</w:t>
      </w:r>
      <w:bookmarkEnd w:id="0"/>
      <w:bookmarkEnd w:id="1"/>
    </w:p>
    <w:p>
      <w:pPr>
        <w:spacing w:line="1600" w:lineRule="exact"/>
        <w:jc w:val="center"/>
        <w:outlineLvl w:val="0"/>
        <w:rPr>
          <w:rFonts w:hint="eastAsia" w:ascii="仿宋" w:hAnsi="仿宋" w:eastAsia="仿宋" w:cs="仿宋"/>
          <w:color w:val="auto"/>
          <w:sz w:val="130"/>
          <w:szCs w:val="130"/>
          <w:highlight w:val="none"/>
          <w:lang w:val="en-US" w:eastAsia="zh-CN"/>
        </w:rPr>
      </w:pPr>
      <w:bookmarkStart w:id="2" w:name="_Toc2555"/>
      <w:bookmarkStart w:id="3" w:name="_Toc19756"/>
      <w:bookmarkStart w:id="4" w:name="_Toc17340"/>
      <w:r>
        <w:rPr>
          <w:rFonts w:hint="eastAsia" w:ascii="仿宋" w:hAnsi="仿宋" w:eastAsia="仿宋" w:cs="仿宋"/>
          <w:color w:val="auto"/>
          <w:sz w:val="130"/>
          <w:szCs w:val="130"/>
          <w:highlight w:val="none"/>
          <w:lang w:eastAsia="zh-CN"/>
        </w:rPr>
        <w:t>询价通知书</w:t>
      </w:r>
      <w:bookmarkEnd w:id="2"/>
      <w:bookmarkEnd w:id="3"/>
      <w:bookmarkEnd w:id="4"/>
    </w:p>
    <w:p>
      <w:pPr>
        <w:ind w:left="328" w:leftChars="6" w:hanging="315" w:hangingChars="98"/>
        <w:jc w:val="center"/>
        <w:rPr>
          <w:rFonts w:hint="eastAsia" w:ascii="仿宋" w:hAnsi="仿宋" w:eastAsia="仿宋" w:cs="仿宋"/>
          <w:b/>
          <w:color w:val="auto"/>
          <w:sz w:val="32"/>
          <w:szCs w:val="32"/>
          <w:highlight w:val="none"/>
          <w:lang w:val="en-US" w:eastAsia="zh-CN"/>
        </w:rPr>
      </w:pPr>
    </w:p>
    <w:p>
      <w:pPr>
        <w:ind w:left="328" w:leftChars="6" w:hanging="315" w:hangingChars="98"/>
        <w:jc w:val="center"/>
        <w:rPr>
          <w:rFonts w:hint="eastAsia" w:ascii="仿宋" w:hAnsi="仿宋" w:eastAsia="仿宋" w:cs="仿宋"/>
          <w:b/>
          <w:color w:val="auto"/>
          <w:sz w:val="32"/>
          <w:szCs w:val="32"/>
          <w:highlight w:val="none"/>
        </w:rPr>
      </w:pPr>
    </w:p>
    <w:p>
      <w:pPr>
        <w:adjustRightInd w:val="0"/>
        <w:snapToGrid w:val="0"/>
        <w:spacing w:line="360" w:lineRule="auto"/>
        <w:ind w:firstLine="2168" w:firstLineChars="600"/>
        <w:jc w:val="both"/>
        <w:rPr>
          <w:rFonts w:hint="eastAsia" w:ascii="仿宋" w:hAnsi="仿宋" w:eastAsia="仿宋" w:cs="仿宋"/>
          <w:b/>
          <w:color w:val="auto"/>
          <w:sz w:val="36"/>
          <w:szCs w:val="36"/>
          <w:highlight w:val="none"/>
          <w:lang w:eastAsia="zh-CN"/>
        </w:rPr>
      </w:pPr>
    </w:p>
    <w:p>
      <w:pPr>
        <w:adjustRightInd w:val="0"/>
        <w:snapToGrid w:val="0"/>
        <w:spacing w:line="360" w:lineRule="auto"/>
        <w:ind w:firstLine="2168" w:firstLineChars="600"/>
        <w:jc w:val="both"/>
        <w:rPr>
          <w:rFonts w:hint="eastAsia" w:ascii="仿宋" w:hAnsi="仿宋" w:eastAsia="仿宋" w:cs="仿宋"/>
          <w:b/>
          <w:color w:val="auto"/>
          <w:sz w:val="36"/>
          <w:szCs w:val="36"/>
          <w:highlight w:val="none"/>
          <w:lang w:eastAsia="zh-CN"/>
        </w:rPr>
      </w:pPr>
    </w:p>
    <w:p>
      <w:pPr>
        <w:adjustRightInd w:val="0"/>
        <w:snapToGrid w:val="0"/>
        <w:spacing w:line="360" w:lineRule="auto"/>
        <w:ind w:firstLine="2168" w:firstLineChars="600"/>
        <w:jc w:val="both"/>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eastAsia="zh-CN"/>
        </w:rPr>
        <w:t>询价项目名称：重庆市铜梁区第十四特困供养设施(大庙敬老院）弱电设备采购项目</w:t>
      </w:r>
    </w:p>
    <w:p>
      <w:pPr>
        <w:adjustRightInd w:val="0"/>
        <w:snapToGrid w:val="0"/>
        <w:spacing w:line="360" w:lineRule="auto"/>
        <w:ind w:firstLine="1446" w:firstLineChars="400"/>
        <w:jc w:val="both"/>
        <w:rPr>
          <w:rFonts w:hint="eastAsia" w:ascii="仿宋" w:hAnsi="仿宋" w:eastAsia="仿宋" w:cs="仿宋"/>
          <w:b/>
          <w:color w:val="auto"/>
          <w:sz w:val="36"/>
          <w:szCs w:val="36"/>
          <w:highlight w:val="none"/>
        </w:rPr>
      </w:pPr>
    </w:p>
    <w:p>
      <w:pPr>
        <w:adjustRightInd w:val="0"/>
        <w:snapToGrid w:val="0"/>
        <w:spacing w:line="360" w:lineRule="auto"/>
        <w:jc w:val="both"/>
        <w:rPr>
          <w:rFonts w:hint="eastAsia" w:ascii="仿宋" w:hAnsi="仿宋" w:eastAsia="仿宋" w:cs="仿宋"/>
          <w:b/>
          <w:color w:val="auto"/>
          <w:sz w:val="36"/>
          <w:szCs w:val="36"/>
          <w:highlight w:val="none"/>
        </w:rPr>
      </w:pPr>
    </w:p>
    <w:p>
      <w:pPr>
        <w:adjustRightInd w:val="0"/>
        <w:snapToGrid w:val="0"/>
        <w:spacing w:line="360" w:lineRule="auto"/>
        <w:jc w:val="both"/>
        <w:rPr>
          <w:rFonts w:hint="eastAsia" w:ascii="仿宋" w:hAnsi="仿宋" w:eastAsia="仿宋" w:cs="仿宋"/>
          <w:b/>
          <w:color w:val="auto"/>
          <w:sz w:val="36"/>
          <w:szCs w:val="36"/>
          <w:highlight w:val="none"/>
        </w:rPr>
      </w:pPr>
    </w:p>
    <w:p>
      <w:pPr>
        <w:adjustRightInd w:val="0"/>
        <w:snapToGrid w:val="0"/>
        <w:spacing w:line="360" w:lineRule="auto"/>
        <w:ind w:firstLine="1446" w:firstLineChars="400"/>
        <w:jc w:val="left"/>
        <w:outlineLvl w:val="0"/>
        <w:rPr>
          <w:rFonts w:hint="eastAsia" w:ascii="仿宋" w:hAnsi="仿宋" w:eastAsia="仿宋" w:cs="仿宋"/>
          <w:b/>
          <w:color w:val="auto"/>
          <w:sz w:val="36"/>
          <w:szCs w:val="36"/>
          <w:highlight w:val="none"/>
          <w:lang w:eastAsia="zh-CN"/>
        </w:rPr>
      </w:pPr>
      <w:bookmarkStart w:id="5" w:name="_Toc1157"/>
      <w:bookmarkStart w:id="6" w:name="_Toc21879"/>
      <w:bookmarkStart w:id="7" w:name="_Toc4381"/>
      <w:r>
        <w:rPr>
          <w:rFonts w:hint="eastAsia" w:ascii="仿宋" w:hAnsi="仿宋" w:eastAsia="仿宋" w:cs="仿宋"/>
          <w:b/>
          <w:color w:val="auto"/>
          <w:sz w:val="36"/>
          <w:szCs w:val="36"/>
          <w:highlight w:val="none"/>
        </w:rPr>
        <w:t>采 购 人：</w:t>
      </w:r>
      <w:bookmarkEnd w:id="5"/>
      <w:bookmarkEnd w:id="6"/>
      <w:bookmarkEnd w:id="7"/>
      <w:r>
        <w:rPr>
          <w:rFonts w:hint="eastAsia" w:ascii="仿宋" w:hAnsi="仿宋" w:eastAsia="仿宋" w:cs="仿宋"/>
          <w:b/>
          <w:color w:val="auto"/>
          <w:sz w:val="36"/>
          <w:szCs w:val="36"/>
          <w:highlight w:val="none"/>
          <w:lang w:eastAsia="zh-CN"/>
        </w:rPr>
        <w:t>重庆市铜梁区大庙镇人民政府</w:t>
      </w:r>
    </w:p>
    <w:p>
      <w:pPr>
        <w:adjustRightInd w:val="0"/>
        <w:snapToGrid w:val="0"/>
        <w:spacing w:line="360" w:lineRule="auto"/>
        <w:ind w:firstLine="1446" w:firstLineChars="400"/>
        <w:jc w:val="both"/>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w:t>
      </w:r>
      <w:r>
        <w:rPr>
          <w:rFonts w:hint="eastAsia" w:ascii="仿宋" w:hAnsi="仿宋" w:eastAsia="仿宋" w:cs="仿宋"/>
          <w:b/>
          <w:color w:val="auto"/>
          <w:sz w:val="36"/>
          <w:szCs w:val="36"/>
          <w:highlight w:val="none"/>
          <w:lang w:val="en-US" w:eastAsia="zh-CN"/>
        </w:rPr>
        <w:t>代理</w:t>
      </w:r>
      <w:r>
        <w:rPr>
          <w:rFonts w:hint="eastAsia" w:ascii="仿宋" w:hAnsi="仿宋" w:eastAsia="仿宋" w:cs="仿宋"/>
          <w:b/>
          <w:color w:val="auto"/>
          <w:sz w:val="36"/>
          <w:szCs w:val="36"/>
          <w:highlight w:val="none"/>
        </w:rPr>
        <w:t>机构：</w:t>
      </w:r>
      <w:r>
        <w:rPr>
          <w:rFonts w:hint="eastAsia" w:ascii="仿宋" w:hAnsi="仿宋" w:eastAsia="仿宋" w:cs="仿宋"/>
          <w:b/>
          <w:color w:val="auto"/>
          <w:sz w:val="36"/>
          <w:szCs w:val="36"/>
          <w:highlight w:val="none"/>
          <w:lang w:eastAsia="zh-CN"/>
        </w:rPr>
        <w:t>重庆景远项目管理有限公司</w:t>
      </w:r>
      <w:r>
        <w:rPr>
          <w:rFonts w:hint="eastAsia" w:ascii="仿宋" w:hAnsi="仿宋" w:eastAsia="仿宋" w:cs="仿宋"/>
          <w:b/>
          <w:color w:val="auto"/>
          <w:sz w:val="36"/>
          <w:szCs w:val="36"/>
          <w:highlight w:val="none"/>
        </w:rPr>
        <w:t xml:space="preserve"> </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二0二</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年</w:t>
      </w:r>
      <w:r>
        <w:rPr>
          <w:rFonts w:hint="eastAsia" w:ascii="仿宋" w:hAnsi="仿宋" w:eastAsia="仿宋" w:cs="仿宋"/>
          <w:b/>
          <w:color w:val="auto"/>
          <w:sz w:val="36"/>
          <w:szCs w:val="36"/>
          <w:highlight w:val="none"/>
          <w:lang w:val="en-US" w:eastAsia="zh-CN"/>
        </w:rPr>
        <w:t>六</w:t>
      </w:r>
      <w:r>
        <w:rPr>
          <w:rFonts w:hint="eastAsia" w:ascii="仿宋" w:hAnsi="仿宋" w:eastAsia="仿宋" w:cs="仿宋"/>
          <w:b/>
          <w:color w:val="auto"/>
          <w:sz w:val="36"/>
          <w:szCs w:val="36"/>
          <w:highlight w:val="none"/>
        </w:rPr>
        <w:t>月</w:t>
      </w:r>
    </w:p>
    <w:p>
      <w:pPr>
        <w:pageBreakBefore/>
        <w:jc w:val="center"/>
        <w:rPr>
          <w:rFonts w:hint="eastAsia" w:ascii="仿宋" w:hAnsi="仿宋" w:eastAsia="仿宋" w:cs="仿宋"/>
          <w:b/>
          <w:color w:val="auto"/>
          <w:sz w:val="36"/>
          <w:szCs w:val="36"/>
          <w:highlight w:val="none"/>
        </w:rPr>
        <w:sectPr>
          <w:headerReference r:id="rId3" w:type="default"/>
          <w:footerReference r:id="rId4" w:type="default"/>
          <w:pgSz w:w="11906" w:h="16838"/>
          <w:pgMar w:top="1134" w:right="746" w:bottom="1134" w:left="1134" w:header="851" w:footer="992" w:gutter="0"/>
          <w:pgNumType w:fmt="decimal"/>
          <w:cols w:space="720" w:num="1"/>
          <w:docGrid w:type="lines" w:linePitch="312" w:charSpace="0"/>
        </w:sectPr>
      </w:pPr>
    </w:p>
    <w:p>
      <w:pPr>
        <w:spacing w:line="480" w:lineRule="exact"/>
        <w:jc w:val="center"/>
        <w:outlineLvl w:val="0"/>
        <w:rPr>
          <w:rFonts w:hint="eastAsia" w:ascii="仿宋" w:hAnsi="仿宋" w:eastAsia="仿宋" w:cs="仿宋"/>
          <w:color w:val="auto"/>
          <w:sz w:val="44"/>
          <w:szCs w:val="28"/>
          <w:highlight w:val="none"/>
        </w:rPr>
      </w:pPr>
      <w:bookmarkStart w:id="8" w:name="_Toc20641"/>
      <w:r>
        <w:rPr>
          <w:rFonts w:hint="eastAsia" w:ascii="仿宋" w:hAnsi="仿宋" w:eastAsia="仿宋" w:cs="仿宋"/>
          <w:color w:val="auto"/>
          <w:sz w:val="44"/>
          <w:szCs w:val="28"/>
          <w:highlight w:val="none"/>
        </w:rPr>
        <w:t>目   录</w:t>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_Toc26142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6"/>
          <w:highlight w:val="none"/>
        </w:rPr>
        <w:t>第一篇</w:t>
      </w:r>
      <w:r>
        <w:rPr>
          <w:rFonts w:hint="eastAsia" w:ascii="仿宋" w:hAnsi="仿宋" w:eastAsia="仿宋" w:cs="仿宋"/>
          <w:color w:val="auto"/>
          <w:szCs w:val="36"/>
          <w:highlight w:val="none"/>
          <w:lang w:val="en-US" w:eastAsia="zh-CN"/>
        </w:rPr>
        <w:t xml:space="preserve">  询价采购邀请书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_Toc26957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一、</w:t>
      </w:r>
      <w:r>
        <w:rPr>
          <w:rFonts w:hint="eastAsia" w:ascii="仿宋" w:hAnsi="仿宋" w:eastAsia="仿宋" w:cs="仿宋"/>
          <w:bCs/>
          <w:color w:val="auto"/>
          <w:szCs w:val="24"/>
          <w:highlight w:val="none"/>
          <w:lang w:val="en-US" w:eastAsia="zh-CN"/>
        </w:rPr>
        <w:t>询价</w:t>
      </w:r>
      <w:r>
        <w:rPr>
          <w:rFonts w:hint="eastAsia" w:ascii="仿宋" w:hAnsi="仿宋" w:eastAsia="仿宋" w:cs="仿宋"/>
          <w:bCs/>
          <w:color w:val="auto"/>
          <w:szCs w:val="24"/>
          <w:highlight w:val="none"/>
          <w:lang w:eastAsia="zh-CN"/>
        </w:rPr>
        <w:t>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_Toc19564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_Toc22074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三、</w:t>
      </w:r>
      <w:r>
        <w:rPr>
          <w:rFonts w:hint="eastAsia" w:ascii="仿宋" w:hAnsi="仿宋" w:eastAsia="仿宋" w:cs="仿宋"/>
          <w:bCs/>
          <w:color w:val="auto"/>
          <w:szCs w:val="24"/>
          <w:highlight w:val="none"/>
          <w:lang w:val="en-US" w:eastAsia="zh-CN"/>
        </w:rPr>
        <w:t>供应商</w:t>
      </w:r>
      <w:r>
        <w:rPr>
          <w:rFonts w:hint="eastAsia" w:ascii="仿宋" w:hAnsi="仿宋" w:eastAsia="仿宋" w:cs="仿宋"/>
          <w:bCs/>
          <w:color w:val="auto"/>
          <w:szCs w:val="24"/>
          <w:highlight w:val="none"/>
          <w:lang w:eastAsia="zh-CN"/>
        </w:rPr>
        <w:t>资格</w:t>
      </w:r>
      <w:r>
        <w:rPr>
          <w:rFonts w:hint="eastAsia" w:ascii="仿宋" w:hAnsi="仿宋" w:eastAsia="仿宋" w:cs="仿宋"/>
          <w:bCs/>
          <w:color w:val="auto"/>
          <w:szCs w:val="24"/>
          <w:highlight w:val="none"/>
          <w:lang w:val="en-US" w:eastAsia="zh-CN"/>
        </w:rPr>
        <w:t>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_Toc22074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_Toc29632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四、</w:t>
      </w:r>
      <w:r>
        <w:rPr>
          <w:rFonts w:hint="eastAsia" w:ascii="仿宋" w:hAnsi="仿宋" w:eastAsia="仿宋" w:cs="仿宋"/>
          <w:bCs/>
          <w:color w:val="auto"/>
          <w:szCs w:val="24"/>
          <w:highlight w:val="none"/>
          <w:lang w:val="en-US" w:eastAsia="zh-CN"/>
        </w:rPr>
        <w:t>询价</w:t>
      </w:r>
      <w:r>
        <w:rPr>
          <w:rFonts w:hint="eastAsia" w:ascii="仿宋" w:hAnsi="仿宋" w:eastAsia="仿宋" w:cs="仿宋"/>
          <w:bCs/>
          <w:color w:val="auto"/>
          <w:szCs w:val="24"/>
          <w:highlight w:val="none"/>
          <w:lang w:eastAsia="zh-CN"/>
        </w:rPr>
        <w:t>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_Toc29632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_Toc11531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五、保证金</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_Toc11531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_Toc17282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六、采购项目需落实的政府采购政策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_Toc17282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_Toc4421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七、</w:t>
      </w:r>
      <w:r>
        <w:rPr>
          <w:rFonts w:hint="eastAsia" w:ascii="仿宋" w:hAnsi="仿宋" w:eastAsia="仿宋" w:cs="仿宋"/>
          <w:bCs/>
          <w:color w:val="auto"/>
          <w:szCs w:val="24"/>
          <w:highlight w:val="none"/>
          <w:lang w:val="en-US" w:eastAsia="zh-CN"/>
        </w:rPr>
        <w:t>其他</w:t>
      </w:r>
      <w:r>
        <w:rPr>
          <w:rFonts w:hint="eastAsia" w:ascii="仿宋" w:hAnsi="仿宋" w:eastAsia="仿宋" w:cs="仿宋"/>
          <w:bCs/>
          <w:color w:val="auto"/>
          <w:szCs w:val="24"/>
          <w:highlight w:val="none"/>
          <w:lang w:eastAsia="zh-CN"/>
        </w:rPr>
        <w:t>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_Toc4421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_Toc11254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eastAsia="zh-CN"/>
        </w:rPr>
        <w:t>八、项目联系人及电话</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_Toc27045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6"/>
          <w:highlight w:val="none"/>
          <w:lang w:val="en-US" w:eastAsia="zh-CN"/>
        </w:rPr>
        <w:t>第二篇 询价项目技术（质量）需求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_Toc27045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\l _Toc21123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一、</w:t>
      </w:r>
      <w:r>
        <w:rPr>
          <w:rFonts w:hint="eastAsia" w:ascii="仿宋" w:hAnsi="仿宋" w:eastAsia="仿宋" w:cs="仿宋"/>
          <w:bCs/>
          <w:color w:val="auto"/>
          <w:szCs w:val="24"/>
          <w:highlight w:val="none"/>
          <w:lang w:val="en-US" w:eastAsia="zh-CN"/>
        </w:rPr>
        <w:t>技术规格及质量要求</w:t>
      </w:r>
      <w:r>
        <w:rPr>
          <w:rFonts w:hint="eastAsia" w:ascii="仿宋" w:hAnsi="仿宋" w:eastAsia="仿宋" w:cs="仿宋"/>
          <w:color w:val="auto"/>
          <w:highlight w:val="none"/>
          <w:lang w:val="en-US" w:eastAsia="zh-CN"/>
        </w:rPr>
        <w:t>.......................................- 6</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 xml:space="preserve"> -</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\l _Toc21123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二、</w:t>
      </w:r>
      <w:r>
        <w:rPr>
          <w:rFonts w:hint="eastAsia" w:ascii="仿宋" w:hAnsi="仿宋" w:eastAsia="仿宋" w:cs="仿宋"/>
          <w:bCs/>
          <w:color w:val="auto"/>
          <w:szCs w:val="24"/>
          <w:highlight w:val="none"/>
          <w:lang w:val="en-US" w:eastAsia="zh-CN"/>
        </w:rPr>
        <w:t>其他要求</w:t>
      </w:r>
      <w:r>
        <w:rPr>
          <w:rFonts w:hint="eastAsia" w:ascii="仿宋" w:hAnsi="仿宋" w:eastAsia="仿宋" w:cs="仿宋"/>
          <w:color w:val="auto"/>
          <w:highlight w:val="none"/>
          <w:lang w:val="en-US" w:eastAsia="zh-CN"/>
        </w:rPr>
        <w:t>................................................- 1</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9 -</w:t>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_Toc13788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6"/>
          <w:highlight w:val="none"/>
          <w:lang w:val="en-US" w:eastAsia="zh-CN"/>
        </w:rPr>
        <w:t>第三篇 询价项目服务需求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_Toc13788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kern w:val="2"/>
          <w:sz w:val="28"/>
          <w:szCs w:val="24"/>
          <w:highlight w:val="none"/>
          <w:lang w:val="en-US" w:eastAsia="zh-CN" w:bidi="ar-SA"/>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_Toc26704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一、交货时间、地点及验收方式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_Toc26704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_Toc6506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highlight w:val="none"/>
        </w:rPr>
        <w:t>二、质量保证及售后服务</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_Toc6506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_Toc21231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三、报价要求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_Toc21231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_Toc3411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四、付款方式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_Toc3411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_Toc3411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五、履约保证金</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_Toc3411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_Toc257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六、知识产权</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_Toc30296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七、其他</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_Toc30296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highlight w:val="none"/>
          <w:lang w:val="en-US" w:eastAsia="zh-CN"/>
        </w:rPr>
        <w:t>-</w:t>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_Toc14936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6"/>
          <w:highlight w:val="none"/>
          <w:lang w:val="en-US" w:eastAsia="zh-CN"/>
        </w:rPr>
        <w:t>第四篇 采购程序、评定成交的标准、无效报价及采购终止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_Toc697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一、采购程序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_Toc11048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4"/>
          <w:highlight w:val="none"/>
        </w:rPr>
        <w:t>二、评定成交的标准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_Toc11048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_Toc12569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三、无效报价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_Toc12569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_Toc21943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_Toc21943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_Toc26615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6"/>
          <w:highlight w:val="none"/>
        </w:rPr>
        <w:t>第</w:t>
      </w:r>
      <w:r>
        <w:rPr>
          <w:rFonts w:hint="eastAsia" w:ascii="仿宋" w:hAnsi="仿宋" w:eastAsia="仿宋" w:cs="仿宋"/>
          <w:color w:val="auto"/>
          <w:szCs w:val="36"/>
          <w:highlight w:val="none"/>
          <w:lang w:eastAsia="zh-CN"/>
        </w:rPr>
        <w:t>五</w:t>
      </w:r>
      <w:r>
        <w:rPr>
          <w:rFonts w:hint="eastAsia" w:ascii="仿宋" w:hAnsi="仿宋" w:eastAsia="仿宋" w:cs="仿宋"/>
          <w:color w:val="auto"/>
          <w:szCs w:val="36"/>
          <w:highlight w:val="none"/>
        </w:rPr>
        <w:t>篇</w:t>
      </w:r>
      <w:r>
        <w:rPr>
          <w:rFonts w:hint="eastAsia" w:ascii="仿宋" w:hAnsi="仿宋" w:eastAsia="仿宋" w:cs="仿宋"/>
          <w:color w:val="auto"/>
          <w:szCs w:val="36"/>
          <w:highlight w:val="none"/>
          <w:lang w:val="en-US" w:eastAsia="zh-CN"/>
        </w:rPr>
        <w:t xml:space="preserve">  </w:t>
      </w:r>
      <w:r>
        <w:rPr>
          <w:rFonts w:hint="eastAsia" w:ascii="仿宋" w:hAnsi="仿宋" w:eastAsia="仿宋" w:cs="仿宋"/>
          <w:color w:val="auto"/>
          <w:szCs w:val="36"/>
          <w:highlight w:val="none"/>
          <w:lang w:eastAsia="zh-CN"/>
        </w:rPr>
        <w:t>供应商</w:t>
      </w:r>
      <w:r>
        <w:rPr>
          <w:rFonts w:hint="eastAsia" w:ascii="仿宋" w:hAnsi="仿宋" w:eastAsia="仿宋" w:cs="仿宋"/>
          <w:color w:val="auto"/>
          <w:szCs w:val="36"/>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_Toc26615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_Toc1691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一、询价费用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_Toc26998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二、询价通知书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_Toc1984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三、报价要求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_Toc3777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四、成交供应商的确定和变更</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_Toc3777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- 28 -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_Toc28880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- 28 -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_Toc20317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_Toc20317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- 28 -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_Toc10167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rPr>
        <w:t>七、签订合同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- 30 -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_Toc31769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八、采购代理服务费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_Toc31769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- 30 -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_Toc31312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九</w:t>
      </w:r>
      <w:r>
        <w:rPr>
          <w:rFonts w:hint="eastAsia" w:ascii="仿宋" w:hAnsi="仿宋" w:eastAsia="仿宋" w:cs="仿宋"/>
          <w:bCs/>
          <w:color w:val="auto"/>
          <w:szCs w:val="24"/>
          <w:highlight w:val="none"/>
        </w:rPr>
        <w:t>、政府采购信用融资</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_Toc31312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- 30 -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_Toc4742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6"/>
          <w:highlight w:val="none"/>
          <w:lang w:eastAsia="zh-CN"/>
        </w:rPr>
        <w:t>第六篇</w:t>
      </w:r>
      <w:r>
        <w:rPr>
          <w:rFonts w:hint="eastAsia" w:ascii="仿宋" w:hAnsi="仿宋" w:eastAsia="仿宋" w:cs="仿宋"/>
          <w:color w:val="auto"/>
          <w:szCs w:val="36"/>
          <w:highlight w:val="none"/>
          <w:lang w:val="en-US" w:eastAsia="zh-CN"/>
        </w:rPr>
        <w:t xml:space="preserve"> 合同草案条款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_Toc4742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- 31 -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_Toc17029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第七篇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_Toc17029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- 34 -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_Toc29973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8"/>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- 35 -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_Toc30037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8"/>
          <w:highlight w:val="none"/>
        </w:rPr>
        <w:t>二、技术（质量）部分</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三、服务部分...............................................</w:t>
      </w:r>
      <w:r>
        <w:rPr>
          <w:rFonts w:hint="eastAsia" w:ascii="仿宋" w:hAnsi="仿宋" w:eastAsia="仿宋" w:cs="仿宋"/>
          <w:color w:val="auto"/>
          <w:highlight w:val="none"/>
          <w:lang w:val="en-US" w:eastAsia="zh-CN"/>
        </w:rPr>
        <w:t>- 26 -</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_Toc29195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8"/>
          <w:highlight w:val="none"/>
        </w:rPr>
        <w:t>四、资格条件及其他</w:t>
      </w:r>
      <w:r>
        <w:rPr>
          <w:rFonts w:hint="eastAsia" w:ascii="仿宋" w:hAnsi="仿宋" w:eastAsia="仿宋" w:cs="仿宋"/>
          <w:bCs/>
          <w:color w:val="auto"/>
          <w:szCs w:val="28"/>
          <w:highlight w:val="none"/>
          <w:lang w:val="en-US" w:eastAsia="zh-CN"/>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_Toc29195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highlight w:val="none"/>
          <w:lang w:val="en-US" w:eastAsia="zh-CN"/>
        </w:rPr>
        <w:t>-</w:t>
      </w:r>
    </w:p>
    <w:p>
      <w:pPr>
        <w:pStyle w:val="15"/>
        <w:keepNext w:val="0"/>
        <w:keepLines w:val="0"/>
        <w:pageBreakBefore w:val="0"/>
        <w:widowControl w:val="0"/>
        <w:tabs>
          <w:tab w:val="right" w:leader="dot" w:pos="9411"/>
          <w:tab w:val="clear" w:pos="8400"/>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_Toc18659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五、其他资料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_Toc18659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- 49 -</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pPr>
        <w:pStyle w:val="14"/>
        <w:keepNext w:val="0"/>
        <w:keepLines w:val="0"/>
        <w:pageBreakBefore w:val="0"/>
        <w:widowControl w:val="0"/>
        <w:tabs>
          <w:tab w:val="right" w:leader="dot" w:pos="9411"/>
        </w:tabs>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end"/>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6"/>
          <w:szCs w:val="36"/>
          <w:highlight w:val="none"/>
          <w:lang w:eastAsia="zh-CN"/>
        </w:rPr>
      </w:pPr>
      <w:bookmarkStart w:id="9" w:name="_Toc26142"/>
      <w:r>
        <w:rPr>
          <w:rFonts w:hint="eastAsia" w:ascii="仿宋" w:hAnsi="仿宋" w:eastAsia="仿宋" w:cs="仿宋"/>
          <w:color w:val="auto"/>
          <w:sz w:val="36"/>
          <w:szCs w:val="36"/>
          <w:highlight w:val="none"/>
        </w:rPr>
        <w:t>第一篇</w:t>
      </w:r>
      <w:r>
        <w:rPr>
          <w:rFonts w:hint="eastAsia" w:ascii="仿宋" w:hAnsi="仿宋" w:eastAsia="仿宋" w:cs="仿宋"/>
          <w:color w:val="auto"/>
          <w:sz w:val="36"/>
          <w:szCs w:val="36"/>
          <w:highlight w:val="none"/>
          <w:lang w:val="en-US" w:eastAsia="zh-CN"/>
        </w:rPr>
        <w:t xml:space="preserve">  询价采购邀请书</w:t>
      </w:r>
      <w:bookmarkEnd w:id="8"/>
      <w:bookmarkEnd w:id="9"/>
    </w:p>
    <w:p>
      <w:pPr>
        <w:pStyle w:val="11"/>
        <w:keepNext w:val="0"/>
        <w:keepLines w:val="0"/>
        <w:pageBreakBefore w:val="0"/>
        <w:widowControl w:val="0"/>
        <w:kinsoku/>
        <w:wordWrap/>
        <w:overflowPunct/>
        <w:topLinePunct w:val="0"/>
        <w:autoSpaceDE/>
        <w:autoSpaceDN/>
        <w:bidi w:val="0"/>
        <w:adjustRightInd/>
        <w:snapToGrid/>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u w:val="none"/>
          <w:lang w:eastAsia="zh-CN"/>
        </w:rPr>
        <w:t>重庆景远项目管理有限公司（以下简称：采购代理机构）</w:t>
      </w:r>
      <w:r>
        <w:rPr>
          <w:rFonts w:hint="eastAsia" w:ascii="仿宋" w:hAnsi="仿宋" w:eastAsia="仿宋" w:cs="仿宋"/>
          <w:color w:val="auto"/>
          <w:spacing w:val="-10"/>
          <w:sz w:val="24"/>
          <w:szCs w:val="24"/>
          <w:highlight w:val="none"/>
          <w:u w:val="none"/>
          <w:lang w:val="en-US" w:eastAsia="zh-CN"/>
        </w:rPr>
        <w:t>接受</w:t>
      </w:r>
      <w:r>
        <w:rPr>
          <w:rFonts w:hint="eastAsia" w:ascii="仿宋" w:hAnsi="仿宋" w:eastAsia="仿宋" w:cs="仿宋"/>
          <w:color w:val="auto"/>
          <w:sz w:val="24"/>
          <w:szCs w:val="24"/>
          <w:highlight w:val="none"/>
          <w:u w:val="none"/>
          <w:lang w:eastAsia="zh-CN"/>
        </w:rPr>
        <w:t>重庆市铜梁区大庙镇人民政府</w:t>
      </w:r>
      <w:r>
        <w:rPr>
          <w:rFonts w:hint="eastAsia" w:ascii="仿宋" w:hAnsi="仿宋" w:eastAsia="仿宋" w:cs="仿宋"/>
          <w:color w:val="auto"/>
          <w:sz w:val="24"/>
          <w:szCs w:val="24"/>
          <w:highlight w:val="none"/>
          <w:lang w:eastAsia="zh-CN"/>
        </w:rPr>
        <w:t>（以下简称：采购人）的</w:t>
      </w:r>
      <w:r>
        <w:rPr>
          <w:rFonts w:hint="eastAsia" w:ascii="仿宋" w:hAnsi="仿宋" w:eastAsia="仿宋" w:cs="仿宋"/>
          <w:color w:val="auto"/>
          <w:sz w:val="24"/>
          <w:szCs w:val="24"/>
          <w:highlight w:val="none"/>
          <w:lang w:val="en-US" w:eastAsia="zh-CN"/>
        </w:rPr>
        <w:t>委托，对</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重庆市铜梁区第十四特困供养设施(大庙敬老院）弱电及办公设备采购项目</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进行询价采购，</w:t>
      </w:r>
      <w:r>
        <w:rPr>
          <w:rFonts w:hint="eastAsia" w:ascii="仿宋" w:hAnsi="仿宋" w:eastAsia="仿宋" w:cs="仿宋"/>
          <w:color w:val="auto"/>
          <w:spacing w:val="-10"/>
          <w:sz w:val="24"/>
          <w:szCs w:val="24"/>
          <w:highlight w:val="none"/>
        </w:rPr>
        <w:t>欢迎</w:t>
      </w:r>
      <w:r>
        <w:rPr>
          <w:rFonts w:hint="eastAsia" w:ascii="仿宋" w:hAnsi="仿宋" w:eastAsia="仿宋" w:cs="仿宋"/>
          <w:color w:val="auto"/>
          <w:spacing w:val="-10"/>
          <w:sz w:val="24"/>
          <w:szCs w:val="24"/>
          <w:highlight w:val="none"/>
          <w:lang w:val="en-US" w:eastAsia="zh-CN"/>
        </w:rPr>
        <w:t>有资格</w:t>
      </w:r>
      <w:r>
        <w:rPr>
          <w:rFonts w:hint="eastAsia" w:ascii="仿宋" w:hAnsi="仿宋" w:eastAsia="仿宋" w:cs="仿宋"/>
          <w:color w:val="auto"/>
          <w:spacing w:val="-10"/>
          <w:sz w:val="24"/>
          <w:szCs w:val="24"/>
          <w:highlight w:val="none"/>
        </w:rPr>
        <w:t>的</w:t>
      </w:r>
      <w:r>
        <w:rPr>
          <w:rFonts w:hint="eastAsia" w:ascii="仿宋" w:hAnsi="仿宋" w:eastAsia="仿宋" w:cs="仿宋"/>
          <w:color w:val="auto"/>
          <w:spacing w:val="-10"/>
          <w:sz w:val="24"/>
          <w:szCs w:val="24"/>
          <w:highlight w:val="none"/>
          <w:lang w:eastAsia="zh-CN"/>
        </w:rPr>
        <w:t>供应商</w:t>
      </w:r>
      <w:r>
        <w:rPr>
          <w:rFonts w:hint="eastAsia" w:ascii="仿宋" w:hAnsi="仿宋" w:eastAsia="仿宋" w:cs="仿宋"/>
          <w:color w:val="auto"/>
          <w:spacing w:val="-10"/>
          <w:sz w:val="24"/>
          <w:szCs w:val="24"/>
          <w:highlight w:val="none"/>
          <w:lang w:val="en-US" w:eastAsia="zh-CN"/>
        </w:rPr>
        <w:t>前来参加报价</w:t>
      </w:r>
      <w:r>
        <w:rPr>
          <w:rFonts w:hint="eastAsia" w:ascii="仿宋" w:hAnsi="仿宋" w:eastAsia="仿宋" w:cs="仿宋"/>
          <w:color w:val="auto"/>
          <w:spacing w:val="-10"/>
          <w:sz w:val="24"/>
          <w:szCs w:val="24"/>
          <w:highlight w:val="none"/>
        </w:rPr>
        <w:t>。</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color w:val="auto"/>
          <w:sz w:val="24"/>
          <w:szCs w:val="24"/>
          <w:highlight w:val="none"/>
        </w:rPr>
      </w:pPr>
      <w:bookmarkStart w:id="10" w:name="_Toc26957"/>
      <w:bookmarkStart w:id="11" w:name="_Toc10911"/>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lang w:val="en-US" w:eastAsia="zh-CN"/>
        </w:rPr>
        <w:t>询价</w:t>
      </w:r>
      <w:r>
        <w:rPr>
          <w:rFonts w:hint="eastAsia" w:ascii="仿宋" w:hAnsi="仿宋" w:eastAsia="仿宋" w:cs="仿宋"/>
          <w:b/>
          <w:bCs/>
          <w:color w:val="auto"/>
          <w:sz w:val="24"/>
          <w:szCs w:val="24"/>
          <w:highlight w:val="none"/>
          <w:lang w:eastAsia="zh-CN"/>
        </w:rPr>
        <w:t>内容</w:t>
      </w:r>
      <w:bookmarkEnd w:id="10"/>
      <w:bookmarkEnd w:id="11"/>
    </w:p>
    <w:tbl>
      <w:tblPr>
        <w:tblStyle w:val="17"/>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1776"/>
        <w:gridCol w:w="1916"/>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252"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val="0"/>
                <w:bCs w:val="0"/>
                <w:color w:val="auto"/>
                <w:kern w:val="2"/>
                <w:sz w:val="24"/>
                <w:szCs w:val="24"/>
                <w:highlight w:val="none"/>
                <w:lang w:val="en-US" w:eastAsia="zh-CN" w:bidi="ar-SA"/>
              </w:rPr>
            </w:pPr>
            <w:bookmarkStart w:id="12" w:name="_Toc17665"/>
            <w:bookmarkStart w:id="13" w:name="_Toc1750"/>
            <w:bookmarkStart w:id="14" w:name="_Toc6073"/>
            <w:r>
              <w:rPr>
                <w:rFonts w:hint="eastAsia" w:ascii="仿宋" w:hAnsi="仿宋" w:eastAsia="仿宋" w:cs="仿宋"/>
                <w:b w:val="0"/>
                <w:bCs w:val="0"/>
                <w:color w:val="auto"/>
                <w:kern w:val="2"/>
                <w:sz w:val="24"/>
                <w:szCs w:val="24"/>
                <w:highlight w:val="none"/>
                <w:lang w:val="en-US" w:eastAsia="zh-CN" w:bidi="ar-SA"/>
              </w:rPr>
              <w:t>项目名称</w:t>
            </w:r>
            <w:bookmarkEnd w:id="12"/>
            <w:bookmarkEnd w:id="13"/>
            <w:bookmarkEnd w:id="14"/>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val="0"/>
                <w:bCs w:val="0"/>
                <w:color w:val="auto"/>
                <w:kern w:val="2"/>
                <w:sz w:val="24"/>
                <w:szCs w:val="24"/>
                <w:highlight w:val="none"/>
                <w:lang w:val="en-US" w:eastAsia="zh-CN" w:bidi="ar-SA"/>
              </w:rPr>
            </w:pPr>
            <w:bookmarkStart w:id="15" w:name="_Toc16745"/>
            <w:bookmarkStart w:id="16" w:name="_Toc20767"/>
            <w:bookmarkStart w:id="17" w:name="_Toc11283"/>
            <w:r>
              <w:rPr>
                <w:rFonts w:hint="eastAsia" w:ascii="仿宋" w:hAnsi="仿宋" w:eastAsia="仿宋" w:cs="仿宋"/>
                <w:b w:val="0"/>
                <w:bCs w:val="0"/>
                <w:color w:val="auto"/>
                <w:kern w:val="2"/>
                <w:sz w:val="24"/>
                <w:szCs w:val="24"/>
                <w:highlight w:val="none"/>
                <w:lang w:val="en-US" w:eastAsia="zh-CN" w:bidi="ar-SA"/>
              </w:rPr>
              <w:t>最高限价（元）</w:t>
            </w:r>
            <w:bookmarkEnd w:id="15"/>
            <w:bookmarkEnd w:id="16"/>
            <w:bookmarkEnd w:id="17"/>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both"/>
              <w:textAlignment w:val="auto"/>
              <w:outlineLvl w:val="0"/>
              <w:rPr>
                <w:rFonts w:hint="eastAsia" w:ascii="仿宋" w:hAnsi="仿宋" w:eastAsia="仿宋" w:cs="仿宋"/>
                <w:b w:val="0"/>
                <w:bCs w:val="0"/>
                <w:color w:val="auto"/>
                <w:kern w:val="2"/>
                <w:sz w:val="24"/>
                <w:szCs w:val="24"/>
                <w:highlight w:val="none"/>
                <w:lang w:val="en-US" w:eastAsia="zh-CN" w:bidi="ar-SA"/>
              </w:rPr>
            </w:pPr>
            <w:bookmarkStart w:id="18" w:name="_Toc3326"/>
            <w:bookmarkStart w:id="19" w:name="_Toc12247"/>
            <w:bookmarkStart w:id="20" w:name="_Toc6990"/>
            <w:r>
              <w:rPr>
                <w:rFonts w:hint="eastAsia" w:ascii="仿宋" w:hAnsi="仿宋" w:eastAsia="仿宋" w:cs="仿宋"/>
                <w:b w:val="0"/>
                <w:bCs w:val="0"/>
                <w:color w:val="auto"/>
                <w:kern w:val="2"/>
                <w:sz w:val="24"/>
                <w:szCs w:val="24"/>
                <w:highlight w:val="none"/>
                <w:lang w:val="en-US" w:eastAsia="zh-CN" w:bidi="ar-SA"/>
              </w:rPr>
              <w:t>保证金</w:t>
            </w:r>
            <w:bookmarkEnd w:id="18"/>
            <w:bookmarkEnd w:id="19"/>
            <w:bookmarkEnd w:id="20"/>
            <w:bookmarkStart w:id="21" w:name="_Toc895"/>
            <w:bookmarkStart w:id="22" w:name="_Toc22792"/>
            <w:bookmarkStart w:id="23" w:name="_Toc8860"/>
            <w:r>
              <w:rPr>
                <w:rFonts w:hint="eastAsia" w:ascii="仿宋" w:hAnsi="仿宋" w:eastAsia="仿宋" w:cs="仿宋"/>
                <w:b w:val="0"/>
                <w:bCs w:val="0"/>
                <w:color w:val="auto"/>
                <w:kern w:val="2"/>
                <w:sz w:val="24"/>
                <w:szCs w:val="24"/>
                <w:highlight w:val="none"/>
                <w:lang w:val="en-US" w:eastAsia="zh-CN" w:bidi="ar-SA"/>
              </w:rPr>
              <w:t>（万元）</w:t>
            </w:r>
            <w:bookmarkEnd w:id="21"/>
            <w:bookmarkEnd w:id="22"/>
            <w:bookmarkEnd w:id="23"/>
          </w:p>
        </w:tc>
        <w:tc>
          <w:tcPr>
            <w:tcW w:w="2683"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val="0"/>
                <w:bCs w:val="0"/>
                <w:color w:val="auto"/>
                <w:kern w:val="2"/>
                <w:sz w:val="24"/>
                <w:szCs w:val="24"/>
                <w:highlight w:val="none"/>
                <w:lang w:val="en-US" w:eastAsia="zh-CN" w:bidi="ar-SA"/>
              </w:rPr>
            </w:pPr>
            <w:bookmarkStart w:id="24" w:name="_Toc21299"/>
            <w:bookmarkStart w:id="25" w:name="_Toc16831"/>
            <w:bookmarkStart w:id="26" w:name="_Toc32689"/>
            <w:r>
              <w:rPr>
                <w:rFonts w:hint="eastAsia" w:ascii="仿宋" w:hAnsi="仿宋" w:eastAsia="仿宋" w:cs="仿宋"/>
                <w:b w:val="0"/>
                <w:bCs w:val="0"/>
                <w:color w:val="auto"/>
                <w:kern w:val="2"/>
                <w:sz w:val="24"/>
                <w:szCs w:val="24"/>
                <w:highlight w:val="none"/>
                <w:lang w:val="en-US" w:eastAsia="zh-CN" w:bidi="ar-SA"/>
              </w:rPr>
              <w:t>采购标的对应的中小企业划分标准所属行业</w:t>
            </w:r>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252"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val="0"/>
                <w:bCs w:val="0"/>
                <w:color w:val="auto"/>
                <w:spacing w:val="-10"/>
                <w:sz w:val="24"/>
                <w:szCs w:val="24"/>
                <w:highlight w:val="none"/>
                <w:lang w:val="en-US" w:eastAsia="zh-CN"/>
              </w:rPr>
            </w:pPr>
            <w:r>
              <w:rPr>
                <w:rFonts w:hint="eastAsia" w:ascii="仿宋" w:hAnsi="仿宋" w:eastAsia="仿宋" w:cs="仿宋"/>
                <w:b w:val="0"/>
                <w:bCs w:val="0"/>
                <w:color w:val="auto"/>
                <w:spacing w:val="-10"/>
                <w:sz w:val="24"/>
                <w:szCs w:val="24"/>
                <w:highlight w:val="none"/>
                <w:lang w:val="en-US" w:eastAsia="zh-CN"/>
              </w:rPr>
              <w:t>重庆市铜梁区第十四特困供养设施(大庙敬老院）弱电及办公设备采购项目</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default" w:ascii="仿宋" w:hAnsi="仿宋" w:eastAsia="仿宋" w:cs="仿宋"/>
                <w:b w:val="0"/>
                <w:bCs w:val="0"/>
                <w:color w:val="auto"/>
                <w:spacing w:val="-10"/>
                <w:sz w:val="24"/>
                <w:szCs w:val="24"/>
                <w:highlight w:val="none"/>
                <w:lang w:val="en-US" w:eastAsia="zh-CN"/>
              </w:rPr>
            </w:pPr>
            <w:r>
              <w:rPr>
                <w:rFonts w:hint="default" w:ascii="仿宋" w:hAnsi="仿宋" w:eastAsia="仿宋" w:cs="仿宋"/>
                <w:b w:val="0"/>
                <w:bCs w:val="0"/>
                <w:color w:val="auto"/>
                <w:spacing w:val="-10"/>
                <w:sz w:val="24"/>
                <w:szCs w:val="24"/>
                <w:highlight w:val="none"/>
                <w:lang w:val="en-US" w:eastAsia="zh-CN"/>
              </w:rPr>
              <w:t>197551.19</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val="0"/>
                <w:bCs w:val="0"/>
                <w:color w:val="auto"/>
                <w:spacing w:val="-10"/>
                <w:sz w:val="24"/>
                <w:szCs w:val="24"/>
                <w:highlight w:val="none"/>
                <w:lang w:val="en-US" w:eastAsia="zh-CN"/>
              </w:rPr>
            </w:pPr>
            <w:r>
              <w:rPr>
                <w:rFonts w:hint="eastAsia" w:ascii="仿宋" w:hAnsi="仿宋" w:eastAsia="仿宋" w:cs="仿宋"/>
                <w:b w:val="0"/>
                <w:bCs w:val="0"/>
                <w:color w:val="auto"/>
                <w:spacing w:val="-10"/>
                <w:sz w:val="24"/>
                <w:szCs w:val="24"/>
                <w:highlight w:val="none"/>
                <w:lang w:val="en-US" w:eastAsia="zh-CN"/>
              </w:rPr>
              <w:t xml:space="preserve"> 0.3</w:t>
            </w:r>
          </w:p>
        </w:tc>
        <w:tc>
          <w:tcPr>
            <w:tcW w:w="2683"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default" w:ascii="仿宋" w:hAnsi="仿宋" w:eastAsia="仿宋" w:cs="仿宋"/>
                <w:b w:val="0"/>
                <w:bCs w:val="0"/>
                <w:color w:val="auto"/>
                <w:spacing w:val="-10"/>
                <w:sz w:val="24"/>
                <w:szCs w:val="24"/>
                <w:highlight w:val="none"/>
                <w:lang w:val="en-US" w:eastAsia="zh-CN"/>
              </w:rPr>
            </w:pPr>
            <w:r>
              <w:rPr>
                <w:rFonts w:hint="eastAsia" w:ascii="仿宋" w:hAnsi="仿宋" w:eastAsia="仿宋" w:cs="仿宋"/>
                <w:b w:val="0"/>
                <w:bCs w:val="0"/>
                <w:color w:val="auto"/>
                <w:spacing w:val="-10"/>
                <w:sz w:val="24"/>
                <w:szCs w:val="24"/>
                <w:highlight w:val="none"/>
                <w:lang w:val="en-US" w:eastAsia="zh-CN"/>
              </w:rPr>
              <w:t xml:space="preserve"> 软件和信息技术服务业</w:t>
            </w:r>
          </w:p>
        </w:tc>
      </w:tr>
    </w:tbl>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eastAsia="zh-CN"/>
        </w:rPr>
      </w:pPr>
      <w:bookmarkStart w:id="27" w:name="_Toc19564"/>
      <w:bookmarkStart w:id="28" w:name="_Toc14940"/>
      <w:r>
        <w:rPr>
          <w:rFonts w:hint="eastAsia" w:ascii="仿宋" w:hAnsi="仿宋" w:eastAsia="仿宋" w:cs="仿宋"/>
          <w:b/>
          <w:bCs/>
          <w:color w:val="auto"/>
          <w:sz w:val="24"/>
          <w:szCs w:val="24"/>
          <w:highlight w:val="none"/>
          <w:lang w:eastAsia="zh-CN"/>
        </w:rPr>
        <w:t>二、资金来源</w:t>
      </w:r>
      <w:bookmarkEnd w:id="27"/>
      <w:bookmarkEnd w:id="28"/>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lang w:val="en-US" w:eastAsia="zh-CN"/>
        </w:rPr>
        <w:t>财政预算资金，采购预算197551.19</w:t>
      </w:r>
      <w:r>
        <w:rPr>
          <w:rFonts w:hint="eastAsia" w:ascii="仿宋" w:hAnsi="仿宋" w:eastAsia="仿宋" w:cs="仿宋"/>
          <w:color w:val="auto"/>
          <w:spacing w:val="-10"/>
          <w:sz w:val="24"/>
          <w:szCs w:val="24"/>
          <w:highlight w:val="none"/>
        </w:rPr>
        <w:t>元。</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29" w:name="_Toc22074"/>
      <w:bookmarkStart w:id="30" w:name="_Toc31397"/>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lang w:eastAsia="zh-CN"/>
        </w:rPr>
        <w:t>资格</w:t>
      </w:r>
      <w:r>
        <w:rPr>
          <w:rFonts w:hint="eastAsia" w:ascii="仿宋" w:hAnsi="仿宋" w:eastAsia="仿宋" w:cs="仿宋"/>
          <w:b/>
          <w:bCs/>
          <w:color w:val="auto"/>
          <w:sz w:val="24"/>
          <w:szCs w:val="24"/>
          <w:highlight w:val="none"/>
          <w:lang w:val="en-US" w:eastAsia="zh-CN"/>
        </w:rPr>
        <w:t>条件</w:t>
      </w:r>
      <w:bookmarkEnd w:id="29"/>
      <w:bookmarkEnd w:id="30"/>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（一）满足《中华人民共和国政府采购法》第二十二条规定；</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yellow"/>
          <w:lang w:val="en-US" w:eastAsia="zh-CN"/>
        </w:rPr>
      </w:pPr>
      <w:r>
        <w:rPr>
          <w:rFonts w:hint="eastAsia" w:ascii="仿宋" w:hAnsi="仿宋" w:eastAsia="仿宋" w:cs="仿宋"/>
          <w:color w:val="auto"/>
          <w:spacing w:val="-10"/>
          <w:sz w:val="24"/>
          <w:szCs w:val="24"/>
          <w:highlight w:val="none"/>
          <w:lang w:eastAsia="zh-CN"/>
        </w:rPr>
        <w:t>（二）落实政府采购政策需满足的资格要求：</w:t>
      </w:r>
      <w:r>
        <w:rPr>
          <w:rFonts w:hint="eastAsia" w:ascii="仿宋" w:hAnsi="仿宋" w:eastAsia="仿宋" w:cs="仿宋"/>
          <w:color w:val="auto"/>
          <w:spacing w:val="-10"/>
          <w:sz w:val="24"/>
          <w:szCs w:val="24"/>
          <w:highlight w:val="none"/>
          <w:u w:val="single"/>
          <w:lang w:val="en-US" w:eastAsia="zh-CN"/>
        </w:rPr>
        <w:t xml:space="preserve"> 无 </w:t>
      </w:r>
      <w:r>
        <w:rPr>
          <w:rFonts w:hint="eastAsia" w:ascii="仿宋" w:hAnsi="仿宋" w:eastAsia="仿宋" w:cs="仿宋"/>
          <w:color w:val="auto"/>
          <w:spacing w:val="-10"/>
          <w:sz w:val="24"/>
          <w:szCs w:val="24"/>
          <w:highlight w:val="none"/>
          <w:lang w:eastAsia="zh-CN"/>
        </w:rPr>
        <w:t>。</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b w:val="0"/>
          <w:bCs w:val="0"/>
          <w:color w:val="auto"/>
          <w:spacing w:val="-10"/>
          <w:sz w:val="24"/>
          <w:szCs w:val="24"/>
          <w:highlight w:val="none"/>
          <w:lang w:val="en-US" w:eastAsia="zh-CN"/>
        </w:rPr>
      </w:pP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lang w:val="en-US" w:eastAsia="zh-CN"/>
        </w:rPr>
        <w:t>三</w:t>
      </w:r>
      <w:r>
        <w:rPr>
          <w:rFonts w:hint="eastAsia" w:ascii="仿宋" w:hAnsi="仿宋" w:eastAsia="仿宋" w:cs="仿宋"/>
          <w:color w:val="auto"/>
          <w:spacing w:val="-10"/>
          <w:sz w:val="24"/>
          <w:szCs w:val="24"/>
          <w:highlight w:val="none"/>
          <w:lang w:eastAsia="zh-CN"/>
        </w:rPr>
        <w:t>）本项目的特定资格要求：</w:t>
      </w:r>
      <w:r>
        <w:rPr>
          <w:rFonts w:hint="eastAsia" w:ascii="仿宋" w:hAnsi="仿宋" w:eastAsia="仿宋" w:cs="仿宋"/>
          <w:color w:val="auto"/>
          <w:spacing w:val="-10"/>
          <w:sz w:val="24"/>
          <w:szCs w:val="24"/>
          <w:highlight w:val="none"/>
          <w:u w:val="single"/>
          <w:lang w:val="en-US" w:eastAsia="zh-CN"/>
        </w:rPr>
        <w:t xml:space="preserve"> 无 </w:t>
      </w:r>
      <w:r>
        <w:rPr>
          <w:rFonts w:hint="eastAsia" w:ascii="仿宋" w:hAnsi="仿宋" w:eastAsia="仿宋" w:cs="仿宋"/>
          <w:color w:val="auto"/>
          <w:spacing w:val="-10"/>
          <w:sz w:val="24"/>
          <w:szCs w:val="24"/>
          <w:highlight w:val="none"/>
          <w:lang w:val="en-US" w:eastAsia="zh-CN"/>
        </w:rPr>
        <w:t>。</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eastAsia="zh-CN"/>
        </w:rPr>
      </w:pPr>
      <w:bookmarkStart w:id="31" w:name="_Toc9881"/>
      <w:bookmarkStart w:id="32" w:name="_Toc29632"/>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lang w:val="en-US" w:eastAsia="zh-CN"/>
        </w:rPr>
        <w:t>询价</w:t>
      </w:r>
      <w:r>
        <w:rPr>
          <w:rFonts w:hint="eastAsia" w:ascii="仿宋" w:hAnsi="仿宋" w:eastAsia="仿宋" w:cs="仿宋"/>
          <w:b/>
          <w:bCs/>
          <w:color w:val="auto"/>
          <w:sz w:val="24"/>
          <w:szCs w:val="24"/>
          <w:highlight w:val="none"/>
          <w:lang w:eastAsia="zh-CN"/>
        </w:rPr>
        <w:t>有关说明</w:t>
      </w:r>
      <w:bookmarkEnd w:id="31"/>
      <w:bookmarkEnd w:id="32"/>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（一）凡有意参加</w:t>
      </w:r>
      <w:r>
        <w:rPr>
          <w:rFonts w:hint="eastAsia" w:ascii="仿宋" w:hAnsi="仿宋" w:eastAsia="仿宋" w:cs="仿宋"/>
          <w:color w:val="auto"/>
          <w:spacing w:val="-10"/>
          <w:sz w:val="24"/>
          <w:szCs w:val="24"/>
          <w:highlight w:val="none"/>
          <w:lang w:val="en-US" w:eastAsia="zh-CN"/>
        </w:rPr>
        <w:t>询价</w:t>
      </w:r>
      <w:r>
        <w:rPr>
          <w:rFonts w:hint="eastAsia" w:ascii="仿宋" w:hAnsi="仿宋" w:eastAsia="仿宋" w:cs="仿宋"/>
          <w:color w:val="auto"/>
          <w:spacing w:val="-10"/>
          <w:sz w:val="24"/>
          <w:szCs w:val="24"/>
          <w:highlight w:val="none"/>
        </w:rPr>
        <w:t>的</w:t>
      </w:r>
      <w:r>
        <w:rPr>
          <w:rFonts w:hint="eastAsia" w:ascii="仿宋" w:hAnsi="仿宋" w:eastAsia="仿宋" w:cs="仿宋"/>
          <w:color w:val="auto"/>
          <w:spacing w:val="-10"/>
          <w:sz w:val="24"/>
          <w:szCs w:val="24"/>
          <w:highlight w:val="none"/>
          <w:lang w:eastAsia="zh-CN"/>
        </w:rPr>
        <w:t>供应商</w:t>
      </w:r>
      <w:r>
        <w:rPr>
          <w:rFonts w:hint="eastAsia" w:ascii="仿宋" w:hAnsi="仿宋" w:eastAsia="仿宋" w:cs="仿宋"/>
          <w:color w:val="auto"/>
          <w:spacing w:val="-10"/>
          <w:sz w:val="24"/>
          <w:szCs w:val="24"/>
          <w:highlight w:val="none"/>
        </w:rPr>
        <w:t>，请在</w:t>
      </w:r>
      <w:r>
        <w:rPr>
          <w:rFonts w:hint="eastAsia" w:ascii="仿宋" w:hAnsi="仿宋" w:eastAsia="仿宋" w:cs="仿宋"/>
          <w:color w:val="auto"/>
          <w:spacing w:val="-10"/>
          <w:sz w:val="24"/>
          <w:szCs w:val="24"/>
          <w:highlight w:val="none"/>
          <w:lang w:eastAsia="zh-CN"/>
        </w:rPr>
        <w:t>重庆市铜梁区人民政府</w:t>
      </w:r>
      <w:r>
        <w:rPr>
          <w:rFonts w:hint="eastAsia" w:ascii="仿宋" w:hAnsi="仿宋" w:eastAsia="仿宋" w:cs="仿宋"/>
          <w:color w:val="auto"/>
          <w:spacing w:val="-10"/>
          <w:sz w:val="24"/>
          <w:szCs w:val="24"/>
          <w:highlight w:val="none"/>
        </w:rPr>
        <w:t>网</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rPr>
        <w:t>cqstl.gov.cn</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rPr>
        <w:t>上下载或到采购代理机构处领取本项目询价通知书以及澄清等报价前公布的所有项目资料，无论供应商下载或领取与否，均视为已知晓所有实质性要求内容。</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二</w:t>
      </w:r>
      <w:r>
        <w:rPr>
          <w:rFonts w:hint="eastAsia" w:ascii="仿宋" w:hAnsi="仿宋" w:eastAsia="仿宋" w:cs="仿宋"/>
          <w:color w:val="auto"/>
          <w:spacing w:val="-10"/>
          <w:sz w:val="24"/>
          <w:szCs w:val="24"/>
          <w:highlight w:val="none"/>
        </w:rPr>
        <w:t>）询价公告期限：自采购公告发布之日起</w:t>
      </w:r>
      <w:r>
        <w:rPr>
          <w:rFonts w:hint="eastAsia" w:ascii="仿宋" w:hAnsi="仿宋" w:eastAsia="仿宋" w:cs="仿宋"/>
          <w:color w:val="auto"/>
          <w:spacing w:val="-10"/>
          <w:sz w:val="24"/>
          <w:szCs w:val="24"/>
          <w:highlight w:val="none"/>
          <w:lang w:val="en-US" w:eastAsia="zh-CN"/>
        </w:rPr>
        <w:t>四</w:t>
      </w:r>
      <w:r>
        <w:rPr>
          <w:rFonts w:hint="eastAsia" w:ascii="仿宋" w:hAnsi="仿宋" w:eastAsia="仿宋" w:cs="仿宋"/>
          <w:color w:val="auto"/>
          <w:spacing w:val="-10"/>
          <w:sz w:val="24"/>
          <w:szCs w:val="24"/>
          <w:highlight w:val="none"/>
        </w:rPr>
        <w:t>个工作日。</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三</w:t>
      </w:r>
      <w:r>
        <w:rPr>
          <w:rFonts w:hint="eastAsia" w:ascii="仿宋" w:hAnsi="仿宋" w:eastAsia="仿宋" w:cs="仿宋"/>
          <w:color w:val="auto"/>
          <w:spacing w:val="-10"/>
          <w:sz w:val="24"/>
          <w:szCs w:val="24"/>
          <w:highlight w:val="none"/>
        </w:rPr>
        <w:t>）获取询价通知书期限：</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1.询价通知书提供期限：</w:t>
      </w:r>
      <w:r>
        <w:rPr>
          <w:rFonts w:hint="eastAsia" w:ascii="仿宋" w:hAnsi="仿宋" w:eastAsia="仿宋" w:cs="仿宋"/>
          <w:color w:val="auto"/>
          <w:spacing w:val="-10"/>
          <w:sz w:val="24"/>
          <w:szCs w:val="24"/>
          <w:highlight w:val="none"/>
          <w:lang w:val="en-US" w:eastAsia="zh-CN"/>
        </w:rPr>
        <w:t>2024</w:t>
      </w:r>
      <w:r>
        <w:rPr>
          <w:rFonts w:hint="eastAsia" w:ascii="仿宋" w:hAnsi="仿宋" w:eastAsia="仿宋" w:cs="仿宋"/>
          <w:color w:val="auto"/>
          <w:spacing w:val="-10"/>
          <w:sz w:val="24"/>
          <w:szCs w:val="24"/>
          <w:highlight w:val="none"/>
        </w:rPr>
        <w:t>年</w:t>
      </w:r>
      <w:r>
        <w:rPr>
          <w:rFonts w:hint="eastAsia" w:ascii="仿宋" w:hAnsi="仿宋" w:eastAsia="仿宋" w:cs="仿宋"/>
          <w:color w:val="auto"/>
          <w:spacing w:val="-10"/>
          <w:sz w:val="24"/>
          <w:szCs w:val="24"/>
          <w:highlight w:val="none"/>
          <w:lang w:val="en-US" w:eastAsia="zh-CN"/>
        </w:rPr>
        <w:t>6</w:t>
      </w:r>
      <w:r>
        <w:rPr>
          <w:rFonts w:hint="eastAsia" w:ascii="仿宋" w:hAnsi="仿宋" w:eastAsia="仿宋" w:cs="仿宋"/>
          <w:color w:val="auto"/>
          <w:spacing w:val="-10"/>
          <w:sz w:val="24"/>
          <w:szCs w:val="24"/>
          <w:highlight w:val="none"/>
        </w:rPr>
        <w:t>月</w:t>
      </w:r>
      <w:r>
        <w:rPr>
          <w:rFonts w:hint="eastAsia" w:ascii="仿宋" w:hAnsi="仿宋" w:eastAsia="仿宋" w:cs="仿宋"/>
          <w:color w:val="auto"/>
          <w:spacing w:val="-10"/>
          <w:sz w:val="24"/>
          <w:szCs w:val="24"/>
          <w:highlight w:val="none"/>
          <w:lang w:val="en-US" w:eastAsia="zh-CN"/>
        </w:rPr>
        <w:t>14</w:t>
      </w:r>
      <w:r>
        <w:rPr>
          <w:rFonts w:hint="eastAsia" w:ascii="仿宋" w:hAnsi="仿宋" w:eastAsia="仿宋" w:cs="仿宋"/>
          <w:color w:val="auto"/>
          <w:spacing w:val="-10"/>
          <w:sz w:val="24"/>
          <w:szCs w:val="24"/>
          <w:highlight w:val="none"/>
        </w:rPr>
        <w:t>日至</w:t>
      </w:r>
      <w:r>
        <w:rPr>
          <w:rFonts w:hint="eastAsia" w:ascii="仿宋" w:hAnsi="仿宋" w:eastAsia="仿宋" w:cs="仿宋"/>
          <w:color w:val="auto"/>
          <w:spacing w:val="-10"/>
          <w:sz w:val="24"/>
          <w:szCs w:val="24"/>
          <w:highlight w:val="none"/>
          <w:lang w:val="en-US" w:eastAsia="zh-CN"/>
        </w:rPr>
        <w:t>2024</w:t>
      </w:r>
      <w:r>
        <w:rPr>
          <w:rFonts w:hint="eastAsia" w:ascii="仿宋" w:hAnsi="仿宋" w:eastAsia="仿宋" w:cs="仿宋"/>
          <w:color w:val="auto"/>
          <w:spacing w:val="-10"/>
          <w:sz w:val="24"/>
          <w:szCs w:val="24"/>
          <w:highlight w:val="none"/>
        </w:rPr>
        <w:t>年</w:t>
      </w:r>
      <w:r>
        <w:rPr>
          <w:rFonts w:hint="eastAsia" w:ascii="仿宋" w:hAnsi="仿宋" w:eastAsia="仿宋" w:cs="仿宋"/>
          <w:color w:val="auto"/>
          <w:spacing w:val="-10"/>
          <w:sz w:val="24"/>
          <w:szCs w:val="24"/>
          <w:highlight w:val="none"/>
          <w:lang w:val="en-US" w:eastAsia="zh-CN"/>
        </w:rPr>
        <w:t>6</w:t>
      </w:r>
      <w:r>
        <w:rPr>
          <w:rFonts w:hint="eastAsia" w:ascii="仿宋" w:hAnsi="仿宋" w:eastAsia="仿宋" w:cs="仿宋"/>
          <w:color w:val="auto"/>
          <w:spacing w:val="-10"/>
          <w:sz w:val="24"/>
          <w:szCs w:val="24"/>
          <w:highlight w:val="none"/>
        </w:rPr>
        <w:t>月</w:t>
      </w:r>
      <w:r>
        <w:rPr>
          <w:rFonts w:hint="eastAsia" w:ascii="仿宋" w:hAnsi="仿宋" w:eastAsia="仿宋" w:cs="仿宋"/>
          <w:color w:val="auto"/>
          <w:spacing w:val="-10"/>
          <w:sz w:val="24"/>
          <w:szCs w:val="24"/>
          <w:highlight w:val="none"/>
          <w:lang w:val="en-US" w:eastAsia="zh-CN"/>
        </w:rPr>
        <w:t>19</w:t>
      </w:r>
      <w:r>
        <w:rPr>
          <w:rFonts w:hint="eastAsia" w:ascii="仿宋" w:hAnsi="仿宋" w:eastAsia="仿宋" w:cs="仿宋"/>
          <w:color w:val="auto"/>
          <w:spacing w:val="-10"/>
          <w:sz w:val="24"/>
          <w:szCs w:val="24"/>
          <w:highlight w:val="none"/>
        </w:rPr>
        <w:t>日。</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2.报名方式：非现场</w:t>
      </w:r>
      <w:r>
        <w:rPr>
          <w:rFonts w:hint="eastAsia" w:ascii="仿宋" w:hAnsi="仿宋" w:eastAsia="仿宋" w:cs="仿宋"/>
          <w:color w:val="auto"/>
          <w:spacing w:val="-10"/>
          <w:sz w:val="24"/>
          <w:szCs w:val="24"/>
          <w:highlight w:val="none"/>
          <w:lang w:eastAsia="zh-CN"/>
        </w:rPr>
        <w:t>报名，报名时间为</w:t>
      </w:r>
      <w:r>
        <w:rPr>
          <w:rFonts w:hint="eastAsia" w:ascii="仿宋" w:hAnsi="仿宋" w:eastAsia="仿宋" w:cs="仿宋"/>
          <w:color w:val="auto"/>
          <w:spacing w:val="-10"/>
          <w:sz w:val="24"/>
          <w:szCs w:val="24"/>
          <w:highlight w:val="none"/>
          <w:lang w:val="en-US" w:eastAsia="zh-CN"/>
        </w:rPr>
        <w:t>2024年6月14日至2024年6月19日北京时间17:00前，供应商</w:t>
      </w:r>
      <w:r>
        <w:rPr>
          <w:rFonts w:hint="eastAsia" w:ascii="仿宋" w:hAnsi="仿宋" w:eastAsia="仿宋" w:cs="仿宋"/>
          <w:color w:val="auto"/>
          <w:spacing w:val="-10"/>
          <w:sz w:val="24"/>
          <w:szCs w:val="24"/>
          <w:highlight w:val="none"/>
          <w:lang w:eastAsia="zh-CN"/>
        </w:rPr>
        <w:t>将</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报名</w:t>
      </w:r>
      <w:r>
        <w:rPr>
          <w:rFonts w:hint="eastAsia" w:ascii="仿宋" w:hAnsi="仿宋" w:eastAsia="仿宋" w:cs="仿宋"/>
          <w:color w:val="auto"/>
          <w:spacing w:val="-10"/>
          <w:sz w:val="24"/>
          <w:szCs w:val="24"/>
          <w:highlight w:val="none"/>
        </w:rPr>
        <w:t>登记表》（加盖</w:t>
      </w:r>
      <w:r>
        <w:rPr>
          <w:rFonts w:hint="eastAsia" w:ascii="仿宋" w:hAnsi="仿宋" w:eastAsia="仿宋" w:cs="仿宋"/>
          <w:color w:val="auto"/>
          <w:spacing w:val="-10"/>
          <w:sz w:val="24"/>
          <w:szCs w:val="24"/>
          <w:highlight w:val="none"/>
          <w:lang w:eastAsia="zh-CN"/>
        </w:rPr>
        <w:t>供应商</w:t>
      </w:r>
      <w:r>
        <w:rPr>
          <w:rFonts w:hint="eastAsia" w:ascii="仿宋" w:hAnsi="仿宋" w:eastAsia="仿宋" w:cs="仿宋"/>
          <w:color w:val="auto"/>
          <w:spacing w:val="-10"/>
          <w:sz w:val="24"/>
          <w:szCs w:val="24"/>
          <w:highlight w:val="none"/>
        </w:rPr>
        <w:t>公章</w:t>
      </w:r>
      <w:r>
        <w:rPr>
          <w:rFonts w:hint="eastAsia" w:ascii="仿宋" w:hAnsi="仿宋" w:eastAsia="仿宋" w:cs="仿宋"/>
          <w:color w:val="auto"/>
          <w:spacing w:val="-10"/>
          <w:sz w:val="24"/>
          <w:szCs w:val="24"/>
          <w:highlight w:val="none"/>
          <w:lang w:eastAsia="zh-CN"/>
        </w:rPr>
        <w:t>，格式见附件</w:t>
      </w:r>
      <w:r>
        <w:rPr>
          <w:rFonts w:hint="eastAsia" w:ascii="仿宋" w:hAnsi="仿宋" w:eastAsia="仿宋" w:cs="仿宋"/>
          <w:color w:val="auto"/>
          <w:spacing w:val="-10"/>
          <w:sz w:val="24"/>
          <w:szCs w:val="24"/>
          <w:highlight w:val="none"/>
          <w:lang w:val="en-US" w:eastAsia="zh-CN"/>
        </w:rPr>
        <w:t>1</w:t>
      </w:r>
      <w:r>
        <w:rPr>
          <w:rFonts w:hint="eastAsia" w:ascii="仿宋" w:hAnsi="仿宋" w:eastAsia="仿宋" w:cs="仿宋"/>
          <w:color w:val="auto"/>
          <w:spacing w:val="-10"/>
          <w:sz w:val="24"/>
          <w:szCs w:val="24"/>
          <w:highlight w:val="none"/>
        </w:rPr>
        <w:t>）扫描后发送至</w:t>
      </w:r>
      <w:r>
        <w:rPr>
          <w:rFonts w:hint="eastAsia" w:ascii="仿宋" w:hAnsi="仿宋" w:eastAsia="仿宋" w:cs="仿宋"/>
          <w:color w:val="auto"/>
          <w:spacing w:val="-10"/>
          <w:sz w:val="24"/>
          <w:szCs w:val="24"/>
          <w:highlight w:val="none"/>
          <w:lang w:val="en-US" w:eastAsia="zh-CN"/>
        </w:rPr>
        <w:t>1273807241</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eastAsia="zh-CN"/>
        </w:rPr>
        <w:t>qq.com邮箱并在</w:t>
      </w:r>
      <w:r>
        <w:rPr>
          <w:rFonts w:hint="eastAsia" w:ascii="仿宋" w:hAnsi="仿宋" w:eastAsia="仿宋" w:cs="仿宋"/>
          <w:color w:val="auto"/>
          <w:spacing w:val="-10"/>
          <w:sz w:val="24"/>
          <w:szCs w:val="24"/>
          <w:highlight w:val="none"/>
          <w:lang w:val="en-US" w:eastAsia="zh-CN"/>
        </w:rPr>
        <w:t>正文</w:t>
      </w:r>
      <w:r>
        <w:rPr>
          <w:rFonts w:hint="eastAsia" w:ascii="仿宋" w:hAnsi="仿宋" w:eastAsia="仿宋" w:cs="仿宋"/>
          <w:color w:val="auto"/>
          <w:spacing w:val="-10"/>
          <w:sz w:val="24"/>
          <w:szCs w:val="24"/>
          <w:highlight w:val="none"/>
          <w:lang w:eastAsia="zh-CN"/>
        </w:rPr>
        <w:t>注明公司全称，</w:t>
      </w:r>
      <w:r>
        <w:rPr>
          <w:rFonts w:hint="eastAsia" w:ascii="仿宋" w:hAnsi="仿宋" w:eastAsia="仿宋" w:cs="仿宋"/>
          <w:color w:val="auto"/>
          <w:spacing w:val="-10"/>
          <w:sz w:val="24"/>
          <w:szCs w:val="24"/>
          <w:highlight w:val="none"/>
          <w:lang w:val="en-US" w:eastAsia="zh-CN"/>
        </w:rPr>
        <w:t>未在规定时间内报名的供应商，采购人有权拒收其响应文件</w:t>
      </w:r>
      <w:r>
        <w:rPr>
          <w:rFonts w:hint="eastAsia" w:ascii="仿宋" w:hAnsi="仿宋" w:eastAsia="仿宋" w:cs="仿宋"/>
          <w:color w:val="auto"/>
          <w:spacing w:val="-10"/>
          <w:sz w:val="24"/>
          <w:szCs w:val="24"/>
          <w:highlight w:val="none"/>
          <w:lang w:eastAsia="zh-CN"/>
        </w:rPr>
        <w:t>。</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3.询价通知书售价：人民币</w:t>
      </w:r>
      <w:r>
        <w:rPr>
          <w:rFonts w:hint="eastAsia" w:ascii="仿宋" w:hAnsi="仿宋" w:eastAsia="仿宋" w:cs="仿宋"/>
          <w:color w:val="auto"/>
          <w:spacing w:val="-10"/>
          <w:sz w:val="24"/>
          <w:szCs w:val="24"/>
          <w:highlight w:val="none"/>
          <w:lang w:val="en-US" w:eastAsia="zh-CN"/>
        </w:rPr>
        <w:t>0</w:t>
      </w:r>
      <w:r>
        <w:rPr>
          <w:rFonts w:hint="eastAsia" w:ascii="仿宋" w:hAnsi="仿宋" w:eastAsia="仿宋" w:cs="仿宋"/>
          <w:color w:val="auto"/>
          <w:spacing w:val="-10"/>
          <w:sz w:val="24"/>
          <w:szCs w:val="24"/>
          <w:highlight w:val="none"/>
        </w:rPr>
        <w:t>元/包。</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四</w:t>
      </w:r>
      <w:r>
        <w:rPr>
          <w:rFonts w:hint="eastAsia" w:ascii="仿宋" w:hAnsi="仿宋" w:eastAsia="仿宋" w:cs="仿宋"/>
          <w:color w:val="auto"/>
          <w:spacing w:val="-10"/>
          <w:sz w:val="24"/>
          <w:szCs w:val="24"/>
          <w:highlight w:val="none"/>
        </w:rPr>
        <w:t>）递交</w:t>
      </w:r>
      <w:r>
        <w:rPr>
          <w:rFonts w:hint="eastAsia" w:ascii="仿宋" w:hAnsi="仿宋" w:eastAsia="仿宋" w:cs="仿宋"/>
          <w:color w:val="auto"/>
          <w:spacing w:val="-10"/>
          <w:sz w:val="24"/>
          <w:szCs w:val="24"/>
          <w:highlight w:val="none"/>
          <w:lang w:eastAsia="zh-CN"/>
        </w:rPr>
        <w:t>响应文件</w:t>
      </w:r>
      <w:r>
        <w:rPr>
          <w:rFonts w:hint="eastAsia" w:ascii="仿宋" w:hAnsi="仿宋" w:eastAsia="仿宋" w:cs="仿宋"/>
          <w:color w:val="auto"/>
          <w:spacing w:val="-10"/>
          <w:sz w:val="24"/>
          <w:szCs w:val="24"/>
          <w:highlight w:val="none"/>
        </w:rPr>
        <w:t>地点：</w:t>
      </w:r>
      <w:r>
        <w:rPr>
          <w:rFonts w:hint="eastAsia" w:ascii="仿宋" w:hAnsi="仿宋" w:eastAsia="仿宋" w:cs="仿宋"/>
          <w:color w:val="auto"/>
          <w:sz w:val="24"/>
          <w:szCs w:val="24"/>
          <w:highlight w:val="none"/>
          <w:lang w:eastAsia="zh-CN"/>
        </w:rPr>
        <w:t>重庆市铜梁区大庙镇退役军人之家三楼会议室</w:t>
      </w:r>
      <w:r>
        <w:rPr>
          <w:rFonts w:hint="eastAsia" w:ascii="仿宋" w:hAnsi="仿宋" w:eastAsia="仿宋" w:cs="仿宋"/>
          <w:color w:val="auto"/>
          <w:spacing w:val="-10"/>
          <w:sz w:val="24"/>
          <w:szCs w:val="24"/>
          <w:highlight w:val="none"/>
        </w:rPr>
        <w:t>。</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lang w:val="en-US" w:eastAsia="zh-CN"/>
        </w:rPr>
      </w:pP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五</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递交</w:t>
      </w:r>
      <w:r>
        <w:rPr>
          <w:rFonts w:hint="eastAsia" w:ascii="仿宋" w:hAnsi="仿宋" w:eastAsia="仿宋" w:cs="仿宋"/>
          <w:color w:val="auto"/>
          <w:spacing w:val="-10"/>
          <w:sz w:val="24"/>
          <w:szCs w:val="24"/>
          <w:highlight w:val="none"/>
          <w:lang w:eastAsia="zh-CN"/>
        </w:rPr>
        <w:t>响应文件</w:t>
      </w:r>
      <w:r>
        <w:rPr>
          <w:rFonts w:hint="eastAsia" w:ascii="仿宋" w:hAnsi="仿宋" w:eastAsia="仿宋" w:cs="仿宋"/>
          <w:color w:val="auto"/>
          <w:spacing w:val="-10"/>
          <w:sz w:val="24"/>
          <w:szCs w:val="24"/>
          <w:highlight w:val="none"/>
        </w:rPr>
        <w:t>时间：202</w:t>
      </w:r>
      <w:r>
        <w:rPr>
          <w:rFonts w:hint="eastAsia" w:ascii="仿宋" w:hAnsi="仿宋" w:eastAsia="仿宋" w:cs="仿宋"/>
          <w:color w:val="auto"/>
          <w:spacing w:val="-10"/>
          <w:sz w:val="24"/>
          <w:szCs w:val="24"/>
          <w:highlight w:val="none"/>
          <w:lang w:val="en-US" w:eastAsia="zh-CN"/>
        </w:rPr>
        <w:t>4</w:t>
      </w:r>
      <w:r>
        <w:rPr>
          <w:rFonts w:hint="eastAsia" w:ascii="仿宋" w:hAnsi="仿宋" w:eastAsia="仿宋" w:cs="仿宋"/>
          <w:color w:val="auto"/>
          <w:spacing w:val="-10"/>
          <w:sz w:val="24"/>
          <w:szCs w:val="24"/>
          <w:highlight w:val="none"/>
        </w:rPr>
        <w:t>年</w:t>
      </w:r>
      <w:r>
        <w:rPr>
          <w:rFonts w:hint="eastAsia" w:ascii="仿宋" w:hAnsi="仿宋" w:eastAsia="仿宋" w:cs="仿宋"/>
          <w:color w:val="auto"/>
          <w:spacing w:val="-10"/>
          <w:sz w:val="24"/>
          <w:szCs w:val="24"/>
          <w:highlight w:val="none"/>
          <w:lang w:val="en-US" w:eastAsia="zh-CN"/>
        </w:rPr>
        <w:t>6</w:t>
      </w:r>
      <w:r>
        <w:rPr>
          <w:rFonts w:hint="eastAsia" w:ascii="仿宋" w:hAnsi="仿宋" w:eastAsia="仿宋" w:cs="仿宋"/>
          <w:color w:val="auto"/>
          <w:spacing w:val="-10"/>
          <w:sz w:val="24"/>
          <w:szCs w:val="24"/>
          <w:highlight w:val="none"/>
        </w:rPr>
        <w:t>月</w:t>
      </w:r>
      <w:r>
        <w:rPr>
          <w:rFonts w:hint="eastAsia" w:ascii="仿宋" w:hAnsi="仿宋" w:eastAsia="仿宋" w:cs="仿宋"/>
          <w:color w:val="auto"/>
          <w:spacing w:val="-10"/>
          <w:sz w:val="24"/>
          <w:szCs w:val="24"/>
          <w:highlight w:val="none"/>
          <w:lang w:val="en-US" w:eastAsia="zh-CN"/>
        </w:rPr>
        <w:t>20日北京时间14</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0</w:t>
      </w:r>
      <w:r>
        <w:rPr>
          <w:rFonts w:hint="eastAsia" w:ascii="仿宋" w:hAnsi="仿宋" w:eastAsia="仿宋" w:cs="仿宋"/>
          <w:color w:val="auto"/>
          <w:spacing w:val="-10"/>
          <w:sz w:val="24"/>
          <w:szCs w:val="24"/>
          <w:highlight w:val="none"/>
        </w:rPr>
        <w:t>0</w:t>
      </w:r>
      <w:r>
        <w:rPr>
          <w:rFonts w:hint="eastAsia" w:ascii="仿宋" w:hAnsi="仿宋" w:eastAsia="仿宋" w:cs="仿宋"/>
          <w:color w:val="auto"/>
          <w:spacing w:val="-10"/>
          <w:sz w:val="24"/>
          <w:szCs w:val="24"/>
          <w:highlight w:val="none"/>
          <w:lang w:eastAsia="zh-CN"/>
        </w:rPr>
        <w:t>。</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六</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递交</w:t>
      </w:r>
      <w:r>
        <w:rPr>
          <w:rFonts w:hint="eastAsia" w:ascii="仿宋" w:hAnsi="仿宋" w:eastAsia="仿宋" w:cs="仿宋"/>
          <w:color w:val="auto"/>
          <w:spacing w:val="0"/>
          <w:sz w:val="24"/>
          <w:szCs w:val="24"/>
          <w:highlight w:val="none"/>
        </w:rPr>
        <w:t>响应文件截止时间</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10"/>
          <w:sz w:val="24"/>
          <w:szCs w:val="24"/>
          <w:highlight w:val="none"/>
        </w:rPr>
        <w:t>202</w:t>
      </w:r>
      <w:r>
        <w:rPr>
          <w:rFonts w:hint="eastAsia" w:ascii="仿宋" w:hAnsi="仿宋" w:eastAsia="仿宋" w:cs="仿宋"/>
          <w:color w:val="auto"/>
          <w:spacing w:val="-10"/>
          <w:sz w:val="24"/>
          <w:szCs w:val="24"/>
          <w:highlight w:val="none"/>
          <w:lang w:val="en-US" w:eastAsia="zh-CN"/>
        </w:rPr>
        <w:t>4</w:t>
      </w:r>
      <w:r>
        <w:rPr>
          <w:rFonts w:hint="eastAsia" w:ascii="仿宋" w:hAnsi="仿宋" w:eastAsia="仿宋" w:cs="仿宋"/>
          <w:color w:val="auto"/>
          <w:spacing w:val="-10"/>
          <w:sz w:val="24"/>
          <w:szCs w:val="24"/>
          <w:highlight w:val="none"/>
        </w:rPr>
        <w:t>年</w:t>
      </w:r>
      <w:r>
        <w:rPr>
          <w:rFonts w:hint="eastAsia" w:ascii="仿宋" w:hAnsi="仿宋" w:eastAsia="仿宋" w:cs="仿宋"/>
          <w:color w:val="auto"/>
          <w:spacing w:val="-10"/>
          <w:sz w:val="24"/>
          <w:szCs w:val="24"/>
          <w:highlight w:val="none"/>
          <w:lang w:val="en-US" w:eastAsia="zh-CN"/>
        </w:rPr>
        <w:t xml:space="preserve"> 6</w:t>
      </w:r>
      <w:r>
        <w:rPr>
          <w:rFonts w:hint="eastAsia" w:ascii="仿宋" w:hAnsi="仿宋" w:eastAsia="仿宋" w:cs="仿宋"/>
          <w:color w:val="auto"/>
          <w:spacing w:val="-10"/>
          <w:sz w:val="24"/>
          <w:szCs w:val="24"/>
          <w:highlight w:val="none"/>
        </w:rPr>
        <w:t>月</w:t>
      </w:r>
      <w:r>
        <w:rPr>
          <w:rFonts w:hint="eastAsia" w:ascii="仿宋" w:hAnsi="仿宋" w:eastAsia="仿宋" w:cs="仿宋"/>
          <w:color w:val="auto"/>
          <w:spacing w:val="-10"/>
          <w:sz w:val="24"/>
          <w:szCs w:val="24"/>
          <w:highlight w:val="none"/>
          <w:lang w:val="en-US" w:eastAsia="zh-CN"/>
        </w:rPr>
        <w:t>20日北京时间14</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3</w:t>
      </w:r>
      <w:r>
        <w:rPr>
          <w:rFonts w:hint="eastAsia" w:ascii="仿宋" w:hAnsi="仿宋" w:eastAsia="仿宋" w:cs="仿宋"/>
          <w:color w:val="auto"/>
          <w:spacing w:val="-10"/>
          <w:sz w:val="24"/>
          <w:szCs w:val="24"/>
          <w:highlight w:val="none"/>
        </w:rPr>
        <w:t>0，逾期不予受理。</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lang w:val="en-US" w:eastAsia="zh-CN"/>
        </w:rPr>
      </w:pP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七</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lang w:val="en-US" w:eastAsia="zh-CN"/>
        </w:rPr>
        <w:t>评审开始</w:t>
      </w:r>
      <w:r>
        <w:rPr>
          <w:rFonts w:hint="eastAsia" w:ascii="仿宋" w:hAnsi="仿宋" w:eastAsia="仿宋" w:cs="仿宋"/>
          <w:color w:val="auto"/>
          <w:spacing w:val="-10"/>
          <w:sz w:val="24"/>
          <w:szCs w:val="24"/>
          <w:highlight w:val="none"/>
        </w:rPr>
        <w:t>时</w:t>
      </w:r>
      <w:r>
        <w:rPr>
          <w:rFonts w:hint="eastAsia" w:ascii="仿宋" w:hAnsi="仿宋" w:eastAsia="仿宋" w:cs="仿宋"/>
          <w:color w:val="auto"/>
          <w:spacing w:val="-10"/>
          <w:sz w:val="24"/>
          <w:szCs w:val="24"/>
          <w:highlight w:val="none"/>
          <w:lang w:val="en-US" w:eastAsia="zh-CN"/>
        </w:rPr>
        <w:t>间：2024年6月20日北京时间14:30。</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eastAsia="zh-CN"/>
        </w:rPr>
      </w:pPr>
      <w:bookmarkStart w:id="33" w:name="_Toc13250"/>
      <w:bookmarkStart w:id="34" w:name="_Toc11531"/>
      <w:r>
        <w:rPr>
          <w:rFonts w:hint="eastAsia" w:ascii="仿宋" w:hAnsi="仿宋" w:eastAsia="仿宋" w:cs="仿宋"/>
          <w:b/>
          <w:bCs/>
          <w:color w:val="auto"/>
          <w:sz w:val="24"/>
          <w:szCs w:val="24"/>
          <w:highlight w:val="none"/>
          <w:lang w:eastAsia="zh-CN"/>
        </w:rPr>
        <w:t>五、保证金</w:t>
      </w:r>
      <w:bookmarkEnd w:id="33"/>
      <w:bookmarkEnd w:id="34"/>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540" w:firstLineChars="225"/>
        <w:jc w:val="both"/>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（一）保证金递交</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供应商应足额交纳保证金（保证金金额详见本篇，一、询价内容），并汇至所参与包对应的账户并备注重庆市铜梁区第十四特困供养设施(大庙敬老院）弱电及办公设备采购项目投标保证金（可简写），保证金的到账截止时间同提交响应文件截止时间。</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保证金账户：</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户  名：重庆景远项目管理有限公司</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账户号码：0222014210003240</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开户银行：重庆三峡银行股份有限公司江南支行</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2.各供应商在银行转账（电汇）时，须充分考虑银行转账（电汇）的时间差风险，如同城转账、异地转账或汇款、跨行转账或电汇的时间要求。</w:t>
      </w:r>
    </w:p>
    <w:p>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仿宋" w:hAnsi="仿宋" w:eastAsia="仿宋" w:cs="仿宋"/>
          <w:b/>
          <w:bCs/>
          <w:color w:val="auto"/>
          <w:spacing w:val="-10"/>
          <w:kern w:val="2"/>
          <w:sz w:val="24"/>
          <w:szCs w:val="24"/>
          <w:highlight w:val="none"/>
          <w:lang w:val="en-US" w:eastAsia="zh-CN" w:bidi="ar-SA"/>
        </w:rPr>
      </w:pPr>
      <w:r>
        <w:rPr>
          <w:rFonts w:hint="eastAsia" w:ascii="仿宋" w:hAnsi="仿宋" w:eastAsia="仿宋" w:cs="仿宋"/>
          <w:b/>
          <w:bCs/>
          <w:color w:val="auto"/>
          <w:spacing w:val="-10"/>
          <w:kern w:val="2"/>
          <w:sz w:val="24"/>
          <w:szCs w:val="24"/>
          <w:highlight w:val="none"/>
          <w:lang w:val="en-US" w:eastAsia="zh-CN" w:bidi="ar-SA"/>
        </w:rPr>
        <w:t>注：（1）供应商须在响应文件中提供企业基本账户开户证明文件。</w:t>
      </w:r>
    </w:p>
    <w:p>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仿宋" w:hAnsi="仿宋" w:eastAsia="仿宋" w:cs="仿宋"/>
          <w:b/>
          <w:bCs/>
          <w:color w:val="auto"/>
          <w:spacing w:val="-10"/>
          <w:kern w:val="2"/>
          <w:sz w:val="24"/>
          <w:szCs w:val="24"/>
          <w:highlight w:val="none"/>
          <w:lang w:val="en-US" w:eastAsia="zh-CN" w:bidi="ar-SA"/>
        </w:rPr>
      </w:pPr>
      <w:r>
        <w:rPr>
          <w:rFonts w:hint="eastAsia" w:ascii="仿宋" w:hAnsi="仿宋" w:eastAsia="仿宋" w:cs="仿宋"/>
          <w:b/>
          <w:bCs/>
          <w:color w:val="auto"/>
          <w:spacing w:val="-10"/>
          <w:kern w:val="2"/>
          <w:sz w:val="24"/>
          <w:szCs w:val="24"/>
          <w:highlight w:val="none"/>
          <w:lang w:val="en-US" w:eastAsia="zh-CN" w:bidi="ar-SA"/>
        </w:rPr>
        <w:t>（2）投标保证金未从基本账户转入的，由询价小组作无效处理。</w:t>
      </w:r>
    </w:p>
    <w:p>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仿宋" w:hAnsi="仿宋" w:eastAsia="仿宋" w:cs="仿宋"/>
          <w:b/>
          <w:bCs/>
          <w:color w:val="auto"/>
          <w:spacing w:val="-10"/>
          <w:kern w:val="2"/>
          <w:sz w:val="24"/>
          <w:szCs w:val="24"/>
          <w:highlight w:val="none"/>
          <w:lang w:val="en-US" w:eastAsia="zh-CN" w:bidi="ar-SA"/>
        </w:rPr>
      </w:pPr>
      <w:r>
        <w:rPr>
          <w:rFonts w:hint="eastAsia" w:ascii="仿宋" w:hAnsi="仿宋" w:eastAsia="仿宋" w:cs="仿宋"/>
          <w:b/>
          <w:bCs/>
          <w:color w:val="auto"/>
          <w:spacing w:val="-10"/>
          <w:kern w:val="2"/>
          <w:sz w:val="24"/>
          <w:szCs w:val="24"/>
          <w:highlight w:val="none"/>
          <w:lang w:val="en-US" w:eastAsia="zh-CN" w:bidi="ar-SA"/>
        </w:rPr>
        <w:t>（3）供应商在递交投标文件时一并递交退还保证金申请、退款收据、开户许可证及银行进账单。</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（二）保证金退还方式</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1.未成交供应商的保证金：在成交通知书发放后，重庆景远项目管理有限公司在五个工作日内按来款渠道退还。</w:t>
      </w:r>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2.成交供应商的保证金：在成交供应商与采购人签订合同后，重庆景远项目管理有限公司在五个工作日内按资金来款渠道退还。</w:t>
      </w:r>
    </w:p>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495" w:firstLineChars="225"/>
        <w:jc w:val="both"/>
        <w:textAlignment w:val="auto"/>
        <w:outlineLvl w:val="9"/>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10"/>
          <w:kern w:val="2"/>
          <w:sz w:val="24"/>
          <w:szCs w:val="24"/>
          <w:highlight w:val="none"/>
          <w:lang w:val="en-US" w:eastAsia="zh-CN" w:bidi="ar-SA"/>
        </w:rPr>
        <w:t>重庆景远项目管理有限公司咨询电话：18323109441</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eastAsia="zh-CN"/>
        </w:rPr>
      </w:pPr>
      <w:bookmarkStart w:id="35" w:name="_Toc17282"/>
      <w:bookmarkStart w:id="36" w:name="_Toc4846"/>
      <w:r>
        <w:rPr>
          <w:rFonts w:hint="eastAsia" w:ascii="仿宋" w:hAnsi="仿宋" w:eastAsia="仿宋" w:cs="仿宋"/>
          <w:b/>
          <w:bCs/>
          <w:color w:val="auto"/>
          <w:sz w:val="24"/>
          <w:szCs w:val="24"/>
          <w:highlight w:val="none"/>
          <w:lang w:eastAsia="zh-CN"/>
        </w:rPr>
        <w:t>六、采购项目需落实的政府采购政策</w:t>
      </w:r>
      <w:bookmarkEnd w:id="35"/>
      <w:bookmarkEnd w:id="36"/>
    </w:p>
    <w:p>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sz w:val="24"/>
          <w:szCs w:val="24"/>
          <w:highlight w:val="none"/>
        </w:rPr>
        <w:t>（一</w:t>
      </w:r>
      <w:r>
        <w:rPr>
          <w:rFonts w:hint="eastAsia" w:ascii="仿宋" w:hAnsi="仿宋" w:eastAsia="仿宋" w:cs="仿宋"/>
          <w:color w:val="auto"/>
          <w:spacing w:val="-10"/>
          <w:kern w:val="2"/>
          <w:sz w:val="24"/>
          <w:szCs w:val="24"/>
          <w:highlight w:val="none"/>
          <w:lang w:val="en-US" w:eastAsia="zh-CN" w:bidi="ar-SA"/>
        </w:rPr>
        <w:t>）按照《财政部 生态环境部关于印发环境标志产品政府采购品目清单的通知》（财库〔2019〕18号）和《财政部 发展改革委关于印发节能产品政府采购品目清单的通知》（财库〔2019〕19号）的规定，落实国家节能环保政策。</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（二）按照&lt;财政部工业和信息化部关于印发《政府采购促进中小企业发展</w:t>
      </w:r>
      <w:r>
        <w:rPr>
          <w:rFonts w:hint="eastAsia" w:ascii="仿宋" w:hAnsi="仿宋" w:eastAsia="仿宋" w:cs="仿宋"/>
          <w:color w:val="auto"/>
          <w:spacing w:val="-10"/>
          <w:sz w:val="24"/>
          <w:szCs w:val="24"/>
          <w:highlight w:val="none"/>
          <w:lang w:eastAsia="zh-CN"/>
        </w:rPr>
        <w:t>管理</w:t>
      </w:r>
      <w:r>
        <w:rPr>
          <w:rFonts w:hint="eastAsia" w:ascii="仿宋" w:hAnsi="仿宋" w:eastAsia="仿宋" w:cs="仿宋"/>
          <w:color w:val="auto"/>
          <w:spacing w:val="-10"/>
          <w:sz w:val="24"/>
          <w:szCs w:val="24"/>
          <w:highlight w:val="none"/>
        </w:rPr>
        <w:t>办法》的通知&gt;（财库〔20</w:t>
      </w:r>
      <w:r>
        <w:rPr>
          <w:rFonts w:hint="eastAsia" w:ascii="仿宋" w:hAnsi="仿宋" w:eastAsia="仿宋" w:cs="仿宋"/>
          <w:color w:val="auto"/>
          <w:spacing w:val="-10"/>
          <w:sz w:val="24"/>
          <w:szCs w:val="24"/>
          <w:highlight w:val="none"/>
          <w:lang w:val="en-US" w:eastAsia="zh-CN"/>
        </w:rPr>
        <w:t>20</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46</w:t>
      </w:r>
      <w:r>
        <w:rPr>
          <w:rFonts w:hint="eastAsia" w:ascii="仿宋" w:hAnsi="仿宋" w:eastAsia="仿宋" w:cs="仿宋"/>
          <w:color w:val="auto"/>
          <w:spacing w:val="-10"/>
          <w:sz w:val="24"/>
          <w:szCs w:val="24"/>
          <w:highlight w:val="none"/>
        </w:rPr>
        <w:t>号）的规定，落实促进中小企业发展政策。</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（三）按照&lt;财政部、司法部关于政府采购支持监狱企业发展有关问题的通知&gt;（财库〔2014〕68号）的规定，落实支持监狱企业发展政策。</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（四）按照《三部门联合发布关于促进残疾人就业政府采购政策的通知》（财库〔2017〕141号）的规定，落实支持残疾人福利性单位发展政策。</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pacing w:val="-10"/>
          <w:sz w:val="24"/>
          <w:szCs w:val="24"/>
          <w:highlight w:val="none"/>
          <w:lang w:eastAsia="zh-CN"/>
        </w:rPr>
      </w:pPr>
      <w:bookmarkStart w:id="37" w:name="_Toc29793"/>
      <w:bookmarkStart w:id="38" w:name="_Toc4421"/>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lang w:val="en-US" w:eastAsia="zh-CN"/>
        </w:rPr>
        <w:t>其他</w:t>
      </w:r>
      <w:r>
        <w:rPr>
          <w:rFonts w:hint="eastAsia" w:ascii="仿宋" w:hAnsi="仿宋" w:eastAsia="仿宋" w:cs="仿宋"/>
          <w:b/>
          <w:bCs/>
          <w:color w:val="auto"/>
          <w:sz w:val="24"/>
          <w:szCs w:val="24"/>
          <w:highlight w:val="none"/>
          <w:lang w:eastAsia="zh-CN"/>
        </w:rPr>
        <w:t>有关规定</w:t>
      </w:r>
      <w:bookmarkEnd w:id="37"/>
      <w:bookmarkEnd w:id="38"/>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（一）单位负责人为同一人或者存在直接控股、管理关系的不同</w:t>
      </w:r>
      <w:r>
        <w:rPr>
          <w:rFonts w:hint="eastAsia" w:ascii="仿宋" w:hAnsi="仿宋" w:eastAsia="仿宋" w:cs="仿宋"/>
          <w:color w:val="auto"/>
          <w:spacing w:val="-10"/>
          <w:sz w:val="24"/>
          <w:szCs w:val="24"/>
          <w:highlight w:val="none"/>
          <w:lang w:eastAsia="zh-CN"/>
        </w:rPr>
        <w:t>供应商</w:t>
      </w:r>
      <w:r>
        <w:rPr>
          <w:rFonts w:hint="eastAsia" w:ascii="仿宋" w:hAnsi="仿宋" w:eastAsia="仿宋" w:cs="仿宋"/>
          <w:color w:val="auto"/>
          <w:spacing w:val="-10"/>
          <w:sz w:val="24"/>
          <w:szCs w:val="24"/>
          <w:highlight w:val="none"/>
        </w:rPr>
        <w:t>，不得参加同一合同项（分包）下的政府采购活动，否则均为无效报价。</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（二）为采购项目提供整体设计、规范编制或者项目管理、监理、检测等服务的</w:t>
      </w:r>
      <w:r>
        <w:rPr>
          <w:rFonts w:hint="eastAsia" w:ascii="仿宋" w:hAnsi="仿宋" w:eastAsia="仿宋" w:cs="仿宋"/>
          <w:color w:val="auto"/>
          <w:spacing w:val="-10"/>
          <w:sz w:val="24"/>
          <w:szCs w:val="24"/>
          <w:highlight w:val="none"/>
          <w:lang w:eastAsia="zh-CN"/>
        </w:rPr>
        <w:t>供应商</w:t>
      </w:r>
      <w:r>
        <w:rPr>
          <w:rFonts w:hint="eastAsia" w:ascii="仿宋" w:hAnsi="仿宋" w:eastAsia="仿宋" w:cs="仿宋"/>
          <w:color w:val="auto"/>
          <w:spacing w:val="-10"/>
          <w:sz w:val="24"/>
          <w:szCs w:val="24"/>
          <w:highlight w:val="none"/>
        </w:rPr>
        <w:t>，不得再参加该采购项目的其他采购活动。</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（三）同一合同项（包）下的货物，制造商参与报价的，不得再委托代理商参与报价。</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（四）本项目的澄清文件（如果有）一律在</w:t>
      </w:r>
      <w:r>
        <w:rPr>
          <w:rFonts w:hint="eastAsia" w:ascii="仿宋" w:hAnsi="仿宋" w:eastAsia="仿宋" w:cs="仿宋"/>
          <w:color w:val="auto"/>
          <w:spacing w:val="-10"/>
          <w:sz w:val="24"/>
          <w:szCs w:val="24"/>
          <w:highlight w:val="none"/>
        </w:rPr>
        <w:fldChar w:fldCharType="begin"/>
      </w:r>
      <w:r>
        <w:rPr>
          <w:rFonts w:hint="eastAsia" w:ascii="仿宋" w:hAnsi="仿宋" w:eastAsia="仿宋" w:cs="仿宋"/>
          <w:color w:val="auto"/>
          <w:spacing w:val="-10"/>
          <w:sz w:val="24"/>
          <w:szCs w:val="24"/>
          <w:highlight w:val="none"/>
        </w:rPr>
        <w:instrText xml:space="preserve"> HYPERLINK "https://www.cqstl.gov.cn/" </w:instrText>
      </w:r>
      <w:r>
        <w:rPr>
          <w:rFonts w:hint="eastAsia" w:ascii="仿宋" w:hAnsi="仿宋" w:eastAsia="仿宋" w:cs="仿宋"/>
          <w:color w:val="auto"/>
          <w:spacing w:val="-10"/>
          <w:sz w:val="24"/>
          <w:szCs w:val="24"/>
          <w:highlight w:val="none"/>
        </w:rPr>
        <w:fldChar w:fldCharType="separate"/>
      </w:r>
      <w:r>
        <w:rPr>
          <w:rFonts w:hint="eastAsia" w:ascii="仿宋" w:hAnsi="仿宋" w:eastAsia="仿宋" w:cs="仿宋"/>
          <w:color w:val="auto"/>
          <w:spacing w:val="-10"/>
          <w:sz w:val="24"/>
          <w:szCs w:val="24"/>
          <w:highlight w:val="none"/>
        </w:rPr>
        <w:t>重庆市铜梁区人民政府</w:t>
      </w:r>
      <w:r>
        <w:rPr>
          <w:rFonts w:hint="eastAsia" w:ascii="仿宋" w:hAnsi="仿宋" w:eastAsia="仿宋" w:cs="仿宋"/>
          <w:color w:val="auto"/>
          <w:spacing w:val="-10"/>
          <w:sz w:val="24"/>
          <w:szCs w:val="24"/>
          <w:highlight w:val="none"/>
          <w:lang w:val="en-US" w:eastAsia="zh-CN"/>
        </w:rPr>
        <w:t>网</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rPr>
        <w:t>cqstl.gov.cn</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rPr>
        <w:fldChar w:fldCharType="end"/>
      </w:r>
      <w:r>
        <w:rPr>
          <w:rFonts w:hint="eastAsia" w:ascii="仿宋" w:hAnsi="仿宋" w:eastAsia="仿宋" w:cs="仿宋"/>
          <w:color w:val="auto"/>
          <w:spacing w:val="-10"/>
          <w:sz w:val="24"/>
          <w:szCs w:val="24"/>
          <w:highlight w:val="none"/>
        </w:rPr>
        <w:t>上发布，请各供应商注意下载；无论供应商下载与否，均视同供应商已知晓本项目澄清文件（如果有）的内容。</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（五）超过响应文件截止时间递交的响应文件，恕不接收。</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（六）询价费用：无论询价结果如何，供应商参与本项目询价的所有费用均应由供应商自行承担。</w:t>
      </w:r>
    </w:p>
    <w:p>
      <w:pPr>
        <w:pStyle w:val="11"/>
        <w:pageBreakBefore w:val="0"/>
        <w:widowControl w:val="0"/>
        <w:kinsoku/>
        <w:wordWrap/>
        <w:overflowPunct/>
        <w:topLinePunct w:val="0"/>
        <w:autoSpaceDE/>
        <w:autoSpaceDN/>
        <w:bidi w:val="0"/>
        <w:spacing w:after="0" w:line="420" w:lineRule="exact"/>
        <w:ind w:left="0" w:leftChars="0" w:firstLine="442" w:firstLineChars="200"/>
        <w:textAlignment w:val="auto"/>
        <w:rPr>
          <w:rFonts w:hint="eastAsia" w:ascii="仿宋" w:hAnsi="仿宋" w:eastAsia="仿宋" w:cs="仿宋"/>
          <w:b/>
          <w:bCs/>
          <w:color w:val="auto"/>
          <w:spacing w:val="-10"/>
          <w:sz w:val="24"/>
          <w:szCs w:val="24"/>
          <w:highlight w:val="none"/>
          <w:lang w:val="en-US" w:eastAsia="zh-CN"/>
        </w:rPr>
      </w:pPr>
      <w:r>
        <w:rPr>
          <w:rFonts w:hint="eastAsia" w:ascii="仿宋" w:hAnsi="仿宋" w:eastAsia="仿宋" w:cs="仿宋"/>
          <w:b/>
          <w:bCs/>
          <w:color w:val="auto"/>
          <w:spacing w:val="-10"/>
          <w:sz w:val="24"/>
          <w:szCs w:val="24"/>
          <w:highlight w:val="none"/>
          <w:lang w:val="en-US" w:eastAsia="zh-CN"/>
        </w:rPr>
        <w:t>（七）本项目不接受联合体参与报价，否则按无效处理。</w:t>
      </w:r>
    </w:p>
    <w:p>
      <w:pPr>
        <w:pStyle w:val="11"/>
        <w:pageBreakBefore w:val="0"/>
        <w:widowControl w:val="0"/>
        <w:kinsoku/>
        <w:wordWrap/>
        <w:overflowPunct/>
        <w:topLinePunct w:val="0"/>
        <w:autoSpaceDE/>
        <w:autoSpaceDN/>
        <w:bidi w:val="0"/>
        <w:spacing w:after="0" w:line="420" w:lineRule="exact"/>
        <w:ind w:left="0" w:leftChars="0" w:firstLine="442" w:firstLineChars="200"/>
        <w:textAlignment w:val="auto"/>
        <w:rPr>
          <w:rFonts w:hint="eastAsia" w:ascii="仿宋" w:hAnsi="仿宋" w:eastAsia="仿宋" w:cs="仿宋"/>
          <w:b/>
          <w:bCs/>
          <w:color w:val="auto"/>
          <w:spacing w:val="-10"/>
          <w:sz w:val="24"/>
          <w:szCs w:val="24"/>
          <w:highlight w:val="none"/>
          <w:lang w:val="en-US" w:eastAsia="zh-CN"/>
        </w:rPr>
      </w:pPr>
      <w:r>
        <w:rPr>
          <w:rFonts w:hint="eastAsia" w:ascii="仿宋" w:hAnsi="仿宋" w:eastAsia="仿宋" w:cs="仿宋"/>
          <w:b/>
          <w:bCs/>
          <w:color w:val="auto"/>
          <w:spacing w:val="-10"/>
          <w:sz w:val="24"/>
          <w:szCs w:val="24"/>
          <w:highlight w:val="none"/>
          <w:lang w:val="en-US" w:eastAsia="zh-CN"/>
        </w:rPr>
        <w:t>（八）本项目不接受合同分包，否则按无效处理。</w:t>
      </w:r>
    </w:p>
    <w:p>
      <w:pPr>
        <w:pStyle w:val="11"/>
        <w:pageBreakBefore w:val="0"/>
        <w:widowControl w:val="0"/>
        <w:kinsoku/>
        <w:wordWrap/>
        <w:overflowPunct/>
        <w:topLinePunct w:val="0"/>
        <w:autoSpaceDE/>
        <w:autoSpaceDN/>
        <w:bidi w:val="0"/>
        <w:spacing w:after="0" w:line="420" w:lineRule="exact"/>
        <w:ind w:left="0" w:leftChars="0" w:firstLine="440" w:firstLineChars="200"/>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九</w:t>
      </w:r>
      <w:r>
        <w:rPr>
          <w:rFonts w:hint="eastAsia" w:ascii="仿宋" w:hAnsi="仿宋" w:eastAsia="仿宋" w:cs="仿宋"/>
          <w:color w:val="auto"/>
          <w:spacing w:val="-10"/>
          <w:sz w:val="24"/>
          <w:szCs w:val="24"/>
          <w:highlight w:val="none"/>
        </w:rPr>
        <w:t>）按照《财政部关于在政府采购活动中查询及使用信用记录有关问题的通知》财库〔2016〕125号，</w:t>
      </w:r>
      <w:r>
        <w:rPr>
          <w:rFonts w:hint="eastAsia" w:ascii="仿宋" w:hAnsi="仿宋" w:eastAsia="仿宋" w:cs="仿宋"/>
          <w:color w:val="auto"/>
          <w:spacing w:val="-10"/>
          <w:sz w:val="24"/>
          <w:szCs w:val="24"/>
          <w:highlight w:val="none"/>
          <w:lang w:eastAsia="zh-CN"/>
        </w:rPr>
        <w:t>供应商</w:t>
      </w:r>
      <w:r>
        <w:rPr>
          <w:rFonts w:hint="eastAsia" w:ascii="仿宋" w:hAnsi="仿宋" w:eastAsia="仿宋" w:cs="仿宋"/>
          <w:color w:val="auto"/>
          <w:spacing w:val="-10"/>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pacing w:val="-10"/>
          <w:sz w:val="24"/>
          <w:szCs w:val="24"/>
          <w:highlight w:val="none"/>
          <w:lang w:eastAsia="zh-CN"/>
        </w:rPr>
        <w:t>供应商</w:t>
      </w:r>
      <w:r>
        <w:rPr>
          <w:rFonts w:hint="eastAsia" w:ascii="仿宋" w:hAnsi="仿宋" w:eastAsia="仿宋" w:cs="仿宋"/>
          <w:color w:val="auto"/>
          <w:spacing w:val="-10"/>
          <w:sz w:val="24"/>
          <w:szCs w:val="24"/>
          <w:highlight w:val="none"/>
        </w:rPr>
        <w:t>，将拒绝其参与政府采购活动。</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eastAsia="zh-CN"/>
        </w:rPr>
      </w:pPr>
      <w:bookmarkStart w:id="39" w:name="_Toc11254"/>
      <w:bookmarkStart w:id="40" w:name="_Toc23120"/>
      <w:r>
        <w:rPr>
          <w:rFonts w:hint="eastAsia" w:ascii="仿宋" w:hAnsi="仿宋" w:eastAsia="仿宋" w:cs="仿宋"/>
          <w:b/>
          <w:bCs/>
          <w:color w:val="auto"/>
          <w:sz w:val="24"/>
          <w:szCs w:val="24"/>
          <w:highlight w:val="none"/>
          <w:lang w:eastAsia="zh-CN"/>
        </w:rPr>
        <w:t>八、项目联系人及电话</w:t>
      </w:r>
      <w:bookmarkEnd w:id="39"/>
      <w:bookmarkEnd w:id="40"/>
    </w:p>
    <w:p>
      <w:pPr>
        <w:pStyle w:val="11"/>
        <w:pageBreakBefore w:val="0"/>
        <w:widowControl w:val="0"/>
        <w:kinsoku/>
        <w:wordWrap/>
        <w:overflowPunct/>
        <w:topLinePunct w:val="0"/>
        <w:autoSpaceDE/>
        <w:autoSpaceDN/>
        <w:bidi w:val="0"/>
        <w:spacing w:after="0"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 xml:space="preserve">重庆市铜梁区大庙镇人民政府 </w:t>
      </w:r>
      <w:r>
        <w:rPr>
          <w:rFonts w:hint="eastAsia" w:ascii="仿宋" w:hAnsi="仿宋" w:eastAsia="仿宋" w:cs="仿宋"/>
          <w:color w:val="auto"/>
          <w:sz w:val="24"/>
          <w:szCs w:val="24"/>
          <w:highlight w:val="none"/>
        </w:rPr>
        <w:t xml:space="preserve">  </w:t>
      </w:r>
    </w:p>
    <w:p>
      <w:pPr>
        <w:pStyle w:val="11"/>
        <w:pageBreakBefore w:val="0"/>
        <w:widowControl w:val="0"/>
        <w:kinsoku/>
        <w:wordWrap/>
        <w:overflowPunct/>
        <w:topLinePunct w:val="0"/>
        <w:autoSpaceDE/>
        <w:autoSpaceDN/>
        <w:bidi w:val="0"/>
        <w:spacing w:after="0" w:line="420" w:lineRule="exact"/>
        <w:ind w:left="0" w:leftChars="0"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巫</w:t>
      </w:r>
      <w:r>
        <w:rPr>
          <w:rFonts w:hint="eastAsia" w:ascii="仿宋" w:hAnsi="仿宋" w:eastAsia="仿宋" w:cs="仿宋"/>
          <w:color w:val="auto"/>
          <w:sz w:val="24"/>
          <w:szCs w:val="24"/>
          <w:highlight w:val="none"/>
          <w:lang w:eastAsia="zh-CN"/>
        </w:rPr>
        <w:t>老师</w:t>
      </w:r>
    </w:p>
    <w:p>
      <w:pPr>
        <w:pStyle w:val="11"/>
        <w:pageBreakBefore w:val="0"/>
        <w:widowControl w:val="0"/>
        <w:kinsoku/>
        <w:wordWrap/>
        <w:overflowPunct/>
        <w:topLinePunct w:val="0"/>
        <w:autoSpaceDE/>
        <w:autoSpaceDN/>
        <w:bidi w:val="0"/>
        <w:spacing w:after="0"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电  话：15123393925</w:t>
      </w:r>
    </w:p>
    <w:p>
      <w:pPr>
        <w:pStyle w:val="11"/>
        <w:pageBreakBefore w:val="0"/>
        <w:widowControl w:val="0"/>
        <w:kinsoku/>
        <w:wordWrap/>
        <w:overflowPunct/>
        <w:topLinePunct w:val="0"/>
        <w:autoSpaceDE/>
        <w:autoSpaceDN/>
        <w:bidi w:val="0"/>
        <w:spacing w:after="0"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地  址：重庆市铜梁区大庙镇长安街1号</w:t>
      </w:r>
    </w:p>
    <w:p>
      <w:pPr>
        <w:pStyle w:val="11"/>
        <w:pageBreakBefore w:val="0"/>
        <w:widowControl w:val="0"/>
        <w:kinsoku/>
        <w:wordWrap/>
        <w:overflowPunct/>
        <w:topLinePunct w:val="0"/>
        <w:autoSpaceDE/>
        <w:autoSpaceDN/>
        <w:bidi w:val="0"/>
        <w:spacing w:after="0" w:line="42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重庆景远项目管理有限公司</w:t>
      </w:r>
    </w:p>
    <w:p>
      <w:pPr>
        <w:pStyle w:val="11"/>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颜老师</w:t>
      </w:r>
    </w:p>
    <w:p>
      <w:pPr>
        <w:pStyle w:val="11"/>
        <w:pageBreakBefore w:val="0"/>
        <w:widowControl w:val="0"/>
        <w:kinsoku/>
        <w:wordWrap/>
        <w:overflowPunct/>
        <w:topLinePunct w:val="0"/>
        <w:autoSpaceDE/>
        <w:autoSpaceDN/>
        <w:bidi w:val="0"/>
        <w:spacing w:after="0"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lang w:val="en-US" w:eastAsia="zh-CN"/>
        </w:rPr>
        <w:t>18323109441</w:t>
      </w:r>
    </w:p>
    <w:p>
      <w:pPr>
        <w:pStyle w:val="11"/>
        <w:pageBreakBefore w:val="0"/>
        <w:widowControl w:val="0"/>
        <w:kinsoku/>
        <w:wordWrap/>
        <w:overflowPunct/>
        <w:topLinePunct w:val="0"/>
        <w:autoSpaceDE/>
        <w:autoSpaceDN/>
        <w:bidi w:val="0"/>
        <w:spacing w:after="0" w:line="420" w:lineRule="exact"/>
        <w:ind w:left="0" w:leftChars="0" w:firstLine="48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rPr>
        <w:t xml:space="preserve">      地  址：重庆市铜梁区</w:t>
      </w:r>
      <w:r>
        <w:rPr>
          <w:rFonts w:hint="eastAsia" w:ascii="仿宋" w:hAnsi="仿宋" w:eastAsia="仿宋" w:cs="仿宋"/>
          <w:color w:val="auto"/>
          <w:sz w:val="24"/>
          <w:szCs w:val="24"/>
          <w:highlight w:val="none"/>
          <w:lang w:val="en-US" w:eastAsia="zh-CN"/>
        </w:rPr>
        <w:t>南城街道淮远古韵南街41号</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2"/>
        <w:keepNext/>
        <w:keepLines/>
        <w:pageBreakBefore w:val="0"/>
        <w:widowControl w:val="0"/>
        <w:numPr>
          <w:ilvl w:val="0"/>
          <w:numId w:val="2"/>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6"/>
          <w:szCs w:val="36"/>
          <w:highlight w:val="none"/>
          <w:lang w:val="en-US" w:eastAsia="zh-CN"/>
        </w:rPr>
      </w:pPr>
      <w:bookmarkStart w:id="41" w:name="_Toc13339"/>
      <w:bookmarkStart w:id="42" w:name="_Toc27045"/>
      <w:r>
        <w:rPr>
          <w:rFonts w:hint="eastAsia" w:ascii="仿宋" w:hAnsi="仿宋" w:eastAsia="仿宋" w:cs="仿宋"/>
          <w:color w:val="auto"/>
          <w:sz w:val="36"/>
          <w:szCs w:val="36"/>
          <w:highlight w:val="none"/>
          <w:lang w:val="en-US" w:eastAsia="zh-CN"/>
        </w:rPr>
        <w:t>询价项目技术（质量）需求</w:t>
      </w:r>
      <w:bookmarkEnd w:id="41"/>
      <w:bookmarkEnd w:id="42"/>
    </w:p>
    <w:p>
      <w:pPr>
        <w:pStyle w:val="3"/>
        <w:keepNext/>
        <w:keepLines/>
        <w:pageBreakBefore w:val="0"/>
        <w:widowControl w:val="0"/>
        <w:numPr>
          <w:ilvl w:val="0"/>
          <w:numId w:val="3"/>
        </w:numPr>
        <w:kinsoku/>
        <w:wordWrap/>
        <w:overflowPunct/>
        <w:topLinePunct w:val="0"/>
        <w:autoSpaceDE/>
        <w:autoSpaceDN/>
        <w:bidi w:val="0"/>
        <w:adjustRightInd w:val="0"/>
        <w:snapToGrid w:val="0"/>
        <w:spacing w:after="157" w:afterLines="50" w:line="400" w:lineRule="exact"/>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技术规格及质量要求</w:t>
      </w:r>
    </w:p>
    <w:tbl>
      <w:tblPr>
        <w:tblStyle w:val="17"/>
        <w:tblW w:w="10750" w:type="dxa"/>
        <w:tblInd w:w="-7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894"/>
        <w:gridCol w:w="1586"/>
        <w:gridCol w:w="5061"/>
        <w:gridCol w:w="1157"/>
        <w:gridCol w:w="429"/>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bookmarkStart w:id="43" w:name="_Toc4653"/>
            <w:r>
              <w:rPr>
                <w:rFonts w:hint="eastAsia" w:ascii="仿宋" w:hAnsi="仿宋" w:eastAsia="仿宋" w:cs="仿宋"/>
                <w:b/>
                <w:bCs/>
                <w:i w:val="0"/>
                <w:iCs w:val="0"/>
                <w:color w:val="auto"/>
                <w:kern w:val="0"/>
                <w:sz w:val="20"/>
                <w:szCs w:val="20"/>
                <w:u w:val="none"/>
                <w:lang w:val="en-US" w:eastAsia="zh-CN" w:bidi="ar"/>
              </w:rPr>
              <w:t>序号</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产品名称</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图片</w:t>
            </w:r>
          </w:p>
        </w:tc>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材质</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规格</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单位</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一</w:t>
            </w:r>
          </w:p>
        </w:tc>
        <w:tc>
          <w:tcPr>
            <w:tcW w:w="10095"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安防监控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全彩数字枪式摄像机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200万 1/2.7" CMOS 红外筒型网络摄像机</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 xml:space="preserve">智能侦测：支持越界侦测，区域入侵侦测 </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最低照度 彩色：0.01 Lux @（F1.2，AGC ON），0 Lux with IR</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宽动态: 120 dB</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 xml:space="preserve">焦距&amp;视场角: </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4 mm，水平视场角：87.6°，垂直视场角：44.4°，对角视场角：104.9°</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6 mm，水平视场角：53.9°，垂直视场角：28.8°，对角视场角：62.8°</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8 mm，水平视场角：40.9°，垂直视场角：22.5°，对角视场角：47.4°</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12 mm，水平视场角：25.4°，垂直视场角：14.4°，对角视场角：29.1°</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补光距离: 最远可达30 m</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防补光过曝: 支持</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红外波长范围: 850 nm</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补光灯类型: 红外灯</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最大图像尺寸: 1920 × 1080</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网络存储: 支持NAS（NFS，SMB/CIFS均支持）</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网络: 1个RJ45 10 M/100 M自适应以太网口</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启动和工作温湿度: -30 ℃~60 ℃，湿度小于95%（无凝结）</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供电方式: DC：12 V ± 25%，支持防反接保护；</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电流及功耗: DC：12 V，0.41 A，最大功耗：5 W；</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电源接口类型: Ø5.5 mm圆口</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产品尺寸: 194.0 × 93.9 × 93.5 mm</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包装尺寸: 235 × 125 × 120 mm</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设备重量: 630 g</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带包装重量: 850 g</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Style w:val="42"/>
                <w:rFonts w:hint="eastAsia" w:ascii="仿宋" w:hAnsi="仿宋" w:eastAsia="仿宋" w:cs="仿宋"/>
                <w:color w:val="auto"/>
                <w:lang w:val="en-US" w:eastAsia="zh-CN" w:bidi="ar"/>
              </w:rPr>
              <w:t>防护: IP67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全彩数字半球摄像机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200万 1/2.7" CMOS ICR日夜型半球型网络摄像机</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智能侦测：越界侦测，区域入侵侦测</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最低照度: 彩色：0.01 Lux @（F1.2，AGC ON），黑白：0 Lux with IR</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宽动态: 120 dB</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 xml:space="preserve">调节角度: 水平：0°~360°，垂直：0°~75°，旋转：0°~360° </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 xml:space="preserve">焦距&amp;视场角:  </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2.8 mm，水平视场角：107.1°，垂直视场角：57°，对角视场角：127.6°</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4 mm，水平视场角：87.6°，垂直视场角：44.4°，对角视场角：104.9°</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6 mm，水平视场角：53.9°，垂直视场角：28.8°，对角视场角：62.8°</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8 mm，水平视场角：40.9°，垂直视场角：22.5°，对角视场角：47.4°</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补光灯类型: 红外灯</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补光距离: 最远可达30 m</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波长范围: 850 nm</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防补光过曝: 支持</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最大图像尺寸: 1920 × 1080</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视频压缩标准: 主码流：H.265/H.264</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网络存储: 支持NAS（NFS，SMB/CIFS均支持）</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音频: 1个内置麦克风</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网络: 1个RJ45 10 M/100 M自适应以太网口</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存储温湿度: -30 ℃~60 ℃，湿度小于95%（无凝结）</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启动和工作温湿度: -30 ℃~60 ℃，湿度小于95%（无凝结）</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供电方式: DC：12 V ± 25%，支持防反接保护</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电流及功耗: DC：12 V，0.41 A，最大功耗：5 W</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电源接口类型: Ø5.5 mm圆口</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产品尺寸: Ø127.3 × 96.8 mm</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 xml:space="preserve">包装尺寸: 150 × 150 × 141 mm </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设备重量: 320 g</w:t>
            </w:r>
          </w:p>
          <w:p>
            <w:pPr>
              <w:keepNext w:val="0"/>
              <w:keepLines w:val="0"/>
              <w:widowControl/>
              <w:suppressLineNumbers w:val="0"/>
              <w:jc w:val="center"/>
              <w:textAlignment w:val="center"/>
              <w:rPr>
                <w:rStyle w:val="42"/>
                <w:rFonts w:hint="eastAsia" w:ascii="仿宋" w:hAnsi="仿宋" w:eastAsia="仿宋" w:cs="仿宋"/>
                <w:color w:val="auto"/>
                <w:lang w:val="en-US" w:eastAsia="zh-CN" w:bidi="ar"/>
              </w:rPr>
            </w:pPr>
            <w:r>
              <w:rPr>
                <w:rStyle w:val="42"/>
                <w:rFonts w:hint="eastAsia" w:ascii="仿宋" w:hAnsi="仿宋" w:eastAsia="仿宋" w:cs="仿宋"/>
                <w:color w:val="auto"/>
                <w:lang w:val="en-US" w:eastAsia="zh-CN" w:bidi="ar"/>
              </w:rPr>
              <w:t>带包装重量: 500 g</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Style w:val="42"/>
                <w:rFonts w:hint="eastAsia" w:ascii="仿宋" w:hAnsi="仿宋" w:eastAsia="仿宋" w:cs="仿宋"/>
                <w:color w:val="auto"/>
                <w:lang w:val="en-US" w:eastAsia="zh-CN" w:bidi="ar"/>
              </w:rPr>
              <w:t>防护: IP66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37.00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枪机支架</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枪机专用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立杆</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管径：114-76mm 1.8mm厚</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底座：250*250mm 12mm厚</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安装孔：4*Φ20mm</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地笼</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尺寸：145*145*400mm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安装方式：预埋件</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材质：冷轧钢</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描述：地下混凝土倒置</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备注：2~6米立杆通用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硬盘录像机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硬件规格：</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2U标准机架式</w:t>
            </w:r>
            <w:bookmarkStart w:id="249" w:name="_GoBack"/>
            <w:bookmarkEnd w:id="249"/>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2个HDMI，2个VGA,HDMI+VGA组内同源</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8盘位，内置8块6T盘</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2个千兆网口</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2个USB2.0接口、1个USB3.0接口</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1个eSATA接口</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支持RAID0、1、5、10，支持全局热备盘</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软件性能：</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输入带宽：320M</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64路H.264、H.265混合接入</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最大支持16×1080P解码</w:t>
            </w:r>
          </w:p>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支持H.265、H.264解码</w:t>
            </w:r>
          </w:p>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Smart 2.0/整机热备/ANR/智能检索/智能回放/车牌检索/人脸检索/热度图/客流量统计/分时段回放/超高倍速回放/双系统备份</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43寸监示器</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1.尺寸：43英寸，分辨率：1920x1080；2.视角：178°(水平)/ 178°(垂直)，响应时间：8ms(G to G)，对比度：4000:1；3.输入接口：VGA×1，DVI×1，BNC×1，YPbPr×1，HDMI×1；输出接口：VGA×1，DVI×1，BNC×2；4.功耗：≤150W。</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机柜</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24U黑色标准专用机柜</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监控电源</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实际功率：24W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吸塑包装输入参数：100~240V</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输出参数：DC12V  2A</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入箱数：100pcs/ctn</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国标六类网线</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全铜，国标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监控电源线缆</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1.规格：3*2.5mm2</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2.聚氯乙烯绝缘，导体使用多股裸铜线绞合，</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3.通过国家3C认证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PVC管</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直径20MM,C级可冷弯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16口千兆</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1.配置要求：配备≥24个千兆电口, ≥4个千兆光口（非复用）；</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2.设备性能：交换容量≥330Gbps，包转发率≥120Mpps；</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3.路由功能：支持IPv4/IPv6静态路由、RIP，支持ospf；</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4.功能特性：支持SDN Openflow技术，虚拟化堆叠功能：支持堆叠组内各设备负载分担功能，最大支持9台设备堆叠，堆叠链路支持冗余保护、快速收敛，收敛时间&lt;=50ms，支持单点管理功能；</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5.CPU保护功能：支持CPU保护功能，能限制非法报文对CPU的攻击，保护交换机在各种环境下稳定工作；</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6.业务端口防雷能力≥10KV。</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防水箱</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290mm*190mm</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线板</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6个三相插孔型插线板 （1.8米）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开沟、挖槽及回填</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路面开挖、水泥、河沙、碎石、管线接件，线路加固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3.10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布线设备辅材</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各种接头、插线、跳线、波纹管、脚手架、安全防护设施设备等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二</w:t>
            </w:r>
          </w:p>
        </w:tc>
        <w:tc>
          <w:tcPr>
            <w:tcW w:w="10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会议及背景音乐系统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1</w:t>
            </w:r>
          </w:p>
        </w:tc>
        <w:tc>
          <w:tcPr>
            <w:tcW w:w="10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会议室音响系统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调音台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809625" cy="4286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a:stretch>
                            <a:fillRect/>
                          </a:stretch>
                        </pic:blipFill>
                        <pic:spPr>
                          <a:xfrm>
                            <a:off x="0" y="0"/>
                            <a:ext cx="809625" cy="42862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1、10路输入(8MIC+LINE)+1路立体声）；</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2、+48V幻像电压；</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3、二组立体声输出；</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4、2组编组输出；</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5、一路效果输出；</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6、AUX1输出；</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7、一路返回；</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8、一组录音输出；</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9、一组TRACK输入；</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10、支持蓝牙接收功能；</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11、支持MP3，WAV双解码播放功能；</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12、支持USB；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13、内置16 种DSP效果器；</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14、低噪声设计采用TI高质量专业音频运放；</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15、支持内置录音；</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16、支持USB播放；</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17、支持超重低音输出；</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18、100mm推子；</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19、支持通道监听；</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20、支持主输出7段图示均衡（63Hz,160Hz,400Hz,1KHz,2.5KHz,6.3KHz,16KHz）；</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21、输入灵敏度：MIC：-60dB；LINE：-60dB；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22、输出电压：RL：+15dB；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 xml:space="preserve">23、信噪比：&gt;85dB； </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24、失真度：(THD) &lt;%0.03(@1kHz)；</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25、频率响应：20Hz-20kHz±1dB；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26、均衡参数：HF:10KHz±12dB，MF:2.5KHz±12dB，LF:20Hz±12dB；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27、耳机输出; 4V 60Ω；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28、功耗：&lt;20W；</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29、供电电压：AC220V/50Hz；</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Style w:val="55"/>
                <w:rFonts w:hint="eastAsia" w:ascii="仿宋" w:hAnsi="仿宋" w:eastAsia="仿宋" w:cs="仿宋"/>
                <w:color w:val="auto"/>
                <w:lang w:val="en-US" w:eastAsia="zh-CN" w:bidi="ar"/>
              </w:rPr>
              <w:t>30、体积：L400×W400×H100mm。</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航空机柜一体式音箱</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447675" cy="8096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4"/>
                          <a:stretch>
                            <a:fillRect/>
                          </a:stretch>
                        </pic:blipFill>
                        <pic:spPr>
                          <a:xfrm>
                            <a:off x="0" y="0"/>
                            <a:ext cx="447675" cy="80962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1、航空机柜式箱体，带防水保护盖，箱体采用18mm优质中密度纤维板；</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2、底部配置2个3寸万向轮与2个3寸定向轮；</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3、2×15英寸轻量化大功率Ferrite低音驱动单元；</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4、1.75英寸钛膜压缩高音单元；</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5、玻璃钢号角，70°×60°覆盖角设计；</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6、两分频全音域扬声器系统，分频器具有高频保护电路；</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7、箱体表面采用环保水性漆，防滑、耐磨；</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8、箱体采用1.5mm钢质防护网，内衬专业声学透声网；</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9、专业四芯音响插座，防水设计；</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10、额定功率：800W(RMS),1000W(AES）；</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11、峰值功率：3200W（PEAK）；</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12、额定阻抗：4Ω；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13、特性灵敏度：102dB/m/w；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14、连续声压级：131dB/m/w；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15、最大声压级：137dB/m/w；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16、频率范围：40Hz-20000Hz；</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17、覆盖角度H×V：70°×60°；</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18、号角：185mm×185mm/玻璃钢；</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19、扬声器单元：LF：15"×2 driver；HF：1.75"×1；</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20、箱体材料：18mm中纤板；</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21、输入接口：NL4MP×2。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数字功放</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1400175" cy="1524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5"/>
                          <a:stretch>
                            <a:fillRect/>
                          </a:stretch>
                        </pic:blipFill>
                        <pic:spPr>
                          <a:xfrm>
                            <a:off x="0" y="0"/>
                            <a:ext cx="1400175" cy="152400"/>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1、开关电源采用有源PFC和软开关技术，能适应恶劣的电网环境；</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2、功率因数校正技术，极低的电源功率消耗和极广的电源运行范围，可在90～260VAC/50～60Hz电压范围内工作；</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3、输出功率：立体声2×800W/8Ω，2×1360W/4Ω；桥接1×1600W/16Ω，1×2720W/8Ω；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4、频率响应：20Hz-20kHz；</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5、输入灵敏度：±0.5dB；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6、输入阻抗（平衡式）：≥20KΩ;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7、输入阻抗（非平衡式）：≥10KΩ;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8、串扰抑制：≥85dB（A计权，1000Hz，8Ω，输入衰减1dB）；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9、信噪比：≥105dB（A计权）；</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10、阻尼系数（8Ω/20Hz-200Hz）：≥500；</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11、声道增益：≤0.5dB（输入衰减10dB，8Ω）；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12、总谐波失真：0.03%；</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13、过载源电动势：≥12dB；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14、额定RMS输出电压：≥80V（THD=1% ，1000Hz，8Ω）;</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Style w:val="55"/>
                <w:rFonts w:hint="eastAsia" w:ascii="仿宋" w:hAnsi="仿宋" w:eastAsia="仿宋" w:cs="仿宋"/>
                <w:color w:val="auto"/>
                <w:lang w:val="en-US" w:eastAsia="zh-CN" w:bidi="ar"/>
              </w:rPr>
              <w:t>15、保护功能：电源欠压保护、开关机延时保护、输出直流保护、温度功率控制保护、过载功率控制过热保护。</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2"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返听音响</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361950" cy="5905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6"/>
                          <a:stretch>
                            <a:fillRect/>
                          </a:stretch>
                        </pic:blipFill>
                        <pic:spPr>
                          <a:xfrm>
                            <a:off x="0" y="0"/>
                            <a:ext cx="361950" cy="590550"/>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1、12英寸轻量化大功率Ferrite低音驱动单元，钛膜压缩高音单元；</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2、额定功率：200W；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3、峰值功率：800W；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4、额定阻抗：8Ω；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5、频率响应：55Hz-20KHz；</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6、灵敏度：98dB；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7、连续声压级：121dB；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8、最大声压级：127dB；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9、辐射角度：H70°×V40°；</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10、号角：193×153mm/ABS；    </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11、单元规格：LF 12″×1、HF 1″×1；</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12、箱体材料：15mm中密度纤维板；</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13、输入接口：NL4MP×2；</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14、吊挂点：多点M8螺丝吊装孔位；</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15、支撑座：音箱底部φ35mm支撑座。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数字功放-返听</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1475105" cy="151765"/>
                  <wp:effectExtent l="0" t="0" r="10795" b="635"/>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17"/>
                          <a:stretch>
                            <a:fillRect/>
                          </a:stretch>
                        </pic:blipFill>
                        <pic:spPr>
                          <a:xfrm>
                            <a:off x="0" y="0"/>
                            <a:ext cx="1475105" cy="15176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1、开关电源采用有源PFC和软开关技术，能适应恶劣的电网环境；</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2、功率因数校正技术，极低的电源功率消耗和极广的电源运行范围，可在90～260VAC/50～60Hz电压范围内工作；</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3、输出功率：立体声2×400W/8Ω，2×680W/4Ω；桥接1×800W/16Ω，1×1360W/8Ω；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4、频率响应：20Hz-20kHz；</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5、输入灵敏度：±0.5dB；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6、输入阻抗（平衡式）：≥20KΩ;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7、输入阻抗（非平衡式）：≥10KΩ;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8、串扰抑制：≥85dB（A计权，1000Hz，8Ω，输入衰减1dB）；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9、信噪比：≥105dB（A计权）；</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10、阻尼系数（8Ω/20Hz-200Hz）：≥500；</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11、声道增益：≤0.5dB（输入衰减10dB，8Ω）；</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12、总谐波失真：0.03%；</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13、过载源电动势：≥12dB；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14、额定RMS输出电压：≥56.6V（THD=1% ，1000Hz，8Ω）;</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Style w:val="55"/>
                <w:rFonts w:hint="eastAsia" w:ascii="仿宋" w:hAnsi="仿宋" w:eastAsia="仿宋" w:cs="仿宋"/>
                <w:color w:val="auto"/>
                <w:lang w:val="en-US" w:eastAsia="zh-CN" w:bidi="ar"/>
              </w:rPr>
              <w:t>15、保护功能：电源欠压保护、开关机延时保护、输出直流保护、温度功率控制保护、过载功率控制过热保护。</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数字音频处理器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1343025" cy="238125"/>
                  <wp:effectExtent l="0" t="0" r="9525" b="8255"/>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18"/>
                          <a:stretch>
                            <a:fillRect/>
                          </a:stretch>
                        </pic:blipFill>
                        <pic:spPr>
                          <a:xfrm>
                            <a:off x="0" y="0"/>
                            <a:ext cx="1343025" cy="23812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1、2输入6输出，多种分频模式；</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2、24-bit DSP技术，高性能AD /DA；</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3、输入输出音量调节，范围从-40dB到+12dB，最小步进0.1dB；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4、每个输入输出通道有7段参数均衡(PEQ)，每段参数均衡(PEQ)有多种EQ类型选择；</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5、参数均衡(PEQ)频率范围从19.7Hz到21.9KHz，增益范围从-30dB到+15dB，带宽范围从0.017到7.750倍频程（Oct）；</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6、输出高通、低通滤波器，每个滤波器有多种斜率和类型供选择，滤波器斜率有：-12dB，-24dB，-36dB，-48dB，滤波器类型有：巴特沃斯(Butterworth)，贝塞尔(Bessel)，宁克锐(Linkwite-Riley)；</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7、每个输入输出通道可设置最长延时1000ms，带延时开关；</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8、每个输入输出通道均有压缩器，可调节各压缩器的门限值，压缩比，上冲时间和释放时间，关闭/硬拐点/5级拐点可调；</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9、每个输出通道到相位反转功能；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10、通道复制功能，多通道链接功能，可同时设置多个通道参数；</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11、USB，RS485等多种方式与上位机连接；</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12、多台机器联网功能，一台电脑可同时连接3种类型机器，同一类型机器最多达32台；</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13、132×32点阵LCD液晶显示屏；</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14、7段输入输出电平显示LED；</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15、静音显示LED灯，按键指示LED灯；</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16、输入阻抗：10KΩ；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17、输出阻抗：50Ω；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18、采样频率48KHz；</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19、输入输出延时：1s，步进21uS；</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20、输入输出参数均衡频率：7Hz-21.9KHz；</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21、输入输出参数均衡带宽：0.17-4.5OCT；</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22、动态范围：117dB；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23、频率响应：10Hz-22KHz；</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24、总谐波失真：≤0.01%。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电源时序器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965200" cy="222250"/>
                  <wp:effectExtent l="0" t="0" r="6350" b="635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19"/>
                          <a:stretch>
                            <a:fillRect/>
                          </a:stretch>
                        </pic:blipFill>
                        <pic:spPr>
                          <a:xfrm>
                            <a:off x="0" y="0"/>
                            <a:ext cx="965200" cy="222250"/>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1、2寸彩色液晶智能显示窗，实时显示当前电压、日期时间，通道开关状态；</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2、定时开关机功能，内置时钟芯片，可根据日期时间设定，无需人工操作；</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3、8路通道输出，每路延时开启和关闭时间可自由设置（范围0~999S）；</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4、10组设备开关场景数据保存/调用，场景管理应用简单便捷；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5、欠压、超压检测及保护功能；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6、单路额定输出电流13A，总输出达30A，总功率6000W，单路最大功率2000W；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7、支持多台设备级联控制，级联状态可自动检测及设置；</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8、配置RS232串口，支持外部中央控制设备控制；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9、可实现远程集中控制，每台设备自带设备编码ID检测和设置；</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10、支持面板Lock锁定功能，防止人为误操作；</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11、额定输出电压: 交流220V/50Hz；</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12、可控制电源: 8路外加2路输出辅助通道,共10通道；</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13、每路动作延时时间: 0-999秒；</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14、供电电源: AC220V 50/60Hz 30A；</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15、状态显示: 2寸彩色液晶实时显示当前电压,日期,时间,每路开关状态；</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16、单路额定输出电流: 13A；</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17、额定总输出电流: 30A；</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18、定时器功能:√。</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无线演唱话筒</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781050" cy="466725"/>
                  <wp:effectExtent l="0" t="0" r="0" b="9525"/>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20"/>
                          <a:stretch>
                            <a:fillRect/>
                          </a:stretch>
                        </pic:blipFill>
                        <pic:spPr>
                          <a:xfrm>
                            <a:off x="0" y="0"/>
                            <a:ext cx="781050" cy="46672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1、金属机箱，坚固的结构、散热及隔离谐波干扰；</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 xml:space="preserve">2、RF高动态范围及第三代中频电路，互不干扰的频道数及抗干扰特性； </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3、第1-4组预设16个互不干扰频率，第5-8预设24个互不干扰频率，第U组为用户自定义组，最多可提供2000频率供客户自定义选择使用；</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4、采用天线分集式接收及数字导音，杂音锁定双重静音控制，接收距离远；</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5、金属面板，LED段码显示器，可同时显示群组、频率、电池电量、静音位准、电子音量等相关信息，LED灯柱显示RF/AF强度；</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6、飞梭旋钮，操作快速方便。</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7、天线接口采用50Ω/TNC，，支持天线环路输出，支持8套同型产品射频级联；</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 xml:space="preserve">8、各频道可单独或混合输出，可切换两段输出的音量，具高音量动态范围、高传真特性； </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 xml:space="preserve">9、天线座提供强波器偏压，可以连接天线系统，增加接收距离及稳定的接收效果； </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10、振荡模式：PLL相位锁定频率合成；</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11、载波频段：UHF530-690.000MHz；</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 xml:space="preserve">12、单机频带宽度：50MHz； </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13、单机频道数量：2000个；</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14、频率间隔：25KHz；</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15、音频灵敏度：-48±3dB；</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 xml:space="preserve">16、综合S/N比：&gt;100dB(A)； </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 xml:space="preserve">17、综合T.H.D：&lt;0.5%@1kHz； </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18、综合频率响应：70Hz-15kHz；</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19、最大声压级：109dBA@1KHz，THD 1%；</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20、静音控制模式：数字导音，杂音锁定双重控制，SQ值 7-45 dBuV可调节；</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21、最大输出电压：+10dBV,可通过电子音量调整输出大小；</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22、输出插座：</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2个独立的XLR平衡插座；</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1个混合的XLR平衡插座；</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1个混合的6.35MM插座；</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23、电源：100-240V,内置AC电源板，支持AC电源环路输出；</w:t>
            </w:r>
          </w:p>
          <w:p>
            <w:pPr>
              <w:keepNext w:val="0"/>
              <w:keepLines w:val="0"/>
              <w:widowControl/>
              <w:suppressLineNumbers w:val="0"/>
              <w:jc w:val="left"/>
              <w:textAlignment w:val="center"/>
              <w:rPr>
                <w:rStyle w:val="55"/>
                <w:rFonts w:hint="eastAsia" w:ascii="仿宋" w:hAnsi="仿宋" w:eastAsia="仿宋" w:cs="仿宋"/>
                <w:color w:val="auto"/>
                <w:lang w:val="en-US" w:eastAsia="zh-CN" w:bidi="ar"/>
              </w:rPr>
            </w:pPr>
            <w:r>
              <w:rPr>
                <w:rStyle w:val="55"/>
                <w:rFonts w:hint="eastAsia" w:ascii="仿宋" w:hAnsi="仿宋" w:eastAsia="仿宋" w:cs="仿宋"/>
                <w:color w:val="auto"/>
                <w:lang w:val="en-US" w:eastAsia="zh-CN" w:bidi="ar"/>
              </w:rPr>
              <w:t>24、MIC/LINE输出开关：LINE比MIC输出约大10dBu；</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Style w:val="55"/>
                <w:rFonts w:hint="eastAsia" w:ascii="仿宋" w:hAnsi="仿宋" w:eastAsia="仿宋" w:cs="仿宋"/>
                <w:color w:val="auto"/>
                <w:lang w:val="en-US" w:eastAsia="zh-CN" w:bidi="ar"/>
              </w:rPr>
              <w:t>25、消耗功率：8W。</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壁架等</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1.固定面板尺寸（长*宽）：230mm*152mm</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2.臂杆长度：≥230mm</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3.箱体固定杆长度：≥155mm</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4.重量：≥2.56Kg</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定制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1.10 </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音响线</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XSH2*1.0mm2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航空机柜</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背景音乐系统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数码智能中心机</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733425" cy="150495"/>
                  <wp:effectExtent l="0" t="0" r="9525" b="1905"/>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21"/>
                          <a:stretch>
                            <a:fillRect/>
                          </a:stretch>
                        </pic:blipFill>
                        <pic:spPr>
                          <a:xfrm>
                            <a:off x="0" y="0"/>
                            <a:ext cx="733425" cy="15049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1、智能定时、分区广播功能：通过软件编程实现定时、分区广播，系统提供8组事件组，自定义编辑定时播音内容，自动播音，按照每周循环，可设置特殊任务，至少有两套任务切换；</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2、手动全区、分区广播功能：通过对智能中心机面板按键的操作，可实现全区、分区广播功能；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3、分区拓展功能：自带6路分区，也可通过RS232控制接口外接分区器，实现16路分区；</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4、电源管理功能：智能中心机内置3路可编程控制电源接口，并可外控电源时序控制器进行扩展；</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5、报警广播功能：只需一路24V信号或者短路信号，便可实现全区报警功能；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6、一键紧急播音功能：智能中心机面板带红色醒目按键，按下后实现全区紧急播音功能；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7、收音机存台功能：智能中心机内置收音机模块，自动搜台记忆功能，可实现40个FM电台频率记忆存储；</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8、电话遥控功能：智能中心机与市话接口控制器连接则可实现电话远程全区、分区广播和远程电话遥控执行任务功能；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9、远程遥控功能：智能中心机与无线遥控套件配合，可实现无遮挡1000米范围内远程遥控执行任务的功能；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10、系统中，远程遥控功能和电话遥控功能，二者选其一。</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11、192×64带背光点阵屏，采用高性能处理芯片，实现超强的编程自动控制；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12、1路话筒接口，带48V幻象供电，面板有话筒音量调节旋钮，默音切入广播内容；</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13、1路市话输入RCA接口、1路辅助输入RCA接口，1路线路RCA输出，1路录音RCA输出；</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14、面板上有高低音调节，MP3、FM音量调节，带USB接口和外接SD卡（标配8G）。</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15、话筒输入灵敏度：-36dB；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16、线路输入灵敏度(单通道输入) ：-6dB；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17、辅助输入频率响应：40Hz-18KHz ±3dB；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18、话筒输入频率响应：100Hz-15KHz ±3dB；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19、总谐波失真：≤0.1%；</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20、线路/录音输出：775mV±40mV；</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21、信噪比：&gt;85dB(A计权)；</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22、在高压1.5KV（5mA)冲击下冲击60s无损坏。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前置放大器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871855" cy="148590"/>
                  <wp:effectExtent l="0" t="0" r="4445" b="3810"/>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22"/>
                          <a:stretch>
                            <a:fillRect/>
                          </a:stretch>
                        </pic:blipFill>
                        <pic:spPr>
                          <a:xfrm>
                            <a:off x="0" y="0"/>
                            <a:ext cx="871855" cy="148590"/>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1、12路输入通道：5路话筒输入，5路标准线路输入，紧急输入（EMC）；</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4路消防接口（包括2路短路和2路DC24V），具有最高优先级；紧急输入（EMC1、2）为第二级优先；话筒1（MIC1）具有默音可调功能，具有第三级优先；话筒（MIC2、3、4、5）与线路（AUX1、2、3）输入为第四级，任一接口有效均可强切为消防信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3、话筒（MIC）输入通道和线路（AUX）输入通道均可独立调校音量以及高音 (TREBLE)、低音（BASS）独立调节；</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4、话筒带48V幻象功能（拨码开关单独控制）；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5、钟声功能，且钟声音量可调。</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6、输入灵敏度：线路250mV（L、R同时输入），报警：250mV，话筒1-5：13 mV，应急话筒：15mV，应急话筒启控阀值： 5mV；</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7、输出幅度：线路775mV±1dB/620Ω；录音输出 775mV±1dB/1000Ω；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8、输入阻抗：＞10KΩ；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9、频率响应：40Hz-16KHz≤3dB；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10、总谐波失真：(80Hz-16KHz)≤0.5%；</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11、信噪比：话筒≥70dB；线路≥80dB；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12、音调：200Hz±6dB；10KHz±9dB；</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13、提供产品的CCC证书。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播音话筒</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533400" cy="542925"/>
                  <wp:effectExtent l="0" t="0" r="0" b="9525"/>
                  <wp:docPr id="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6"/>
                          <pic:cNvPicPr>
                            <a:picLocks noChangeAspect="1"/>
                          </pic:cNvPicPr>
                        </pic:nvPicPr>
                        <pic:blipFill>
                          <a:blip r:embed="rId23"/>
                          <a:stretch>
                            <a:fillRect/>
                          </a:stretch>
                        </pic:blipFill>
                        <pic:spPr>
                          <a:xfrm>
                            <a:off x="0" y="0"/>
                            <a:ext cx="533400" cy="54292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1、带音乐前奏音功能，金属外壳设计；</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2、换能方式：电容式； </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3、指向性：心型指向；</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4、频率响应：40～16000Hz ；</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5、MIC灵敏度：-45dB±2Db；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6、前奏音灵敏度：-50dB±2dB； </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7、供电电压：DC12V（外置电源）或DC9V（层叠电池）；</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8、音频线长度：10m。</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电源控制器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805180" cy="158115"/>
                  <wp:effectExtent l="0" t="0" r="13970" b="13335"/>
                  <wp:docPr id="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7"/>
                          <pic:cNvPicPr>
                            <a:picLocks noChangeAspect="1"/>
                          </pic:cNvPicPr>
                        </pic:nvPicPr>
                        <pic:blipFill>
                          <a:blip r:embed="rId24"/>
                          <a:stretch>
                            <a:fillRect/>
                          </a:stretch>
                        </pic:blipFill>
                        <pic:spPr>
                          <a:xfrm>
                            <a:off x="0" y="0"/>
                            <a:ext cx="805180" cy="15811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1、16路电源输出，时序开关控制，顺序开启，反序关闭；</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2、时序控制增加控制口，短路信号输入，可将时序开关外接，方便与其他系统联动，可按键单独开启和关闭每一路电源输出；</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3、一个RS232串口和两个RS422数据接口，提供电源裸线端子接入市电；</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4、时序间隔时间：1秒；</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5、每通道输出电流：10A；</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6、整机额定输出电流：40A；</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7、硬件接口：RS232控制口×1个  RS422数据接口×1  时序器外接控制开关接口；</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8、工作电压：220V±10%/50-60Hz；在高压1.5KV冲击下冲击60s无损坏。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吸顶扬声器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533400" cy="457200"/>
                  <wp:effectExtent l="0" t="0" r="0" b="0"/>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25"/>
                          <a:stretch>
                            <a:fillRect/>
                          </a:stretch>
                        </pic:blipFill>
                        <pic:spPr>
                          <a:xfrm>
                            <a:off x="0" y="0"/>
                            <a:ext cx="533400" cy="457200"/>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1、塑料盆架，弹簧压片系统，安装方便；</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2、使用于办公室、走廊、酒店等；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3、额定功率：6W；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4、输入电压：100V；</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5、频率范围：120Hz-15KHz；</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6、灵敏度：90±3dB；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7、尺寸：Φ175×60mm；</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8、开孔尺寸：Φ150mm；</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9、重量：0.5Kg。</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前后级功放</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821055" cy="126365"/>
                  <wp:effectExtent l="0" t="0" r="17145" b="6985"/>
                  <wp:docPr id="1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9"/>
                          <pic:cNvPicPr>
                            <a:picLocks noChangeAspect="1"/>
                          </pic:cNvPicPr>
                        </pic:nvPicPr>
                        <pic:blipFill>
                          <a:blip r:embed="rId26"/>
                          <a:stretch>
                            <a:fillRect/>
                          </a:stretch>
                        </pic:blipFill>
                        <pic:spPr>
                          <a:xfrm>
                            <a:off x="0" y="0"/>
                            <a:ext cx="821055" cy="12636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1、标准2U高度机柜式设计，安装铝把手后,适合安装在标准的19吋机柜内；</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2、二路话筒/线路(MIC/LINE)输入并带独立音量控制，输入端口为6.35和XLR通用插座；话筒带优先功能选择和幻象电源(+48V）；</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3、三路AUX输入并带独立音量控制；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4、话筒和线路带独立的高低音音调控制；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5、AUX带LINK功能、并带功放前置信号输出接口，便于系统拓展应用；</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6、带分级优先权限控制接口；</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7、内置智能自动压限电路，有效限制大动态信号削波，确保音色悦耳、保护扬声器系统；</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8、100V定压、70V定压和4-16ohm定阻三种输出方式。采用接线柱输出端口连接方便牢固；</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9、电源、信号、过载和保护指示（LED），工作状态一目了然；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10、直流、过热、过载和短路保护功能；</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11、隧道式散热器结合风速可变风冷散热系统，有效降低工作温度确保使用稳定；</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内置高品质的MP3蓝牙播放器，带SD卡槽和USB接口，并带蓝牙和FM收音机功能；并具备断电记忆工作模式和输出音量功能；带遥控功能，附带遥控器。遥控器功能：播放/暂停、上一曲、下一曲、音量增减、静音、模式选择、场景模式、自动搜台等；</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13、内置4分区，每个分区带手动选择按键和音量调节旋钮；</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14、额定功率：250W；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15、消耗功率：550W；</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16、输入灵敏度：话筒  13mV±3mV（-35.5dB±1.5dB）；线路 250mV±50mV（-10dB±1dB）；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17、辅助LINK输出灵敏度：775mV±50mV(0dB±1dB),AUX LINK输出端；</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18、AUX1/MP3直通信号输出灵敏度：775mV±50mV(0dB±1dB),THROUGH OUT AUX1/MP3-FM输出端；</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19、前置放大信号输出灵敏度：775mV±50mV(0dB±1dB),OPERATED OUT AFTER PRE-AMP输出端；</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20、高音音调调节：10KHz：提升衰减量10dB±2dB；低音音调调节：100Hz：提升衰减量10dB±2dB；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21、频率响应：100Hz-18KHz+2dB/-5dB(默认)； 80Hz-8KHz ±2dB(宽频)；</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22、失真度：≤1%（1KHz,1/3额定功率）；</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23、信噪比（A计权）：话筒 620欧平衡封口 ≥70dB；线路：≥80dB；</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24、尺寸：无拉手 430L×400D×88H/mm，含拉手 482L×431D×88H/mm；</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25、额定工作电源：AC220V,50Hz。</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音响线</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XSH2*1.0mm2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航空机柜</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0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消防广播接入背景音乐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消防广播主机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1、标准7U高度机柜式设计，17.3吋全高清触摸屏幕；</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2、网络广播主机带4个COM接口；3路MIC输入口； 8路USB接口，其中4个USB接口为USB3.0；双网卡设计，2个RJ45接口；1路VGA接口和1路DVI-D视频接口，可以外接LCD监视器；1路PS/2接口，通过标配转接线可以外接PS/2的鼠标和键盘；</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3、6×4音频矩阵功能：6路线路输入接口，每一路线路输入有两个编组按键发送到任意编组混音；</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4、线路输入和话筒输入均带音量和音调调节，具有9个音量调节旋钮，9组（18个）高低音调节旋钮；</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5、带2组线路输出接口；</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6、面板带1个可以编程的紧急按键；</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7、内置监听功能，监听音量可以单独调整；</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8、工业级主板，可满足7×24hrs不间断工作；</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9、内存：DDR4/4GB；</w:t>
            </w:r>
          </w:p>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10、固态硬盘容量：128G。</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音响线</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XSH2*1.0mm2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200.00 </w:t>
            </w:r>
          </w:p>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三</w:t>
            </w:r>
          </w:p>
        </w:tc>
        <w:tc>
          <w:tcPr>
            <w:tcW w:w="9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药房门禁系统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人脸识别考勤门禁一体机</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371475" cy="809625"/>
                  <wp:effectExtent l="0" t="0" r="9525" b="9525"/>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27"/>
                          <a:stretch>
                            <a:fillRect/>
                          </a:stretch>
                        </pic:blipFill>
                        <pic:spPr>
                          <a:xfrm>
                            <a:off x="0" y="0"/>
                            <a:ext cx="371475" cy="80962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用户：10000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指纹：10000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面部：10000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5寸彩屏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容量：10万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按键：触摸按键          </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通讯方式：TCP  /IP</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XFace 600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双门磁力锁</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971550" cy="600075"/>
                  <wp:effectExtent l="0" t="0" r="0" b="9525"/>
                  <wp:docPr id="18" name="图片 1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57"/>
                          <pic:cNvPicPr>
                            <a:picLocks noChangeAspect="1"/>
                          </pic:cNvPicPr>
                        </pic:nvPicPr>
                        <pic:blipFill>
                          <a:blip r:embed="rId28"/>
                          <a:stretch>
                            <a:fillRect/>
                          </a:stretch>
                        </pic:blipFill>
                        <pic:spPr>
                          <a:xfrm>
                            <a:off x="0" y="0"/>
                            <a:ext cx="971550" cy="60007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使用范围：木门、防火门、金属门、玻璃门等</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锁体尺寸：250*48.5*27mm</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吸板尺寸：180*38*13mm</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输入电压：DC12V</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工作电流12V/380mA</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安全类型：通电上锁、断电开锁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DF-280D</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ZL型磁力锁支架</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914400" cy="409575"/>
                  <wp:effectExtent l="0" t="0" r="0" b="9525"/>
                  <wp:docPr id="16" name="图片 1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58"/>
                          <pic:cNvPicPr>
                            <a:picLocks noChangeAspect="1"/>
                          </pic:cNvPicPr>
                        </pic:nvPicPr>
                        <pic:blipFill>
                          <a:blip r:embed="rId29"/>
                          <a:stretch>
                            <a:fillRect/>
                          </a:stretch>
                        </pic:blipFill>
                        <pic:spPr>
                          <a:xfrm>
                            <a:off x="0" y="0"/>
                            <a:ext cx="914400" cy="40957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L型：250*47.2*28.7                                                                                                                                   Z型：180*50*50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ZL-280PZL</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2"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门禁专用电源</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866775" cy="323850"/>
                  <wp:effectExtent l="0" t="0" r="9525" b="0"/>
                  <wp:docPr id="19" name="图片 1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59"/>
                          <pic:cNvPicPr>
                            <a:picLocks noChangeAspect="1"/>
                          </pic:cNvPicPr>
                        </pic:nvPicPr>
                        <pic:blipFill>
                          <a:blip r:embed="rId30"/>
                          <a:stretch>
                            <a:fillRect/>
                          </a:stretch>
                        </pic:blipFill>
                        <pic:spPr>
                          <a:xfrm>
                            <a:off x="0" y="0"/>
                            <a:ext cx="866775" cy="323850"/>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直流输出:12VDC,5A,实际2.5~3.0A ，设NC/NO输出，可直接控制电锁。设开锁时间在0-11秒，设开门按钮输入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AP105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出门按钮</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504825" cy="504825"/>
                  <wp:effectExtent l="0" t="0" r="9525" b="9525"/>
                  <wp:docPr id="17" name="图片 1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60"/>
                          <pic:cNvPicPr>
                            <a:picLocks noChangeAspect="1"/>
                          </pic:cNvPicPr>
                        </pic:nvPicPr>
                        <pic:blipFill>
                          <a:blip r:embed="rId31"/>
                          <a:stretch>
                            <a:fillRect/>
                          </a:stretch>
                        </pic:blipFill>
                        <pic:spPr>
                          <a:xfrm>
                            <a:off x="0" y="0"/>
                            <a:ext cx="504825" cy="504825"/>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86x86x28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EX802</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闭门器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drawing>
                <wp:inline distT="0" distB="0" distL="114300" distR="114300">
                  <wp:extent cx="742950" cy="647700"/>
                  <wp:effectExtent l="0" t="0" r="0" b="0"/>
                  <wp:docPr id="20" name="图片 2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61"/>
                          <pic:cNvPicPr>
                            <a:picLocks noChangeAspect="1"/>
                          </pic:cNvPicPr>
                        </pic:nvPicPr>
                        <pic:blipFill>
                          <a:blip r:embed="rId32"/>
                          <a:stretch>
                            <a:fillRect/>
                          </a:stretch>
                        </pic:blipFill>
                        <pic:spPr>
                          <a:xfrm>
                            <a:off x="0" y="0"/>
                            <a:ext cx="742950" cy="647700"/>
                          </a:xfrm>
                          <a:prstGeom prst="rect">
                            <a:avLst/>
                          </a:prstGeom>
                          <a:noFill/>
                          <a:ln w="9525">
                            <a:noFill/>
                          </a:ln>
                        </pic:spPr>
                      </pic:pic>
                    </a:graphicData>
                  </a:graphic>
                </wp:inline>
              </w:drawing>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产品材质:  高强度压铸铝合金</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开门角度:  180度         </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门   重：  65-85kg                                   </w:t>
            </w:r>
          </w:p>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适用范围：小区单元门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大号</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2.00 </w:t>
            </w:r>
          </w:p>
        </w:tc>
      </w:tr>
    </w:tbl>
    <w:p>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482" w:firstLineChars="200"/>
        <w:jc w:val="left"/>
        <w:textAlignment w:val="auto"/>
        <w:outlineLvl w:val="9"/>
        <w:rPr>
          <w:rFonts w:hint="eastAsia" w:ascii="仿宋" w:hAnsi="仿宋" w:eastAsia="仿宋" w:cs="仿宋"/>
          <w:b/>
          <w:bCs/>
          <w:color w:val="auto"/>
          <w:kern w:val="2"/>
          <w:sz w:val="24"/>
          <w:szCs w:val="24"/>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jc w:val="left"/>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二、其他要求</w:t>
      </w:r>
      <w:bookmarkEnd w:id="43"/>
    </w:p>
    <w:p>
      <w:pPr>
        <w:pStyle w:val="11"/>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480" w:firstLineChars="200"/>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1.技术规格及质量要求必须全部满足，否则为无效响应。</w:t>
      </w:r>
    </w:p>
    <w:p>
      <w:pPr>
        <w:pStyle w:val="11"/>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480" w:firstLineChars="200"/>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1.1会议室音响设备中的数字功放，提供具有CMA、CNAS标识的国家第三方检测机构出具的检测报告复印件加盖投标人公章对该参数进行佐证。</w:t>
      </w:r>
    </w:p>
    <w:p>
      <w:pPr>
        <w:pStyle w:val="11"/>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480" w:firstLineChars="200"/>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1.2消防广播主机需提供生产厂家二级保密资格证书。</w:t>
      </w:r>
    </w:p>
    <w:p>
      <w:pPr>
        <w:pStyle w:val="11"/>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480" w:firstLineChars="200"/>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为确保供应商编制的响应文件中对本项目“技术规格及质量要求”应答的真实性，防止供应商提供虚假技术参数响应或证明资料，供应商成交后，采购人、采购代理机构认为有必要对供应商所投产品明细清单中全部或部分产品的技术参数进行核实时，供应商有义务积极配合采购人的核实要求。经核实，证明供应商对采购项目技术参数响应确实存在虚假响应事实的，采购人或采购代理机构将供应商虚假详细情况向本级财政部门书面报告，由财政部门依法进行审查，对发现的问题依法予以纠正，并对供应商虚假响应行为进行严肃处理。</w:t>
      </w:r>
    </w:p>
    <w:p>
      <w:pPr>
        <w:pStyle w:val="11"/>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480" w:firstLineChars="200"/>
        <w:jc w:val="left"/>
        <w:textAlignment w:val="auto"/>
        <w:outlineLvl w:val="9"/>
        <w:rPr>
          <w:rFonts w:hint="default" w:ascii="仿宋" w:hAnsi="仿宋" w:eastAsia="仿宋" w:cs="仿宋"/>
          <w:b w:val="0"/>
          <w:bCs w:val="0"/>
          <w:color w:val="auto"/>
          <w:kern w:val="2"/>
          <w:sz w:val="24"/>
          <w:szCs w:val="24"/>
          <w:highlight w:val="none"/>
          <w:lang w:val="en-US" w:eastAsia="zh-CN" w:bidi="ar-SA"/>
        </w:rPr>
      </w:pPr>
      <w:bookmarkStart w:id="44" w:name="_Toc1024"/>
      <w:bookmarkStart w:id="45" w:name="_Toc20965"/>
      <w:r>
        <w:rPr>
          <w:rFonts w:hint="eastAsia" w:ascii="仿宋" w:hAnsi="仿宋" w:eastAsia="仿宋" w:cs="仿宋"/>
          <w:b w:val="0"/>
          <w:bCs w:val="0"/>
          <w:color w:val="auto"/>
          <w:kern w:val="2"/>
          <w:sz w:val="24"/>
          <w:szCs w:val="24"/>
          <w:highlight w:val="none"/>
          <w:lang w:val="en-US" w:eastAsia="zh-CN" w:bidi="ar-SA"/>
        </w:rPr>
        <w:t>3.供应商成交后需按采购人要求进行深化设计并出具图纸，由重庆市铜梁区民政局审核并通过，设计费用不另计。</w:t>
      </w:r>
      <w:bookmarkEnd w:id="44"/>
      <w:bookmarkEnd w:id="45"/>
      <w:r>
        <w:rPr>
          <w:rFonts w:hint="eastAsia" w:ascii="仿宋" w:hAnsi="仿宋" w:eastAsia="仿宋" w:cs="仿宋"/>
          <w:b w:val="0"/>
          <w:bCs w:val="0"/>
          <w:color w:val="auto"/>
          <w:kern w:val="2"/>
          <w:sz w:val="24"/>
          <w:szCs w:val="24"/>
          <w:highlight w:val="none"/>
          <w:lang w:val="en-US" w:eastAsia="zh-CN" w:bidi="ar-SA"/>
        </w:rPr>
        <w:t>监控系统需接入重庆市铜梁区民政局监控系统，费用不另计。</w:t>
      </w:r>
    </w:p>
    <w:p>
      <w:pPr>
        <w:pStyle w:val="11"/>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480" w:firstLineChars="200"/>
        <w:jc w:val="left"/>
        <w:textAlignment w:val="auto"/>
        <w:outlineLvl w:val="9"/>
        <w:rPr>
          <w:rFonts w:hint="eastAsia" w:ascii="仿宋" w:hAnsi="仿宋" w:eastAsia="仿宋" w:cs="仿宋"/>
          <w:b w:val="0"/>
          <w:bCs w:val="0"/>
          <w:color w:val="auto"/>
          <w:kern w:val="2"/>
          <w:sz w:val="24"/>
          <w:szCs w:val="24"/>
          <w:highlight w:val="none"/>
          <w:lang w:val="en-US" w:eastAsia="zh-CN" w:bidi="ar-SA"/>
        </w:rPr>
      </w:pPr>
      <w:bookmarkStart w:id="46" w:name="_Toc18503"/>
      <w:r>
        <w:rPr>
          <w:rFonts w:hint="eastAsia" w:ascii="仿宋" w:hAnsi="仿宋" w:eastAsia="仿宋" w:cs="仿宋"/>
          <w:b w:val="0"/>
          <w:bCs w:val="0"/>
          <w:color w:val="auto"/>
          <w:kern w:val="2"/>
          <w:sz w:val="24"/>
          <w:szCs w:val="24"/>
          <w:highlight w:val="none"/>
          <w:lang w:val="en-US" w:eastAsia="zh-CN" w:bidi="ar-SA"/>
        </w:rPr>
        <w:t>4.项目实施过程中供应商应做好必要的安全措施，施工过程中发生的一切安全问题由供应商负责。</w:t>
      </w:r>
      <w:bookmarkEnd w:id="46"/>
    </w:p>
    <w:p>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480" w:firstLineChars="200"/>
        <w:jc w:val="left"/>
        <w:textAlignment w:val="auto"/>
        <w:outlineLvl w:val="9"/>
        <w:rPr>
          <w:rFonts w:hint="eastAsia" w:ascii="仿宋" w:hAnsi="仿宋" w:eastAsia="仿宋" w:cs="仿宋"/>
          <w:b w:val="0"/>
          <w:bCs w:val="0"/>
          <w:color w:val="auto"/>
          <w:kern w:val="2"/>
          <w:sz w:val="24"/>
          <w:szCs w:val="24"/>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440" w:firstLineChars="200"/>
        <w:textAlignment w:val="auto"/>
        <w:outlineLvl w:val="9"/>
        <w:rPr>
          <w:rFonts w:hint="eastAsia" w:ascii="仿宋" w:hAnsi="仿宋" w:eastAsia="仿宋" w:cs="仿宋"/>
          <w:color w:val="auto"/>
          <w:spacing w:val="-10"/>
          <w:sz w:val="24"/>
          <w:szCs w:val="24"/>
          <w:highlight w:val="none"/>
          <w:lang w:val="en-US" w:eastAsia="zh-CN"/>
        </w:rPr>
        <w:sectPr>
          <w:headerReference r:id="rId5" w:type="default"/>
          <w:footerReference r:id="rId6" w:type="default"/>
          <w:pgSz w:w="11906" w:h="16838"/>
          <w:pgMar w:top="1134" w:right="1191" w:bottom="1134" w:left="1304" w:header="851" w:footer="992" w:gutter="0"/>
          <w:pgNumType w:fmt="numberInDash"/>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line="500" w:lineRule="exact"/>
        <w:jc w:val="center"/>
        <w:textAlignment w:val="auto"/>
        <w:rPr>
          <w:rFonts w:hint="eastAsia" w:ascii="仿宋" w:hAnsi="仿宋" w:eastAsia="仿宋" w:cs="仿宋"/>
          <w:color w:val="auto"/>
          <w:sz w:val="36"/>
          <w:szCs w:val="36"/>
          <w:highlight w:val="none"/>
          <w:lang w:val="en-US" w:eastAsia="zh-CN"/>
        </w:rPr>
      </w:pPr>
      <w:bookmarkStart w:id="47" w:name="_Toc5419"/>
      <w:bookmarkStart w:id="48" w:name="_Toc13788"/>
      <w:r>
        <w:rPr>
          <w:rFonts w:hint="eastAsia" w:ascii="仿宋" w:hAnsi="仿宋" w:eastAsia="仿宋" w:cs="仿宋"/>
          <w:color w:val="auto"/>
          <w:sz w:val="36"/>
          <w:szCs w:val="36"/>
          <w:highlight w:val="none"/>
          <w:lang w:val="en-US" w:eastAsia="zh-CN"/>
        </w:rPr>
        <w:t>第三篇 询价项目服务需求</w:t>
      </w:r>
      <w:bookmarkEnd w:id="47"/>
      <w:bookmarkEnd w:id="48"/>
    </w:p>
    <w:p>
      <w:pPr>
        <w:pageBreakBefore w:val="0"/>
        <w:widowControl w:val="0"/>
        <w:tabs>
          <w:tab w:val="left" w:pos="261"/>
        </w:tabs>
        <w:kinsoku/>
        <w:wordWrap/>
        <w:overflowPunct/>
        <w:topLinePunct w:val="0"/>
        <w:autoSpaceDE/>
        <w:autoSpaceDN/>
        <w:bidi w:val="0"/>
        <w:spacing w:line="400" w:lineRule="exact"/>
        <w:ind w:firstLine="482" w:firstLineChars="200"/>
        <w:jc w:val="left"/>
        <w:textAlignment w:val="auto"/>
        <w:outlineLvl w:val="0"/>
        <w:rPr>
          <w:rFonts w:hint="eastAsia" w:ascii="仿宋" w:hAnsi="仿宋" w:eastAsia="仿宋" w:cs="仿宋"/>
          <w:color w:val="auto"/>
          <w:kern w:val="2"/>
          <w:sz w:val="24"/>
          <w:szCs w:val="24"/>
          <w:highlight w:val="none"/>
          <w:lang w:val="en-US" w:eastAsia="zh-CN" w:bidi="ar-SA"/>
        </w:rPr>
      </w:pPr>
      <w:bookmarkStart w:id="49" w:name="_Toc21735"/>
      <w:bookmarkStart w:id="50" w:name="_Toc26704"/>
      <w:r>
        <w:rPr>
          <w:rStyle w:val="23"/>
          <w:rFonts w:hint="eastAsia" w:ascii="仿宋" w:hAnsi="仿宋" w:eastAsia="仿宋" w:cs="仿宋"/>
          <w:b/>
          <w:bCs/>
          <w:color w:val="auto"/>
          <w:sz w:val="24"/>
          <w:szCs w:val="24"/>
          <w:highlight w:val="none"/>
          <w:lang w:val="en-US" w:eastAsia="zh-CN"/>
        </w:rPr>
        <w:t>一、</w:t>
      </w:r>
      <w:bookmarkEnd w:id="49"/>
      <w:r>
        <w:rPr>
          <w:rStyle w:val="23"/>
          <w:rFonts w:hint="eastAsia" w:ascii="仿宋" w:hAnsi="仿宋" w:eastAsia="仿宋" w:cs="仿宋"/>
          <w:b/>
          <w:bCs/>
          <w:color w:val="auto"/>
          <w:sz w:val="24"/>
          <w:szCs w:val="24"/>
          <w:highlight w:val="none"/>
          <w:lang w:val="en-US" w:eastAsia="zh-CN"/>
        </w:rPr>
        <w:t>交货时间、地点及验收方式</w:t>
      </w:r>
      <w:bookmarkEnd w:id="50"/>
      <w:r>
        <w:rPr>
          <w:rFonts w:hint="eastAsia" w:ascii="仿宋" w:hAnsi="仿宋" w:eastAsia="仿宋" w:cs="仿宋"/>
          <w:color w:val="auto"/>
          <w:kern w:val="2"/>
          <w:sz w:val="24"/>
          <w:szCs w:val="24"/>
          <w:highlight w:val="none"/>
          <w:lang w:val="en-US" w:eastAsia="zh-CN" w:bidi="ar-SA"/>
        </w:rPr>
        <w:t>　</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（一）交货时间</w:t>
      </w:r>
    </w:p>
    <w:p>
      <w:pPr>
        <w:pageBreakBefore w:val="0"/>
        <w:widowControl w:val="0"/>
        <w:kinsoku/>
        <w:wordWrap/>
        <w:overflowPunct/>
        <w:topLinePunct w:val="0"/>
        <w:autoSpaceDE/>
        <w:autoSpaceDN/>
        <w:bidi w:val="0"/>
        <w:spacing w:line="400" w:lineRule="exact"/>
        <w:ind w:firstLine="540" w:firstLineChars="225"/>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采购合同签订后30个日历天内交货，完成安装并验收合格。</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（二）交货地点</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交货地点：重庆市铜梁区大庙镇三品村三社（重庆市铜梁区第十四特园供养设施（敬老院）建设项目）。</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（三）验收方式</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1.货物到达现场后，供应商应经采购人或其指定验收单位清点品名、规格、数量；检查外观，作出验收记录，双方签字确认。</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2.供应商应保证货物到达采购人所在地完好无损，如有缺漏、损坏，由供应商负责调换、补齐或赔偿。</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3.供应商应提供完备的技术资料、装箱单和合格证等，并派遣专业技术人员进行现场安装调试。验收合格条件如下：</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3.1货物品种、规格、数量、技术参数以及商品品牌、制造商等与采购合同一致，性能指标达到规定的标准。</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3.2货物技术资料、装箱单、合格证等资料齐全。</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3.3在规定时间内完成交货并安装调试，并经采购人验收确认。</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4.供应商提供的货物未达到询价通知书规定要求，且对采购人造成损失的，由供应商承担一切责任，并赔偿所造成的损失。</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5.采购人需要制造商对成交供应商交付的产品（包括质量、技术参数等）进行确认的，制造商应予以配合，并出具书面意见。</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6.产品包装材料归采购人所有。</w:t>
      </w:r>
    </w:p>
    <w:p>
      <w:pPr>
        <w:pStyle w:val="3"/>
        <w:adjustRightInd w:val="0"/>
        <w:snapToGrid w:val="0"/>
        <w:spacing w:before="0" w:after="0" w:line="400" w:lineRule="exact"/>
        <w:ind w:firstLine="482" w:firstLineChars="200"/>
        <w:rPr>
          <w:rFonts w:hint="eastAsia" w:ascii="仿宋" w:hAnsi="仿宋" w:eastAsia="仿宋" w:cs="仿宋"/>
          <w:b/>
          <w:bCs/>
          <w:color w:val="auto"/>
          <w:sz w:val="24"/>
          <w:highlight w:val="none"/>
        </w:rPr>
      </w:pPr>
      <w:bookmarkStart w:id="51" w:name="_Toc6506"/>
      <w:bookmarkStart w:id="52" w:name="_Toc1838"/>
      <w:bookmarkStart w:id="53" w:name="_Toc24110"/>
      <w:bookmarkStart w:id="54" w:name="_Toc106034783"/>
      <w:bookmarkStart w:id="55" w:name="_Toc8103"/>
      <w:bookmarkStart w:id="56" w:name="_Toc65660343"/>
      <w:bookmarkStart w:id="57" w:name="_Toc28765"/>
      <w:r>
        <w:rPr>
          <w:rFonts w:hint="eastAsia" w:ascii="仿宋" w:hAnsi="仿宋" w:eastAsia="仿宋" w:cs="仿宋"/>
          <w:b/>
          <w:bCs/>
          <w:color w:val="auto"/>
          <w:sz w:val="24"/>
          <w:highlight w:val="none"/>
        </w:rPr>
        <w:t>二、质量保证及售后服务</w:t>
      </w:r>
      <w:bookmarkEnd w:id="51"/>
      <w:bookmarkEnd w:id="52"/>
      <w:bookmarkEnd w:id="53"/>
      <w:bookmarkEnd w:id="54"/>
      <w:bookmarkEnd w:id="55"/>
      <w:bookmarkEnd w:id="56"/>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（一）产品质量保证期：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应明确承诺：</w:t>
      </w:r>
      <w:r>
        <w:rPr>
          <w:rFonts w:hint="eastAsia" w:ascii="仿宋" w:hAnsi="仿宋" w:eastAsia="仿宋" w:cs="仿宋"/>
          <w:color w:val="auto"/>
          <w:sz w:val="24"/>
          <w:szCs w:val="24"/>
          <w:highlight w:val="none"/>
          <w:lang w:val="en-US" w:eastAsia="zh-CN"/>
        </w:rPr>
        <w:t>自验收合格之日起，提供2年的免费质保期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投标产品属于国家规定“三包”范围的，其产品质量保证期不得低于“三包”规定；</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的质量保证期承诺优于国家“三包”规定的，按</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实际承诺执行。</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投标产品由厂家（指产品生产厂家，或其负责销售、售后服务机构，以下同）负责标准售后服务的，应当在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文件中予以明确说明,并附厂家售后服务承诺。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（二）售后服务内容</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供应商在质量保证期内应当为采购人提供以下技术支持服务：</w:t>
      </w:r>
    </w:p>
    <w:p>
      <w:pPr>
        <w:spacing w:line="400" w:lineRule="exact"/>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1.质量保证期内服务要求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1.1电话咨询</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成交供应商应当为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提供技术援助电话，解答</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在使用中遇到的问题，及时为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提出解决问题的建议。</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1.2现场响应</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用户</w:t>
      </w:r>
      <w:r>
        <w:rPr>
          <w:rFonts w:hint="eastAsia" w:ascii="仿宋" w:hAnsi="仿宋" w:eastAsia="仿宋" w:cs="仿宋"/>
          <w:color w:val="auto"/>
          <w:sz w:val="24"/>
          <w:szCs w:val="24"/>
          <w:highlight w:val="none"/>
        </w:rPr>
        <w:t>遇到使用及技术问题，电话咨询不能解决的，成交供应商应在</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小时内派出专业人员进行技术支持。</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1.3技术升级</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在质保期内，如果成交供应商的产品技术升级，成交供应商应及时通知采购人，如采购人有相应要求，成交供应商应对采购人进行升级服务。</w:t>
      </w:r>
    </w:p>
    <w:p>
      <w:pPr>
        <w:spacing w:line="400" w:lineRule="exact"/>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2.质保期外服务要求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2.1质量保证期过后，成交供应商应同样提供免费电话咨询服务，并应承诺提供上门维护服务。</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2.2质量保证期过后，采购人需要继续由原成交供应商提供售后服务的，成交供应商应以优惠价格提供售后服务。</w:t>
      </w:r>
    </w:p>
    <w:p>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（三）备品备件及易损件</w:t>
      </w:r>
    </w:p>
    <w:p>
      <w:pPr>
        <w:spacing w:line="400" w:lineRule="exact"/>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rPr>
        <w:t>供应商售后服务中，维修使用的备品备件及易损件应为原厂配件，未经采购人同意不得使用非原厂配件。</w:t>
      </w:r>
    </w:p>
    <w:p>
      <w:pPr>
        <w:pStyle w:val="3"/>
        <w:pageBreakBefore w:val="0"/>
        <w:widowControl w:val="0"/>
        <w:kinsoku/>
        <w:wordWrap/>
        <w:overflowPunct/>
        <w:topLinePunct w:val="0"/>
        <w:autoSpaceDE/>
        <w:autoSpaceDN/>
        <w:bidi w:val="0"/>
        <w:spacing w:line="40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58" w:name="_Toc21231"/>
      <w:r>
        <w:rPr>
          <w:rFonts w:hint="eastAsia" w:ascii="仿宋" w:hAnsi="仿宋" w:eastAsia="仿宋" w:cs="仿宋"/>
          <w:b/>
          <w:bCs/>
          <w:color w:val="auto"/>
          <w:sz w:val="24"/>
          <w:szCs w:val="24"/>
          <w:highlight w:val="none"/>
          <w:lang w:val="en-US" w:eastAsia="zh-CN"/>
        </w:rPr>
        <w:t>三、报价要求</w:t>
      </w:r>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1.本项目为人民币报价，最高采购限价为197551.19元，投标单价报价为全费用综合单价报价，由供应商自行填报，且总价不得超过本项目最高采购限价，否则为无效报价。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报价包括完成本项目所需的运输、安装、辅材、售后服务亦包含直接费、采购项目一般风险费、管理费、合理利润、措施费（含安全文明施工费）、规费、税金等所有费用。因成交供应商自身原因造成漏报、少报皆由其自行承担责任，采购人不再补偿。</w:t>
      </w:r>
    </w:p>
    <w:p>
      <w:pPr>
        <w:pStyle w:val="3"/>
        <w:pageBreakBefore w:val="0"/>
        <w:widowControl w:val="0"/>
        <w:kinsoku/>
        <w:wordWrap/>
        <w:overflowPunct/>
        <w:topLinePunct w:val="0"/>
        <w:autoSpaceDE/>
        <w:autoSpaceDN/>
        <w:bidi w:val="0"/>
        <w:spacing w:line="40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59" w:name="_Toc3411"/>
      <w:bookmarkStart w:id="60" w:name="_Toc17194"/>
      <w:r>
        <w:rPr>
          <w:rFonts w:hint="eastAsia" w:ascii="仿宋" w:hAnsi="仿宋" w:eastAsia="仿宋" w:cs="仿宋"/>
          <w:b/>
          <w:bCs/>
          <w:color w:val="auto"/>
          <w:sz w:val="24"/>
          <w:szCs w:val="24"/>
          <w:highlight w:val="none"/>
          <w:lang w:val="en-US" w:eastAsia="zh-CN"/>
        </w:rPr>
        <w:t>四、付款方式</w:t>
      </w:r>
      <w:bookmarkEnd w:id="59"/>
      <w:bookmarkEnd w:id="60"/>
    </w:p>
    <w:p>
      <w:pPr>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ind w:left="0" w:leftChars="0" w:right="0" w:rightChars="0" w:firstLine="480" w:firstLineChars="200"/>
        <w:jc w:val="left"/>
        <w:textAlignment w:val="baseline"/>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成交供应商在规定时间内供货并完成安装调试且经验收合格后，采购人支付至合同金额的70%，6个月后支付至合同金额的100%。</w:t>
      </w:r>
    </w:p>
    <w:p>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outlineLvl w:val="9"/>
        <w:rPr>
          <w:rFonts w:hint="eastAsia" w:ascii="仿宋" w:hAnsi="仿宋" w:eastAsia="仿宋" w:cs="仿宋"/>
          <w:b/>
          <w:bCs/>
          <w:color w:val="auto"/>
          <w:kern w:val="2"/>
          <w:sz w:val="24"/>
          <w:szCs w:val="24"/>
          <w:highlight w:val="none"/>
          <w:lang w:val="en-US" w:eastAsia="zh-CN" w:bidi="ar-SA"/>
        </w:rPr>
      </w:pPr>
      <w:bookmarkStart w:id="61" w:name="_Toc6353"/>
      <w:r>
        <w:rPr>
          <w:rFonts w:hint="eastAsia" w:ascii="仿宋" w:hAnsi="仿宋" w:eastAsia="仿宋" w:cs="仿宋"/>
          <w:b/>
          <w:bCs/>
          <w:color w:val="auto"/>
          <w:kern w:val="2"/>
          <w:sz w:val="24"/>
          <w:szCs w:val="24"/>
          <w:highlight w:val="none"/>
          <w:lang w:val="en-US" w:eastAsia="zh-CN" w:bidi="ar-SA"/>
        </w:rPr>
        <w:t>五、</w:t>
      </w:r>
      <w:bookmarkEnd w:id="61"/>
      <w:r>
        <w:rPr>
          <w:rFonts w:hint="eastAsia" w:ascii="仿宋" w:hAnsi="仿宋" w:eastAsia="仿宋" w:cs="仿宋"/>
          <w:b/>
          <w:bCs/>
          <w:color w:val="auto"/>
          <w:kern w:val="2"/>
          <w:sz w:val="24"/>
          <w:szCs w:val="24"/>
          <w:highlight w:val="none"/>
          <w:lang w:val="en-US" w:eastAsia="zh-CN" w:bidi="ar-SA"/>
        </w:rPr>
        <w:t>履约保证金</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1.成交供应商是否提供履约担保：提供。</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2.成交供应商提供履约担保的形式、金额及期限：</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（1）履约担保的形式：现金或保函或现金+保函的组合；采用保函形式的，保函必须为不可撤销且见索即付。</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（2）履约担保的金额：成交金额的10%。</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履约担保的提交时间：成交供应商应在收到成交通知书后7日内，项目合同签订前提交至采购人，若未按时足额提交，则视为成交供应商放弃成交，其投标保证金不予退还，给采购人造成的损失超过投标保证金数额的，成交供应商还应当对超过部分予以赔偿。</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（4）履约担保的期限：自提交履约担保之日起至项目验收合格之日止。</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（5）履约担保的退还时间：项目验收合格并履行相关手续后，采购人按程序一次性无息退还。</w:t>
      </w:r>
    </w:p>
    <w:p>
      <w:pPr>
        <w:pStyle w:val="3"/>
        <w:pageBreakBefore w:val="0"/>
        <w:widowControl w:val="0"/>
        <w:kinsoku/>
        <w:wordWrap/>
        <w:overflowPunct/>
        <w:topLinePunct w:val="0"/>
        <w:autoSpaceDE/>
        <w:autoSpaceDN/>
        <w:bidi w:val="0"/>
        <w:spacing w:line="40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62" w:name="_Toc257"/>
      <w:bookmarkStart w:id="63" w:name="_Toc31658"/>
      <w:r>
        <w:rPr>
          <w:rFonts w:hint="eastAsia" w:ascii="仿宋" w:hAnsi="仿宋" w:eastAsia="仿宋" w:cs="仿宋"/>
          <w:b/>
          <w:bCs/>
          <w:color w:val="auto"/>
          <w:sz w:val="24"/>
          <w:szCs w:val="24"/>
          <w:highlight w:val="none"/>
          <w:lang w:val="en-US" w:eastAsia="zh-CN"/>
        </w:rPr>
        <w:t>六、知识产权</w:t>
      </w:r>
      <w:bookmarkEnd w:id="62"/>
      <w:bookmarkEnd w:id="6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3"/>
        <w:pageBreakBefore w:val="0"/>
        <w:widowControl w:val="0"/>
        <w:kinsoku/>
        <w:wordWrap/>
        <w:overflowPunct/>
        <w:topLinePunct w:val="0"/>
        <w:autoSpaceDE/>
        <w:autoSpaceDN/>
        <w:bidi w:val="0"/>
        <w:spacing w:line="40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64" w:name="_Toc7715"/>
      <w:bookmarkStart w:id="65" w:name="_Toc30296"/>
      <w:r>
        <w:rPr>
          <w:rFonts w:hint="eastAsia" w:ascii="仿宋" w:hAnsi="仿宋" w:eastAsia="仿宋" w:cs="仿宋"/>
          <w:b/>
          <w:bCs/>
          <w:color w:val="auto"/>
          <w:sz w:val="24"/>
          <w:szCs w:val="24"/>
          <w:highlight w:val="none"/>
          <w:lang w:val="en-US" w:eastAsia="zh-CN"/>
        </w:rPr>
        <w:t>七、其他</w:t>
      </w:r>
      <w:bookmarkEnd w:id="64"/>
      <w:bookmarkEnd w:id="65"/>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1.合同签订后，成交供应商</w:t>
      </w:r>
      <w:r>
        <w:rPr>
          <w:rFonts w:hint="eastAsia" w:ascii="仿宋" w:hAnsi="仿宋" w:eastAsia="仿宋" w:cs="仿宋"/>
          <w:bCs/>
          <w:color w:val="auto"/>
          <w:sz w:val="24"/>
          <w:szCs w:val="24"/>
          <w:highlight w:val="none"/>
          <w:lang w:val="en-US" w:eastAsia="zh-CN"/>
        </w:rPr>
        <w:t>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未经采购人的同意，项目成交供应商不得将成交的项目分包、转让给其他单位。否则，采购人可随时取消其成交资格，其保证金不予退还。由此给采购人和成交供应商造成的经济损失均由成交供应商自行全部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8"/>
          <w:szCs w:val="28"/>
          <w:highlight w:val="none"/>
          <w:lang w:val="en-US" w:eastAsia="zh-CN" w:bidi="ar-SA"/>
        </w:rPr>
        <w:sectPr>
          <w:headerReference r:id="rId7" w:type="default"/>
          <w:footerReference r:id="rId8" w:type="default"/>
          <w:pgSz w:w="11906" w:h="16838"/>
          <w:pgMar w:top="1134" w:right="1418" w:bottom="1134" w:left="1418" w:header="851" w:footer="992" w:gutter="0"/>
          <w:pgNumType w:fmt="decimal"/>
          <w:cols w:space="720" w:num="1"/>
          <w:docGrid w:linePitch="312" w:charSpace="0"/>
        </w:sectPr>
      </w:pPr>
      <w:r>
        <w:rPr>
          <w:rFonts w:hint="eastAsia" w:ascii="仿宋" w:hAnsi="仿宋" w:eastAsia="仿宋" w:cs="仿宋"/>
          <w:color w:val="auto"/>
          <w:kern w:val="2"/>
          <w:sz w:val="24"/>
          <w:szCs w:val="24"/>
          <w:highlight w:val="none"/>
          <w:lang w:val="en-US" w:eastAsia="zh-CN" w:bidi="ar-SA"/>
        </w:rPr>
        <w:t>3.其他未尽事宜由供需双方在采购合同中详细约定。</w:t>
      </w:r>
    </w:p>
    <w:p>
      <w:pPr>
        <w:pStyle w:val="2"/>
        <w:keepNext/>
        <w:keepLines/>
        <w:pageBreakBefore w:val="0"/>
        <w:widowControl w:val="0"/>
        <w:kinsoku/>
        <w:wordWrap/>
        <w:overflowPunct/>
        <w:topLinePunct w:val="0"/>
        <w:autoSpaceDE/>
        <w:autoSpaceDN/>
        <w:bidi w:val="0"/>
        <w:adjustRightInd/>
        <w:snapToGrid/>
        <w:spacing w:before="0" w:line="592" w:lineRule="exact"/>
        <w:jc w:val="center"/>
        <w:textAlignment w:val="auto"/>
        <w:rPr>
          <w:rFonts w:hint="eastAsia" w:ascii="仿宋" w:hAnsi="仿宋" w:eastAsia="仿宋" w:cs="仿宋"/>
          <w:color w:val="auto"/>
          <w:sz w:val="36"/>
          <w:szCs w:val="36"/>
          <w:highlight w:val="none"/>
          <w:lang w:val="en-US" w:eastAsia="zh-CN"/>
        </w:rPr>
      </w:pPr>
      <w:bookmarkStart w:id="66" w:name="_Toc14936"/>
      <w:bookmarkStart w:id="67" w:name="_Toc30399"/>
      <w:r>
        <w:rPr>
          <w:rFonts w:hint="eastAsia" w:ascii="仿宋" w:hAnsi="仿宋" w:eastAsia="仿宋" w:cs="仿宋"/>
          <w:color w:val="auto"/>
          <w:sz w:val="36"/>
          <w:szCs w:val="36"/>
          <w:highlight w:val="none"/>
          <w:lang w:val="en-US" w:eastAsia="zh-CN"/>
        </w:rPr>
        <w:t xml:space="preserve">第四篇 </w:t>
      </w:r>
      <w:bookmarkStart w:id="68" w:name="_Toc31282"/>
      <w:bookmarkStart w:id="69" w:name="_Toc65660349"/>
      <w:bookmarkStart w:id="70" w:name="_Toc16123"/>
      <w:bookmarkStart w:id="71" w:name="_Toc24195"/>
      <w:r>
        <w:rPr>
          <w:rFonts w:hint="eastAsia" w:ascii="仿宋" w:hAnsi="仿宋" w:eastAsia="仿宋" w:cs="仿宋"/>
          <w:color w:val="auto"/>
          <w:sz w:val="36"/>
          <w:szCs w:val="36"/>
          <w:highlight w:val="none"/>
          <w:lang w:val="en-US" w:eastAsia="zh-CN"/>
        </w:rPr>
        <w:t>采购程序、评定成交的标准、无效报价及采购终止</w:t>
      </w:r>
      <w:bookmarkEnd w:id="66"/>
      <w:bookmarkEnd w:id="67"/>
      <w:bookmarkEnd w:id="68"/>
      <w:bookmarkEnd w:id="69"/>
      <w:bookmarkEnd w:id="70"/>
      <w:bookmarkEnd w:id="71"/>
    </w:p>
    <w:p>
      <w:pPr>
        <w:pStyle w:val="3"/>
        <w:pageBreakBefore w:val="0"/>
        <w:widowControl w:val="0"/>
        <w:kinsoku/>
        <w:wordWrap/>
        <w:overflowPunct/>
        <w:topLinePunct w:val="0"/>
        <w:autoSpaceDE/>
        <w:autoSpaceDN/>
        <w:bidi w:val="0"/>
        <w:adjustRightInd w:val="0"/>
        <w:snapToGrid w:val="0"/>
        <w:spacing w:before="0" w:after="0" w:line="420" w:lineRule="exact"/>
        <w:ind w:firstLine="482" w:firstLineChars="200"/>
        <w:textAlignment w:val="auto"/>
        <w:outlineLvl w:val="0"/>
        <w:rPr>
          <w:rFonts w:hint="eastAsia" w:ascii="仿宋" w:hAnsi="仿宋" w:eastAsia="仿宋" w:cs="仿宋"/>
          <w:b/>
          <w:bCs/>
          <w:color w:val="auto"/>
          <w:sz w:val="24"/>
          <w:szCs w:val="24"/>
          <w:highlight w:val="none"/>
        </w:rPr>
      </w:pPr>
      <w:bookmarkStart w:id="72" w:name="_Toc65660350"/>
      <w:bookmarkStart w:id="73" w:name="_Toc64732012"/>
      <w:bookmarkStart w:id="74" w:name="_Toc5167"/>
      <w:bookmarkStart w:id="75" w:name="_Toc697"/>
      <w:bookmarkStart w:id="76" w:name="_Toc27932"/>
      <w:bookmarkStart w:id="77" w:name="_Toc259"/>
      <w:bookmarkStart w:id="78" w:name="_Toc9361"/>
      <w:r>
        <w:rPr>
          <w:rFonts w:hint="eastAsia" w:ascii="仿宋" w:hAnsi="仿宋" w:eastAsia="仿宋" w:cs="仿宋"/>
          <w:b/>
          <w:bCs/>
          <w:color w:val="auto"/>
          <w:sz w:val="24"/>
          <w:szCs w:val="24"/>
          <w:highlight w:val="none"/>
        </w:rPr>
        <w:t>一、采购程序</w:t>
      </w:r>
      <w:bookmarkEnd w:id="72"/>
      <w:bookmarkEnd w:id="73"/>
      <w:bookmarkEnd w:id="74"/>
      <w:bookmarkEnd w:id="75"/>
      <w:bookmarkEnd w:id="76"/>
      <w:bookmarkEnd w:id="77"/>
      <w:bookmarkEnd w:id="78"/>
    </w:p>
    <w:p>
      <w:pPr>
        <w:pStyle w:val="11"/>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（一）询价按询价通知书规定的时间和地点进行。</w:t>
      </w:r>
    </w:p>
    <w:p>
      <w:pPr>
        <w:pStyle w:val="11"/>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（二）由本项目询价小组对各供应商的资格条件、实质性响应等进行审查。 </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1.资格性审查。依据法律法规和询价通知书的规定，对响应文件中的资格证明材料、保证金等进行审查。资格性审查内容如下：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1.供应商法人营业执照（副本）或事业单位法人证书（副本）或个体工商户营业执照或有效的自然人身份证明或社会团体法人登记证书（提供复印件）。</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52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52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52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2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按“第一篇三、供应商资格要求（三）本项目的特定资格要求”的要求提交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5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落实政府采购政策需满足的资格要求</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按“第一篇三、供应商资格要求（二）落实政府采购政策需满足的资格要求”的要求提交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w:t>
            </w:r>
          </w:p>
        </w:tc>
        <w:tc>
          <w:tcPr>
            <w:tcW w:w="5267"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按照询价通知书的规定足额交纳保证金。</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16"/>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2" w:type="dxa"/>
            <w:noWrap w:val="0"/>
            <w:vAlign w:val="center"/>
          </w:tcPr>
          <w:p>
            <w:pPr>
              <w:pageBreakBefore w:val="0"/>
              <w:widowControl w:val="0"/>
              <w:kinsoku/>
              <w:wordWrap/>
              <w:overflowPunct/>
              <w:topLinePunct w:val="0"/>
              <w:autoSpaceDE/>
              <w:autoSpaceDN/>
              <w:bidi w:val="0"/>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416" w:type="dxa"/>
            <w:noWrap w:val="0"/>
            <w:vAlign w:val="center"/>
          </w:tcPr>
          <w:p>
            <w:pPr>
              <w:pageBreakBefore w:val="0"/>
              <w:widowControl w:val="0"/>
              <w:kinsoku/>
              <w:wordWrap/>
              <w:overflowPunct/>
              <w:topLinePunct w:val="0"/>
              <w:autoSpaceDE/>
              <w:autoSpaceDN/>
              <w:bidi w:val="0"/>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审查因素</w:t>
            </w:r>
          </w:p>
        </w:tc>
        <w:tc>
          <w:tcPr>
            <w:tcW w:w="6515" w:type="dxa"/>
            <w:noWrap w:val="0"/>
            <w:vAlign w:val="center"/>
          </w:tcPr>
          <w:p>
            <w:pPr>
              <w:pageBreakBefore w:val="0"/>
              <w:widowControl w:val="0"/>
              <w:kinsoku/>
              <w:wordWrap/>
              <w:overflowPunct/>
              <w:topLinePunct w:val="0"/>
              <w:autoSpaceDE/>
              <w:autoSpaceDN/>
              <w:bidi w:val="0"/>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响应文件签署或盖章</w:t>
            </w:r>
          </w:p>
        </w:tc>
        <w:tc>
          <w:tcPr>
            <w:tcW w:w="65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0"/>
                <w:sz w:val="24"/>
                <w:szCs w:val="24"/>
                <w:highlight w:val="none"/>
              </w:rPr>
            </w:pP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65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0"/>
                <w:sz w:val="24"/>
                <w:szCs w:val="24"/>
                <w:highlight w:val="none"/>
              </w:rPr>
            </w:pP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65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0"/>
                <w:sz w:val="24"/>
                <w:szCs w:val="24"/>
                <w:highlight w:val="none"/>
              </w:rPr>
            </w:pP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65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lang w:val="zh-CN"/>
              </w:rPr>
              <w:t>份数</w:t>
            </w:r>
          </w:p>
        </w:tc>
        <w:tc>
          <w:tcPr>
            <w:tcW w:w="65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lang w:val="zh-CN"/>
              </w:rPr>
              <w:t>正、副本数量符合</w:t>
            </w:r>
            <w:r>
              <w:rPr>
                <w:rFonts w:hint="eastAsia" w:ascii="仿宋" w:hAnsi="仿宋" w:eastAsia="仿宋" w:cs="仿宋"/>
                <w:color w:val="auto"/>
                <w:sz w:val="24"/>
                <w:szCs w:val="24"/>
                <w:highlight w:val="none"/>
              </w:rPr>
              <w:t>询价通知书</w:t>
            </w:r>
            <w:r>
              <w:rPr>
                <w:rFonts w:hint="eastAsia" w:ascii="仿宋" w:hAnsi="仿宋" w:eastAsia="仿宋" w:cs="仿宋"/>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651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0"/>
                <w:sz w:val="24"/>
                <w:szCs w:val="24"/>
                <w:highlight w:val="none"/>
              </w:rPr>
            </w:pP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询价有效期</w:t>
            </w:r>
          </w:p>
        </w:tc>
        <w:tc>
          <w:tcPr>
            <w:tcW w:w="651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响应文件及有关承诺文件有效期为提交响应文件截止时间起90天。</w:t>
            </w:r>
          </w:p>
        </w:tc>
      </w:tr>
    </w:tbl>
    <w:p>
      <w:pPr>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（四）评审的依据为询价通知书和响应文件（含有效的补充文件）。询价小组判断响应文件对询价通知书的响应，仅基于响应文件本身而不靠外部证据。</w:t>
      </w:r>
    </w:p>
    <w:p>
      <w:pPr>
        <w:pStyle w:val="3"/>
        <w:pageBreakBefore w:val="0"/>
        <w:widowControl w:val="0"/>
        <w:kinsoku/>
        <w:wordWrap/>
        <w:overflowPunct/>
        <w:topLinePunct w:val="0"/>
        <w:autoSpaceDE/>
        <w:autoSpaceDN/>
        <w:bidi w:val="0"/>
        <w:snapToGri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79" w:name="_Toc10691"/>
      <w:bookmarkStart w:id="80" w:name="_Toc11048"/>
      <w:bookmarkStart w:id="81" w:name="_Toc26969"/>
      <w:r>
        <w:rPr>
          <w:rFonts w:hint="eastAsia" w:ascii="仿宋" w:hAnsi="仿宋" w:eastAsia="仿宋" w:cs="仿宋"/>
          <w:b/>
          <w:color w:val="auto"/>
          <w:sz w:val="24"/>
          <w:szCs w:val="24"/>
          <w:highlight w:val="none"/>
        </w:rPr>
        <w:t>二、</w:t>
      </w:r>
      <w:bookmarkEnd w:id="79"/>
      <w:r>
        <w:rPr>
          <w:rFonts w:hint="eastAsia" w:ascii="仿宋" w:hAnsi="仿宋" w:eastAsia="仿宋" w:cs="仿宋"/>
          <w:b/>
          <w:color w:val="auto"/>
          <w:sz w:val="24"/>
          <w:szCs w:val="24"/>
          <w:highlight w:val="none"/>
        </w:rPr>
        <w:t>评定成交的标准</w:t>
      </w:r>
      <w:bookmarkEnd w:id="80"/>
      <w:bookmarkEnd w:id="81"/>
    </w:p>
    <w:p>
      <w:pPr>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询价小组将依照本询价通知书相关规定对技术（质量）和服务均能满足实质性响应要求的供应商所提交的报价进行政策性扣减，并依据扣减后的价格按照由低到高的顺序提出3名以上成交候选人，并编写评审报告。</w:t>
      </w:r>
    </w:p>
    <w:p>
      <w:pPr>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注：政策性扣减方式</w:t>
      </w:r>
    </w:p>
    <w:p>
      <w:pPr>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1.供应商为非联合体参与报价的，对其投标货物的制造商</w:t>
      </w:r>
      <w:r>
        <w:rPr>
          <w:rFonts w:hint="eastAsia" w:ascii="仿宋" w:hAnsi="仿宋" w:eastAsia="仿宋" w:cs="仿宋"/>
          <w:b/>
          <w:bCs/>
          <w:color w:val="auto"/>
          <w:kern w:val="0"/>
          <w:sz w:val="24"/>
          <w:szCs w:val="24"/>
          <w:highlight w:val="none"/>
          <w:lang w:val="en-US" w:eastAsia="zh-CN"/>
        </w:rPr>
        <w:t>为</w:t>
      </w:r>
      <w:r>
        <w:rPr>
          <w:rFonts w:hint="eastAsia" w:ascii="仿宋" w:hAnsi="仿宋" w:eastAsia="仿宋" w:cs="仿宋"/>
          <w:b/>
          <w:bCs/>
          <w:color w:val="auto"/>
          <w:kern w:val="0"/>
          <w:sz w:val="24"/>
          <w:szCs w:val="24"/>
          <w:highlight w:val="none"/>
        </w:rPr>
        <w:t xml:space="preserve">小微型企业给予 </w:t>
      </w: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rPr>
        <w:t xml:space="preserve"> %的扣除，以扣除后的报价参与评审。</w:t>
      </w:r>
    </w:p>
    <w:p>
      <w:pPr>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2.监狱企业、残疾人福利性单位视同小型、微型企业。</w:t>
      </w:r>
    </w:p>
    <w:p>
      <w:pPr>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（二）若供应商的报价经扣减后价格相同，按技术（质量）的优劣顺序排列；以上都相同的，按服务条款的优劣顺序排列。以上所有都相同的，由采购人委托询价小组采取随机抽取方式确定。</w:t>
      </w:r>
    </w:p>
    <w:p>
      <w:pPr>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（三）成交价格=成交供应商的报价。</w:t>
      </w:r>
    </w:p>
    <w:p>
      <w:pPr>
        <w:pStyle w:val="3"/>
        <w:pageBreakBefore w:val="0"/>
        <w:widowControl w:val="0"/>
        <w:kinsoku/>
        <w:wordWrap/>
        <w:overflowPunct/>
        <w:topLinePunct w:val="0"/>
        <w:autoSpaceDE/>
        <w:autoSpaceDN/>
        <w:bidi w:val="0"/>
        <w:adjustRightInd w:val="0"/>
        <w:snapToGrid w:val="0"/>
        <w:spacing w:before="0" w:line="400" w:lineRule="exact"/>
        <w:ind w:firstLine="482" w:firstLineChars="200"/>
        <w:textAlignment w:val="auto"/>
        <w:outlineLvl w:val="0"/>
        <w:rPr>
          <w:rFonts w:hint="eastAsia" w:ascii="仿宋" w:hAnsi="仿宋" w:eastAsia="仿宋" w:cs="仿宋"/>
          <w:b/>
          <w:bCs/>
          <w:color w:val="auto"/>
          <w:sz w:val="24"/>
          <w:szCs w:val="24"/>
          <w:highlight w:val="none"/>
        </w:rPr>
      </w:pPr>
      <w:bookmarkStart w:id="82" w:name="_Toc65660352"/>
      <w:bookmarkStart w:id="83" w:name="_Toc29113"/>
      <w:bookmarkStart w:id="84" w:name="_Toc12644"/>
      <w:bookmarkStart w:id="85" w:name="_Toc4260"/>
      <w:bookmarkStart w:id="86" w:name="_Toc19473"/>
      <w:bookmarkStart w:id="87" w:name="_Toc12569"/>
      <w:r>
        <w:rPr>
          <w:rFonts w:hint="eastAsia" w:ascii="仿宋" w:hAnsi="仿宋" w:eastAsia="仿宋" w:cs="仿宋"/>
          <w:b/>
          <w:bCs/>
          <w:color w:val="auto"/>
          <w:sz w:val="24"/>
          <w:szCs w:val="24"/>
          <w:highlight w:val="none"/>
        </w:rPr>
        <w:t>三、无效</w:t>
      </w:r>
      <w:bookmarkEnd w:id="82"/>
      <w:bookmarkEnd w:id="83"/>
      <w:bookmarkEnd w:id="84"/>
      <w:r>
        <w:rPr>
          <w:rFonts w:hint="eastAsia" w:ascii="仿宋" w:hAnsi="仿宋" w:eastAsia="仿宋" w:cs="仿宋"/>
          <w:b/>
          <w:bCs/>
          <w:color w:val="auto"/>
          <w:sz w:val="24"/>
          <w:szCs w:val="24"/>
          <w:highlight w:val="none"/>
        </w:rPr>
        <w:t>报价</w:t>
      </w:r>
      <w:bookmarkEnd w:id="85"/>
      <w:bookmarkEnd w:id="86"/>
      <w:bookmarkEnd w:id="87"/>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供应商发生以下条款情况之一者，视为无效报价：</w:t>
      </w:r>
    </w:p>
    <w:p>
      <w:pPr>
        <w:pStyle w:val="11"/>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pPr>
        <w:pStyle w:val="11"/>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（二）供应商未通过实质性响应审查的；</w:t>
      </w:r>
    </w:p>
    <w:p>
      <w:pPr>
        <w:pStyle w:val="11"/>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（三）供应商未在保证金到账截止时间前足额交纳保证金的；</w:t>
      </w:r>
    </w:p>
    <w:p>
      <w:pPr>
        <w:pStyle w:val="11"/>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（四）供应商所提交的响应文件未按“第七篇响应文件格式要求”要求签署或盖章的；</w:t>
      </w:r>
    </w:p>
    <w:p>
      <w:pPr>
        <w:pStyle w:val="11"/>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（五）供应商的报价超过采购预算或最高限价的；</w:t>
      </w:r>
    </w:p>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（六）供应商不接受询价小组修正后的价格的；</w:t>
      </w:r>
    </w:p>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（七）单位负责人为同一人或者存在直接控股、管理关系的不同供应商，参加同一合同项（包）报价的；</w:t>
      </w:r>
    </w:p>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（八）为采购项目提供整体设计、规范编制或者项目管理、监理、检测等服务的供应商再参加该采购项目的其他采购活动的；</w:t>
      </w:r>
    </w:p>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（九）同一合同项（包）下的货物，制造商参与报价，再委托代理商参与报价的；</w:t>
      </w:r>
    </w:p>
    <w:p>
      <w:pPr>
        <w:pStyle w:val="11"/>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（十）供应商响应文件内容有与国家现行法律法规相违背的内容，或附有采购人无法接受条件的；</w:t>
      </w:r>
    </w:p>
    <w:p>
      <w:pPr>
        <w:pStyle w:val="11"/>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（十一）法律、法规和询价通知书规定的其他无效情形。</w:t>
      </w:r>
    </w:p>
    <w:p>
      <w:pPr>
        <w:pStyle w:val="3"/>
        <w:pageBreakBefore w:val="0"/>
        <w:widowControl w:val="0"/>
        <w:kinsoku/>
        <w:wordWrap/>
        <w:overflowPunct/>
        <w:topLinePunct w:val="0"/>
        <w:autoSpaceDE/>
        <w:autoSpaceDN/>
        <w:bidi w:val="0"/>
        <w:adjustRightInd w:val="0"/>
        <w:snapToGrid w:val="0"/>
        <w:spacing w:before="0" w:line="400" w:lineRule="exact"/>
        <w:ind w:firstLine="482" w:firstLineChars="200"/>
        <w:textAlignment w:val="auto"/>
        <w:outlineLvl w:val="0"/>
        <w:rPr>
          <w:rFonts w:hint="eastAsia" w:ascii="仿宋" w:hAnsi="仿宋" w:eastAsia="仿宋" w:cs="仿宋"/>
          <w:b/>
          <w:bCs/>
          <w:color w:val="auto"/>
          <w:sz w:val="24"/>
          <w:szCs w:val="24"/>
          <w:highlight w:val="none"/>
        </w:rPr>
      </w:pPr>
      <w:bookmarkStart w:id="88" w:name="_Toc29298"/>
      <w:bookmarkStart w:id="89" w:name="_Toc28422"/>
      <w:bookmarkStart w:id="90" w:name="_Toc65660353"/>
      <w:bookmarkStart w:id="91" w:name="_Toc21943"/>
      <w:bookmarkStart w:id="92" w:name="_Toc22716"/>
      <w:bookmarkStart w:id="93" w:name="_Toc22737"/>
      <w:r>
        <w:rPr>
          <w:rFonts w:hint="eastAsia" w:ascii="仿宋" w:hAnsi="仿宋" w:eastAsia="仿宋" w:cs="仿宋"/>
          <w:b/>
          <w:bCs/>
          <w:color w:val="auto"/>
          <w:sz w:val="24"/>
          <w:szCs w:val="24"/>
          <w:highlight w:val="none"/>
        </w:rPr>
        <w:t>四、采购终止</w:t>
      </w:r>
      <w:bookmarkEnd w:id="88"/>
      <w:bookmarkEnd w:id="89"/>
      <w:bookmarkEnd w:id="90"/>
      <w:bookmarkEnd w:id="91"/>
      <w:bookmarkEnd w:id="92"/>
      <w:bookmarkEnd w:id="93"/>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出现下列情形之一的，采购人或者采购代理机构应当终止询价采购活动，发布项目终止公告并说明原因，重新开展采购活动：</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（一）因情况变化，不再符合规定的询价采购方式适用情形的；</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（三）在采购过程中符合竞争要求的供应商或者报价未超过采购预算的供应商不足3家的。</w:t>
      </w:r>
    </w:p>
    <w:p>
      <w:pPr>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6"/>
          <w:szCs w:val="36"/>
          <w:highlight w:val="none"/>
        </w:rPr>
      </w:pPr>
      <w:bookmarkStart w:id="94" w:name="_Toc26956"/>
      <w:bookmarkStart w:id="95" w:name="_Toc26615"/>
      <w:r>
        <w:rPr>
          <w:rFonts w:hint="eastAsia" w:ascii="仿宋" w:hAnsi="仿宋" w:eastAsia="仿宋" w:cs="仿宋"/>
          <w:color w:val="auto"/>
          <w:sz w:val="36"/>
          <w:szCs w:val="36"/>
          <w:highlight w:val="none"/>
        </w:rPr>
        <w:t>第</w:t>
      </w:r>
      <w:r>
        <w:rPr>
          <w:rFonts w:hint="eastAsia" w:ascii="仿宋" w:hAnsi="仿宋" w:eastAsia="仿宋" w:cs="仿宋"/>
          <w:color w:val="auto"/>
          <w:sz w:val="36"/>
          <w:szCs w:val="36"/>
          <w:highlight w:val="none"/>
          <w:lang w:eastAsia="zh-CN"/>
        </w:rPr>
        <w:t>五</w:t>
      </w:r>
      <w:r>
        <w:rPr>
          <w:rFonts w:hint="eastAsia" w:ascii="仿宋" w:hAnsi="仿宋" w:eastAsia="仿宋" w:cs="仿宋"/>
          <w:color w:val="auto"/>
          <w:sz w:val="36"/>
          <w:szCs w:val="36"/>
          <w:highlight w:val="none"/>
        </w:rPr>
        <w:t>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供应商</w:t>
      </w:r>
      <w:r>
        <w:rPr>
          <w:rFonts w:hint="eastAsia" w:ascii="仿宋" w:hAnsi="仿宋" w:eastAsia="仿宋" w:cs="仿宋"/>
          <w:color w:val="auto"/>
          <w:sz w:val="36"/>
          <w:szCs w:val="36"/>
          <w:highlight w:val="none"/>
        </w:rPr>
        <w:t>须知</w:t>
      </w:r>
      <w:bookmarkEnd w:id="94"/>
      <w:bookmarkEnd w:id="95"/>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96" w:name="_Toc16524"/>
      <w:bookmarkStart w:id="97" w:name="_Toc21315"/>
      <w:bookmarkStart w:id="98" w:name="_Toc5290"/>
      <w:bookmarkStart w:id="99" w:name="_Toc2864"/>
      <w:bookmarkStart w:id="100" w:name="_Toc1691"/>
      <w:bookmarkStart w:id="101" w:name="_Toc65660355"/>
      <w:bookmarkStart w:id="102" w:name="_Toc11293"/>
      <w:r>
        <w:rPr>
          <w:rFonts w:hint="eastAsia" w:ascii="仿宋" w:hAnsi="仿宋" w:eastAsia="仿宋" w:cs="仿宋"/>
          <w:b/>
          <w:bCs/>
          <w:color w:val="auto"/>
          <w:sz w:val="24"/>
          <w:szCs w:val="24"/>
          <w:highlight w:val="none"/>
          <w:lang w:val="en-US" w:eastAsia="zh-CN"/>
        </w:rPr>
        <w:t>一、询价费用</w:t>
      </w:r>
      <w:bookmarkEnd w:id="96"/>
      <w:bookmarkEnd w:id="97"/>
      <w:bookmarkEnd w:id="98"/>
      <w:bookmarkEnd w:id="99"/>
      <w:bookmarkEnd w:id="100"/>
      <w:bookmarkEnd w:id="101"/>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参与报价的供应商应承担其编制响应文件与递交响应文件所涉及的一切费用，不论询价结果如何，采购人和采购代理机构在任何情况下无义务也无责任承担这些费用。</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103" w:name="_Toc26998"/>
      <w:bookmarkStart w:id="104" w:name="_Toc31070"/>
      <w:bookmarkStart w:id="105" w:name="_Toc31739"/>
      <w:bookmarkStart w:id="106" w:name="_Toc5915"/>
      <w:bookmarkStart w:id="107" w:name="_Toc32729"/>
      <w:bookmarkStart w:id="108" w:name="_Toc65660356"/>
      <w:r>
        <w:rPr>
          <w:rFonts w:hint="eastAsia" w:ascii="仿宋" w:hAnsi="仿宋" w:eastAsia="仿宋" w:cs="仿宋"/>
          <w:b/>
          <w:bCs/>
          <w:color w:val="auto"/>
          <w:sz w:val="24"/>
          <w:szCs w:val="24"/>
          <w:highlight w:val="none"/>
          <w:lang w:val="en-US" w:eastAsia="zh-CN"/>
        </w:rPr>
        <w:t>二、询价通知书</w:t>
      </w:r>
      <w:bookmarkEnd w:id="103"/>
      <w:bookmarkEnd w:id="104"/>
      <w:bookmarkEnd w:id="105"/>
      <w:bookmarkEnd w:id="106"/>
      <w:bookmarkEnd w:id="107"/>
      <w:bookmarkEnd w:id="108"/>
      <w:r>
        <w:rPr>
          <w:rFonts w:hint="eastAsia" w:ascii="仿宋" w:hAnsi="仿宋" w:eastAsia="仿宋" w:cs="仿宋"/>
          <w:b/>
          <w:bCs/>
          <w:color w:val="auto"/>
          <w:sz w:val="24"/>
          <w:szCs w:val="24"/>
          <w:highlight w:val="none"/>
          <w:lang w:val="en-US" w:eastAsia="zh-CN"/>
        </w:rPr>
        <w:tab/>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（一）询价通知书由询价采购邀请书、询价项目技术（质量）需求、询价项目服务需求、采购程序、评定成交的标准、无效报价及采购终止、供应商须知、合同草案条款、响应文件格式要求七部分组成。</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（二）采购人（或采购代理机构）所作的一切有效的书面通知、修改及补充，都是询价通知书不可分割的部分。</w:t>
      </w:r>
    </w:p>
    <w:p>
      <w:pPr>
        <w:pStyle w:val="3"/>
        <w:pageBreakBefore w:val="0"/>
        <w:widowControl w:val="0"/>
        <w:kinsoku/>
        <w:wordWrap/>
        <w:overflowPunct/>
        <w:topLinePunct w:val="0"/>
        <w:autoSpaceDE/>
        <w:autoSpaceDN/>
        <w:bidi w:val="0"/>
        <w:adjustRightInd w:val="0"/>
        <w:snapToGrid w:val="0"/>
        <w:spacing w:before="0" w:after="0" w:line="420" w:lineRule="exact"/>
        <w:ind w:firstLine="482" w:firstLineChars="200"/>
        <w:textAlignment w:val="auto"/>
        <w:outlineLvl w:val="0"/>
        <w:rPr>
          <w:rFonts w:hint="eastAsia" w:ascii="仿宋" w:hAnsi="仿宋" w:eastAsia="仿宋" w:cs="仿宋"/>
          <w:b/>
          <w:bCs/>
          <w:color w:val="auto"/>
          <w:sz w:val="24"/>
          <w:szCs w:val="24"/>
          <w:highlight w:val="none"/>
        </w:rPr>
      </w:pPr>
      <w:bookmarkStart w:id="109" w:name="_Toc1984"/>
      <w:bookmarkStart w:id="110" w:name="_Toc9532"/>
      <w:bookmarkStart w:id="111" w:name="_Toc65660357"/>
      <w:bookmarkStart w:id="112" w:name="_Toc1922"/>
      <w:bookmarkStart w:id="113" w:name="_Toc17561"/>
      <w:bookmarkStart w:id="114" w:name="_Toc3061"/>
      <w:r>
        <w:rPr>
          <w:rFonts w:hint="eastAsia" w:ascii="仿宋" w:hAnsi="仿宋" w:eastAsia="仿宋" w:cs="仿宋"/>
          <w:b/>
          <w:bCs/>
          <w:color w:val="auto"/>
          <w:sz w:val="24"/>
          <w:szCs w:val="24"/>
          <w:highlight w:val="none"/>
        </w:rPr>
        <w:t>三、报价要求</w:t>
      </w:r>
      <w:bookmarkEnd w:id="109"/>
      <w:bookmarkEnd w:id="110"/>
      <w:bookmarkEnd w:id="111"/>
      <w:bookmarkEnd w:id="112"/>
      <w:bookmarkEnd w:id="113"/>
      <w:bookmarkEnd w:id="114"/>
    </w:p>
    <w:p>
      <w:pPr>
        <w:pageBreakBefore w:val="0"/>
        <w:widowControl w:val="0"/>
        <w:kinsoku/>
        <w:wordWrap/>
        <w:overflowPunct/>
        <w:topLinePunct w:val="0"/>
        <w:autoSpaceDE/>
        <w:autoSpaceDN/>
        <w:bidi w:val="0"/>
        <w:snapToGrid w:val="0"/>
        <w:spacing w:line="420" w:lineRule="exact"/>
        <w:ind w:firstLine="360" w:firstLineChars="15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供应商应当按照询价通知书的要求编制响应文件，并对询价通知书提出的要求和条件作出实质性响应，响应文件原则上采用软面订本。</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1.响应文件组成</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2.报价有效期：响应文件及有关承诺文件有效期为提交响应文件截止时间起90天。</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（二）保证金：</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1.供应商提交保证金金额和方式详见“第一篇  五、保证金”；</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2.发生以下情况之一者，保证金不予退还：</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2.1供应商在提交响应文件截止时间后撤回响应文件的；</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2.2供应商在响应文件中提供虚假材料的；</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2.3除因不可抗力或询价通知书认可的情形以外，成交供应商不与采购人签订合同的；</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2.4供应商与采购人、其他供应商或者采购代理机构恶意串通的；</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（三）修正错误</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若供应商所递交的响应文件或报价中的价格出现大写金额和小写金额不一致的错误，以大写金额修正为准。</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（四）提交响应文件的份数和签署</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份，其中正本一份，副本二份，副本可为正本的复印件，应与正本一致，如出现不一致情况以正本为准。</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2.在响应文件正本中，询价通知书第七篇响应文件格式中规定签署、盖章的地方必须按其规定签署、盖章。</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3.若供应商对响应文件的错处作必要修改，则应在修改处加盖供应商公章或由法定代表人（或其授权代表）或自然人（供应商为自然人）签署确认。</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4.电报、电话、传真形式的响应文件概不接受。</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（五）响应文件的递交</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响应文件的正本、副本均应密封送达</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rPr>
        <w:t>地点，应在封套上注明项目名称、供应商名称。若正本、副本分别进行密封的，还应在封套上注明“正本”、“副本”字样。</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（六）响应文件语言：简体中文</w:t>
      </w:r>
      <w:r>
        <w:rPr>
          <w:rFonts w:hint="eastAsia" w:ascii="仿宋" w:hAnsi="仿宋" w:eastAsia="仿宋" w:cs="仿宋"/>
          <w:color w:val="auto"/>
          <w:sz w:val="24"/>
          <w:szCs w:val="24"/>
          <w:highlight w:val="none"/>
          <w:lang w:eastAsia="zh-CN"/>
        </w:rPr>
        <w:t>。</w:t>
      </w:r>
    </w:p>
    <w:p>
      <w:pPr>
        <w:pStyle w:val="3"/>
        <w:pageBreakBefore w:val="0"/>
        <w:widowControl w:val="0"/>
        <w:kinsoku/>
        <w:wordWrap/>
        <w:overflowPunct/>
        <w:topLinePunct w:val="0"/>
        <w:autoSpaceDE/>
        <w:autoSpaceDN/>
        <w:bidi w:val="0"/>
        <w:spacing w:line="420" w:lineRule="exact"/>
        <w:ind w:firstLine="482" w:firstLineChars="200"/>
        <w:textAlignment w:val="auto"/>
        <w:outlineLvl w:val="0"/>
        <w:rPr>
          <w:rFonts w:hint="eastAsia" w:ascii="仿宋" w:hAnsi="仿宋" w:eastAsia="仿宋" w:cs="仿宋"/>
          <w:b/>
          <w:bCs/>
          <w:color w:val="auto"/>
          <w:sz w:val="24"/>
          <w:szCs w:val="24"/>
          <w:highlight w:val="none"/>
        </w:rPr>
      </w:pPr>
      <w:bookmarkStart w:id="115" w:name="_Toc6242"/>
      <w:bookmarkStart w:id="116" w:name="_Toc65660358"/>
      <w:bookmarkStart w:id="117" w:name="_Toc10172"/>
      <w:bookmarkStart w:id="118" w:name="_Toc3777"/>
      <w:bookmarkStart w:id="119" w:name="_Toc14593"/>
      <w:bookmarkStart w:id="120" w:name="_Toc14702"/>
      <w:r>
        <w:rPr>
          <w:rFonts w:hint="eastAsia" w:ascii="仿宋" w:hAnsi="仿宋" w:eastAsia="仿宋" w:cs="仿宋"/>
          <w:b/>
          <w:bCs/>
          <w:color w:val="auto"/>
          <w:sz w:val="24"/>
          <w:szCs w:val="24"/>
          <w:highlight w:val="none"/>
        </w:rPr>
        <w:t>四、成交供应商的确定和变更</w:t>
      </w:r>
      <w:bookmarkEnd w:id="115"/>
      <w:bookmarkEnd w:id="116"/>
      <w:bookmarkEnd w:id="117"/>
      <w:bookmarkEnd w:id="118"/>
      <w:bookmarkEnd w:id="119"/>
      <w:bookmarkEnd w:id="120"/>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2.成交供应商无充分理由放弃成交的，采购人将向同级财政部门报告，财政部门将根据相关法律法规的规定进行处理。</w:t>
      </w:r>
    </w:p>
    <w:p>
      <w:pPr>
        <w:pStyle w:val="3"/>
        <w:pageBreakBefore w:val="0"/>
        <w:widowControl w:val="0"/>
        <w:kinsoku/>
        <w:wordWrap/>
        <w:overflowPunct/>
        <w:topLinePunct w:val="0"/>
        <w:autoSpaceDE/>
        <w:autoSpaceDN/>
        <w:bidi w:val="0"/>
        <w:adjustRightInd w:val="0"/>
        <w:snapToGrid w:val="0"/>
        <w:spacing w:before="0" w:after="0" w:line="420" w:lineRule="exact"/>
        <w:ind w:firstLine="482" w:firstLineChars="200"/>
        <w:textAlignment w:val="auto"/>
        <w:outlineLvl w:val="0"/>
        <w:rPr>
          <w:rFonts w:hint="eastAsia" w:ascii="仿宋" w:hAnsi="仿宋" w:eastAsia="仿宋" w:cs="仿宋"/>
          <w:b/>
          <w:bCs/>
          <w:color w:val="auto"/>
          <w:sz w:val="24"/>
          <w:szCs w:val="24"/>
          <w:highlight w:val="none"/>
        </w:rPr>
      </w:pPr>
      <w:bookmarkStart w:id="121" w:name="_Toc10504"/>
      <w:bookmarkStart w:id="122" w:name="_Toc1092"/>
      <w:bookmarkStart w:id="123" w:name="_Toc65660359"/>
      <w:bookmarkStart w:id="124" w:name="_Toc29821"/>
      <w:bookmarkStart w:id="125" w:name="_Toc27970"/>
      <w:bookmarkStart w:id="126" w:name="_Toc28880"/>
      <w:r>
        <w:rPr>
          <w:rFonts w:hint="eastAsia" w:ascii="仿宋" w:hAnsi="仿宋" w:eastAsia="仿宋" w:cs="仿宋"/>
          <w:b/>
          <w:bCs/>
          <w:color w:val="auto"/>
          <w:sz w:val="24"/>
          <w:szCs w:val="24"/>
          <w:highlight w:val="none"/>
        </w:rPr>
        <w:t>五、成交通知</w:t>
      </w:r>
      <w:bookmarkEnd w:id="121"/>
      <w:bookmarkEnd w:id="122"/>
      <w:bookmarkEnd w:id="123"/>
      <w:bookmarkEnd w:id="124"/>
      <w:bookmarkEnd w:id="125"/>
      <w:bookmarkEnd w:id="126"/>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重庆市铜梁区人民政府</w:t>
      </w:r>
      <w:r>
        <w:rPr>
          <w:rFonts w:hint="eastAsia" w:ascii="仿宋" w:hAnsi="仿宋" w:eastAsia="仿宋" w:cs="仿宋"/>
          <w:color w:val="auto"/>
          <w:sz w:val="24"/>
          <w:szCs w:val="24"/>
          <w:highlight w:val="none"/>
        </w:rPr>
        <w:t>网</w:t>
      </w:r>
      <w:r>
        <w:rPr>
          <w:rFonts w:hint="eastAsia" w:ascii="仿宋" w:hAnsi="仿宋" w:eastAsia="仿宋" w:cs="仿宋"/>
          <w:color w:val="auto"/>
          <w:sz w:val="24"/>
          <w:szCs w:val="24"/>
          <w:highlight w:val="none"/>
          <w:lang w:eastAsia="zh-CN"/>
        </w:rPr>
        <w:t>（cqstl.gov.cn）</w:t>
      </w:r>
      <w:r>
        <w:rPr>
          <w:rFonts w:hint="eastAsia" w:ascii="仿宋" w:hAnsi="仿宋" w:eastAsia="仿宋" w:cs="仿宋"/>
          <w:color w:val="auto"/>
          <w:sz w:val="24"/>
          <w:szCs w:val="24"/>
          <w:highlight w:val="none"/>
        </w:rPr>
        <w:t>上发布成交结果公告</w:t>
      </w:r>
      <w:r>
        <w:rPr>
          <w:rFonts w:hint="eastAsia" w:ascii="仿宋" w:hAnsi="仿宋" w:eastAsia="仿宋" w:cs="仿宋"/>
          <w:color w:val="auto"/>
          <w:sz w:val="24"/>
          <w:szCs w:val="24"/>
          <w:highlight w:val="none"/>
          <w:lang w:eastAsia="zh-CN"/>
        </w:rPr>
        <w:t>，公告期限为1个工作日</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（二）公告</w:t>
      </w:r>
      <w:r>
        <w:rPr>
          <w:rFonts w:hint="eastAsia" w:ascii="仿宋" w:hAnsi="仿宋" w:eastAsia="仿宋" w:cs="仿宋"/>
          <w:color w:val="auto"/>
          <w:sz w:val="24"/>
          <w:szCs w:val="24"/>
          <w:highlight w:val="none"/>
          <w:lang w:val="en-US" w:eastAsia="zh-CN"/>
        </w:rPr>
        <w:t>期满后</w:t>
      </w:r>
      <w:r>
        <w:rPr>
          <w:rFonts w:hint="eastAsia" w:ascii="仿宋" w:hAnsi="仿宋" w:eastAsia="仿宋" w:cs="仿宋"/>
          <w:color w:val="auto"/>
          <w:sz w:val="24"/>
          <w:szCs w:val="24"/>
          <w:highlight w:val="none"/>
        </w:rPr>
        <w:t>，采购代理机构将以书面形式发出《成交通知书》。《成交通知书》一经发出即发生法律效力。</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pPr>
        <w:pStyle w:val="3"/>
        <w:pageBreakBefore w:val="0"/>
        <w:widowControl w:val="0"/>
        <w:kinsoku/>
        <w:wordWrap/>
        <w:overflowPunct/>
        <w:topLinePunct w:val="0"/>
        <w:autoSpaceDE/>
        <w:autoSpaceDN/>
        <w:bidi w:val="0"/>
        <w:adjustRightInd w:val="0"/>
        <w:snapToGrid w:val="0"/>
        <w:spacing w:before="0" w:after="0" w:line="420" w:lineRule="exact"/>
        <w:ind w:firstLine="482" w:firstLineChars="200"/>
        <w:textAlignment w:val="auto"/>
        <w:outlineLvl w:val="0"/>
        <w:rPr>
          <w:rFonts w:hint="eastAsia" w:ascii="仿宋" w:hAnsi="仿宋" w:eastAsia="仿宋" w:cs="仿宋"/>
          <w:b/>
          <w:bCs/>
          <w:color w:val="auto"/>
          <w:sz w:val="24"/>
          <w:szCs w:val="24"/>
          <w:highlight w:val="none"/>
        </w:rPr>
      </w:pPr>
      <w:bookmarkStart w:id="127" w:name="_Toc65660360"/>
      <w:bookmarkStart w:id="128" w:name="_Toc31082"/>
      <w:bookmarkStart w:id="129" w:name="_Toc20317"/>
      <w:bookmarkStart w:id="130" w:name="_Toc30909"/>
      <w:bookmarkStart w:id="131" w:name="_Toc1010"/>
      <w:bookmarkStart w:id="132" w:name="_Toc20418"/>
      <w:r>
        <w:rPr>
          <w:rFonts w:hint="eastAsia" w:ascii="仿宋" w:hAnsi="仿宋" w:eastAsia="仿宋" w:cs="仿宋"/>
          <w:b/>
          <w:bCs/>
          <w:color w:val="auto"/>
          <w:sz w:val="24"/>
          <w:szCs w:val="24"/>
          <w:highlight w:val="none"/>
        </w:rPr>
        <w:t>六、关于质疑和投诉</w:t>
      </w:r>
      <w:bookmarkEnd w:id="127"/>
      <w:bookmarkEnd w:id="128"/>
      <w:bookmarkEnd w:id="129"/>
      <w:bookmarkEnd w:id="130"/>
      <w:bookmarkEnd w:id="131"/>
      <w:bookmarkEnd w:id="132"/>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供应商认为采购文件、采购过程和成交结果使自己的权益收到伤害的，可向采购人或采购代理机构以书面形式提出质疑。</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提出质疑的应当是参与所质疑项目采购活动的供应商。 </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1.质疑时限、内容</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1.1供应商认为采购文件、采购过程、成交结果使自己的权益受到损害的，可以在知道或者应知其权益受到损害之日起7个工作日内，以书面形式向采购人、采购代理机构提出质疑。</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1.2供应商提出质疑应当提交质疑函和必要的证明材料，质疑函应当包括下列内容：</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1.2.1供应商的姓名或者名称、地址、邮编、联系人及联系电话；</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1.2.2质疑项目的项目名称、项目号以及采购执行编号；</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1.2.3具体、明确的质疑事项和与质疑事项相关的请求；</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1.2.4事实依据；</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1.2.5必要的法律依据；</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1.2.6提出质疑的日期；</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1.2.7营业执照（或事业单位法人证书，或个体工商户营业执照或有效的自然人身份证明）复印件；</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1.2.8法定代表人授权委托书原件、法定代表人身份证复印件和其授权代表的身份证复印件（供应商为自然人的提供自然人身份证复印件）；</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1.3供应商为自然人的，质疑函应当由本人签字；供应商为法人或者其他组织的，质疑函应当由法定代表人、主要负责人，或者其授权代表签字或者盖章，并加盖公章。</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2.质疑答复</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采购人、采购代理机构应当在收到供应商的书面质疑后七个工作日内作出答复，并以书面形式通知质疑供应商和其他有关供应商。</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3.1供应商应按照《政府采购质疑和投诉办法》（财政部令第94号）及相关法律法规要求，在法定质疑期内一次性提出针对同一采购程序环节的质疑。</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3.2质疑函范本可在财政部门户网站和中国政府采购网下载。</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3"/>
        <w:pageBreakBefore w:val="0"/>
        <w:widowControl w:val="0"/>
        <w:kinsoku/>
        <w:wordWrap/>
        <w:overflowPunct/>
        <w:topLinePunct w:val="0"/>
        <w:autoSpaceDE/>
        <w:autoSpaceDN/>
        <w:bidi w:val="0"/>
        <w:adjustRightInd w:val="0"/>
        <w:snapToGrid w:val="0"/>
        <w:spacing w:before="0" w:after="0" w:line="420" w:lineRule="exact"/>
        <w:ind w:firstLine="482" w:firstLineChars="200"/>
        <w:textAlignment w:val="auto"/>
        <w:outlineLvl w:val="0"/>
        <w:rPr>
          <w:rFonts w:hint="eastAsia" w:ascii="仿宋" w:hAnsi="仿宋" w:eastAsia="仿宋" w:cs="仿宋"/>
          <w:b/>
          <w:bCs/>
          <w:color w:val="auto"/>
          <w:sz w:val="24"/>
          <w:szCs w:val="24"/>
          <w:highlight w:val="none"/>
        </w:rPr>
      </w:pPr>
      <w:bookmarkStart w:id="133" w:name="_Toc20326"/>
      <w:bookmarkStart w:id="134" w:name="_Toc10167"/>
      <w:bookmarkStart w:id="135" w:name="_Toc23778"/>
      <w:bookmarkStart w:id="136" w:name="_Toc65660361"/>
      <w:bookmarkStart w:id="137" w:name="_Toc16648"/>
      <w:bookmarkStart w:id="138" w:name="_Toc3127"/>
      <w:r>
        <w:rPr>
          <w:rFonts w:hint="eastAsia" w:ascii="仿宋" w:hAnsi="仿宋" w:eastAsia="仿宋" w:cs="仿宋"/>
          <w:b/>
          <w:bCs/>
          <w:color w:val="auto"/>
          <w:sz w:val="24"/>
          <w:szCs w:val="24"/>
          <w:highlight w:val="none"/>
        </w:rPr>
        <w:t>七、签订合同</w:t>
      </w:r>
      <w:bookmarkEnd w:id="133"/>
      <w:bookmarkEnd w:id="134"/>
      <w:bookmarkEnd w:id="135"/>
      <w:bookmarkEnd w:id="136"/>
      <w:bookmarkEnd w:id="137"/>
      <w:bookmarkEnd w:id="138"/>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（二）询价通知书、供应商的响应文件及澄清文件等，均为签订政府采购合同的依据。</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）合同原则上应按照《重庆市政府采购合同》签订，相关单位要求适用合同通用格式版本的，应按其要求另行签订其他合同。</w:t>
      </w:r>
    </w:p>
    <w:p>
      <w:pPr>
        <w:pStyle w:val="3"/>
        <w:pageBreakBefore w:val="0"/>
        <w:widowControl w:val="0"/>
        <w:kinsoku/>
        <w:wordWrap/>
        <w:overflowPunct/>
        <w:topLinePunct w:val="0"/>
        <w:autoSpaceDE/>
        <w:autoSpaceDN/>
        <w:bidi w:val="0"/>
        <w:adjustRightInd w:val="0"/>
        <w:snapToGrid w:val="0"/>
        <w:spacing w:before="0" w:after="0" w:line="420" w:lineRule="exact"/>
        <w:ind w:firstLine="482" w:firstLineChars="200"/>
        <w:textAlignment w:val="auto"/>
        <w:outlineLvl w:val="0"/>
        <w:rPr>
          <w:rFonts w:hint="eastAsia" w:ascii="仿宋" w:hAnsi="仿宋" w:eastAsia="仿宋" w:cs="仿宋"/>
          <w:b/>
          <w:bCs/>
          <w:color w:val="auto"/>
          <w:sz w:val="24"/>
          <w:szCs w:val="24"/>
          <w:highlight w:val="none"/>
          <w:lang w:val="en-US" w:eastAsia="zh-CN"/>
        </w:rPr>
      </w:pPr>
      <w:bookmarkStart w:id="139" w:name="_Toc65660362"/>
      <w:bookmarkStart w:id="140" w:name="_Toc16763"/>
      <w:bookmarkStart w:id="141" w:name="_Toc31769"/>
      <w:bookmarkStart w:id="142" w:name="_Toc32594"/>
      <w:bookmarkStart w:id="143" w:name="_Toc29513"/>
      <w:bookmarkStart w:id="144" w:name="_Toc11330"/>
      <w:r>
        <w:rPr>
          <w:rFonts w:hint="eastAsia" w:ascii="仿宋" w:hAnsi="仿宋" w:eastAsia="仿宋" w:cs="仿宋"/>
          <w:b/>
          <w:bCs/>
          <w:color w:val="auto"/>
          <w:sz w:val="24"/>
          <w:szCs w:val="24"/>
          <w:highlight w:val="none"/>
          <w:lang w:val="en-US" w:eastAsia="zh-CN"/>
        </w:rPr>
        <w:t>八、采购代理服务费</w:t>
      </w:r>
      <w:bookmarkEnd w:id="139"/>
      <w:bookmarkEnd w:id="140"/>
      <w:bookmarkEnd w:id="141"/>
      <w:bookmarkEnd w:id="142"/>
      <w:bookmarkEnd w:id="143"/>
      <w:bookmarkEnd w:id="144"/>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（一）供应商成交后向采购代理机构缴纳采购代理服务费，采购代理服务费</w:t>
      </w:r>
      <w:r>
        <w:rPr>
          <w:rFonts w:hint="eastAsia" w:ascii="仿宋" w:hAnsi="仿宋" w:eastAsia="仿宋" w:cs="仿宋"/>
          <w:color w:val="auto"/>
          <w:sz w:val="24"/>
          <w:szCs w:val="24"/>
          <w:highlight w:val="none"/>
          <w:lang w:val="en-US" w:eastAsia="zh-CN"/>
        </w:rPr>
        <w:t>金额为：人民币4000.00元。</w:t>
      </w:r>
    </w:p>
    <w:p>
      <w:pPr>
        <w:pStyle w:val="3"/>
        <w:pageBreakBefore w:val="0"/>
        <w:widowControl w:val="0"/>
        <w:kinsoku/>
        <w:wordWrap/>
        <w:overflowPunct/>
        <w:topLinePunct w:val="0"/>
        <w:autoSpaceDE/>
        <w:autoSpaceDN/>
        <w:bidi w:val="0"/>
        <w:adjustRightInd w:val="0"/>
        <w:snapToGrid w:val="0"/>
        <w:spacing w:before="0" w:after="0" w:line="420" w:lineRule="exact"/>
        <w:ind w:firstLine="482" w:firstLineChars="200"/>
        <w:textAlignment w:val="auto"/>
        <w:outlineLvl w:val="0"/>
        <w:rPr>
          <w:rFonts w:hint="eastAsia" w:ascii="仿宋" w:hAnsi="仿宋" w:eastAsia="仿宋" w:cs="仿宋"/>
          <w:b/>
          <w:bCs/>
          <w:color w:val="auto"/>
          <w:sz w:val="24"/>
          <w:szCs w:val="24"/>
          <w:highlight w:val="none"/>
        </w:rPr>
      </w:pPr>
      <w:bookmarkStart w:id="145" w:name="_Toc31312"/>
      <w:bookmarkStart w:id="146" w:name="_Toc20166"/>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、政府采购信用融资</w:t>
      </w:r>
      <w:bookmarkEnd w:id="145"/>
      <w:bookmarkEnd w:id="146"/>
    </w:p>
    <w:p>
      <w:pPr>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ageBreakBefore w:val="0"/>
        <w:widowControl w:val="0"/>
        <w:kinsoku/>
        <w:wordWrap/>
        <w:overflowPunct/>
        <w:topLinePunct w:val="0"/>
        <w:autoSpaceDE/>
        <w:autoSpaceDN/>
        <w:bidi w:val="0"/>
        <w:spacing w:line="49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102"/>
    <w:p>
      <w:pPr>
        <w:pStyle w:val="2"/>
        <w:keepNext/>
        <w:keepLines/>
        <w:pageBreakBefore w:val="0"/>
        <w:widowControl w:val="0"/>
        <w:kinsoku/>
        <w:wordWrap/>
        <w:overflowPunct/>
        <w:topLinePunct w:val="0"/>
        <w:autoSpaceDE/>
        <w:autoSpaceDN/>
        <w:bidi w:val="0"/>
        <w:adjustRightInd/>
        <w:snapToGrid/>
        <w:spacing w:line="490" w:lineRule="exact"/>
        <w:jc w:val="center"/>
        <w:textAlignment w:val="auto"/>
        <w:rPr>
          <w:rFonts w:hint="eastAsia" w:ascii="仿宋" w:hAnsi="仿宋" w:eastAsia="仿宋" w:cs="仿宋"/>
          <w:color w:val="auto"/>
          <w:highlight w:val="none"/>
          <w:lang w:val="en-US" w:eastAsia="zh-CN"/>
        </w:rPr>
      </w:pPr>
      <w:bookmarkStart w:id="147" w:name="_Toc11641055"/>
      <w:bookmarkStart w:id="148" w:name="_Toc12789059"/>
      <w:bookmarkStart w:id="149" w:name="_Toc10599"/>
      <w:bookmarkStart w:id="150" w:name="_Toc65660365"/>
      <w:bookmarkStart w:id="151" w:name="_Toc14861"/>
      <w:bookmarkStart w:id="152" w:name="_Toc28162"/>
      <w:r>
        <w:rPr>
          <w:rFonts w:hint="eastAsia" w:ascii="仿宋" w:hAnsi="仿宋" w:eastAsia="仿宋" w:cs="仿宋"/>
          <w:color w:val="auto"/>
          <w:sz w:val="36"/>
          <w:szCs w:val="36"/>
          <w:highlight w:val="none"/>
        </w:rPr>
        <w:t xml:space="preserve"> </w:t>
      </w:r>
      <w:bookmarkEnd w:id="147"/>
      <w:bookmarkEnd w:id="148"/>
      <w:bookmarkStart w:id="153" w:name="_Toc4742"/>
      <w:bookmarkStart w:id="154" w:name="_Toc5797"/>
      <w:r>
        <w:rPr>
          <w:rFonts w:hint="eastAsia" w:ascii="仿宋" w:hAnsi="仿宋" w:eastAsia="仿宋" w:cs="仿宋"/>
          <w:color w:val="auto"/>
          <w:sz w:val="36"/>
          <w:szCs w:val="36"/>
          <w:highlight w:val="none"/>
          <w:lang w:eastAsia="zh-CN"/>
        </w:rPr>
        <w:t>第六篇</w:t>
      </w:r>
      <w:r>
        <w:rPr>
          <w:rFonts w:hint="eastAsia" w:ascii="仿宋" w:hAnsi="仿宋" w:eastAsia="仿宋" w:cs="仿宋"/>
          <w:color w:val="auto"/>
          <w:sz w:val="36"/>
          <w:szCs w:val="36"/>
          <w:highlight w:val="none"/>
          <w:lang w:val="en-US" w:eastAsia="zh-CN"/>
        </w:rPr>
        <w:t xml:space="preserve"> </w:t>
      </w:r>
      <w:bookmarkEnd w:id="149"/>
      <w:bookmarkEnd w:id="150"/>
      <w:bookmarkEnd w:id="151"/>
      <w:bookmarkEnd w:id="152"/>
      <w:bookmarkEnd w:id="153"/>
      <w:bookmarkEnd w:id="154"/>
      <w:r>
        <w:rPr>
          <w:rFonts w:hint="eastAsia" w:ascii="仿宋" w:hAnsi="仿宋" w:eastAsia="仿宋" w:cs="仿宋"/>
          <w:color w:val="auto"/>
          <w:sz w:val="36"/>
          <w:szCs w:val="36"/>
          <w:highlight w:val="none"/>
          <w:lang w:val="en-US" w:eastAsia="zh-CN"/>
        </w:rPr>
        <w:t>合同草案条款</w:t>
      </w:r>
    </w:p>
    <w:p>
      <w:pPr>
        <w:rPr>
          <w:rFonts w:hint="eastAsia" w:ascii="仿宋" w:hAnsi="仿宋" w:eastAsia="仿宋" w:cs="仿宋"/>
          <w:color w:val="auto"/>
          <w:sz w:val="28"/>
          <w:szCs w:val="28"/>
          <w:highlight w:val="none"/>
        </w:rPr>
        <w:sectPr>
          <w:footerReference r:id="rId9" w:type="default"/>
          <w:type w:val="nextColumn"/>
          <w:pgSz w:w="11907" w:h="16840"/>
          <w:pgMar w:top="1134" w:right="1191" w:bottom="1134" w:left="1304" w:header="964" w:footer="992" w:gutter="0"/>
          <w:pgNumType w:fmt="numberInDash"/>
          <w:cols w:space="720" w:num="1"/>
          <w:docGrid w:linePitch="312" w:charSpace="0"/>
        </w:sectPr>
      </w:pPr>
      <w:bookmarkStart w:id="155" w:name="_Toc303945820"/>
      <w:bookmarkStart w:id="156" w:name="_Toc148265480"/>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附页：合同格式</w:t>
      </w:r>
      <w:bookmarkEnd w:id="155"/>
      <w:bookmarkEnd w:id="156"/>
    </w:p>
    <w:p>
      <w:pPr>
        <w:spacing w:line="500" w:lineRule="exact"/>
        <w:jc w:val="center"/>
        <w:outlineLvl w:val="1"/>
        <w:rPr>
          <w:rFonts w:hint="eastAsia" w:ascii="仿宋" w:hAnsi="仿宋" w:eastAsia="仿宋" w:cs="仿宋"/>
          <w:b/>
          <w:color w:val="auto"/>
          <w:sz w:val="44"/>
          <w:highlight w:val="none"/>
        </w:rPr>
      </w:pPr>
      <w:bookmarkStart w:id="157" w:name="_Toc6968"/>
      <w:bookmarkStart w:id="158" w:name="_Toc65660378"/>
      <w:bookmarkStart w:id="159" w:name="_Toc9538"/>
      <w:bookmarkStart w:id="160" w:name="_Toc12789072"/>
      <w:bookmarkStart w:id="161" w:name="_Toc18521"/>
      <w:r>
        <w:rPr>
          <w:rFonts w:hint="eastAsia" w:ascii="仿宋" w:hAnsi="仿宋" w:eastAsia="仿宋" w:cs="仿宋"/>
          <w:b/>
          <w:color w:val="auto"/>
          <w:sz w:val="44"/>
          <w:highlight w:val="none"/>
        </w:rPr>
        <w:t>重庆市政府采购购销合同</w:t>
      </w:r>
    </w:p>
    <w:p>
      <w:pPr>
        <w:spacing w:line="500" w:lineRule="exact"/>
        <w:jc w:val="center"/>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（询价）</w:t>
      </w:r>
    </w:p>
    <w:p>
      <w:pPr>
        <w:spacing w:line="500" w:lineRule="exact"/>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（项目号：     ）</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甲方（需方）：___________________________      计价单位：____________</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乙方（供方）：___________________________      计量单位：_____________</w:t>
      </w:r>
    </w:p>
    <w:p>
      <w:pPr>
        <w:spacing w:line="500" w:lineRule="exact"/>
        <w:rPr>
          <w:rFonts w:hint="eastAsia" w:ascii="仿宋" w:hAnsi="仿宋" w:eastAsia="仿宋" w:cs="仿宋"/>
          <w:color w:val="auto"/>
          <w:sz w:val="24"/>
          <w:szCs w:val="24"/>
          <w:highlight w:val="none"/>
        </w:rPr>
      </w:pP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商品名称</w:t>
            </w: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tcBorders>
              <w:bottom w:val="single" w:color="auto" w:sz="4" w:space="0"/>
            </w:tcBorders>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tcBorders>
              <w:bottom w:val="single" w:color="auto" w:sz="4" w:space="0"/>
            </w:tcBorders>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tcBorders>
              <w:bottom w:val="single" w:color="auto" w:sz="4" w:space="0"/>
            </w:tcBorders>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tcBorders>
              <w:bottom w:val="single" w:color="auto" w:sz="4" w:space="0"/>
            </w:tcBorders>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tcBorders>
              <w:bottom w:val="single" w:color="auto" w:sz="4" w:space="0"/>
            </w:tcBorders>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tcBorders>
              <w:bottom w:val="single" w:color="auto" w:sz="4" w:space="0"/>
            </w:tcBorders>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仿宋" w:hAnsi="仿宋" w:eastAsia="仿宋" w:cs="仿宋"/>
                <w:color w:val="auto"/>
                <w:sz w:val="24"/>
                <w:szCs w:val="24"/>
                <w:highlight w:val="none"/>
              </w:rPr>
            </w:pPr>
          </w:p>
        </w:tc>
        <w:tc>
          <w:tcPr>
            <w:tcW w:w="1741" w:type="dxa"/>
            <w:noWrap w:val="0"/>
            <w:vAlign w:val="center"/>
          </w:tcPr>
          <w:p>
            <w:pPr>
              <w:spacing w:line="500" w:lineRule="exact"/>
              <w:jc w:val="center"/>
              <w:rPr>
                <w:rFonts w:hint="eastAsia" w:ascii="仿宋" w:hAnsi="仿宋" w:eastAsia="仿宋" w:cs="仿宋"/>
                <w:color w:val="auto"/>
                <w:sz w:val="24"/>
                <w:szCs w:val="24"/>
                <w:highlight w:val="none"/>
              </w:rPr>
            </w:pPr>
          </w:p>
        </w:tc>
        <w:tc>
          <w:tcPr>
            <w:tcW w:w="984" w:type="dxa"/>
            <w:noWrap w:val="0"/>
            <w:vAlign w:val="center"/>
          </w:tcPr>
          <w:p>
            <w:pPr>
              <w:spacing w:line="500" w:lineRule="exact"/>
              <w:jc w:val="center"/>
              <w:rPr>
                <w:rFonts w:hint="eastAsia" w:ascii="仿宋" w:hAnsi="仿宋" w:eastAsia="仿宋" w:cs="仿宋"/>
                <w:color w:val="auto"/>
                <w:sz w:val="24"/>
                <w:szCs w:val="24"/>
                <w:highlight w:val="none"/>
              </w:rPr>
            </w:pPr>
          </w:p>
        </w:tc>
        <w:tc>
          <w:tcPr>
            <w:tcW w:w="873" w:type="dxa"/>
            <w:noWrap w:val="0"/>
            <w:vAlign w:val="center"/>
          </w:tcPr>
          <w:p>
            <w:pPr>
              <w:spacing w:line="500" w:lineRule="exact"/>
              <w:jc w:val="center"/>
              <w:rPr>
                <w:rFonts w:hint="eastAsia" w:ascii="仿宋" w:hAnsi="仿宋" w:eastAsia="仿宋" w:cs="仿宋"/>
                <w:color w:val="auto"/>
                <w:sz w:val="24"/>
                <w:szCs w:val="24"/>
                <w:highlight w:val="none"/>
              </w:rPr>
            </w:pPr>
          </w:p>
        </w:tc>
        <w:tc>
          <w:tcPr>
            <w:tcW w:w="899" w:type="dxa"/>
            <w:noWrap w:val="0"/>
            <w:vAlign w:val="center"/>
          </w:tcPr>
          <w:p>
            <w:pPr>
              <w:spacing w:line="500" w:lineRule="exact"/>
              <w:jc w:val="center"/>
              <w:rPr>
                <w:rFonts w:hint="eastAsia" w:ascii="仿宋" w:hAnsi="仿宋" w:eastAsia="仿宋" w:cs="仿宋"/>
                <w:color w:val="auto"/>
                <w:sz w:val="24"/>
                <w:szCs w:val="24"/>
                <w:highlight w:val="none"/>
              </w:rPr>
            </w:pPr>
          </w:p>
        </w:tc>
        <w:tc>
          <w:tcPr>
            <w:tcW w:w="1575" w:type="dxa"/>
            <w:noWrap w:val="0"/>
            <w:vAlign w:val="center"/>
          </w:tcPr>
          <w:p>
            <w:pPr>
              <w:spacing w:line="500" w:lineRule="exact"/>
              <w:jc w:val="center"/>
              <w:rPr>
                <w:rFonts w:hint="eastAsia" w:ascii="仿宋" w:hAnsi="仿宋" w:eastAsia="仿宋" w:cs="仿宋"/>
                <w:color w:val="auto"/>
                <w:sz w:val="24"/>
                <w:szCs w:val="24"/>
                <w:highlight w:val="none"/>
              </w:rPr>
            </w:pPr>
          </w:p>
        </w:tc>
        <w:tc>
          <w:tcPr>
            <w:tcW w:w="2211" w:type="dxa"/>
            <w:noWrap w:val="0"/>
            <w:vAlign w:val="center"/>
          </w:tcPr>
          <w:p>
            <w:pPr>
              <w:spacing w:line="5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一、质量要求和技术标准。供方提供的商品必须是全新的，完全符合国家有关技术标准，供方的质量保证及售后服务承诺如下：</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1.质保期限：</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2.保修范围：</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3.服务措施：</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四、验收标准、方法：</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628" w:type="dxa"/>
            <w:gridSpan w:val="8"/>
            <w:noWrap w:val="0"/>
            <w:vAlign w:val="top"/>
          </w:tcPr>
          <w:p>
            <w:pPr>
              <w:pStyle w:val="1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628" w:type="dxa"/>
            <w:gridSpan w:val="8"/>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六、付款方式：</w:t>
            </w:r>
          </w:p>
          <w:p>
            <w:pPr>
              <w:pStyle w:val="10"/>
              <w:spacing w:line="500" w:lineRule="exact"/>
              <w:ind w:left="0" w:leftChars="0" w:firstLine="0" w:firstLineChars="0"/>
              <w:rPr>
                <w:rFonts w:hint="eastAsia" w:ascii="仿宋" w:hAnsi="仿宋" w:eastAsia="仿宋" w:cs="仿宋"/>
                <w:color w:val="auto"/>
                <w:sz w:val="24"/>
                <w:szCs w:val="24"/>
                <w:highlight w:val="none"/>
              </w:rPr>
            </w:pPr>
          </w:p>
          <w:p>
            <w:pPr>
              <w:pStyle w:val="1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七、违约责任：</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八、其他约定事项：</w:t>
            </w:r>
          </w:p>
          <w:p>
            <w:pPr>
              <w:tabs>
                <w:tab w:val="left" w:pos="360"/>
              </w:tabs>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1.询价通知书及其澄清文件、响应文件和承诺是本合同不可分割的部分。</w:t>
            </w:r>
          </w:p>
          <w:p>
            <w:pPr>
              <w:tabs>
                <w:tab w:val="left" w:pos="360"/>
              </w:tabs>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2.本合同如发生争议由双方协商解决，协商不成向需方所在地仲裁机构提请仲裁。</w:t>
            </w:r>
          </w:p>
          <w:p>
            <w:pPr>
              <w:tabs>
                <w:tab w:val="left" w:pos="360"/>
              </w:tabs>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需方__份，供方__份，具同等法律效力。</w:t>
            </w:r>
          </w:p>
          <w:p>
            <w:pPr>
              <w:tabs>
                <w:tab w:val="left" w:pos="360"/>
              </w:tabs>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4700" w:type="dxa"/>
            <w:gridSpan w:val="4"/>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628" w:type="dxa"/>
            <w:gridSpan w:val="8"/>
            <w:noWrap w:val="0"/>
            <w:vAlign w:val="top"/>
          </w:tcPr>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500" w:lineRule="exact"/>
              <w:rPr>
                <w:rFonts w:hint="eastAsia" w:ascii="仿宋" w:hAnsi="仿宋" w:eastAsia="仿宋" w:cs="仿宋"/>
                <w:color w:val="auto"/>
                <w:sz w:val="24"/>
                <w:szCs w:val="24"/>
                <w:highlight w:val="none"/>
              </w:rPr>
            </w:pPr>
          </w:p>
        </w:tc>
      </w:tr>
    </w:tbl>
    <w:p>
      <w:pPr>
        <w:tabs>
          <w:tab w:val="left" w:pos="9000"/>
        </w:tabs>
        <w:spacing w:line="276" w:lineRule="auto"/>
        <w:jc w:val="center"/>
        <w:rPr>
          <w:rFonts w:hint="eastAsia" w:ascii="仿宋" w:hAnsi="仿宋" w:eastAsia="仿宋" w:cs="仿宋"/>
          <w:color w:val="auto"/>
          <w:sz w:val="24"/>
          <w:szCs w:val="24"/>
          <w:highlight w:val="none"/>
        </w:rPr>
        <w:sectPr>
          <w:pgSz w:w="11907" w:h="16840"/>
          <w:pgMar w:top="1440" w:right="1134" w:bottom="1440" w:left="1134" w:header="964" w:footer="1020" w:gutter="0"/>
          <w:pgNumType w:fmt="decimal"/>
          <w:cols w:space="0" w:num="1"/>
          <w:titlePg/>
          <w:rtlGutter w:val="0"/>
          <w:docGrid w:linePitch="312" w:charSpace="0"/>
        </w:sectPr>
      </w:pPr>
      <w:r>
        <w:rPr>
          <w:rFonts w:hint="eastAsia" w:ascii="仿宋" w:hAnsi="仿宋" w:eastAsia="仿宋" w:cs="仿宋"/>
          <w:color w:val="auto"/>
          <w:sz w:val="24"/>
          <w:szCs w:val="24"/>
          <w:highlight w:val="none"/>
        </w:rPr>
        <w:t>签约时间：           年   月   日      签约地点：</w:t>
      </w:r>
    </w:p>
    <w:p>
      <w:pPr>
        <w:pStyle w:val="2"/>
        <w:keepNext/>
        <w:keepLines/>
        <w:pageBreakBefore w:val="0"/>
        <w:widowControl w:val="0"/>
        <w:kinsoku/>
        <w:wordWrap/>
        <w:overflowPunct/>
        <w:topLinePunct w:val="0"/>
        <w:autoSpaceDE/>
        <w:autoSpaceDN/>
        <w:bidi w:val="0"/>
        <w:adjustRightInd/>
        <w:snapToGrid/>
        <w:spacing w:before="0" w:line="500" w:lineRule="exact"/>
        <w:jc w:val="center"/>
        <w:textAlignment w:val="auto"/>
        <w:rPr>
          <w:rFonts w:hint="eastAsia" w:ascii="仿宋" w:hAnsi="仿宋" w:eastAsia="仿宋" w:cs="仿宋"/>
          <w:color w:val="auto"/>
          <w:highlight w:val="none"/>
        </w:rPr>
      </w:pPr>
      <w:bookmarkStart w:id="162" w:name="_Toc17029"/>
      <w:bookmarkStart w:id="163" w:name="_Toc24758"/>
      <w:r>
        <w:rPr>
          <w:rFonts w:hint="eastAsia" w:ascii="仿宋" w:hAnsi="仿宋" w:eastAsia="仿宋" w:cs="仿宋"/>
          <w:color w:val="auto"/>
          <w:highlight w:val="none"/>
        </w:rPr>
        <w:t>第七篇  响应文件格式要求</w:t>
      </w:r>
      <w:bookmarkEnd w:id="157"/>
      <w:bookmarkEnd w:id="158"/>
      <w:bookmarkEnd w:id="159"/>
      <w:bookmarkEnd w:id="160"/>
      <w:bookmarkEnd w:id="161"/>
      <w:bookmarkEnd w:id="162"/>
      <w:bookmarkEnd w:id="163"/>
    </w:p>
    <w:p>
      <w:pPr>
        <w:spacing w:line="400" w:lineRule="exact"/>
        <w:ind w:firstLine="482" w:firstLineChars="200"/>
        <w:outlineLvl w:val="0"/>
        <w:rPr>
          <w:rFonts w:hint="eastAsia" w:ascii="仿宋" w:hAnsi="仿宋" w:eastAsia="仿宋" w:cs="仿宋"/>
          <w:b/>
          <w:color w:val="auto"/>
          <w:sz w:val="24"/>
          <w:szCs w:val="24"/>
          <w:highlight w:val="none"/>
        </w:rPr>
      </w:pPr>
      <w:bookmarkStart w:id="164" w:name="_Toc7464"/>
      <w:bookmarkStart w:id="165" w:name="_Toc19880"/>
      <w:r>
        <w:rPr>
          <w:rFonts w:hint="eastAsia" w:ascii="仿宋" w:hAnsi="仿宋" w:eastAsia="仿宋" w:cs="仿宋"/>
          <w:b/>
          <w:color w:val="auto"/>
          <w:sz w:val="24"/>
          <w:szCs w:val="24"/>
          <w:highlight w:val="none"/>
        </w:rPr>
        <w:t>一、经济部分</w:t>
      </w:r>
      <w:bookmarkEnd w:id="164"/>
      <w:bookmarkEnd w:id="165"/>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pPr>
        <w:spacing w:line="400" w:lineRule="exact"/>
        <w:ind w:firstLine="482" w:firstLineChars="200"/>
        <w:outlineLvl w:val="0"/>
        <w:rPr>
          <w:rFonts w:hint="eastAsia" w:ascii="仿宋" w:hAnsi="仿宋" w:eastAsia="仿宋" w:cs="仿宋"/>
          <w:b/>
          <w:color w:val="auto"/>
          <w:sz w:val="24"/>
          <w:szCs w:val="24"/>
          <w:highlight w:val="none"/>
        </w:rPr>
      </w:pPr>
      <w:bookmarkStart w:id="166" w:name="_Toc32515"/>
      <w:bookmarkStart w:id="167" w:name="_Toc21714"/>
      <w:r>
        <w:rPr>
          <w:rFonts w:hint="eastAsia" w:ascii="仿宋" w:hAnsi="仿宋" w:eastAsia="仿宋" w:cs="仿宋"/>
          <w:b/>
          <w:color w:val="auto"/>
          <w:sz w:val="24"/>
          <w:szCs w:val="24"/>
          <w:highlight w:val="none"/>
        </w:rPr>
        <w:t>二、技术（质量）部分</w:t>
      </w:r>
      <w:bookmarkEnd w:id="166"/>
      <w:bookmarkEnd w:id="167"/>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（一）技术（质量）响应偏离表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pPr>
        <w:spacing w:line="400" w:lineRule="exact"/>
        <w:ind w:firstLine="482" w:firstLineChars="200"/>
        <w:outlineLvl w:val="0"/>
        <w:rPr>
          <w:rFonts w:hint="eastAsia" w:ascii="仿宋" w:hAnsi="仿宋" w:eastAsia="仿宋" w:cs="仿宋"/>
          <w:b/>
          <w:color w:val="auto"/>
          <w:sz w:val="24"/>
          <w:szCs w:val="24"/>
          <w:highlight w:val="none"/>
        </w:rPr>
      </w:pPr>
      <w:bookmarkStart w:id="168" w:name="_Toc1795"/>
      <w:bookmarkStart w:id="169" w:name="_Toc24334"/>
      <w:r>
        <w:rPr>
          <w:rFonts w:hint="eastAsia" w:ascii="仿宋" w:hAnsi="仿宋" w:eastAsia="仿宋" w:cs="仿宋"/>
          <w:b/>
          <w:color w:val="auto"/>
          <w:sz w:val="24"/>
          <w:szCs w:val="24"/>
          <w:highlight w:val="none"/>
        </w:rPr>
        <w:t>三、服务部分</w:t>
      </w:r>
      <w:bookmarkEnd w:id="168"/>
      <w:bookmarkEnd w:id="169"/>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（一）服务响应偏离表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（二）其它优惠服务承诺（格式自定）</w:t>
      </w:r>
    </w:p>
    <w:p>
      <w:pPr>
        <w:spacing w:line="400" w:lineRule="exact"/>
        <w:ind w:firstLine="482" w:firstLineChars="200"/>
        <w:outlineLvl w:val="0"/>
        <w:rPr>
          <w:rFonts w:hint="eastAsia" w:ascii="仿宋" w:hAnsi="仿宋" w:eastAsia="仿宋" w:cs="仿宋"/>
          <w:b/>
          <w:color w:val="auto"/>
          <w:sz w:val="24"/>
          <w:szCs w:val="24"/>
          <w:highlight w:val="none"/>
        </w:rPr>
      </w:pPr>
      <w:bookmarkStart w:id="170" w:name="_Toc5705"/>
      <w:bookmarkStart w:id="171" w:name="_Toc17494"/>
      <w:r>
        <w:rPr>
          <w:rFonts w:hint="eastAsia" w:ascii="仿宋" w:hAnsi="仿宋" w:eastAsia="仿宋" w:cs="仿宋"/>
          <w:b/>
          <w:color w:val="auto"/>
          <w:sz w:val="24"/>
          <w:szCs w:val="24"/>
          <w:highlight w:val="none"/>
        </w:rPr>
        <w:t>四、资格条件及其他</w:t>
      </w:r>
      <w:bookmarkEnd w:id="170"/>
      <w:bookmarkEnd w:id="171"/>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val="en-US" w:eastAsia="zh-CN"/>
        </w:rPr>
        <w:t>复印件</w:t>
      </w:r>
    </w:p>
    <w:p>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（五）特定资格条件证书或证明文件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pPr>
        <w:snapToGrid w:val="0"/>
        <w:spacing w:line="400" w:lineRule="exact"/>
        <w:ind w:firstLine="480" w:firstLineChars="200"/>
        <w:rPr>
          <w:rFonts w:hint="eastAsia" w:ascii="仿宋" w:hAnsi="仿宋" w:eastAsia="仿宋" w:cs="仿宋"/>
          <w:color w:val="auto"/>
          <w:sz w:val="24"/>
          <w:szCs w:val="24"/>
          <w:highlight w:val="none"/>
        </w:rPr>
      </w:pPr>
      <w:bookmarkStart w:id="172" w:name="_Toc29173"/>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）投标保证金证明材料</w:t>
      </w:r>
    </w:p>
    <w:p>
      <w:pPr>
        <w:spacing w:line="400" w:lineRule="exact"/>
        <w:ind w:firstLine="482" w:firstLineChars="200"/>
        <w:outlineLvl w:val="0"/>
        <w:rPr>
          <w:rFonts w:hint="eastAsia" w:ascii="仿宋" w:hAnsi="仿宋" w:eastAsia="仿宋" w:cs="仿宋"/>
          <w:b/>
          <w:color w:val="auto"/>
          <w:sz w:val="24"/>
          <w:szCs w:val="24"/>
          <w:highlight w:val="none"/>
        </w:rPr>
      </w:pPr>
      <w:bookmarkStart w:id="173" w:name="_Toc20441"/>
      <w:r>
        <w:rPr>
          <w:rFonts w:hint="eastAsia" w:ascii="仿宋" w:hAnsi="仿宋" w:eastAsia="仿宋" w:cs="仿宋"/>
          <w:b/>
          <w:color w:val="auto"/>
          <w:sz w:val="24"/>
          <w:szCs w:val="24"/>
          <w:highlight w:val="none"/>
        </w:rPr>
        <w:t>五、其他资料</w:t>
      </w:r>
      <w:bookmarkEnd w:id="172"/>
      <w:bookmarkEnd w:id="173"/>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（一）中小企业声明函、监狱企业证明文件、残疾人福利性单位声明函</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（二）其他与项目有关的资料（自附）</w:t>
      </w:r>
    </w:p>
    <w:p>
      <w:pPr>
        <w:snapToGrid w:val="0"/>
        <w:spacing w:line="360" w:lineRule="auto"/>
        <w:rPr>
          <w:rFonts w:hint="eastAsia" w:ascii="仿宋" w:hAnsi="仿宋" w:eastAsia="仿宋" w:cs="仿宋"/>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562" w:firstLineChars="200"/>
        <w:outlineLvl w:val="0"/>
        <w:rPr>
          <w:rFonts w:hint="eastAsia" w:ascii="仿宋" w:hAnsi="仿宋" w:eastAsia="仿宋" w:cs="仿宋"/>
          <w:b/>
          <w:bCs/>
          <w:color w:val="auto"/>
          <w:sz w:val="28"/>
          <w:szCs w:val="28"/>
          <w:highlight w:val="none"/>
        </w:rPr>
      </w:pPr>
      <w:bookmarkStart w:id="174" w:name="_Toc25927"/>
      <w:bookmarkStart w:id="175" w:name="_Toc31441"/>
      <w:bookmarkStart w:id="176" w:name="_Toc65660379"/>
      <w:bookmarkStart w:id="177" w:name="_Toc313008356"/>
      <w:bookmarkStart w:id="178" w:name="_Toc29973"/>
      <w:bookmarkStart w:id="179" w:name="_Toc26343"/>
      <w:bookmarkStart w:id="180" w:name="_Toc313888360"/>
      <w:bookmarkStart w:id="181" w:name="_Toc14244"/>
      <w:bookmarkStart w:id="182" w:name="_Toc342913419"/>
      <w:bookmarkStart w:id="183" w:name="_Toc30982"/>
      <w:bookmarkStart w:id="184" w:name="_Toc283382454"/>
      <w:bookmarkStart w:id="185" w:name="_Toc12789073"/>
      <w:r>
        <w:rPr>
          <w:rFonts w:hint="eastAsia" w:ascii="仿宋" w:hAnsi="仿宋" w:eastAsia="仿宋" w:cs="仿宋"/>
          <w:b/>
          <w:bCs/>
          <w:color w:val="auto"/>
          <w:sz w:val="28"/>
          <w:szCs w:val="28"/>
          <w:highlight w:val="none"/>
        </w:rPr>
        <w:t>一、经济部分</w:t>
      </w:r>
      <w:bookmarkEnd w:id="174"/>
      <w:bookmarkEnd w:id="175"/>
      <w:bookmarkEnd w:id="176"/>
      <w:bookmarkEnd w:id="177"/>
      <w:bookmarkEnd w:id="178"/>
      <w:bookmarkEnd w:id="179"/>
      <w:bookmarkEnd w:id="180"/>
      <w:bookmarkEnd w:id="181"/>
      <w:bookmarkEnd w:id="182"/>
      <w:bookmarkEnd w:id="183"/>
    </w:p>
    <w:bookmarkEnd w:id="184"/>
    <w:bookmarkEnd w:id="185"/>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pPr>
        <w:tabs>
          <w:tab w:val="left" w:pos="6300"/>
        </w:tabs>
        <w:snapToGrid w:val="0"/>
        <w:spacing w:line="312"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报价函</w:t>
      </w:r>
    </w:p>
    <w:p>
      <w:pPr>
        <w:tabs>
          <w:tab w:val="left" w:pos="6300"/>
        </w:tabs>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代理</w:t>
      </w:r>
      <w:r>
        <w:rPr>
          <w:rFonts w:hint="eastAsia" w:ascii="仿宋" w:hAnsi="仿宋" w:eastAsia="仿宋" w:cs="仿宋"/>
          <w:color w:val="auto"/>
          <w:sz w:val="24"/>
          <w:szCs w:val="24"/>
          <w:highlight w:val="none"/>
        </w:rPr>
        <w:t>机构：</w:t>
      </w:r>
      <w:r>
        <w:rPr>
          <w:rFonts w:hint="eastAsia" w:ascii="仿宋" w:hAnsi="仿宋" w:eastAsia="仿宋" w:cs="仿宋"/>
          <w:color w:val="auto"/>
          <w:sz w:val="24"/>
          <w:szCs w:val="24"/>
          <w:highlight w:val="none"/>
          <w:u w:val="single"/>
          <w:lang w:val="en-US" w:eastAsia="zh-CN"/>
        </w:rPr>
        <w:t xml:space="preserve">                     </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1.愿意按照询价通知书中的一切要求，提供本项目的交货及技术服务，项目报价（</w:t>
      </w: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rPr>
        <w:t>总价）为人民币大写：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3.我方承诺：本次报价的有效期为提交响应文件截止时间起90天。</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4.我方完全理解和接受贵方询价通知书的一切规定和要求及评审办法。</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6.我方若成为成交供应商，将按照报价签订合同，并且严格履行合同义务。本承诺函将成为合同不可分割的一部分，与合同具有同等的法律效力。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7.我方同意按询价通知书规定，交纳询价通知书要求的保证金。</w:t>
      </w:r>
    </w:p>
    <w:p>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供应商（公章）或自然人签署：</w:t>
      </w:r>
    </w:p>
    <w:p>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pPr>
    </w:p>
    <w:p>
      <w:pPr>
        <w:snapToGrid w:val="0"/>
        <w:spacing w:line="312" w:lineRule="auto"/>
        <w:rPr>
          <w:rFonts w:hint="eastAsia" w:ascii="仿宋" w:hAnsi="仿宋" w:eastAsia="仿宋" w:cs="仿宋"/>
          <w:color w:val="auto"/>
          <w:sz w:val="24"/>
          <w:szCs w:val="24"/>
          <w:highlight w:val="none"/>
        </w:rPr>
      </w:pPr>
    </w:p>
    <w:p>
      <w:pPr>
        <w:snapToGrid w:val="0"/>
        <w:spacing w:line="312" w:lineRule="auto"/>
        <w:ind w:firstLine="480" w:firstLineChars="200"/>
        <w:rPr>
          <w:rFonts w:hint="eastAsia" w:ascii="仿宋" w:hAnsi="仿宋" w:eastAsia="仿宋" w:cs="仿宋"/>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pPr>
        <w:pStyle w:val="31"/>
        <w:numPr>
          <w:ilvl w:val="0"/>
          <w:numId w:val="4"/>
        </w:numPr>
        <w:ind w:leftChars="200"/>
        <w:jc w:val="both"/>
        <w:rPr>
          <w:rFonts w:hint="eastAsia" w:ascii="仿宋" w:hAnsi="仿宋" w:eastAsia="仿宋" w:cs="仿宋"/>
          <w:color w:val="auto"/>
          <w:kern w:val="2"/>
          <w:sz w:val="24"/>
          <w:szCs w:val="24"/>
          <w:highlight w:val="none"/>
          <w:lang w:val="en-US" w:eastAsia="zh-CN" w:bidi="ar-SA"/>
        </w:rPr>
      </w:pPr>
      <w:bookmarkStart w:id="186" w:name="_Toc342913420"/>
      <w:bookmarkStart w:id="187" w:name="_Toc65660380"/>
      <w:bookmarkStart w:id="188" w:name="_Toc14073"/>
      <w:bookmarkStart w:id="189" w:name="_Toc22655"/>
      <w:bookmarkStart w:id="190" w:name="_Toc313008357"/>
      <w:bookmarkStart w:id="191" w:name="_Toc26085"/>
      <w:bookmarkStart w:id="192" w:name="_Toc313888361"/>
      <w:r>
        <w:rPr>
          <w:rFonts w:hint="eastAsia" w:ascii="仿宋" w:hAnsi="仿宋" w:eastAsia="仿宋" w:cs="仿宋"/>
          <w:color w:val="auto"/>
          <w:kern w:val="2"/>
          <w:sz w:val="24"/>
          <w:szCs w:val="24"/>
          <w:highlight w:val="none"/>
          <w:lang w:val="en-US" w:eastAsia="zh-CN" w:bidi="ar-SA"/>
        </w:rPr>
        <w:t>明细报价表</w:t>
      </w:r>
    </w:p>
    <w:p>
      <w:pPr>
        <w:pStyle w:val="31"/>
        <w:numPr>
          <w:ilvl w:val="6"/>
          <w:numId w:val="0"/>
        </w:numPr>
        <w:ind w:left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询价项目名称：</w:t>
      </w:r>
    </w:p>
    <w:tbl>
      <w:tblPr>
        <w:tblStyle w:val="17"/>
        <w:tblW w:w="10385"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938"/>
        <w:gridCol w:w="1226"/>
        <w:gridCol w:w="3072"/>
        <w:gridCol w:w="1810"/>
        <w:gridCol w:w="1666"/>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产品名称</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auto"/>
                <w:sz w:val="21"/>
                <w:szCs w:val="21"/>
                <w:highlight w:val="none"/>
                <w:u w:val="none"/>
              </w:rPr>
              <w:t>数量/单位</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color w:val="auto"/>
                <w:sz w:val="21"/>
                <w:szCs w:val="21"/>
                <w:highlight w:val="none"/>
              </w:rPr>
              <w:t>制造商</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color w:val="auto"/>
                <w:sz w:val="21"/>
                <w:szCs w:val="21"/>
                <w:highlight w:val="none"/>
              </w:rPr>
              <w:t>品牌/规格型号</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全费用综合单价报价（元）</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9765"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安防监控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全彩数字枪式摄像机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全彩数字半球摄像机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枪机支架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地笼</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硬盘录像机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43寸监示器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机柜</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监控电源</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国标六类网线</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25.00箱</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监控电源线缆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6000.00米</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PVC管</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3000.00米</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16口千兆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防水箱</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线板</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开沟、挖槽及回填</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2000.00米</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布线设备辅材</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1.00批</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9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会议及背景音乐系统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w:t>
            </w:r>
          </w:p>
        </w:tc>
        <w:tc>
          <w:tcPr>
            <w:tcW w:w="9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会议室音响系统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调音台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航空机柜一体式音箱</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数字功放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返听音响</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2.00只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数字功放-返听</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数字音频处理器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电源时序器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无线演唱话筒</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1.00套</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壁架等</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2.00套</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1.10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音响线</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100.00米</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航空机柜</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背景音乐系统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数码智能中心机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前置放大器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播音话筒</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电源控制器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吸顶扬声器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26.00只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前后级功放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音响线</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800.00米</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航空机柜</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消防广播接入背景音乐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消防广播主机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音响线</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200.00米</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w:t>
            </w:r>
          </w:p>
        </w:tc>
        <w:tc>
          <w:tcPr>
            <w:tcW w:w="9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药房门禁系统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人脸识别考勤门禁一体机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双门磁力锁</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1.00把</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ZL型磁力锁支架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2.00套</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门禁专用电源</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出门按钮</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闭门器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2.00个</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color w:val="auto"/>
                <w:kern w:val="0"/>
                <w:szCs w:val="21"/>
                <w:highlight w:val="none"/>
                <w:lang w:val="en-US" w:eastAsia="zh-CN"/>
              </w:rPr>
              <w:t>合 计</w:t>
            </w:r>
          </w:p>
        </w:tc>
        <w:tc>
          <w:tcPr>
            <w:tcW w:w="7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1"/>
                <w:szCs w:val="21"/>
                <w:highlight w:val="none"/>
                <w:u w:val="none"/>
                <w:lang w:val="en-US" w:eastAsia="zh-CN" w:bidi="ar"/>
              </w:rPr>
              <w:t>（大写）</w:t>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single"/>
                <w:lang w:val="en-US" w:eastAsia="zh-CN" w:bidi="ar"/>
              </w:rPr>
              <w:tab/>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（小写</w:t>
            </w:r>
            <w:r>
              <w:rPr>
                <w:rFonts w:hint="eastAsia" w:ascii="仿宋" w:hAnsi="仿宋" w:eastAsia="仿宋" w:cs="仿宋"/>
                <w:i w:val="0"/>
                <w:iCs w:val="0"/>
                <w:color w:val="auto"/>
                <w:kern w:val="0"/>
                <w:sz w:val="21"/>
                <w:szCs w:val="21"/>
                <w:highlight w:val="none"/>
                <w:u w:val="single"/>
                <w:lang w:val="en-US" w:eastAsia="zh-CN" w:bidi="ar"/>
              </w:rPr>
              <w:tab/>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元）</w:t>
            </w:r>
          </w:p>
        </w:tc>
      </w:tr>
    </w:tbl>
    <w:p>
      <w:pPr>
        <w:pageBreakBefore w:val="0"/>
        <w:widowControl w:val="0"/>
        <w:kinsoku/>
        <w:wordWrap/>
        <w:overflowPunct/>
        <w:topLinePunct w:val="0"/>
        <w:autoSpaceDE/>
        <w:autoSpaceDN/>
        <w:bidi w:val="0"/>
        <w:snapToGrid w:val="0"/>
        <w:spacing w:line="420" w:lineRule="exact"/>
        <w:ind w:firstLine="240" w:firstLineChars="100"/>
        <w:textAlignment w:val="auto"/>
        <w:rPr>
          <w:rFonts w:hint="eastAsia" w:ascii="仿宋" w:hAnsi="仿宋" w:eastAsia="仿宋" w:cs="仿宋"/>
          <w:color w:val="auto"/>
          <w:sz w:val="24"/>
          <w:szCs w:val="28"/>
          <w:highlight w:val="none"/>
        </w:rPr>
      </w:pPr>
    </w:p>
    <w:p>
      <w:pPr>
        <w:pageBreakBefore w:val="0"/>
        <w:widowControl w:val="0"/>
        <w:kinsoku/>
        <w:wordWrap/>
        <w:overflowPunct/>
        <w:topLinePunct w:val="0"/>
        <w:autoSpaceDE/>
        <w:autoSpaceDN/>
        <w:bidi w:val="0"/>
        <w:snapToGrid w:val="0"/>
        <w:spacing w:line="420" w:lineRule="exact"/>
        <w:ind w:firstLine="240" w:firstLineChars="1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注：1.供应商应完整填写本表。</w:t>
      </w:r>
    </w:p>
    <w:p>
      <w:pPr>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2.该表可扩展</w:t>
      </w:r>
      <w:bookmarkStart w:id="193" w:name="OLE_LINK2"/>
      <w:bookmarkStart w:id="194" w:name="OLE_LINK1"/>
      <w:r>
        <w:rPr>
          <w:rFonts w:hint="eastAsia" w:ascii="仿宋" w:hAnsi="仿宋" w:eastAsia="仿宋" w:cs="仿宋"/>
          <w:color w:val="auto"/>
          <w:sz w:val="24"/>
          <w:szCs w:val="28"/>
          <w:highlight w:val="none"/>
        </w:rPr>
        <w:t>。</w:t>
      </w:r>
      <w:bookmarkEnd w:id="193"/>
      <w:bookmarkEnd w:id="194"/>
    </w:p>
    <w:p>
      <w:pPr>
        <w:pageBreakBefore w:val="0"/>
        <w:widowControl w:val="0"/>
        <w:kinsoku/>
        <w:wordWrap/>
        <w:overflowPunct/>
        <w:topLinePunct w:val="0"/>
        <w:autoSpaceDE/>
        <w:autoSpaceDN/>
        <w:bidi w:val="0"/>
        <w:spacing w:line="4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供应商名称（公章）或自然人签署：</w:t>
      </w:r>
    </w:p>
    <w:p>
      <w:pPr>
        <w:pStyle w:val="3"/>
        <w:pageBreakBefore w:val="0"/>
        <w:widowControl w:val="0"/>
        <w:kinsoku/>
        <w:wordWrap/>
        <w:overflowPunct/>
        <w:topLinePunct w:val="0"/>
        <w:autoSpaceDE/>
        <w:autoSpaceDN/>
        <w:bidi w:val="0"/>
        <w:adjustRightInd w:val="0"/>
        <w:snapToGrid w:val="0"/>
        <w:spacing w:before="0" w:after="0" w:line="420" w:lineRule="exact"/>
        <w:ind w:firstLine="480" w:firstLineChars="200"/>
        <w:jc w:val="center"/>
        <w:textAlignment w:val="auto"/>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4"/>
          <w:szCs w:val="24"/>
          <w:highlight w:val="none"/>
          <w:lang w:val="en-US" w:eastAsia="zh-CN"/>
        </w:rPr>
        <w:t xml:space="preserve">                                   </w:t>
      </w:r>
      <w:bookmarkStart w:id="195" w:name="_Toc20584"/>
      <w:r>
        <w:rPr>
          <w:rFonts w:hint="eastAsia" w:ascii="仿宋" w:hAnsi="仿宋" w:eastAsia="仿宋" w:cs="仿宋"/>
          <w:color w:val="auto"/>
          <w:sz w:val="24"/>
          <w:szCs w:val="24"/>
          <w:highlight w:val="none"/>
        </w:rPr>
        <w:t>年     月    日</w:t>
      </w:r>
      <w:bookmarkEnd w:id="195"/>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pStyle w:val="3"/>
        <w:adjustRightInd w:val="0"/>
        <w:snapToGrid w:val="0"/>
        <w:spacing w:before="0" w:after="0" w:line="400" w:lineRule="exact"/>
        <w:ind w:firstLine="562" w:firstLineChars="200"/>
        <w:outlineLvl w:val="0"/>
        <w:rPr>
          <w:rFonts w:hint="eastAsia" w:ascii="仿宋" w:hAnsi="仿宋" w:eastAsia="仿宋" w:cs="仿宋"/>
          <w:b/>
          <w:bCs/>
          <w:color w:val="auto"/>
          <w:sz w:val="28"/>
          <w:szCs w:val="28"/>
          <w:highlight w:val="none"/>
        </w:rPr>
      </w:pPr>
      <w:bookmarkStart w:id="196" w:name="_Toc13770"/>
      <w:bookmarkStart w:id="197" w:name="_Toc10774"/>
      <w:bookmarkStart w:id="198" w:name="_Toc30037"/>
      <w:r>
        <w:rPr>
          <w:rFonts w:hint="eastAsia" w:ascii="仿宋" w:hAnsi="仿宋" w:eastAsia="仿宋" w:cs="仿宋"/>
          <w:b/>
          <w:bCs/>
          <w:color w:val="auto"/>
          <w:sz w:val="28"/>
          <w:szCs w:val="28"/>
          <w:highlight w:val="none"/>
        </w:rPr>
        <w:t>二、技术（质量）部分</w:t>
      </w:r>
      <w:bookmarkEnd w:id="186"/>
      <w:bookmarkEnd w:id="187"/>
      <w:bookmarkEnd w:id="188"/>
      <w:bookmarkEnd w:id="189"/>
      <w:bookmarkEnd w:id="190"/>
      <w:bookmarkEnd w:id="191"/>
      <w:bookmarkEnd w:id="192"/>
      <w:bookmarkEnd w:id="196"/>
      <w:bookmarkEnd w:id="197"/>
      <w:bookmarkEnd w:id="198"/>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（一）技术（质量）响应偏离表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询价项目名称：</w:t>
      </w:r>
    </w:p>
    <w:tbl>
      <w:tblPr>
        <w:tblStyle w:val="1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仿宋" w:hAnsi="仿宋" w:eastAsia="仿宋" w:cs="仿宋"/>
                <w:b/>
                <w:color w:val="auto"/>
                <w:sz w:val="24"/>
                <w:szCs w:val="24"/>
                <w:highlight w:val="none"/>
              </w:rPr>
            </w:pPr>
            <w:bookmarkStart w:id="199" w:name="_Toc10187"/>
            <w:bookmarkStart w:id="200" w:name="_Toc5550"/>
            <w:r>
              <w:rPr>
                <w:rFonts w:hint="eastAsia" w:ascii="仿宋" w:hAnsi="仿宋" w:eastAsia="仿宋" w:cs="仿宋"/>
                <w:b/>
                <w:color w:val="auto"/>
                <w:sz w:val="24"/>
                <w:szCs w:val="24"/>
                <w:highlight w:val="none"/>
              </w:rPr>
              <w:t>序号</w:t>
            </w:r>
            <w:bookmarkEnd w:id="199"/>
            <w:bookmarkEnd w:id="200"/>
          </w:p>
        </w:tc>
        <w:tc>
          <w:tcPr>
            <w:tcW w:w="2844" w:type="dxa"/>
            <w:noWrap w:val="0"/>
            <w:vAlign w:val="center"/>
          </w:tcPr>
          <w:p>
            <w:pPr>
              <w:tabs>
                <w:tab w:val="left" w:pos="6300"/>
              </w:tabs>
              <w:snapToGrid w:val="0"/>
              <w:jc w:val="center"/>
              <w:outlineLvl w:val="0"/>
              <w:rPr>
                <w:rFonts w:hint="eastAsia" w:ascii="仿宋" w:hAnsi="仿宋" w:eastAsia="仿宋" w:cs="仿宋"/>
                <w:b/>
                <w:color w:val="auto"/>
                <w:sz w:val="24"/>
                <w:szCs w:val="24"/>
                <w:highlight w:val="none"/>
              </w:rPr>
            </w:pPr>
            <w:bookmarkStart w:id="201" w:name="_Toc9562"/>
            <w:bookmarkStart w:id="202" w:name="_Toc27498"/>
            <w:r>
              <w:rPr>
                <w:rFonts w:hint="eastAsia" w:ascii="仿宋" w:hAnsi="仿宋" w:eastAsia="仿宋" w:cs="仿宋"/>
                <w:b/>
                <w:color w:val="auto"/>
                <w:sz w:val="24"/>
                <w:szCs w:val="24"/>
                <w:highlight w:val="none"/>
              </w:rPr>
              <w:t>采购需求</w:t>
            </w:r>
            <w:bookmarkEnd w:id="201"/>
            <w:bookmarkEnd w:id="202"/>
          </w:p>
        </w:tc>
        <w:tc>
          <w:tcPr>
            <w:tcW w:w="2952" w:type="dxa"/>
            <w:noWrap w:val="0"/>
            <w:vAlign w:val="center"/>
          </w:tcPr>
          <w:p>
            <w:pPr>
              <w:tabs>
                <w:tab w:val="left" w:pos="6300"/>
              </w:tabs>
              <w:snapToGrid w:val="0"/>
              <w:jc w:val="center"/>
              <w:outlineLvl w:val="0"/>
              <w:rPr>
                <w:rFonts w:hint="eastAsia" w:ascii="仿宋" w:hAnsi="仿宋" w:eastAsia="仿宋" w:cs="仿宋"/>
                <w:b/>
                <w:color w:val="auto"/>
                <w:sz w:val="24"/>
                <w:szCs w:val="24"/>
                <w:highlight w:val="none"/>
              </w:rPr>
            </w:pPr>
            <w:bookmarkStart w:id="203" w:name="_Toc9324"/>
            <w:bookmarkStart w:id="204" w:name="_Toc30565"/>
            <w:r>
              <w:rPr>
                <w:rFonts w:hint="eastAsia" w:ascii="仿宋" w:hAnsi="仿宋" w:eastAsia="仿宋" w:cs="仿宋"/>
                <w:b/>
                <w:color w:val="auto"/>
                <w:sz w:val="24"/>
                <w:szCs w:val="24"/>
                <w:highlight w:val="none"/>
              </w:rPr>
              <w:t>响应情况</w:t>
            </w:r>
            <w:bookmarkEnd w:id="203"/>
            <w:bookmarkEnd w:id="204"/>
          </w:p>
        </w:tc>
        <w:tc>
          <w:tcPr>
            <w:tcW w:w="2212" w:type="dxa"/>
            <w:noWrap w:val="0"/>
            <w:vAlign w:val="center"/>
          </w:tcPr>
          <w:p>
            <w:pPr>
              <w:tabs>
                <w:tab w:val="left" w:pos="6300"/>
              </w:tabs>
              <w:snapToGrid w:val="0"/>
              <w:jc w:val="center"/>
              <w:outlineLvl w:val="0"/>
              <w:rPr>
                <w:rFonts w:hint="eastAsia" w:ascii="仿宋" w:hAnsi="仿宋" w:eastAsia="仿宋" w:cs="仿宋"/>
                <w:b/>
                <w:color w:val="auto"/>
                <w:sz w:val="24"/>
                <w:szCs w:val="24"/>
                <w:highlight w:val="none"/>
              </w:rPr>
            </w:pPr>
            <w:bookmarkStart w:id="205" w:name="_Toc4300"/>
            <w:bookmarkStart w:id="206" w:name="_Toc240"/>
            <w:r>
              <w:rPr>
                <w:rFonts w:hint="eastAsia" w:ascii="仿宋" w:hAnsi="仿宋" w:eastAsia="仿宋" w:cs="仿宋"/>
                <w:b/>
                <w:color w:val="auto"/>
                <w:sz w:val="24"/>
                <w:szCs w:val="24"/>
                <w:highlight w:val="none"/>
              </w:rPr>
              <w:t>差异说明</w:t>
            </w:r>
            <w:bookmarkEnd w:id="205"/>
            <w:bookmarkEnd w:id="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0"/>
              <w:rPr>
                <w:rFonts w:hint="eastAsia" w:ascii="仿宋" w:hAnsi="仿宋" w:eastAsia="仿宋" w:cs="仿宋"/>
                <w:color w:val="auto"/>
                <w:sz w:val="24"/>
                <w:szCs w:val="24"/>
                <w:highlight w:val="none"/>
              </w:rPr>
            </w:pPr>
            <w:bookmarkStart w:id="207" w:name="_Toc29243"/>
            <w:bookmarkStart w:id="208" w:name="_Toc1777"/>
            <w:r>
              <w:rPr>
                <w:rFonts w:hint="eastAsia" w:ascii="仿宋" w:hAnsi="仿宋" w:eastAsia="仿宋" w:cs="仿宋"/>
                <w:color w:val="auto"/>
                <w:sz w:val="24"/>
                <w:szCs w:val="24"/>
                <w:highlight w:val="none"/>
              </w:rPr>
              <w:t>提醒：请注明技术参数或具体内容以及响应文件中技术参数或具体内容的位置（页码）</w:t>
            </w:r>
            <w:bookmarkEnd w:id="207"/>
            <w:bookmarkEnd w:id="208"/>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5</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6</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7</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w:t>
            </w:r>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 w:hAnsi="仿宋" w:eastAsia="仿宋" w:cs="仿宋"/>
                <w:color w:val="auto"/>
                <w:sz w:val="24"/>
                <w:szCs w:val="24"/>
                <w:highlight w:val="none"/>
              </w:rPr>
            </w:pPr>
            <w:bookmarkStart w:id="209" w:name="_Toc19109"/>
            <w:bookmarkStart w:id="210" w:name="_Toc29062"/>
            <w:r>
              <w:rPr>
                <w:rFonts w:hint="eastAsia" w:ascii="仿宋" w:hAnsi="仿宋" w:eastAsia="仿宋" w:cs="仿宋"/>
                <w:color w:val="auto"/>
                <w:kern w:val="0"/>
                <w:sz w:val="24"/>
                <w:szCs w:val="24"/>
                <w:highlight w:val="none"/>
              </w:rPr>
              <w:t>……</w:t>
            </w:r>
            <w:bookmarkEnd w:id="209"/>
            <w:bookmarkEnd w:id="210"/>
          </w:p>
        </w:tc>
        <w:tc>
          <w:tcPr>
            <w:tcW w:w="2844"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95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c>
          <w:tcPr>
            <w:tcW w:w="2212" w:type="dxa"/>
            <w:noWrap w:val="0"/>
            <w:vAlign w:val="center"/>
          </w:tcPr>
          <w:p>
            <w:pPr>
              <w:tabs>
                <w:tab w:val="left" w:pos="6300"/>
              </w:tabs>
              <w:snapToGrid w:val="0"/>
              <w:jc w:val="center"/>
              <w:outlineLvl w:val="9"/>
              <w:rPr>
                <w:rFonts w:hint="eastAsia" w:ascii="仿宋" w:hAnsi="仿宋" w:eastAsia="仿宋" w:cs="仿宋"/>
                <w:color w:val="auto"/>
                <w:sz w:val="24"/>
                <w:szCs w:val="24"/>
                <w:highlight w:val="none"/>
              </w:rPr>
            </w:pPr>
          </w:p>
        </w:tc>
      </w:tr>
    </w:tbl>
    <w:p>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法定代表人（或其授权代表）或自然人：</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（签署或盖章）</w:t>
      </w:r>
    </w:p>
    <w:p>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询价项目技术（质量）需求”中所列条款进行比较和响应；</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r>
        <w:rPr>
          <w:rFonts w:hint="eastAsia" w:ascii="仿宋" w:hAnsi="仿宋" w:eastAsia="仿宋" w:cs="仿宋"/>
          <w:color w:val="auto"/>
          <w:sz w:val="24"/>
          <w:szCs w:val="24"/>
          <w:highlight w:val="none"/>
          <w:lang w:eastAsia="zh-CN"/>
        </w:rPr>
        <w:t>。</w:t>
      </w:r>
    </w:p>
    <w:p>
      <w:pPr>
        <w:keepNext/>
        <w:keepLines/>
        <w:pageBreakBefore/>
        <w:widowControl w:val="0"/>
        <w:adjustRightInd w:val="0"/>
        <w:snapToGrid w:val="0"/>
        <w:spacing w:line="400" w:lineRule="exact"/>
        <w:jc w:val="left"/>
        <w:outlineLvl w:val="9"/>
        <w:rPr>
          <w:rFonts w:hint="eastAsia" w:ascii="仿宋" w:hAnsi="仿宋" w:eastAsia="仿宋" w:cs="仿宋"/>
          <w:b/>
          <w:color w:val="auto"/>
          <w:kern w:val="2"/>
          <w:sz w:val="24"/>
          <w:szCs w:val="24"/>
          <w:highlight w:val="none"/>
          <w:lang w:val="en-US" w:eastAsia="zh-CN" w:bidi="ar-SA"/>
        </w:rPr>
        <w:sectPr>
          <w:headerReference r:id="rId10" w:type="default"/>
          <w:footerReference r:id="rId11" w:type="default"/>
          <w:pgSz w:w="11906" w:h="16838"/>
          <w:pgMar w:top="1134" w:right="746" w:bottom="1134" w:left="1134" w:header="851" w:footer="992" w:gutter="0"/>
          <w:pgNumType w:fmt="decimal"/>
          <w:cols w:space="720" w:num="1"/>
          <w:docGrid w:type="lines" w:linePitch="312" w:charSpace="0"/>
        </w:sectPr>
      </w:pPr>
      <w:bookmarkStart w:id="211" w:name="_Toc313008358"/>
      <w:bookmarkStart w:id="212" w:name="_Toc313888362"/>
      <w:bookmarkStart w:id="213" w:name="_Toc342913421"/>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（二）其他资料（格式自定）</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pPr>
        <w:keepNext/>
        <w:keepLines/>
        <w:pageBreakBefore/>
        <w:widowControl w:val="0"/>
        <w:adjustRightInd w:val="0"/>
        <w:snapToGrid w:val="0"/>
        <w:spacing w:line="400" w:lineRule="exact"/>
        <w:jc w:val="left"/>
        <w:outlineLvl w:val="9"/>
        <w:rPr>
          <w:rFonts w:hint="eastAsia" w:ascii="仿宋" w:hAnsi="仿宋" w:eastAsia="仿宋" w:cs="仿宋"/>
          <w:b/>
          <w:color w:val="auto"/>
          <w:kern w:val="2"/>
          <w:sz w:val="28"/>
          <w:szCs w:val="28"/>
          <w:highlight w:val="none"/>
          <w:lang w:val="en-US" w:eastAsia="zh-CN" w:bidi="ar-SA"/>
        </w:rPr>
        <w:sectPr>
          <w:pgSz w:w="11906" w:h="16838"/>
          <w:pgMar w:top="1134" w:right="746" w:bottom="1134" w:left="1134" w:header="851" w:footer="992" w:gutter="0"/>
          <w:pgNumType w:fmt="decimal"/>
          <w:cols w:space="720" w:num="1"/>
          <w:docGrid w:type="lines" w:linePitch="312" w:charSpace="0"/>
        </w:sectPr>
      </w:pPr>
    </w:p>
    <w:p>
      <w:pPr>
        <w:keepNext/>
        <w:keepLines/>
        <w:pageBreakBefore/>
        <w:widowControl w:val="0"/>
        <w:adjustRightInd w:val="0"/>
        <w:snapToGrid w:val="0"/>
        <w:spacing w:line="400" w:lineRule="exact"/>
        <w:jc w:val="left"/>
        <w:outlineLvl w:val="0"/>
        <w:rPr>
          <w:rFonts w:hint="eastAsia" w:ascii="仿宋" w:hAnsi="仿宋" w:eastAsia="仿宋" w:cs="仿宋"/>
          <w:b/>
          <w:color w:val="auto"/>
          <w:kern w:val="2"/>
          <w:sz w:val="28"/>
          <w:szCs w:val="28"/>
          <w:highlight w:val="none"/>
          <w:lang w:val="en-US" w:eastAsia="zh-CN" w:bidi="ar-SA"/>
        </w:rPr>
      </w:pPr>
      <w:bookmarkStart w:id="214" w:name="_Toc1423"/>
      <w:r>
        <w:rPr>
          <w:rFonts w:hint="eastAsia" w:ascii="仿宋" w:hAnsi="仿宋" w:eastAsia="仿宋" w:cs="仿宋"/>
          <w:b/>
          <w:color w:val="auto"/>
          <w:kern w:val="2"/>
          <w:sz w:val="28"/>
          <w:szCs w:val="28"/>
          <w:highlight w:val="none"/>
          <w:lang w:val="en-US" w:eastAsia="zh-CN" w:bidi="ar-SA"/>
        </w:rPr>
        <w:t>三、服务部分</w:t>
      </w:r>
      <w:bookmarkEnd w:id="214"/>
    </w:p>
    <w:p>
      <w:pPr>
        <w:spacing w:line="400" w:lineRule="exact"/>
        <w:ind w:firstLine="480" w:firstLineChars="200"/>
        <w:rPr>
          <w:rFonts w:hint="eastAsia" w:ascii="仿宋" w:hAnsi="仿宋" w:eastAsia="仿宋" w:cs="仿宋"/>
          <w:color w:val="auto"/>
          <w:sz w:val="24"/>
          <w:szCs w:val="24"/>
          <w:highlight w:val="none"/>
        </w:rPr>
      </w:pPr>
      <w:bookmarkStart w:id="215" w:name="_Toc65660382"/>
      <w:bookmarkStart w:id="216" w:name="_Toc20162"/>
      <w:bookmarkStart w:id="217" w:name="_Toc21793"/>
      <w:bookmarkStart w:id="218" w:name="_Toc2082"/>
      <w:r>
        <w:rPr>
          <w:rFonts w:hint="eastAsia" w:ascii="仿宋" w:hAnsi="仿宋" w:eastAsia="仿宋" w:cs="仿宋"/>
          <w:color w:val="auto"/>
          <w:sz w:val="24"/>
          <w:szCs w:val="24"/>
          <w:highlight w:val="none"/>
        </w:rPr>
        <w:t xml:space="preserve">（一）服务响应偏离表                              </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询价项目名称：</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仿宋" w:hAnsi="仿宋" w:eastAsia="仿宋" w:cs="仿宋"/>
                <w:b/>
                <w:color w:val="auto"/>
                <w:sz w:val="21"/>
                <w:szCs w:val="24"/>
                <w:highlight w:val="none"/>
              </w:rPr>
            </w:pPr>
            <w:bookmarkStart w:id="219" w:name="_Toc17777"/>
            <w:bookmarkStart w:id="220" w:name="_Toc6512"/>
            <w:r>
              <w:rPr>
                <w:rFonts w:hint="eastAsia" w:ascii="仿宋" w:hAnsi="仿宋" w:eastAsia="仿宋" w:cs="仿宋"/>
                <w:b/>
                <w:color w:val="auto"/>
                <w:sz w:val="21"/>
                <w:szCs w:val="24"/>
                <w:highlight w:val="none"/>
              </w:rPr>
              <w:t>序号</w:t>
            </w:r>
            <w:bookmarkEnd w:id="219"/>
            <w:bookmarkEnd w:id="220"/>
          </w:p>
        </w:tc>
        <w:tc>
          <w:tcPr>
            <w:tcW w:w="3184" w:type="dxa"/>
            <w:noWrap w:val="0"/>
            <w:vAlign w:val="center"/>
          </w:tcPr>
          <w:p>
            <w:pPr>
              <w:tabs>
                <w:tab w:val="left" w:pos="6300"/>
              </w:tabs>
              <w:snapToGrid w:val="0"/>
              <w:jc w:val="center"/>
              <w:outlineLvl w:val="0"/>
              <w:rPr>
                <w:rFonts w:hint="eastAsia" w:ascii="仿宋" w:hAnsi="仿宋" w:eastAsia="仿宋" w:cs="仿宋"/>
                <w:b/>
                <w:color w:val="auto"/>
                <w:sz w:val="21"/>
                <w:szCs w:val="24"/>
                <w:highlight w:val="none"/>
              </w:rPr>
            </w:pPr>
            <w:bookmarkStart w:id="221" w:name="_Toc19426"/>
            <w:bookmarkStart w:id="222" w:name="_Toc27083"/>
            <w:r>
              <w:rPr>
                <w:rFonts w:hint="eastAsia" w:ascii="仿宋" w:hAnsi="仿宋" w:eastAsia="仿宋" w:cs="仿宋"/>
                <w:b/>
                <w:color w:val="auto"/>
                <w:sz w:val="21"/>
                <w:szCs w:val="24"/>
                <w:highlight w:val="none"/>
              </w:rPr>
              <w:t>采购需求</w:t>
            </w:r>
            <w:bookmarkEnd w:id="221"/>
            <w:bookmarkEnd w:id="222"/>
          </w:p>
        </w:tc>
        <w:tc>
          <w:tcPr>
            <w:tcW w:w="2438" w:type="dxa"/>
            <w:noWrap w:val="0"/>
            <w:vAlign w:val="center"/>
          </w:tcPr>
          <w:p>
            <w:pPr>
              <w:tabs>
                <w:tab w:val="left" w:pos="6300"/>
              </w:tabs>
              <w:snapToGrid w:val="0"/>
              <w:jc w:val="center"/>
              <w:outlineLvl w:val="0"/>
              <w:rPr>
                <w:rFonts w:hint="eastAsia" w:ascii="仿宋" w:hAnsi="仿宋" w:eastAsia="仿宋" w:cs="仿宋"/>
                <w:b/>
                <w:color w:val="auto"/>
                <w:sz w:val="21"/>
                <w:szCs w:val="24"/>
                <w:highlight w:val="none"/>
              </w:rPr>
            </w:pPr>
            <w:bookmarkStart w:id="223" w:name="_Toc2273"/>
            <w:bookmarkStart w:id="224" w:name="_Toc30332"/>
            <w:r>
              <w:rPr>
                <w:rFonts w:hint="eastAsia" w:ascii="仿宋" w:hAnsi="仿宋" w:eastAsia="仿宋" w:cs="仿宋"/>
                <w:b/>
                <w:color w:val="auto"/>
                <w:sz w:val="21"/>
                <w:szCs w:val="24"/>
                <w:highlight w:val="none"/>
              </w:rPr>
              <w:t>响应情况</w:t>
            </w:r>
            <w:bookmarkEnd w:id="223"/>
            <w:bookmarkEnd w:id="224"/>
          </w:p>
        </w:tc>
        <w:tc>
          <w:tcPr>
            <w:tcW w:w="2359" w:type="dxa"/>
            <w:noWrap w:val="0"/>
            <w:vAlign w:val="center"/>
          </w:tcPr>
          <w:p>
            <w:pPr>
              <w:tabs>
                <w:tab w:val="left" w:pos="6300"/>
              </w:tabs>
              <w:snapToGrid w:val="0"/>
              <w:jc w:val="center"/>
              <w:outlineLvl w:val="0"/>
              <w:rPr>
                <w:rFonts w:hint="eastAsia" w:ascii="仿宋" w:hAnsi="仿宋" w:eastAsia="仿宋" w:cs="仿宋"/>
                <w:b/>
                <w:color w:val="auto"/>
                <w:sz w:val="21"/>
                <w:szCs w:val="24"/>
                <w:highlight w:val="none"/>
              </w:rPr>
            </w:pPr>
            <w:bookmarkStart w:id="225" w:name="_Toc23329"/>
            <w:bookmarkStart w:id="226" w:name="_Toc19534"/>
            <w:r>
              <w:rPr>
                <w:rFonts w:hint="eastAsia" w:ascii="仿宋" w:hAnsi="仿宋" w:eastAsia="仿宋" w:cs="仿宋"/>
                <w:b/>
                <w:color w:val="auto"/>
                <w:sz w:val="21"/>
                <w:szCs w:val="21"/>
                <w:highlight w:val="none"/>
              </w:rPr>
              <w:t>差异说明</w:t>
            </w:r>
            <w:bookmarkEnd w:id="225"/>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3184"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438" w:type="dxa"/>
            <w:noWrap w:val="0"/>
            <w:vAlign w:val="center"/>
          </w:tcPr>
          <w:p>
            <w:pPr>
              <w:tabs>
                <w:tab w:val="left" w:pos="6300"/>
              </w:tabs>
              <w:snapToGrid w:val="0"/>
              <w:outlineLvl w:val="0"/>
              <w:rPr>
                <w:rFonts w:hint="eastAsia" w:ascii="仿宋" w:hAnsi="仿宋" w:eastAsia="仿宋" w:cs="仿宋"/>
                <w:color w:val="auto"/>
                <w:sz w:val="21"/>
                <w:szCs w:val="24"/>
                <w:highlight w:val="none"/>
              </w:rPr>
            </w:pPr>
            <w:bookmarkStart w:id="227" w:name="_Toc14247"/>
            <w:bookmarkStart w:id="228" w:name="_Toc6664"/>
            <w:r>
              <w:rPr>
                <w:rFonts w:hint="eastAsia" w:ascii="仿宋" w:hAnsi="仿宋" w:eastAsia="仿宋" w:cs="仿宋"/>
                <w:color w:val="auto"/>
                <w:sz w:val="21"/>
                <w:szCs w:val="21"/>
                <w:highlight w:val="none"/>
              </w:rPr>
              <w:t>提醒：请注明具体内容以及响应文件中具体内容的位置（页码）</w:t>
            </w:r>
            <w:bookmarkEnd w:id="227"/>
            <w:bookmarkEnd w:id="228"/>
          </w:p>
        </w:tc>
        <w:tc>
          <w:tcPr>
            <w:tcW w:w="2359"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3184"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438"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359"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3184"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438"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359"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3184"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438"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359"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3184"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438"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359"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3184"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438"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c>
          <w:tcPr>
            <w:tcW w:w="2359" w:type="dxa"/>
            <w:noWrap w:val="0"/>
            <w:vAlign w:val="center"/>
          </w:tcPr>
          <w:p>
            <w:pPr>
              <w:tabs>
                <w:tab w:val="left" w:pos="6300"/>
              </w:tabs>
              <w:snapToGrid w:val="0"/>
              <w:jc w:val="center"/>
              <w:outlineLvl w:val="9"/>
              <w:rPr>
                <w:rFonts w:hint="eastAsia" w:ascii="仿宋" w:hAnsi="仿宋" w:eastAsia="仿宋" w:cs="仿宋"/>
                <w:color w:val="auto"/>
                <w:sz w:val="21"/>
                <w:szCs w:val="24"/>
                <w:highlight w:val="none"/>
              </w:rPr>
            </w:pPr>
          </w:p>
        </w:tc>
      </w:tr>
    </w:tbl>
    <w:p>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r>
        <w:rPr>
          <w:rFonts w:hint="eastAsia" w:ascii="仿宋" w:hAnsi="仿宋" w:eastAsia="仿宋" w:cs="仿宋"/>
          <w:color w:val="auto"/>
          <w:sz w:val="24"/>
          <w:szCs w:val="28"/>
          <w:highlight w:val="none"/>
        </w:rPr>
        <w:t>：</w:t>
      </w:r>
    </w:p>
    <w:p>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pPr>
        <w:spacing w:line="500" w:lineRule="exact"/>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本表即为对本项目“第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篇  询价项目服务需求”中所列条款进行比较和响应；</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2.本表可扩展</w:t>
      </w:r>
      <w:r>
        <w:rPr>
          <w:rFonts w:hint="eastAsia" w:ascii="仿宋" w:hAnsi="仿宋" w:eastAsia="仿宋" w:cs="仿宋"/>
          <w:color w:val="auto"/>
          <w:sz w:val="24"/>
          <w:szCs w:val="24"/>
          <w:highlight w:val="none"/>
        </w:rPr>
        <w:t>。</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（二）其它优惠服务承诺（格式自定）</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p>
    <w:p>
      <w:pPr>
        <w:pStyle w:val="3"/>
        <w:adjustRightInd w:val="0"/>
        <w:snapToGrid w:val="0"/>
        <w:spacing w:before="0" w:after="0"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br w:type="page"/>
      </w:r>
      <w:bookmarkStart w:id="229" w:name="_Toc19531"/>
      <w:bookmarkStart w:id="230" w:name="_Toc29195"/>
      <w:bookmarkStart w:id="231" w:name="_Toc9753"/>
      <w:r>
        <w:rPr>
          <w:rFonts w:hint="eastAsia" w:ascii="仿宋" w:hAnsi="仿宋" w:eastAsia="仿宋" w:cs="仿宋"/>
          <w:b/>
          <w:bCs/>
          <w:color w:val="auto"/>
          <w:sz w:val="28"/>
          <w:szCs w:val="28"/>
          <w:highlight w:val="none"/>
        </w:rPr>
        <w:t>四、</w:t>
      </w:r>
      <w:bookmarkEnd w:id="211"/>
      <w:bookmarkEnd w:id="212"/>
      <w:bookmarkEnd w:id="213"/>
      <w:r>
        <w:rPr>
          <w:rFonts w:hint="eastAsia" w:ascii="仿宋" w:hAnsi="仿宋" w:eastAsia="仿宋" w:cs="仿宋"/>
          <w:b/>
          <w:bCs/>
          <w:color w:val="auto"/>
          <w:sz w:val="28"/>
          <w:szCs w:val="28"/>
          <w:highlight w:val="none"/>
        </w:rPr>
        <w:t>资格条件及其他</w:t>
      </w:r>
      <w:bookmarkEnd w:id="215"/>
      <w:bookmarkEnd w:id="216"/>
      <w:bookmarkEnd w:id="217"/>
      <w:bookmarkEnd w:id="218"/>
      <w:bookmarkEnd w:id="229"/>
      <w:bookmarkEnd w:id="230"/>
      <w:bookmarkEnd w:id="231"/>
      <w:bookmarkStart w:id="232" w:name="_Toc313008359"/>
      <w:bookmarkStart w:id="233" w:name="_Toc313888363"/>
      <w:bookmarkStart w:id="234" w:name="_Toc342913422"/>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仿宋" w:hAnsi="仿宋" w:eastAsia="仿宋" w:cs="仿宋"/>
          <w:color w:val="auto"/>
          <w:sz w:val="24"/>
          <w:szCs w:val="24"/>
          <w:highlight w:val="none"/>
        </w:rPr>
      </w:pPr>
    </w:p>
    <w:p>
      <w:pPr>
        <w:tabs>
          <w:tab w:val="left" w:pos="6300"/>
        </w:tabs>
        <w:snapToGrid w:val="0"/>
        <w:spacing w:line="500" w:lineRule="exact"/>
        <w:ind w:firstLine="570"/>
        <w:rPr>
          <w:rFonts w:hint="eastAsia" w:ascii="仿宋" w:hAnsi="仿宋" w:eastAsia="仿宋" w:cs="仿宋"/>
          <w:color w:val="auto"/>
          <w:highlight w:val="none"/>
        </w:rPr>
      </w:pPr>
    </w:p>
    <w:p>
      <w:pPr>
        <w:tabs>
          <w:tab w:val="left" w:pos="6300"/>
        </w:tabs>
        <w:snapToGrid w:val="0"/>
        <w:spacing w:line="500" w:lineRule="exact"/>
        <w:ind w:firstLine="570"/>
        <w:rPr>
          <w:rFonts w:hint="eastAsia" w:ascii="仿宋" w:hAnsi="仿宋" w:eastAsia="仿宋" w:cs="仿宋"/>
          <w:color w:val="auto"/>
          <w:highlight w:val="none"/>
        </w:rPr>
      </w:pPr>
    </w:p>
    <w:p>
      <w:pPr>
        <w:tabs>
          <w:tab w:val="left" w:pos="6300"/>
        </w:tabs>
        <w:snapToGrid w:val="0"/>
        <w:spacing w:line="500" w:lineRule="exact"/>
        <w:ind w:firstLine="570"/>
        <w:rPr>
          <w:rFonts w:hint="eastAsia" w:ascii="仿宋" w:hAnsi="仿宋" w:eastAsia="仿宋" w:cs="仿宋"/>
          <w:color w:val="auto"/>
          <w:highlight w:val="none"/>
        </w:rPr>
      </w:pPr>
    </w:p>
    <w:p>
      <w:pPr>
        <w:tabs>
          <w:tab w:val="left" w:pos="6300"/>
        </w:tabs>
        <w:snapToGrid w:val="0"/>
        <w:spacing w:line="500" w:lineRule="exact"/>
        <w:ind w:firstLine="570"/>
        <w:rPr>
          <w:rFonts w:hint="eastAsia" w:ascii="仿宋" w:hAnsi="仿宋" w:eastAsia="仿宋" w:cs="仿宋"/>
          <w:color w:val="auto"/>
          <w:highlight w:val="none"/>
        </w:rPr>
      </w:pPr>
    </w:p>
    <w:p>
      <w:pPr>
        <w:widowControl/>
        <w:spacing w:line="400" w:lineRule="exact"/>
        <w:ind w:firstLine="4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（二）法定代表人身份证明书（格式）</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询价项目名称：</w:t>
      </w:r>
      <w:r>
        <w:rPr>
          <w:rFonts w:hint="eastAsia" w:ascii="仿宋" w:hAnsi="仿宋" w:eastAsia="仿宋" w:cs="仿宋"/>
          <w:color w:val="auto"/>
          <w:sz w:val="24"/>
          <w:highlight w:val="none"/>
          <w:u w:val="single"/>
        </w:rPr>
        <w:t xml:space="preserve">                                                </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widowControl/>
        <w:spacing w:line="400" w:lineRule="exact"/>
        <w:ind w:firstLine="4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（三）法定代表人授权委托书（格式）</w:t>
      </w: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询价项目名称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pPr>
        <w:tabs>
          <w:tab w:val="left" w:pos="6300"/>
        </w:tabs>
        <w:snapToGrid w:val="0"/>
        <w:spacing w:line="500" w:lineRule="exact"/>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pPr>
        <w:tabs>
          <w:tab w:val="left" w:pos="6300"/>
        </w:tabs>
        <w:snapToGrid w:val="0"/>
        <w:spacing w:line="500" w:lineRule="exact"/>
        <w:ind w:firstLine="570"/>
        <w:rPr>
          <w:rFonts w:hint="eastAsia" w:ascii="仿宋" w:hAnsi="仿宋" w:eastAsia="仿宋" w:cs="仿宋"/>
          <w:color w:val="auto"/>
          <w:sz w:val="24"/>
          <w:szCs w:val="28"/>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firstLine="570"/>
        <w:rPr>
          <w:rFonts w:hint="eastAsia" w:ascii="仿宋" w:hAnsi="仿宋" w:eastAsia="仿宋" w:cs="仿宋"/>
          <w:color w:val="auto"/>
          <w:sz w:val="24"/>
          <w:highlight w:val="none"/>
        </w:rPr>
      </w:pPr>
    </w:p>
    <w:p>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1.若为法定代表人办理并签署响应文件的，不提供此文件。</w:t>
      </w:r>
    </w:p>
    <w:p>
      <w:pPr>
        <w:widowControl/>
        <w:spacing w:line="400" w:lineRule="exact"/>
        <w:ind w:firstLine="4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（四）基本资格条件承诺函（格式）</w:t>
      </w:r>
    </w:p>
    <w:p>
      <w:pPr>
        <w:tabs>
          <w:tab w:val="left" w:pos="6300"/>
        </w:tabs>
        <w:snapToGrid w:val="0"/>
        <w:spacing w:line="500" w:lineRule="exact"/>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pPr>
        <w:tabs>
          <w:tab w:val="left" w:pos="6300"/>
        </w:tabs>
        <w:snapToGrid w:val="0"/>
        <w:spacing w:line="530" w:lineRule="exact"/>
        <w:rPr>
          <w:rFonts w:hint="eastAsia" w:ascii="仿宋" w:hAnsi="仿宋" w:eastAsia="仿宋" w:cs="仿宋"/>
          <w:color w:val="auto"/>
          <w:sz w:val="24"/>
          <w:highlight w:val="none"/>
        </w:rPr>
      </w:pP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（供应商名称）郑重承诺：</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tabs>
          <w:tab w:val="left" w:pos="6300"/>
        </w:tabs>
        <w:snapToGrid w:val="0"/>
        <w:spacing w:line="500" w:lineRule="exact"/>
        <w:ind w:firstLine="480" w:firstLineChars="200"/>
        <w:rPr>
          <w:rFonts w:hint="eastAsia" w:ascii="仿宋" w:hAnsi="仿宋" w:eastAsia="仿宋" w:cs="仿宋"/>
          <w:color w:val="auto"/>
          <w:sz w:val="24"/>
          <w:highlight w:val="none"/>
        </w:rPr>
      </w:pPr>
    </w:p>
    <w:p>
      <w:pPr>
        <w:tabs>
          <w:tab w:val="left" w:pos="6300"/>
        </w:tabs>
        <w:snapToGrid w:val="0"/>
        <w:spacing w:line="5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（供应商公章）</w:t>
      </w:r>
    </w:p>
    <w:p>
      <w:pPr>
        <w:widowControl/>
        <w:spacing w:line="400" w:lineRule="exact"/>
        <w:ind w:firstLine="7920" w:firstLineChars="33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年   月   日</w:t>
      </w:r>
    </w:p>
    <w:p>
      <w:pPr>
        <w:widowControl/>
        <w:spacing w:line="400" w:lineRule="exact"/>
        <w:ind w:firstLine="420" w:firstLineChars="200"/>
        <w:jc w:val="left"/>
        <w:rPr>
          <w:rFonts w:hint="eastAsia" w:ascii="仿宋" w:hAnsi="仿宋" w:eastAsia="仿宋" w:cs="仿宋"/>
          <w:color w:val="auto"/>
          <w:sz w:val="24"/>
          <w:szCs w:val="24"/>
          <w:highlight w:val="none"/>
          <w:lang w:eastAsia="zh-CN"/>
        </w:rPr>
        <w:sectPr>
          <w:pgSz w:w="11906" w:h="16838"/>
          <w:pgMar w:top="1134" w:right="746" w:bottom="1134" w:left="1134" w:header="851" w:footer="992" w:gutter="0"/>
          <w:pgNumType w:fmt="decimal"/>
          <w:cols w:space="720" w:num="1"/>
          <w:docGrid w:type="lines" w:linePitch="312" w:charSpace="0"/>
        </w:sectPr>
      </w:pPr>
      <w:r>
        <w:rPr>
          <w:rFonts w:hint="eastAsia" w:ascii="仿宋" w:hAnsi="仿宋" w:eastAsia="仿宋" w:cs="仿宋"/>
          <w:color w:val="auto"/>
          <w:highlight w:val="none"/>
        </w:rPr>
        <w:br w:type="page"/>
      </w:r>
      <w:bookmarkEnd w:id="232"/>
      <w:bookmarkEnd w:id="233"/>
      <w:bookmarkEnd w:id="234"/>
      <w:r>
        <w:rPr>
          <w:rFonts w:hint="eastAsia" w:ascii="仿宋" w:hAnsi="仿宋" w:eastAsia="仿宋" w:cs="仿宋"/>
          <w:color w:val="auto"/>
          <w:sz w:val="24"/>
          <w:szCs w:val="24"/>
          <w:highlight w:val="none"/>
        </w:rPr>
        <w:t>（五）特定资格条件证书或证明文件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pPr>
        <w:snapToGrid w:val="0"/>
        <w:spacing w:line="520" w:lineRule="exact"/>
        <w:ind w:firstLine="480" w:firstLineChars="200"/>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（六）投标保证金</w:t>
      </w:r>
    </w:p>
    <w:p>
      <w:pPr>
        <w:pStyle w:val="7"/>
        <w:ind w:firstLine="480" w:firstLineChars="200"/>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1、以转账或电汇形式交纳投标保证金的提供以下资料</w:t>
      </w:r>
    </w:p>
    <w:p>
      <w:pPr>
        <w:pStyle w:val="7"/>
        <w:ind w:firstLine="480" w:firstLineChars="200"/>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（1）付款凭证复印件</w:t>
      </w:r>
    </w:p>
    <w:p>
      <w:pPr>
        <w:pStyle w:val="7"/>
        <w:ind w:firstLine="480" w:firstLineChars="200"/>
        <w:rPr>
          <w:rFonts w:hint="eastAsia" w:ascii="仿宋" w:hAnsi="仿宋" w:eastAsia="仿宋" w:cs="仿宋"/>
          <w:color w:val="auto"/>
          <w:sz w:val="24"/>
          <w:szCs w:val="24"/>
          <w:highlight w:val="none"/>
        </w:rPr>
        <w:sectPr>
          <w:pgSz w:w="11906" w:h="16838"/>
          <w:pgMar w:top="1134" w:right="746" w:bottom="1134" w:left="1134" w:header="851" w:footer="992" w:gutter="0"/>
          <w:pgNumType w:fmt="decimal"/>
          <w:cols w:space="720" w:num="1"/>
          <w:docGrid w:type="lines" w:linePitch="312" w:charSpace="0"/>
        </w:sectPr>
      </w:pPr>
      <w:r>
        <w:rPr>
          <w:rFonts w:hint="eastAsia" w:ascii="仿宋" w:hAnsi="仿宋" w:eastAsia="仿宋" w:cs="仿宋"/>
          <w:b w:val="0"/>
          <w:color w:val="auto"/>
          <w:kern w:val="2"/>
          <w:sz w:val="24"/>
          <w:szCs w:val="24"/>
          <w:highlight w:val="none"/>
          <w:u w:val="none"/>
          <w:lang w:val="en-US" w:eastAsia="zh-CN" w:bidi="ar-SA"/>
        </w:rPr>
        <w:t>（2）企业基本账户开户证明文件复印件</w:t>
      </w:r>
    </w:p>
    <w:p>
      <w:pPr>
        <w:pStyle w:val="24"/>
        <w:rPr>
          <w:rFonts w:hint="eastAsia" w:ascii="仿宋" w:hAnsi="仿宋" w:eastAsia="仿宋" w:cs="仿宋"/>
          <w:color w:val="auto"/>
          <w:highlight w:val="none"/>
        </w:rPr>
      </w:pPr>
    </w:p>
    <w:p>
      <w:pPr>
        <w:pStyle w:val="3"/>
        <w:adjustRightInd w:val="0"/>
        <w:snapToGrid w:val="0"/>
        <w:spacing w:before="0" w:after="0" w:line="400" w:lineRule="exact"/>
        <w:ind w:firstLine="482" w:firstLineChars="200"/>
        <w:outlineLvl w:val="0"/>
        <w:rPr>
          <w:rFonts w:hint="eastAsia" w:ascii="仿宋" w:hAnsi="仿宋" w:eastAsia="仿宋" w:cs="仿宋"/>
          <w:b/>
          <w:bCs/>
          <w:color w:val="auto"/>
          <w:sz w:val="24"/>
          <w:highlight w:val="none"/>
        </w:rPr>
      </w:pPr>
      <w:bookmarkStart w:id="235" w:name="_Toc15815"/>
      <w:bookmarkStart w:id="236" w:name="_Toc17010"/>
      <w:bookmarkStart w:id="237" w:name="_Toc21329"/>
      <w:bookmarkStart w:id="238" w:name="_Toc9340"/>
      <w:bookmarkStart w:id="239" w:name="_Toc65660383"/>
      <w:bookmarkStart w:id="240" w:name="_Toc18659"/>
      <w:bookmarkStart w:id="241" w:name="_Toc2080"/>
      <w:r>
        <w:rPr>
          <w:rFonts w:hint="eastAsia" w:ascii="仿宋" w:hAnsi="仿宋" w:eastAsia="仿宋" w:cs="仿宋"/>
          <w:b/>
          <w:bCs/>
          <w:color w:val="auto"/>
          <w:sz w:val="24"/>
          <w:highlight w:val="none"/>
        </w:rPr>
        <w:t>五、其他资料</w:t>
      </w:r>
      <w:bookmarkEnd w:id="235"/>
      <w:bookmarkEnd w:id="236"/>
      <w:bookmarkEnd w:id="237"/>
      <w:bookmarkEnd w:id="238"/>
      <w:bookmarkEnd w:id="239"/>
      <w:bookmarkEnd w:id="240"/>
      <w:bookmarkEnd w:id="241"/>
    </w:p>
    <w:p>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（一）中小企业声明函、监狱企业证明文件、残疾人福利性单位声明函</w:t>
      </w:r>
    </w:p>
    <w:p>
      <w:pPr>
        <w:tabs>
          <w:tab w:val="left" w:pos="6300"/>
        </w:tabs>
        <w:snapToGrid w:val="0"/>
        <w:spacing w:line="500" w:lineRule="exact"/>
        <w:jc w:val="center"/>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中小企业声明函</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货物</w:t>
      </w:r>
      <w:r>
        <w:rPr>
          <w:rFonts w:hint="eastAsia" w:ascii="仿宋" w:hAnsi="仿宋" w:eastAsia="仿宋" w:cs="仿宋"/>
          <w:color w:val="auto"/>
          <w:szCs w:val="28"/>
          <w:highlight w:val="none"/>
          <w:lang w:eastAsia="zh-CN"/>
        </w:rPr>
        <w:t>）</w:t>
      </w:r>
    </w:p>
    <w:p>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本公司（联合体）郑重声明，根据《政府采购促进中小企业发展管理办法》（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szCs w:val="28"/>
          <w:highlight w:val="none"/>
        </w:rPr>
        <w:t>）的规定，本公司（联合体）参加</w:t>
      </w:r>
      <w:r>
        <w:rPr>
          <w:rFonts w:hint="eastAsia" w:ascii="仿宋" w:hAnsi="仿宋" w:eastAsia="仿宋" w:cs="仿宋"/>
          <w:i/>
          <w:color w:val="auto"/>
          <w:sz w:val="24"/>
          <w:szCs w:val="28"/>
          <w:highlight w:val="none"/>
          <w:u w:val="single"/>
        </w:rPr>
        <w:t>（单位名称）</w:t>
      </w:r>
      <w:r>
        <w:rPr>
          <w:rFonts w:hint="eastAsia" w:ascii="仿宋" w:hAnsi="仿宋" w:eastAsia="仿宋" w:cs="仿宋"/>
          <w:color w:val="auto"/>
          <w:sz w:val="24"/>
          <w:szCs w:val="28"/>
          <w:highlight w:val="none"/>
        </w:rPr>
        <w:t>的</w:t>
      </w:r>
      <w:r>
        <w:rPr>
          <w:rFonts w:hint="eastAsia" w:ascii="仿宋" w:hAnsi="仿宋" w:eastAsia="仿宋" w:cs="仿宋"/>
          <w:i/>
          <w:color w:val="auto"/>
          <w:sz w:val="24"/>
          <w:szCs w:val="28"/>
          <w:highlight w:val="none"/>
          <w:u w:val="single"/>
        </w:rPr>
        <w:t>（项目名称）</w:t>
      </w:r>
      <w:r>
        <w:rPr>
          <w:rFonts w:hint="eastAsia" w:ascii="仿宋" w:hAnsi="仿宋" w:eastAsia="仿宋" w:cs="仿宋"/>
          <w:color w:val="auto"/>
          <w:sz w:val="24"/>
          <w:szCs w:val="28"/>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i/>
          <w:color w:val="auto"/>
          <w:sz w:val="24"/>
          <w:szCs w:val="28"/>
          <w:highlight w:val="none"/>
          <w:u w:val="single"/>
        </w:rPr>
        <w:t>（标的名称）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（采购文件中明确的所属行业）行业</w:t>
      </w:r>
      <w:r>
        <w:rPr>
          <w:rFonts w:hint="eastAsia" w:ascii="仿宋" w:hAnsi="仿宋" w:eastAsia="仿宋" w:cs="仿宋"/>
          <w:color w:val="auto"/>
          <w:sz w:val="24"/>
          <w:szCs w:val="28"/>
          <w:highlight w:val="none"/>
        </w:rPr>
        <w:t>；制造商为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i/>
          <w:color w:val="auto"/>
          <w:sz w:val="24"/>
          <w:szCs w:val="28"/>
          <w:highlight w:val="none"/>
          <w:u w:val="single"/>
        </w:rPr>
        <w:t>（标的名称）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（采购文件中明确的所属行业）行业</w:t>
      </w:r>
      <w:r>
        <w:rPr>
          <w:rFonts w:hint="eastAsia" w:ascii="仿宋" w:hAnsi="仿宋" w:eastAsia="仿宋" w:cs="仿宋"/>
          <w:color w:val="auto"/>
          <w:sz w:val="24"/>
          <w:szCs w:val="28"/>
          <w:highlight w:val="none"/>
        </w:rPr>
        <w:t>；制造商为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pPr>
        <w:tabs>
          <w:tab w:val="left" w:pos="6300"/>
        </w:tabs>
        <w:snapToGrid w:val="0"/>
        <w:spacing w:line="500" w:lineRule="exact"/>
        <w:ind w:right="78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本企业对上述声明内容的真实性负责。如有虚假，将依法承担相应责任。</w:t>
      </w:r>
    </w:p>
    <w:p>
      <w:pPr>
        <w:tabs>
          <w:tab w:val="left" w:pos="6300"/>
        </w:tabs>
        <w:snapToGrid w:val="0"/>
        <w:spacing w:line="500" w:lineRule="exact"/>
        <w:ind w:firstLine="6120" w:firstLineChars="25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企业名称（盖章）： </w:t>
      </w:r>
    </w:p>
    <w:p>
      <w:pPr>
        <w:tabs>
          <w:tab w:val="left" w:pos="6300"/>
        </w:tabs>
        <w:snapToGrid w:val="0"/>
        <w:spacing w:line="500" w:lineRule="exact"/>
        <w:ind w:right="784" w:firstLine="6120" w:firstLineChars="25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日期：</w:t>
      </w:r>
    </w:p>
    <w:p>
      <w:pPr>
        <w:tabs>
          <w:tab w:val="left" w:pos="6300"/>
        </w:tabs>
        <w:snapToGrid w:val="0"/>
        <w:spacing w:line="500" w:lineRule="exact"/>
        <w:ind w:right="784" w:firstLine="6120" w:firstLineChars="2550"/>
        <w:rPr>
          <w:rFonts w:hint="eastAsia" w:ascii="仿宋" w:hAnsi="仿宋" w:eastAsia="仿宋" w:cs="仿宋"/>
          <w:color w:val="auto"/>
          <w:sz w:val="24"/>
          <w:highlight w:val="none"/>
        </w:rPr>
      </w:pPr>
    </w:p>
    <w:p>
      <w:pPr>
        <w:tabs>
          <w:tab w:val="left" w:pos="6300"/>
        </w:tabs>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填写时应注意以下事项：</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1.从业人员、营业收入、资产总额填报上一年度数据，无上一年度数据的新成立企业可不填报。</w:t>
      </w:r>
    </w:p>
    <w:p>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2.中小企业应当按照《中小企业划型标准规定》（工信部联企业〔2011〕300号），如实填写并提交《中小企业声明函》。</w:t>
      </w:r>
    </w:p>
    <w:p>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4.本声明函“企业名称（盖章）”处为供应商盖章。</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注：各行业划型标准：</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2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监狱企业证明文件</w:t>
      </w:r>
    </w:p>
    <w:p>
      <w:pPr>
        <w:tabs>
          <w:tab w:val="left" w:pos="6300"/>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以省级以上监狱管理局、戒毒管理局（含新疆生产建设兵团）出具的属于监狱企业的证明文件为准。</w:t>
      </w:r>
    </w:p>
    <w:p>
      <w:pPr>
        <w:tabs>
          <w:tab w:val="left" w:pos="6300"/>
        </w:tabs>
        <w:snapToGrid w:val="0"/>
        <w:spacing w:line="400" w:lineRule="exact"/>
        <w:ind w:firstLine="42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残疾人福利性单位声明函</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供应商名称（盖章）：</w:t>
      </w:r>
    </w:p>
    <w:p>
      <w:pPr>
        <w:tabs>
          <w:tab w:val="left" w:pos="6300"/>
        </w:tabs>
        <w:snapToGrid w:val="0"/>
        <w:spacing w:line="500" w:lineRule="exact"/>
        <w:ind w:firstLine="57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日  期：</w:t>
      </w: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highlight w:val="none"/>
        </w:rPr>
      </w:pPr>
    </w:p>
    <w:p>
      <w:pPr>
        <w:tabs>
          <w:tab w:val="left" w:pos="6300"/>
        </w:tabs>
        <w:snapToGrid w:val="0"/>
        <w:spacing w:line="500" w:lineRule="exact"/>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若成交供应商为残疾人福利性单位的，将在结果公告时公告其《残疾人福利性单位声明函》。</w:t>
      </w:r>
    </w:p>
    <w:p>
      <w:pPr>
        <w:widowControl/>
        <w:spacing w:line="400" w:lineRule="exact"/>
        <w:ind w:firstLine="4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（二）其他与项目有关的资料（自附）</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ind w:firstLine="480" w:firstLineChars="200"/>
        <w:jc w:val="center"/>
        <w:rPr>
          <w:rFonts w:hint="eastAsia" w:ascii="仿宋" w:hAnsi="仿宋" w:eastAsia="仿宋" w:cs="仿宋"/>
          <w:color w:val="auto"/>
          <w:sz w:val="24"/>
          <w:szCs w:val="24"/>
          <w:highlight w:val="none"/>
        </w:rPr>
      </w:pPr>
    </w:p>
    <w:p>
      <w:pPr>
        <w:pStyle w:val="7"/>
        <w:rPr>
          <w:rFonts w:hint="eastAsia" w:ascii="仿宋" w:hAnsi="仿宋" w:eastAsia="仿宋" w:cs="仿宋"/>
          <w:color w:val="auto"/>
          <w:sz w:val="24"/>
          <w:szCs w:val="24"/>
          <w:highlight w:val="none"/>
        </w:rPr>
      </w:pPr>
    </w:p>
    <w:p>
      <w:pPr>
        <w:pStyle w:val="2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7"/>
        <w:rPr>
          <w:rFonts w:hint="eastAsia" w:ascii="仿宋" w:hAnsi="仿宋" w:eastAsia="仿宋" w:cs="仿宋"/>
          <w:color w:val="auto"/>
          <w:sz w:val="24"/>
          <w:szCs w:val="24"/>
          <w:highlight w:val="none"/>
        </w:rPr>
      </w:pPr>
    </w:p>
    <w:p>
      <w:pPr>
        <w:pStyle w:val="2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rPr>
      </w:pPr>
    </w:p>
    <w:p>
      <w:pPr>
        <w:pStyle w:val="7"/>
        <w:rPr>
          <w:rFonts w:hint="eastAsia" w:ascii="仿宋" w:hAnsi="仿宋" w:eastAsia="仿宋" w:cs="仿宋"/>
          <w:color w:val="auto"/>
          <w:sz w:val="24"/>
          <w:szCs w:val="24"/>
          <w:highlight w:val="none"/>
        </w:rPr>
      </w:pPr>
    </w:p>
    <w:p>
      <w:pPr>
        <w:pStyle w:val="7"/>
        <w:rPr>
          <w:rFonts w:hint="eastAsia" w:ascii="仿宋" w:hAnsi="仿宋" w:eastAsia="仿宋" w:cs="仿宋"/>
          <w:color w:val="auto"/>
          <w:kern w:val="2"/>
          <w:sz w:val="28"/>
          <w:highlight w:val="none"/>
          <w:lang w:val="en-US" w:eastAsia="zh-CN" w:bidi="ar-SA"/>
        </w:rPr>
      </w:pPr>
      <w:bookmarkStart w:id="242" w:name="_Toc22676"/>
      <w:bookmarkStart w:id="243" w:name="_Toc30847"/>
      <w:bookmarkStart w:id="244" w:name="_Toc29818"/>
      <w:r>
        <w:rPr>
          <w:rFonts w:hint="eastAsia" w:ascii="仿宋" w:hAnsi="仿宋" w:eastAsia="仿宋" w:cs="仿宋"/>
          <w:color w:val="auto"/>
          <w:kern w:val="2"/>
          <w:sz w:val="28"/>
          <w:highlight w:val="none"/>
          <w:lang w:val="en-US" w:eastAsia="zh-CN" w:bidi="ar-SA"/>
        </w:rPr>
        <w:t>附件1：</w:t>
      </w:r>
    </w:p>
    <w:p>
      <w:pPr>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报名登记表</w:t>
      </w:r>
    </w:p>
    <w:p>
      <w:pPr>
        <w:jc w:val="both"/>
        <w:rPr>
          <w:rFonts w:hint="eastAsia" w:ascii="仿宋" w:hAnsi="仿宋" w:eastAsia="仿宋" w:cs="仿宋"/>
          <w:b/>
          <w:bCs/>
          <w:color w:val="auto"/>
          <w:sz w:val="44"/>
          <w:szCs w:val="44"/>
          <w:highlight w:val="none"/>
          <w:lang w:val="en-US" w:eastAsia="zh-CN"/>
        </w:rPr>
      </w:pPr>
    </w:p>
    <w:tbl>
      <w:tblPr>
        <w:tblStyle w:val="1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301"/>
        <w:gridCol w:w="1007"/>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83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761" w:type="dxa"/>
            <w:gridSpan w:val="3"/>
            <w:noWrap w:val="0"/>
            <w:vAlign w:val="center"/>
          </w:tcPr>
          <w:p>
            <w:pPr>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83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761" w:type="dxa"/>
            <w:gridSpan w:val="3"/>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83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6761" w:type="dxa"/>
            <w:gridSpan w:val="3"/>
            <w:noWrap w:val="0"/>
            <w:vAlign w:val="bottom"/>
          </w:tcPr>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83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01" w:type="dxa"/>
            <w:noWrap w:val="0"/>
            <w:vAlign w:val="center"/>
          </w:tcPr>
          <w:p>
            <w:pPr>
              <w:jc w:val="center"/>
              <w:rPr>
                <w:rFonts w:hint="eastAsia" w:ascii="仿宋" w:hAnsi="仿宋" w:eastAsia="仿宋" w:cs="仿宋"/>
                <w:color w:val="auto"/>
                <w:sz w:val="24"/>
                <w:szCs w:val="24"/>
                <w:highlight w:val="none"/>
              </w:rPr>
            </w:pPr>
          </w:p>
        </w:tc>
        <w:tc>
          <w:tcPr>
            <w:tcW w:w="100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3453" w:type="dxa"/>
            <w:noWrap w:val="0"/>
            <w:vAlign w:val="center"/>
          </w:tcPr>
          <w:p>
            <w:pP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83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2301" w:type="dxa"/>
            <w:noWrap w:val="0"/>
            <w:vAlign w:val="center"/>
          </w:tcPr>
          <w:p>
            <w:pPr>
              <w:jc w:val="center"/>
              <w:rPr>
                <w:rFonts w:hint="eastAsia" w:ascii="仿宋" w:hAnsi="仿宋" w:eastAsia="仿宋" w:cs="仿宋"/>
                <w:color w:val="auto"/>
                <w:sz w:val="24"/>
                <w:szCs w:val="24"/>
                <w:highlight w:val="none"/>
              </w:rPr>
            </w:pPr>
          </w:p>
        </w:tc>
        <w:tc>
          <w:tcPr>
            <w:tcW w:w="100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453" w:type="dxa"/>
            <w:noWrap w:val="0"/>
            <w:vAlign w:val="center"/>
          </w:tcPr>
          <w:p>
            <w:pP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38"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QQ邮箱号</w:t>
            </w:r>
          </w:p>
        </w:tc>
        <w:tc>
          <w:tcPr>
            <w:tcW w:w="6761" w:type="dxa"/>
            <w:gridSpan w:val="3"/>
            <w:noWrap w:val="0"/>
            <w:vAlign w:val="center"/>
          </w:tcPr>
          <w:p>
            <w:pP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83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6761" w:type="dxa"/>
            <w:gridSpan w:val="3"/>
            <w:noWrap w:val="0"/>
            <w:vAlign w:val="center"/>
          </w:tcPr>
          <w:p>
            <w:pP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599" w:type="dxa"/>
            <w:gridSpan w:val="4"/>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pPr>
        <w:numPr>
          <w:ilvl w:val="0"/>
          <w:numId w:val="0"/>
        </w:numPr>
        <w:spacing w:line="480" w:lineRule="exact"/>
        <w:jc w:val="left"/>
        <w:rPr>
          <w:rFonts w:hint="eastAsia" w:ascii="仿宋" w:hAnsi="仿宋" w:eastAsia="仿宋" w:cs="仿宋"/>
          <w:color w:val="auto"/>
          <w:sz w:val="24"/>
          <w:szCs w:val="24"/>
          <w:highlight w:val="none"/>
        </w:rPr>
      </w:pPr>
    </w:p>
    <w:p>
      <w:pPr>
        <w:jc w:val="center"/>
        <w:rPr>
          <w:rFonts w:hint="eastAsia" w:ascii="仿宋" w:hAnsi="仿宋" w:eastAsia="仿宋" w:cs="仿宋"/>
          <w:b/>
          <w:bCs/>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xml:space="preserve">    年    月    日</w:t>
      </w:r>
    </w:p>
    <w:p>
      <w:pPr>
        <w:pStyle w:val="3"/>
        <w:pageBreakBefore/>
        <w:shd w:val="clear" w:color="auto" w:fill="auto"/>
        <w:spacing w:line="500" w:lineRule="exact"/>
        <w:rPr>
          <w:rFonts w:hint="eastAsia" w:ascii="仿宋" w:hAnsi="仿宋" w:eastAsia="仿宋" w:cs="仿宋"/>
          <w:b w:val="0"/>
          <w:bCs w:val="0"/>
          <w:color w:val="auto"/>
          <w:kern w:val="2"/>
          <w:sz w:val="24"/>
          <w:szCs w:val="21"/>
          <w:highlight w:val="none"/>
          <w:lang w:val="en-US" w:eastAsia="zh-CN" w:bidi="ar-SA"/>
        </w:rPr>
      </w:pPr>
      <w:bookmarkStart w:id="245" w:name="_Toc15423"/>
      <w:bookmarkStart w:id="246" w:name="_Toc28450"/>
      <w:r>
        <w:rPr>
          <w:rFonts w:hint="eastAsia" w:ascii="仿宋" w:hAnsi="仿宋" w:eastAsia="仿宋" w:cs="仿宋"/>
          <w:b w:val="0"/>
          <w:bCs w:val="0"/>
          <w:color w:val="auto"/>
          <w:kern w:val="2"/>
          <w:sz w:val="24"/>
          <w:szCs w:val="21"/>
          <w:highlight w:val="none"/>
          <w:lang w:val="en-US" w:eastAsia="zh-CN" w:bidi="ar-SA"/>
        </w:rPr>
        <w:t>附件2：</w:t>
      </w:r>
      <w:bookmarkEnd w:id="242"/>
      <w:bookmarkEnd w:id="243"/>
      <w:bookmarkEnd w:id="244"/>
      <w:bookmarkEnd w:id="245"/>
      <w:bookmarkEnd w:id="246"/>
    </w:p>
    <w:p>
      <w:pPr>
        <w:shd w:val="clear" w:color="auto" w:fill="auto"/>
        <w:spacing w:line="600" w:lineRule="exact"/>
        <w:jc w:val="center"/>
        <w:outlineLvl w:val="0"/>
        <w:rPr>
          <w:rFonts w:hint="eastAsia" w:ascii="仿宋" w:hAnsi="仿宋" w:eastAsia="仿宋" w:cs="仿宋"/>
          <w:b/>
          <w:color w:val="auto"/>
          <w:sz w:val="44"/>
          <w:szCs w:val="44"/>
          <w:highlight w:val="none"/>
        </w:rPr>
      </w:pPr>
      <w:bookmarkStart w:id="247" w:name="_Toc31385"/>
      <w:bookmarkStart w:id="248" w:name="_Toc4728_WPSOffice_Level2"/>
      <w:r>
        <w:rPr>
          <w:rFonts w:hint="eastAsia" w:ascii="仿宋" w:hAnsi="仿宋" w:eastAsia="仿宋" w:cs="仿宋"/>
          <w:b/>
          <w:color w:val="auto"/>
          <w:sz w:val="44"/>
          <w:szCs w:val="44"/>
          <w:highlight w:val="none"/>
        </w:rPr>
        <w:t>投标保证金退还申请</w:t>
      </w:r>
      <w:bookmarkEnd w:id="247"/>
      <w:bookmarkEnd w:id="248"/>
    </w:p>
    <w:p>
      <w:pPr>
        <w:shd w:val="clear" w:color="auto" w:fill="auto"/>
        <w:tabs>
          <w:tab w:val="left" w:pos="6300"/>
        </w:tabs>
        <w:spacing w:line="500" w:lineRule="exact"/>
        <w:ind w:right="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kern w:val="2"/>
          <w:sz w:val="24"/>
          <w:szCs w:val="24"/>
          <w:highlight w:val="none"/>
          <w:lang w:val="en-US" w:eastAsia="zh-CN"/>
        </w:rPr>
        <w:t>（采购代理机构）</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lang w:val="en-US" w:eastAsia="zh-CN"/>
        </w:rPr>
        <w:t xml:space="preserve">                  </w:t>
      </w:r>
    </w:p>
    <w:p>
      <w:pPr>
        <w:shd w:val="clear" w:color="auto" w:fill="auto"/>
        <w:tabs>
          <w:tab w:val="left" w:pos="6300"/>
        </w:tabs>
        <w:spacing w:line="500" w:lineRule="exact"/>
        <w:ind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我单位于</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u w:val="single"/>
        </w:rPr>
        <w:t>　</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u w:val="single"/>
        </w:rPr>
        <w:t>　</w:t>
      </w:r>
      <w:r>
        <w:rPr>
          <w:rFonts w:hint="eastAsia" w:ascii="仿宋" w:hAnsi="仿宋" w:eastAsia="仿宋" w:cs="仿宋"/>
          <w:color w:val="auto"/>
          <w:kern w:val="2"/>
          <w:sz w:val="24"/>
          <w:szCs w:val="24"/>
          <w:highlight w:val="none"/>
        </w:rPr>
        <w:t>日参加由贵单位组织进行的</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（项目名称）交易活动，转帐交纳投标保证金</w:t>
      </w:r>
      <w:r>
        <w:rPr>
          <w:rFonts w:hint="eastAsia" w:ascii="仿宋" w:hAnsi="仿宋" w:eastAsia="仿宋" w:cs="仿宋"/>
          <w:color w:val="auto"/>
          <w:kern w:val="2"/>
          <w:sz w:val="24"/>
          <w:szCs w:val="24"/>
          <w:highlight w:val="none"/>
          <w:u w:val="single"/>
        </w:rPr>
        <w:t>　　　　　　</w:t>
      </w:r>
      <w:r>
        <w:rPr>
          <w:rFonts w:hint="eastAsia" w:ascii="仿宋" w:hAnsi="仿宋" w:eastAsia="仿宋" w:cs="仿宋"/>
          <w:color w:val="auto"/>
          <w:kern w:val="2"/>
          <w:sz w:val="24"/>
          <w:szCs w:val="24"/>
          <w:highlight w:val="none"/>
        </w:rPr>
        <w:t>元。现交易活动已结束，按照项目</w:t>
      </w:r>
      <w:r>
        <w:rPr>
          <w:rFonts w:hint="eastAsia" w:ascii="仿宋" w:hAnsi="仿宋" w:eastAsia="仿宋" w:cs="仿宋"/>
          <w:color w:val="auto"/>
          <w:kern w:val="2"/>
          <w:sz w:val="24"/>
          <w:szCs w:val="24"/>
          <w:highlight w:val="none"/>
          <w:lang w:val="en-US" w:eastAsia="zh-CN"/>
        </w:rPr>
        <w:t>采购</w:t>
      </w:r>
      <w:r>
        <w:rPr>
          <w:rFonts w:hint="eastAsia" w:ascii="仿宋" w:hAnsi="仿宋" w:eastAsia="仿宋" w:cs="仿宋"/>
          <w:color w:val="auto"/>
          <w:kern w:val="2"/>
          <w:sz w:val="24"/>
          <w:szCs w:val="24"/>
          <w:highlight w:val="none"/>
        </w:rPr>
        <w:t>文件规定的投标保证金退还办法，特申请将我单位交纳的投标保证金退还到我单位以下账户（必须与保证金交纳账户一致）：</w:t>
      </w:r>
    </w:p>
    <w:p>
      <w:pPr>
        <w:shd w:val="clear" w:color="auto" w:fill="auto"/>
        <w:tabs>
          <w:tab w:val="left" w:pos="6300"/>
        </w:tabs>
        <w:spacing w:line="500" w:lineRule="exact"/>
        <w:ind w:left="0" w:right="0" w:firstLine="57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投标单位户名：                          </w:t>
      </w:r>
    </w:p>
    <w:p>
      <w:pPr>
        <w:shd w:val="clear" w:color="auto" w:fill="auto"/>
        <w:tabs>
          <w:tab w:val="left" w:pos="6300"/>
        </w:tabs>
        <w:spacing w:line="500" w:lineRule="exact"/>
        <w:ind w:left="0" w:right="0" w:firstLine="57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投标单位账号：</w:t>
      </w:r>
    </w:p>
    <w:p>
      <w:pPr>
        <w:shd w:val="clear" w:color="auto" w:fill="auto"/>
        <w:tabs>
          <w:tab w:val="left" w:pos="6300"/>
        </w:tabs>
        <w:spacing w:line="500" w:lineRule="exact"/>
        <w:ind w:left="0" w:right="0" w:firstLine="57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账户开户行：                                                  </w:t>
      </w:r>
    </w:p>
    <w:p>
      <w:pPr>
        <w:shd w:val="clear" w:color="auto" w:fill="auto"/>
        <w:tabs>
          <w:tab w:val="left" w:pos="6300"/>
        </w:tabs>
        <w:spacing w:line="500" w:lineRule="exact"/>
        <w:ind w:left="0" w:right="0" w:firstLine="570"/>
        <w:rPr>
          <w:rFonts w:hint="eastAsia" w:ascii="仿宋" w:hAnsi="仿宋" w:eastAsia="仿宋" w:cs="仿宋"/>
          <w:color w:val="auto"/>
          <w:kern w:val="2"/>
          <w:sz w:val="24"/>
          <w:szCs w:val="24"/>
          <w:highlight w:val="none"/>
        </w:rPr>
      </w:pPr>
    </w:p>
    <w:p>
      <w:pPr>
        <w:shd w:val="clear" w:color="auto" w:fill="auto"/>
        <w:tabs>
          <w:tab w:val="left" w:pos="6300"/>
        </w:tabs>
        <w:spacing w:line="500" w:lineRule="exact"/>
        <w:ind w:left="0" w:right="0" w:firstLine="57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特此申请</w:t>
      </w:r>
    </w:p>
    <w:p>
      <w:pPr>
        <w:shd w:val="clear" w:color="auto" w:fill="auto"/>
        <w:tabs>
          <w:tab w:val="left" w:pos="6300"/>
        </w:tabs>
        <w:spacing w:line="500" w:lineRule="exact"/>
        <w:ind w:left="0" w:right="0" w:firstLine="570"/>
        <w:rPr>
          <w:rFonts w:hint="eastAsia" w:ascii="仿宋" w:hAnsi="仿宋" w:eastAsia="仿宋" w:cs="仿宋"/>
          <w:color w:val="auto"/>
          <w:kern w:val="2"/>
          <w:sz w:val="24"/>
          <w:szCs w:val="24"/>
          <w:highlight w:val="none"/>
        </w:rPr>
      </w:pPr>
    </w:p>
    <w:p>
      <w:pPr>
        <w:shd w:val="clear" w:color="auto" w:fill="auto"/>
        <w:tabs>
          <w:tab w:val="left" w:pos="6300"/>
        </w:tabs>
        <w:spacing w:line="500" w:lineRule="exact"/>
        <w:ind w:left="0" w:right="0" w:firstLine="57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投标单位联系人及联系电话：</w:t>
      </w:r>
    </w:p>
    <w:p>
      <w:pPr>
        <w:shd w:val="clear" w:color="auto" w:fill="auto"/>
        <w:tabs>
          <w:tab w:val="left" w:pos="6300"/>
        </w:tabs>
        <w:spacing w:line="500" w:lineRule="exact"/>
        <w:ind w:left="0" w:right="0" w:firstLine="57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法定代表人（或代理人）签名或盖章：</w:t>
      </w:r>
    </w:p>
    <w:p>
      <w:pPr>
        <w:shd w:val="clear" w:color="auto" w:fill="auto"/>
        <w:tabs>
          <w:tab w:val="left" w:pos="6300"/>
        </w:tabs>
        <w:spacing w:line="500" w:lineRule="exact"/>
        <w:ind w:left="0" w:right="0" w:firstLine="57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shd w:val="clear" w:color="auto" w:fill="auto"/>
        <w:tabs>
          <w:tab w:val="left" w:pos="6300"/>
        </w:tabs>
        <w:spacing w:line="500" w:lineRule="exact"/>
        <w:ind w:left="0" w:right="0" w:firstLine="57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投标单位（盖章）：</w:t>
      </w:r>
    </w:p>
    <w:p>
      <w:pPr>
        <w:shd w:val="clear" w:color="auto" w:fill="auto"/>
        <w:tabs>
          <w:tab w:val="left" w:pos="6300"/>
        </w:tabs>
        <w:spacing w:line="500" w:lineRule="exact"/>
        <w:ind w:left="0" w:right="0" w:firstLine="588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年    月    日</w:t>
      </w:r>
    </w:p>
    <w:p>
      <w:pPr>
        <w:keepNext w:val="0"/>
        <w:keepLines w:val="0"/>
        <w:pageBreakBefore w:val="0"/>
        <w:widowControl w:val="0"/>
        <w:shd w:val="clear" w:color="auto" w:fill="auto"/>
        <w:kinsoku/>
        <w:wordWrap/>
        <w:overflowPunct/>
        <w:topLinePunct w:val="0"/>
        <w:autoSpaceDE/>
        <w:autoSpaceDN/>
        <w:bidi w:val="0"/>
        <w:adjustRightInd/>
        <w:spacing w:line="700" w:lineRule="exact"/>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本申请必附附件：</w:t>
      </w:r>
      <w:r>
        <w:rPr>
          <w:rFonts w:hint="eastAsia" w:ascii="仿宋" w:hAnsi="仿宋" w:eastAsia="仿宋" w:cs="仿宋"/>
          <w:color w:val="auto"/>
          <w:kern w:val="2"/>
          <w:sz w:val="24"/>
          <w:szCs w:val="24"/>
          <w:highlight w:val="none"/>
        </w:rPr>
        <w:t>保证金退还收据（财务章，复写纸）</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保证金银行转账凭证复印件</w:t>
      </w:r>
      <w:r>
        <w:rPr>
          <w:rFonts w:hint="eastAsia" w:ascii="仿宋" w:hAnsi="仿宋" w:eastAsia="仿宋" w:cs="仿宋"/>
          <w:color w:val="auto"/>
          <w:kern w:val="2"/>
          <w:sz w:val="24"/>
          <w:szCs w:val="24"/>
          <w:highlight w:val="none"/>
          <w:lang w:eastAsia="zh-CN"/>
        </w:rPr>
        <w:t>，银行基本账户开户证明文件。</w:t>
      </w:r>
    </w:p>
    <w:p>
      <w:pPr>
        <w:keepNext w:val="0"/>
        <w:keepLines w:val="0"/>
        <w:pageBreakBefore w:val="0"/>
        <w:widowControl w:val="0"/>
        <w:shd w:val="clear" w:color="auto" w:fill="auto"/>
        <w:tabs>
          <w:tab w:val="left" w:pos="2070"/>
        </w:tabs>
        <w:kinsoku/>
        <w:wordWrap/>
        <w:overflowPunct/>
        <w:topLinePunct w:val="0"/>
        <w:autoSpaceDE/>
        <w:autoSpaceDN/>
        <w:bidi w:val="0"/>
        <w:adjustRightInd/>
        <w:spacing w:line="700" w:lineRule="exact"/>
        <w:ind w:left="0" w:right="0" w:firstLine="4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kern w:val="2"/>
          <w:sz w:val="24"/>
          <w:szCs w:val="24"/>
          <w:highlight w:val="none"/>
        </w:rPr>
        <w:t>（注：</w:t>
      </w:r>
      <w:r>
        <w:rPr>
          <w:rFonts w:hint="eastAsia" w:ascii="仿宋" w:hAnsi="仿宋" w:eastAsia="仿宋" w:cs="仿宋"/>
          <w:color w:val="auto"/>
          <w:kern w:val="2"/>
          <w:sz w:val="24"/>
          <w:szCs w:val="24"/>
          <w:highlight w:val="none"/>
        </w:rPr>
        <w:t>此申请表由</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填写齐全后，在</w:t>
      </w:r>
      <w:r>
        <w:rPr>
          <w:rFonts w:hint="eastAsia" w:ascii="仿宋" w:hAnsi="仿宋" w:eastAsia="仿宋" w:cs="仿宋"/>
          <w:b w:val="0"/>
          <w:bCs/>
          <w:color w:val="auto"/>
          <w:kern w:val="2"/>
          <w:sz w:val="24"/>
          <w:szCs w:val="24"/>
          <w:highlight w:val="none"/>
        </w:rPr>
        <w:t>投标签到时</w:t>
      </w:r>
      <w:r>
        <w:rPr>
          <w:rFonts w:hint="eastAsia" w:ascii="仿宋" w:hAnsi="仿宋" w:eastAsia="仿宋" w:cs="仿宋"/>
          <w:color w:val="auto"/>
          <w:kern w:val="2"/>
          <w:sz w:val="24"/>
          <w:szCs w:val="24"/>
          <w:highlight w:val="none"/>
        </w:rPr>
        <w:t>与保证金银行转账凭证复印件</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保证金退还收据（财务章，复写纸）</w:t>
      </w:r>
      <w:r>
        <w:rPr>
          <w:rFonts w:hint="eastAsia" w:ascii="仿宋" w:hAnsi="仿宋" w:eastAsia="仿宋" w:cs="仿宋"/>
          <w:color w:val="auto"/>
          <w:kern w:val="2"/>
          <w:sz w:val="24"/>
          <w:szCs w:val="24"/>
          <w:highlight w:val="none"/>
          <w:lang w:val="en-US" w:eastAsia="zh-CN"/>
        </w:rPr>
        <w:t>及</w:t>
      </w:r>
      <w:r>
        <w:rPr>
          <w:rFonts w:hint="eastAsia" w:ascii="仿宋" w:hAnsi="仿宋" w:eastAsia="仿宋" w:cs="仿宋"/>
          <w:color w:val="auto"/>
          <w:kern w:val="2"/>
          <w:sz w:val="24"/>
          <w:szCs w:val="24"/>
          <w:highlight w:val="none"/>
          <w:lang w:eastAsia="zh-CN"/>
        </w:rPr>
        <w:t>银行基本账户开户证明文件</w:t>
      </w:r>
      <w:r>
        <w:rPr>
          <w:rFonts w:hint="eastAsia" w:ascii="仿宋" w:hAnsi="仿宋" w:eastAsia="仿宋" w:cs="仿宋"/>
          <w:color w:val="auto"/>
          <w:kern w:val="2"/>
          <w:sz w:val="24"/>
          <w:szCs w:val="24"/>
          <w:highlight w:val="none"/>
        </w:rPr>
        <w:t>一同交至招标代理机构项目经办人员处，以便办理投标保证金退付事宜，否则造成的一切后果由</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自行负责。）</w:t>
      </w:r>
    </w:p>
    <w:p>
      <w:pPr>
        <w:pStyle w:val="24"/>
        <w:rPr>
          <w:rFonts w:hint="eastAsia" w:ascii="仿宋" w:hAnsi="仿宋" w:eastAsia="仿宋" w:cs="仿宋"/>
          <w:color w:val="auto"/>
          <w:highlight w:val="none"/>
        </w:rPr>
      </w:pPr>
    </w:p>
    <w:p>
      <w:pPr>
        <w:spacing w:line="360" w:lineRule="auto"/>
        <w:ind w:firstLine="420" w:firstLineChars="200"/>
        <w:jc w:val="center"/>
        <w:rPr>
          <w:rFonts w:hint="eastAsia" w:ascii="仿宋" w:hAnsi="仿宋" w:eastAsia="仿宋" w:cs="仿宋"/>
          <w:color w:val="auto"/>
          <w:highlight w:val="none"/>
        </w:rPr>
      </w:pPr>
    </w:p>
    <w:p>
      <w:pPr>
        <w:spacing w:line="360" w:lineRule="auto"/>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pPr>
        <w:pStyle w:val="7"/>
        <w:rPr>
          <w:rFonts w:hint="eastAsia" w:ascii="仿宋" w:hAnsi="仿宋" w:eastAsia="仿宋" w:cs="仿宋"/>
          <w:color w:val="auto"/>
          <w:highlight w:val="none"/>
          <w:lang w:eastAsia="zh-CN"/>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D20F21F-ABC7-405F-A12F-565E43D48F01}"/>
  </w:font>
  <w:font w:name="楷体_GB2312">
    <w:panose1 w:val="02010609030101010101"/>
    <w:charset w:val="86"/>
    <w:family w:val="modern"/>
    <w:pitch w:val="default"/>
    <w:sig w:usb0="00000001" w:usb1="080E0000" w:usb2="00000000" w:usb3="00000000" w:csb0="00040000" w:csb1="00000000"/>
  </w:font>
  <w:font w:name="Garamond">
    <w:altName w:val="PMingLiU-ExtB"/>
    <w:panose1 w:val="02020502050306020203"/>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embedRegular r:id="rId2" w:fontKey="{B5A6A5EB-2BE4-4D1B-B865-15909EF07312}"/>
  </w:font>
  <w:font w:name="方正仿宋_GBK">
    <w:panose1 w:val="02000000000000000000"/>
    <w:charset w:val="86"/>
    <w:family w:val="auto"/>
    <w:pitch w:val="default"/>
    <w:sig w:usb0="A00002BF" w:usb1="38CF7CFA" w:usb2="00082016" w:usb3="00000000" w:csb0="00040001" w:csb1="00000000"/>
    <w:embedRegular r:id="rId3" w:fontKey="{529D2F6A-B5CB-4C47-9EEC-6C3509A277F9}"/>
  </w:font>
  <w:font w:name="仿宋">
    <w:panose1 w:val="02010609060101010101"/>
    <w:charset w:val="86"/>
    <w:family w:val="modern"/>
    <w:pitch w:val="default"/>
    <w:sig w:usb0="800002BF" w:usb1="38CF7CFA" w:usb2="00000016" w:usb3="00000000" w:csb0="00040001" w:csb1="00000000"/>
    <w:embedRegular r:id="rId4" w:fontKey="{4B0AD5D1-50D1-4760-8EE8-AEDE0A1AC5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4</w:t>
                          </w:r>
                          <w:r>
                            <w:rPr>
                              <w:rFonts w:hint="eastAsia"/>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EQT1G9gBAACzAwAADgAAAAAAAAAB&#10;ACAAAAAiAQAAZHJzL2Uyb0RvYy54bWxQSwUGAAAAAAYABgBZAQAAbAUAAAAA&#10;">
              <v:fill on="f" focussize="0,0"/>
              <v:stroke on="f" weight="1.25pt"/>
              <v:imagedata o:title=""/>
              <o:lock v:ext="edit" aspectratio="f"/>
              <v:textbox inset="0mm,0mm,0mm,0mm" style="mso-fit-shape-to-text:t;">
                <w:txbxContent>
                  <w:p>
                    <w:pPr>
                      <w:pStyle w:val="12"/>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4</w:t>
                    </w:r>
                    <w:r>
                      <w:rPr>
                        <w:rFonts w:hint="eastAsia"/>
                        <w:sz w:val="22"/>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Style w:val="21"/>
                            </w:rPr>
                          </w:pPr>
                          <w:r>
                            <w:fldChar w:fldCharType="begin"/>
                          </w:r>
                          <w:r>
                            <w:rPr>
                              <w:rStyle w:val="21"/>
                            </w:rPr>
                            <w:instrText xml:space="preserve">PAGE  </w:instrText>
                          </w:r>
                          <w:r>
                            <w:fldChar w:fldCharType="separate"/>
                          </w:r>
                          <w:r>
                            <w:rPr>
                              <w:rStyle w:val="21"/>
                            </w:rPr>
                            <w:t>18</w:t>
                          </w:r>
                          <w: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ZD7DAQAAhwMAAA4AAABkcnMvZTJvRG9jLnhtbK1TzY7TMBC+I/EO&#10;lu80abVCJW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Kd/R5J2wNPPLzx+XX38u&#10;v7+zm6RQH7CixIdwD5OHZCa6Qws2fYkIG7Kq56uqaohM0uVyvVqvSxJcUmx2CKd4/D0Axg/KW5aM&#10;mgONLaspTp8wjqlzSqpmXDqdv9PGjNF0U6Q2x8aSFYf9MHW7982ZWPY05po72mrOzEdHKqaNmA2Y&#10;jf1sHAPoQ5dXJtXD8P4YqWZuKFUYYafCNJ9MadqltABP/Zz1+H6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WRkPsMBAACHAwAADgAAAAAAAAABACAAAAAfAQAAZHJzL2Uyb0RvYy54bWxQ&#10;SwUGAAAAAAYABgBZAQAAVAU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18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upright="0">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WVoCbvwEAAIQ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2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wps:txbx>
                    <wps:bodyPr wrap="none" lIns="0" tIns="0" rIns="0" bIns="0" upright="0">
                      <a:spAutoFit/>
                    </wps:bodyPr>
                  </wps:wsp>
                </a:graphicData>
              </a:graphic>
            </wp:anchor>
          </w:drawing>
        </mc:Choice>
        <mc:Fallback>
          <w:pict>
            <v:rect id="文本框 325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sAzLcMBAACKAwAADgAAAAAAAAABACAAAAAfAQAAZHJzL2Uyb0RvYy54bWxQ&#10;SwUGAAAAAAYABgBZAQAAVAUAAAAA&#10;">
              <v:fill on="f" focussize="0,0"/>
              <v:stroke on="f"/>
              <v:imagedata o:title=""/>
              <o:lock v:ext="edit" aspectratio="f"/>
              <v:textbox inset="0mm,0mm,0mm,0mm" style="mso-fit-shape-to-text:t;">
                <w:txbxContent>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4"/>
                        <w:lang w:val="en-US" w:eastAsia="zh-CN" w:bidi="ar-SA"/>
                      </w:rPr>
                      <w:fldChar w:fldCharType="begin"/>
                    </w:r>
                    <w:r>
                      <w:rPr>
                        <w:rFonts w:ascii="宋体" w:hAnsi="Times New Roman" w:eastAsia="仿宋_GB2312" w:cs="宋体"/>
                        <w:kern w:val="2"/>
                        <w:sz w:val="24"/>
                        <w:szCs w:val="28"/>
                        <w:lang w:val="en-US" w:eastAsia="zh-CN" w:bidi="ar-SA"/>
                      </w:rPr>
                      <w:instrText xml:space="preserve"> PAGE </w:instrText>
                    </w:r>
                    <w:r>
                      <w:rPr>
                        <w:rFonts w:ascii="Times New Roman" w:hAnsi="Times New Roman" w:eastAsia="宋体" w:cs="Times New Roman"/>
                        <w:kern w:val="2"/>
                        <w:sz w:val="24"/>
                        <w:lang w:val="en-US" w:eastAsia="zh-CN" w:bidi="ar-SA"/>
                      </w:rPr>
                      <w:fldChar w:fldCharType="separate"/>
                    </w:r>
                    <w:r>
                      <w:rPr>
                        <w:rFonts w:ascii="宋体" w:hAnsi="Times New Roman" w:eastAsia="仿宋_GB2312" w:cs="宋体"/>
                        <w:kern w:val="2"/>
                        <w:sz w:val="24"/>
                        <w:szCs w:val="28"/>
                        <w:lang w:val="en-US" w:eastAsia="zh-CN" w:bidi="ar-SA"/>
                      </w:rPr>
                      <w:t>- 128 -</w:t>
                    </w:r>
                    <w:r>
                      <w:rPr>
                        <w:rFonts w:ascii="Times New Roman" w:hAnsi="Times New Roman" w:eastAsia="宋体" w:cs="Times New Roman"/>
                        <w:kern w:val="2"/>
                        <w:sz w:val="24"/>
                        <w:lang w:val="en-US" w:eastAsia="zh-CN" w:bidi="ar-S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2397"/>
        <w:tab w:val="clear" w:pos="4153"/>
      </w:tabs>
      <w:jc w:val="both"/>
      <w:rPr>
        <w:rFonts w:hint="eastAsia" w:eastAsia="宋体"/>
        <w:lang w:eastAsia="zh-CN"/>
      </w:rPr>
    </w:pPr>
  </w:p>
  <w:p>
    <w:pPr>
      <w:pStyle w:val="13"/>
      <w:pBdr>
        <w:bottom w:val="none" w:color="auto" w:sz="0" w:space="1"/>
      </w:pBdr>
      <w:tabs>
        <w:tab w:val="left" w:pos="2397"/>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2397"/>
        <w:tab w:val="clear" w:pos="4153"/>
      </w:tabs>
      <w:jc w:val="both"/>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left"/>
      <w:rPr>
        <w:rFonts w:hint="eastAsia" w:ascii="方正仿宋_GBK" w:hAnsi="Times New Roman" w:eastAsia="方正仿宋_GBK" w:cs="Times New Roman"/>
        <w:kern w:val="2"/>
        <w:sz w:val="21"/>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3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7A5904"/>
    <w:multiLevelType w:val="singleLevel"/>
    <w:tmpl w:val="0F7A5904"/>
    <w:lvl w:ilvl="0" w:tentative="0">
      <w:start w:val="2"/>
      <w:numFmt w:val="chineseCounting"/>
      <w:suff w:val="nothing"/>
      <w:lvlText w:val="（%1）"/>
      <w:lvlJc w:val="left"/>
      <w:rPr>
        <w:rFonts w:hint="eastAsia"/>
      </w:rPr>
    </w:lvl>
  </w:abstractNum>
  <w:abstractNum w:abstractNumId="2">
    <w:nsid w:val="1B030D4C"/>
    <w:multiLevelType w:val="singleLevel"/>
    <w:tmpl w:val="1B030D4C"/>
    <w:lvl w:ilvl="0" w:tentative="0">
      <w:start w:val="1"/>
      <w:numFmt w:val="chineseCounting"/>
      <w:suff w:val="nothing"/>
      <w:lvlText w:val="%1、"/>
      <w:lvlJc w:val="left"/>
      <w:rPr>
        <w:rFonts w:hint="eastAsia"/>
      </w:rPr>
    </w:lvl>
  </w:abstractNum>
  <w:abstractNum w:abstractNumId="3">
    <w:nsid w:val="31AAF40F"/>
    <w:multiLevelType w:val="singleLevel"/>
    <w:tmpl w:val="31AAF40F"/>
    <w:lvl w:ilvl="0" w:tentative="0">
      <w:start w:val="2"/>
      <w:numFmt w:val="chineseCounting"/>
      <w:suff w:val="space"/>
      <w:lvlText w:val="第%1篇"/>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YTBkOGZjZDdjZDlmNDQwYTFmNzNkZTU0Yzg5YTgifQ=="/>
  </w:docVars>
  <w:rsids>
    <w:rsidRoot w:val="00000000"/>
    <w:rsid w:val="004D4054"/>
    <w:rsid w:val="00D53170"/>
    <w:rsid w:val="00DD6AB3"/>
    <w:rsid w:val="00FA14FC"/>
    <w:rsid w:val="010E4BD3"/>
    <w:rsid w:val="011719B5"/>
    <w:rsid w:val="01766622"/>
    <w:rsid w:val="01847365"/>
    <w:rsid w:val="01AC1F8D"/>
    <w:rsid w:val="01B25FC9"/>
    <w:rsid w:val="01D134FA"/>
    <w:rsid w:val="020315D5"/>
    <w:rsid w:val="02477115"/>
    <w:rsid w:val="02635F2A"/>
    <w:rsid w:val="0276427F"/>
    <w:rsid w:val="029934B4"/>
    <w:rsid w:val="029C62FC"/>
    <w:rsid w:val="02C44183"/>
    <w:rsid w:val="02C81B0F"/>
    <w:rsid w:val="0307520E"/>
    <w:rsid w:val="031511C4"/>
    <w:rsid w:val="034545EF"/>
    <w:rsid w:val="036376C0"/>
    <w:rsid w:val="03B72664"/>
    <w:rsid w:val="03C731DD"/>
    <w:rsid w:val="03DE53FF"/>
    <w:rsid w:val="03E371C0"/>
    <w:rsid w:val="0407336B"/>
    <w:rsid w:val="0408762E"/>
    <w:rsid w:val="043F299D"/>
    <w:rsid w:val="044451C3"/>
    <w:rsid w:val="04484AE5"/>
    <w:rsid w:val="04607CB1"/>
    <w:rsid w:val="04975B82"/>
    <w:rsid w:val="049D260D"/>
    <w:rsid w:val="04CF5C6E"/>
    <w:rsid w:val="04DF4B37"/>
    <w:rsid w:val="04E006A8"/>
    <w:rsid w:val="04F77BC8"/>
    <w:rsid w:val="04FB7F8D"/>
    <w:rsid w:val="05194E4F"/>
    <w:rsid w:val="05545045"/>
    <w:rsid w:val="05684A5E"/>
    <w:rsid w:val="058F2968"/>
    <w:rsid w:val="05FA1FA2"/>
    <w:rsid w:val="05FD7E0B"/>
    <w:rsid w:val="0600615C"/>
    <w:rsid w:val="0628142A"/>
    <w:rsid w:val="0638281B"/>
    <w:rsid w:val="06534B29"/>
    <w:rsid w:val="068053A4"/>
    <w:rsid w:val="068773D2"/>
    <w:rsid w:val="06B17495"/>
    <w:rsid w:val="06BB1390"/>
    <w:rsid w:val="06C642F3"/>
    <w:rsid w:val="07002718"/>
    <w:rsid w:val="07112BC1"/>
    <w:rsid w:val="073014CD"/>
    <w:rsid w:val="07361B02"/>
    <w:rsid w:val="073A6D30"/>
    <w:rsid w:val="07515D8C"/>
    <w:rsid w:val="07653933"/>
    <w:rsid w:val="079B129A"/>
    <w:rsid w:val="07A5520D"/>
    <w:rsid w:val="07B473EB"/>
    <w:rsid w:val="07B93EF5"/>
    <w:rsid w:val="07ED0D41"/>
    <w:rsid w:val="08187B8D"/>
    <w:rsid w:val="082756AD"/>
    <w:rsid w:val="08443F8A"/>
    <w:rsid w:val="08630291"/>
    <w:rsid w:val="089061A4"/>
    <w:rsid w:val="089106D2"/>
    <w:rsid w:val="089C5008"/>
    <w:rsid w:val="08B30998"/>
    <w:rsid w:val="08E42D61"/>
    <w:rsid w:val="08E623AB"/>
    <w:rsid w:val="08EE69DA"/>
    <w:rsid w:val="091E176F"/>
    <w:rsid w:val="092F1BF2"/>
    <w:rsid w:val="09356B31"/>
    <w:rsid w:val="0985225C"/>
    <w:rsid w:val="099A02F5"/>
    <w:rsid w:val="09AA4D5C"/>
    <w:rsid w:val="09AB0F27"/>
    <w:rsid w:val="09FA09DB"/>
    <w:rsid w:val="0A142EB0"/>
    <w:rsid w:val="0A481A7C"/>
    <w:rsid w:val="0A7563B5"/>
    <w:rsid w:val="0A7C1E99"/>
    <w:rsid w:val="0AA15E03"/>
    <w:rsid w:val="0AC04766"/>
    <w:rsid w:val="0AEF356D"/>
    <w:rsid w:val="0AFC64EA"/>
    <w:rsid w:val="0AFE3D03"/>
    <w:rsid w:val="0B3266DA"/>
    <w:rsid w:val="0B383AF1"/>
    <w:rsid w:val="0B515A7D"/>
    <w:rsid w:val="0B536D2E"/>
    <w:rsid w:val="0B5D29BF"/>
    <w:rsid w:val="0B835865"/>
    <w:rsid w:val="0B940F5B"/>
    <w:rsid w:val="0BB6174C"/>
    <w:rsid w:val="0BB82CEA"/>
    <w:rsid w:val="0BBC77AE"/>
    <w:rsid w:val="0C064C30"/>
    <w:rsid w:val="0C081387"/>
    <w:rsid w:val="0C1B2E74"/>
    <w:rsid w:val="0CD10519"/>
    <w:rsid w:val="0CF53E70"/>
    <w:rsid w:val="0CF92637"/>
    <w:rsid w:val="0D063FF4"/>
    <w:rsid w:val="0D7B32D3"/>
    <w:rsid w:val="0D7C77CE"/>
    <w:rsid w:val="0DA4191B"/>
    <w:rsid w:val="0DDE6261"/>
    <w:rsid w:val="0DE12380"/>
    <w:rsid w:val="0E16513B"/>
    <w:rsid w:val="0E5770A8"/>
    <w:rsid w:val="0E66185C"/>
    <w:rsid w:val="0E7401C3"/>
    <w:rsid w:val="0EBF47DC"/>
    <w:rsid w:val="0EC128D0"/>
    <w:rsid w:val="0EC21DE0"/>
    <w:rsid w:val="0F193B52"/>
    <w:rsid w:val="0F2520FA"/>
    <w:rsid w:val="0F894DA9"/>
    <w:rsid w:val="0F8A02B5"/>
    <w:rsid w:val="0FCC65C3"/>
    <w:rsid w:val="0FD77DC4"/>
    <w:rsid w:val="0FDF2862"/>
    <w:rsid w:val="0FE142BA"/>
    <w:rsid w:val="100370FA"/>
    <w:rsid w:val="10077E2B"/>
    <w:rsid w:val="1022737E"/>
    <w:rsid w:val="10405E05"/>
    <w:rsid w:val="1054551A"/>
    <w:rsid w:val="105A6A52"/>
    <w:rsid w:val="10680FE3"/>
    <w:rsid w:val="1071481B"/>
    <w:rsid w:val="107E114E"/>
    <w:rsid w:val="10AA3A37"/>
    <w:rsid w:val="10B32A3C"/>
    <w:rsid w:val="10C9088B"/>
    <w:rsid w:val="10CE02EA"/>
    <w:rsid w:val="10E772D2"/>
    <w:rsid w:val="110D4792"/>
    <w:rsid w:val="115524F6"/>
    <w:rsid w:val="1164361F"/>
    <w:rsid w:val="11743C2D"/>
    <w:rsid w:val="117B6314"/>
    <w:rsid w:val="117D3E95"/>
    <w:rsid w:val="11A9632E"/>
    <w:rsid w:val="11ED39BA"/>
    <w:rsid w:val="12134D9E"/>
    <w:rsid w:val="123E56D7"/>
    <w:rsid w:val="12510805"/>
    <w:rsid w:val="129F5A42"/>
    <w:rsid w:val="12BF2BC0"/>
    <w:rsid w:val="12CA6049"/>
    <w:rsid w:val="12E15F22"/>
    <w:rsid w:val="1301113B"/>
    <w:rsid w:val="13037FFE"/>
    <w:rsid w:val="131F5D75"/>
    <w:rsid w:val="13292B67"/>
    <w:rsid w:val="135344B2"/>
    <w:rsid w:val="135B0AFE"/>
    <w:rsid w:val="135F4036"/>
    <w:rsid w:val="13635406"/>
    <w:rsid w:val="13AB545A"/>
    <w:rsid w:val="13B67213"/>
    <w:rsid w:val="13F50722"/>
    <w:rsid w:val="14157A8C"/>
    <w:rsid w:val="149F02B8"/>
    <w:rsid w:val="14B0554A"/>
    <w:rsid w:val="14B91BF2"/>
    <w:rsid w:val="14DE62AB"/>
    <w:rsid w:val="14EF28E2"/>
    <w:rsid w:val="14F74937"/>
    <w:rsid w:val="15087171"/>
    <w:rsid w:val="154958E9"/>
    <w:rsid w:val="155E33B3"/>
    <w:rsid w:val="156B2792"/>
    <w:rsid w:val="1590235E"/>
    <w:rsid w:val="159B3C76"/>
    <w:rsid w:val="15D23403"/>
    <w:rsid w:val="16392582"/>
    <w:rsid w:val="164E3499"/>
    <w:rsid w:val="165F0343"/>
    <w:rsid w:val="16BD4C52"/>
    <w:rsid w:val="16BF360D"/>
    <w:rsid w:val="16C91A6E"/>
    <w:rsid w:val="17143814"/>
    <w:rsid w:val="171C3F6E"/>
    <w:rsid w:val="173561FD"/>
    <w:rsid w:val="1780297A"/>
    <w:rsid w:val="17B16A2F"/>
    <w:rsid w:val="17B935AA"/>
    <w:rsid w:val="17DB443A"/>
    <w:rsid w:val="182018AE"/>
    <w:rsid w:val="184C18D9"/>
    <w:rsid w:val="18594450"/>
    <w:rsid w:val="18823AFB"/>
    <w:rsid w:val="188571BF"/>
    <w:rsid w:val="18AD7EE2"/>
    <w:rsid w:val="18BC645D"/>
    <w:rsid w:val="18FE26FF"/>
    <w:rsid w:val="19102470"/>
    <w:rsid w:val="19272F72"/>
    <w:rsid w:val="192A0D39"/>
    <w:rsid w:val="19347688"/>
    <w:rsid w:val="1935202F"/>
    <w:rsid w:val="19456ED7"/>
    <w:rsid w:val="19494A72"/>
    <w:rsid w:val="1951712C"/>
    <w:rsid w:val="197C7BCE"/>
    <w:rsid w:val="19976A10"/>
    <w:rsid w:val="199C49BB"/>
    <w:rsid w:val="19CC13D5"/>
    <w:rsid w:val="19D3149F"/>
    <w:rsid w:val="19E64254"/>
    <w:rsid w:val="1A2E7004"/>
    <w:rsid w:val="1A343394"/>
    <w:rsid w:val="1A5A2522"/>
    <w:rsid w:val="1A9E2EB7"/>
    <w:rsid w:val="1AB02945"/>
    <w:rsid w:val="1AB8206F"/>
    <w:rsid w:val="1ABF68C2"/>
    <w:rsid w:val="1AC7698E"/>
    <w:rsid w:val="1AE32AD5"/>
    <w:rsid w:val="1AE67BAA"/>
    <w:rsid w:val="1AE82C86"/>
    <w:rsid w:val="1AF33FD2"/>
    <w:rsid w:val="1B135CC2"/>
    <w:rsid w:val="1BB75F18"/>
    <w:rsid w:val="1BB90E19"/>
    <w:rsid w:val="1BE147D4"/>
    <w:rsid w:val="1BFB0796"/>
    <w:rsid w:val="1C17748F"/>
    <w:rsid w:val="1C181ED3"/>
    <w:rsid w:val="1C4113A8"/>
    <w:rsid w:val="1C8F6FBE"/>
    <w:rsid w:val="1CA9361E"/>
    <w:rsid w:val="1CB65F92"/>
    <w:rsid w:val="1D1126D0"/>
    <w:rsid w:val="1D124F4D"/>
    <w:rsid w:val="1D404EEF"/>
    <w:rsid w:val="1D4B280C"/>
    <w:rsid w:val="1D6D449F"/>
    <w:rsid w:val="1DDA667B"/>
    <w:rsid w:val="1E2B76FC"/>
    <w:rsid w:val="1E562A8B"/>
    <w:rsid w:val="1E5A5418"/>
    <w:rsid w:val="1E753C61"/>
    <w:rsid w:val="1E785E11"/>
    <w:rsid w:val="1E7B2527"/>
    <w:rsid w:val="1E955458"/>
    <w:rsid w:val="1E9E42B5"/>
    <w:rsid w:val="1EB20A26"/>
    <w:rsid w:val="1EFF1715"/>
    <w:rsid w:val="1F094CC5"/>
    <w:rsid w:val="1F3572DE"/>
    <w:rsid w:val="1F41327F"/>
    <w:rsid w:val="1F4156BC"/>
    <w:rsid w:val="1F4418C0"/>
    <w:rsid w:val="1F50798A"/>
    <w:rsid w:val="1F893A8C"/>
    <w:rsid w:val="1F8E1EC9"/>
    <w:rsid w:val="1F8F568F"/>
    <w:rsid w:val="1FA0276E"/>
    <w:rsid w:val="1FC94FB2"/>
    <w:rsid w:val="1FCC1221"/>
    <w:rsid w:val="207A327F"/>
    <w:rsid w:val="20996C76"/>
    <w:rsid w:val="20DA4884"/>
    <w:rsid w:val="210223AC"/>
    <w:rsid w:val="21040B81"/>
    <w:rsid w:val="211D2413"/>
    <w:rsid w:val="21374E3F"/>
    <w:rsid w:val="215A29AD"/>
    <w:rsid w:val="216A42D0"/>
    <w:rsid w:val="2177331E"/>
    <w:rsid w:val="21A4171F"/>
    <w:rsid w:val="21CA1D57"/>
    <w:rsid w:val="21F31B8F"/>
    <w:rsid w:val="21F75743"/>
    <w:rsid w:val="21FA3091"/>
    <w:rsid w:val="22297625"/>
    <w:rsid w:val="224C26C1"/>
    <w:rsid w:val="22583AF7"/>
    <w:rsid w:val="225D3931"/>
    <w:rsid w:val="22654C18"/>
    <w:rsid w:val="229150CB"/>
    <w:rsid w:val="22A922FF"/>
    <w:rsid w:val="22AC7070"/>
    <w:rsid w:val="22BF2141"/>
    <w:rsid w:val="230D74FF"/>
    <w:rsid w:val="231D70D8"/>
    <w:rsid w:val="23576B69"/>
    <w:rsid w:val="23596BF5"/>
    <w:rsid w:val="23945E7C"/>
    <w:rsid w:val="23D77474"/>
    <w:rsid w:val="23F23596"/>
    <w:rsid w:val="24073B9A"/>
    <w:rsid w:val="240902D5"/>
    <w:rsid w:val="24155E2C"/>
    <w:rsid w:val="24470514"/>
    <w:rsid w:val="24831064"/>
    <w:rsid w:val="249019AA"/>
    <w:rsid w:val="249E488F"/>
    <w:rsid w:val="249F272A"/>
    <w:rsid w:val="24C96DFA"/>
    <w:rsid w:val="24EE7044"/>
    <w:rsid w:val="25124019"/>
    <w:rsid w:val="25130C45"/>
    <w:rsid w:val="253A50C9"/>
    <w:rsid w:val="256736AA"/>
    <w:rsid w:val="25797DF5"/>
    <w:rsid w:val="2589043C"/>
    <w:rsid w:val="25A24BCF"/>
    <w:rsid w:val="25B81A6A"/>
    <w:rsid w:val="25C80F5C"/>
    <w:rsid w:val="25D11865"/>
    <w:rsid w:val="25E23302"/>
    <w:rsid w:val="25E311F9"/>
    <w:rsid w:val="260636F9"/>
    <w:rsid w:val="260E2429"/>
    <w:rsid w:val="26250E75"/>
    <w:rsid w:val="262C4A96"/>
    <w:rsid w:val="26564C1D"/>
    <w:rsid w:val="26710532"/>
    <w:rsid w:val="268022CE"/>
    <w:rsid w:val="26953ECF"/>
    <w:rsid w:val="26A75B84"/>
    <w:rsid w:val="26AB101D"/>
    <w:rsid w:val="26B309C2"/>
    <w:rsid w:val="26BC0B94"/>
    <w:rsid w:val="26F27ED1"/>
    <w:rsid w:val="26F755BA"/>
    <w:rsid w:val="272F5EB3"/>
    <w:rsid w:val="274E5830"/>
    <w:rsid w:val="27714083"/>
    <w:rsid w:val="27896036"/>
    <w:rsid w:val="27A35349"/>
    <w:rsid w:val="27A91E03"/>
    <w:rsid w:val="27B131D2"/>
    <w:rsid w:val="27C14102"/>
    <w:rsid w:val="27CA57DD"/>
    <w:rsid w:val="27FE69EB"/>
    <w:rsid w:val="289A163B"/>
    <w:rsid w:val="289F78C0"/>
    <w:rsid w:val="28B8489B"/>
    <w:rsid w:val="28E33E74"/>
    <w:rsid w:val="29037A0B"/>
    <w:rsid w:val="29487BE3"/>
    <w:rsid w:val="296F3034"/>
    <w:rsid w:val="2987082C"/>
    <w:rsid w:val="29B7705B"/>
    <w:rsid w:val="29E23F47"/>
    <w:rsid w:val="29FB23E6"/>
    <w:rsid w:val="2A537551"/>
    <w:rsid w:val="2A772C30"/>
    <w:rsid w:val="2A874020"/>
    <w:rsid w:val="2A8A4C3B"/>
    <w:rsid w:val="2A907AF1"/>
    <w:rsid w:val="2A986E4F"/>
    <w:rsid w:val="2A9F477A"/>
    <w:rsid w:val="2AE517DE"/>
    <w:rsid w:val="2AF458C9"/>
    <w:rsid w:val="2B422645"/>
    <w:rsid w:val="2B44130E"/>
    <w:rsid w:val="2B52362A"/>
    <w:rsid w:val="2B72396A"/>
    <w:rsid w:val="2B991665"/>
    <w:rsid w:val="2BA32F62"/>
    <w:rsid w:val="2BE52E68"/>
    <w:rsid w:val="2C072E3C"/>
    <w:rsid w:val="2C2769FC"/>
    <w:rsid w:val="2C844B6A"/>
    <w:rsid w:val="2CAB5E37"/>
    <w:rsid w:val="2CE76235"/>
    <w:rsid w:val="2D4932F6"/>
    <w:rsid w:val="2D502A41"/>
    <w:rsid w:val="2D51576C"/>
    <w:rsid w:val="2D5E4490"/>
    <w:rsid w:val="2D845F0E"/>
    <w:rsid w:val="2DD048DD"/>
    <w:rsid w:val="2DDB40A5"/>
    <w:rsid w:val="2E7B7049"/>
    <w:rsid w:val="2ED50C3F"/>
    <w:rsid w:val="2ED642F4"/>
    <w:rsid w:val="2EDD4F83"/>
    <w:rsid w:val="2F013B65"/>
    <w:rsid w:val="2F055D1D"/>
    <w:rsid w:val="2F340E75"/>
    <w:rsid w:val="2F36675D"/>
    <w:rsid w:val="2F7C51EC"/>
    <w:rsid w:val="2FB43A11"/>
    <w:rsid w:val="2FEB0950"/>
    <w:rsid w:val="301D44C7"/>
    <w:rsid w:val="301D623F"/>
    <w:rsid w:val="30346FED"/>
    <w:rsid w:val="304C293C"/>
    <w:rsid w:val="306819C0"/>
    <w:rsid w:val="30793A44"/>
    <w:rsid w:val="307C4123"/>
    <w:rsid w:val="307D19D8"/>
    <w:rsid w:val="30A70436"/>
    <w:rsid w:val="31322682"/>
    <w:rsid w:val="314B3E80"/>
    <w:rsid w:val="316C23CB"/>
    <w:rsid w:val="3176220E"/>
    <w:rsid w:val="319C605A"/>
    <w:rsid w:val="31AD324B"/>
    <w:rsid w:val="31D27B5E"/>
    <w:rsid w:val="31F50348"/>
    <w:rsid w:val="32075DD7"/>
    <w:rsid w:val="3264028B"/>
    <w:rsid w:val="326C22A6"/>
    <w:rsid w:val="326D2A98"/>
    <w:rsid w:val="32757B4D"/>
    <w:rsid w:val="3287767A"/>
    <w:rsid w:val="329631FD"/>
    <w:rsid w:val="329A2345"/>
    <w:rsid w:val="32AE66FA"/>
    <w:rsid w:val="32EB636B"/>
    <w:rsid w:val="331129DC"/>
    <w:rsid w:val="33154874"/>
    <w:rsid w:val="3336537F"/>
    <w:rsid w:val="333E4F4A"/>
    <w:rsid w:val="33583BBE"/>
    <w:rsid w:val="336845FB"/>
    <w:rsid w:val="3383274A"/>
    <w:rsid w:val="33A4500D"/>
    <w:rsid w:val="33DC29D0"/>
    <w:rsid w:val="33F97323"/>
    <w:rsid w:val="340E6D66"/>
    <w:rsid w:val="345020B7"/>
    <w:rsid w:val="34513325"/>
    <w:rsid w:val="34562B95"/>
    <w:rsid w:val="3482034A"/>
    <w:rsid w:val="3482411F"/>
    <w:rsid w:val="34833C9B"/>
    <w:rsid w:val="34835BF5"/>
    <w:rsid w:val="34A72021"/>
    <w:rsid w:val="34B016AC"/>
    <w:rsid w:val="34DB3C8E"/>
    <w:rsid w:val="35011A38"/>
    <w:rsid w:val="351B3F29"/>
    <w:rsid w:val="353D2FE6"/>
    <w:rsid w:val="355738CF"/>
    <w:rsid w:val="35A806BE"/>
    <w:rsid w:val="35AB4FDE"/>
    <w:rsid w:val="35CD2672"/>
    <w:rsid w:val="35D52397"/>
    <w:rsid w:val="35D95482"/>
    <w:rsid w:val="35DF518F"/>
    <w:rsid w:val="360141DF"/>
    <w:rsid w:val="36153218"/>
    <w:rsid w:val="362345A1"/>
    <w:rsid w:val="362B6A92"/>
    <w:rsid w:val="36313A4C"/>
    <w:rsid w:val="363A2927"/>
    <w:rsid w:val="363E6AD8"/>
    <w:rsid w:val="363F03ED"/>
    <w:rsid w:val="36673D96"/>
    <w:rsid w:val="36820474"/>
    <w:rsid w:val="36AA7F2F"/>
    <w:rsid w:val="36B14A7D"/>
    <w:rsid w:val="36CE1FBC"/>
    <w:rsid w:val="36E249A9"/>
    <w:rsid w:val="36EE2F1C"/>
    <w:rsid w:val="37050631"/>
    <w:rsid w:val="37464056"/>
    <w:rsid w:val="37553DDA"/>
    <w:rsid w:val="3789620B"/>
    <w:rsid w:val="37D2444E"/>
    <w:rsid w:val="383036DE"/>
    <w:rsid w:val="38350ED5"/>
    <w:rsid w:val="38395E65"/>
    <w:rsid w:val="38454731"/>
    <w:rsid w:val="38777516"/>
    <w:rsid w:val="388C50E2"/>
    <w:rsid w:val="389D07A7"/>
    <w:rsid w:val="38A338E5"/>
    <w:rsid w:val="38C56C0D"/>
    <w:rsid w:val="38D7533E"/>
    <w:rsid w:val="38F2330B"/>
    <w:rsid w:val="38FA68B7"/>
    <w:rsid w:val="38FF142C"/>
    <w:rsid w:val="390604F9"/>
    <w:rsid w:val="391F29F1"/>
    <w:rsid w:val="392751D2"/>
    <w:rsid w:val="39402CB7"/>
    <w:rsid w:val="39574540"/>
    <w:rsid w:val="3970534D"/>
    <w:rsid w:val="39A47CD1"/>
    <w:rsid w:val="39F3695C"/>
    <w:rsid w:val="3A0831BD"/>
    <w:rsid w:val="3A1F5693"/>
    <w:rsid w:val="3A254824"/>
    <w:rsid w:val="3A273F7D"/>
    <w:rsid w:val="3A632145"/>
    <w:rsid w:val="3A6D4E6C"/>
    <w:rsid w:val="3A747A95"/>
    <w:rsid w:val="3ABD587E"/>
    <w:rsid w:val="3AC129EC"/>
    <w:rsid w:val="3AC37A8B"/>
    <w:rsid w:val="3AD03212"/>
    <w:rsid w:val="3AFD31D5"/>
    <w:rsid w:val="3B052390"/>
    <w:rsid w:val="3B406DD2"/>
    <w:rsid w:val="3B553343"/>
    <w:rsid w:val="3B721EBC"/>
    <w:rsid w:val="3BA72116"/>
    <w:rsid w:val="3C474D7E"/>
    <w:rsid w:val="3C687CF2"/>
    <w:rsid w:val="3C754D4E"/>
    <w:rsid w:val="3C8853EC"/>
    <w:rsid w:val="3C97276D"/>
    <w:rsid w:val="3CD04FB5"/>
    <w:rsid w:val="3CDE2E12"/>
    <w:rsid w:val="3CE174BB"/>
    <w:rsid w:val="3D3874F7"/>
    <w:rsid w:val="3D4872A8"/>
    <w:rsid w:val="3D694C32"/>
    <w:rsid w:val="3D714DFA"/>
    <w:rsid w:val="3D775099"/>
    <w:rsid w:val="3D8F201A"/>
    <w:rsid w:val="3DB0339A"/>
    <w:rsid w:val="3DB9086A"/>
    <w:rsid w:val="3DC406F9"/>
    <w:rsid w:val="3DE4284C"/>
    <w:rsid w:val="3DF64A9C"/>
    <w:rsid w:val="3E112C39"/>
    <w:rsid w:val="3E150659"/>
    <w:rsid w:val="3E2C1200"/>
    <w:rsid w:val="3E5035CA"/>
    <w:rsid w:val="3E5361C4"/>
    <w:rsid w:val="3E5606C2"/>
    <w:rsid w:val="3E6974ED"/>
    <w:rsid w:val="3E781495"/>
    <w:rsid w:val="3E7907B4"/>
    <w:rsid w:val="3F33178F"/>
    <w:rsid w:val="3F5875E2"/>
    <w:rsid w:val="3F713B00"/>
    <w:rsid w:val="3F82350A"/>
    <w:rsid w:val="3FA66664"/>
    <w:rsid w:val="3FB1321B"/>
    <w:rsid w:val="3FB31E7A"/>
    <w:rsid w:val="3FB36D7C"/>
    <w:rsid w:val="3FBE108C"/>
    <w:rsid w:val="3FC574F3"/>
    <w:rsid w:val="3FEA17E7"/>
    <w:rsid w:val="401D3CE4"/>
    <w:rsid w:val="40395F53"/>
    <w:rsid w:val="404056B6"/>
    <w:rsid w:val="404B50F3"/>
    <w:rsid w:val="40690F82"/>
    <w:rsid w:val="40A51682"/>
    <w:rsid w:val="41234BCA"/>
    <w:rsid w:val="415636B0"/>
    <w:rsid w:val="41672806"/>
    <w:rsid w:val="41C809EB"/>
    <w:rsid w:val="41CF0D68"/>
    <w:rsid w:val="41E94BDE"/>
    <w:rsid w:val="41F01A0E"/>
    <w:rsid w:val="424830F3"/>
    <w:rsid w:val="425B41D2"/>
    <w:rsid w:val="425F1DF3"/>
    <w:rsid w:val="428F5A21"/>
    <w:rsid w:val="42A46591"/>
    <w:rsid w:val="42B22AD2"/>
    <w:rsid w:val="42D45393"/>
    <w:rsid w:val="42E07BA1"/>
    <w:rsid w:val="43112AF5"/>
    <w:rsid w:val="431C4216"/>
    <w:rsid w:val="43314E64"/>
    <w:rsid w:val="43457F3E"/>
    <w:rsid w:val="43467BB7"/>
    <w:rsid w:val="435D73DB"/>
    <w:rsid w:val="43924A61"/>
    <w:rsid w:val="43DC1F80"/>
    <w:rsid w:val="43E41C05"/>
    <w:rsid w:val="43E50461"/>
    <w:rsid w:val="43EC73ED"/>
    <w:rsid w:val="43FA6EDB"/>
    <w:rsid w:val="442765B0"/>
    <w:rsid w:val="448050B9"/>
    <w:rsid w:val="44AB1DB1"/>
    <w:rsid w:val="44D92F9F"/>
    <w:rsid w:val="44EF1E0A"/>
    <w:rsid w:val="45042A40"/>
    <w:rsid w:val="457D3731"/>
    <w:rsid w:val="45D61B06"/>
    <w:rsid w:val="45E03FC1"/>
    <w:rsid w:val="45EA24F3"/>
    <w:rsid w:val="46190610"/>
    <w:rsid w:val="461A72F2"/>
    <w:rsid w:val="463601E2"/>
    <w:rsid w:val="46450266"/>
    <w:rsid w:val="4655431A"/>
    <w:rsid w:val="465578BD"/>
    <w:rsid w:val="467757DB"/>
    <w:rsid w:val="4679745E"/>
    <w:rsid w:val="467C0063"/>
    <w:rsid w:val="46AC7826"/>
    <w:rsid w:val="46CC55B2"/>
    <w:rsid w:val="46EA35E5"/>
    <w:rsid w:val="47091A80"/>
    <w:rsid w:val="470E76C5"/>
    <w:rsid w:val="471B5DBB"/>
    <w:rsid w:val="472451B3"/>
    <w:rsid w:val="472711B0"/>
    <w:rsid w:val="47453EE3"/>
    <w:rsid w:val="474F501D"/>
    <w:rsid w:val="47687D6F"/>
    <w:rsid w:val="47863EF7"/>
    <w:rsid w:val="47DB13E9"/>
    <w:rsid w:val="47F02B9A"/>
    <w:rsid w:val="483D4747"/>
    <w:rsid w:val="486D7AE9"/>
    <w:rsid w:val="487965E1"/>
    <w:rsid w:val="487D64A2"/>
    <w:rsid w:val="4899467A"/>
    <w:rsid w:val="489A2A06"/>
    <w:rsid w:val="48CA787E"/>
    <w:rsid w:val="48DA2FD2"/>
    <w:rsid w:val="492E32B3"/>
    <w:rsid w:val="49312BCB"/>
    <w:rsid w:val="4948723B"/>
    <w:rsid w:val="495B4880"/>
    <w:rsid w:val="495C2C76"/>
    <w:rsid w:val="49675542"/>
    <w:rsid w:val="49BF2BEE"/>
    <w:rsid w:val="49F53108"/>
    <w:rsid w:val="4A7657CF"/>
    <w:rsid w:val="4A8E71A9"/>
    <w:rsid w:val="4AB77C70"/>
    <w:rsid w:val="4ABD763B"/>
    <w:rsid w:val="4AE00CBE"/>
    <w:rsid w:val="4AFA64D4"/>
    <w:rsid w:val="4AFE64A5"/>
    <w:rsid w:val="4B0B067B"/>
    <w:rsid w:val="4B467088"/>
    <w:rsid w:val="4B4E4840"/>
    <w:rsid w:val="4B576D3C"/>
    <w:rsid w:val="4B582337"/>
    <w:rsid w:val="4B8B45BF"/>
    <w:rsid w:val="4B9829E2"/>
    <w:rsid w:val="4BBE0772"/>
    <w:rsid w:val="4C18062E"/>
    <w:rsid w:val="4C2A40FB"/>
    <w:rsid w:val="4C2D33DA"/>
    <w:rsid w:val="4C3371CE"/>
    <w:rsid w:val="4C396396"/>
    <w:rsid w:val="4C3E6BA9"/>
    <w:rsid w:val="4C3F1CA5"/>
    <w:rsid w:val="4C4760DD"/>
    <w:rsid w:val="4C6040FD"/>
    <w:rsid w:val="4CAE37E9"/>
    <w:rsid w:val="4CBD671C"/>
    <w:rsid w:val="4CD503B4"/>
    <w:rsid w:val="4CD5376C"/>
    <w:rsid w:val="4D03270D"/>
    <w:rsid w:val="4D0D1EA9"/>
    <w:rsid w:val="4D120569"/>
    <w:rsid w:val="4D4639F9"/>
    <w:rsid w:val="4D5B56D6"/>
    <w:rsid w:val="4D6B3CAF"/>
    <w:rsid w:val="4D736596"/>
    <w:rsid w:val="4D8D58AD"/>
    <w:rsid w:val="4D9A453C"/>
    <w:rsid w:val="4D9C590E"/>
    <w:rsid w:val="4DB353AF"/>
    <w:rsid w:val="4DD56BBB"/>
    <w:rsid w:val="4DD578CC"/>
    <w:rsid w:val="4DDD3DA3"/>
    <w:rsid w:val="4DFC0584"/>
    <w:rsid w:val="4DFC4E33"/>
    <w:rsid w:val="4E100F59"/>
    <w:rsid w:val="4E227364"/>
    <w:rsid w:val="4E903421"/>
    <w:rsid w:val="4E991E17"/>
    <w:rsid w:val="4E995D5F"/>
    <w:rsid w:val="4E9A6A02"/>
    <w:rsid w:val="4EA116F6"/>
    <w:rsid w:val="4ED41D9D"/>
    <w:rsid w:val="4EE334F2"/>
    <w:rsid w:val="4EE70508"/>
    <w:rsid w:val="4F2E36E0"/>
    <w:rsid w:val="4F412A3F"/>
    <w:rsid w:val="4F491B64"/>
    <w:rsid w:val="4F56220C"/>
    <w:rsid w:val="4FAC6B5C"/>
    <w:rsid w:val="4FBD402F"/>
    <w:rsid w:val="4FC04875"/>
    <w:rsid w:val="4FC5746A"/>
    <w:rsid w:val="4FE703E8"/>
    <w:rsid w:val="4FED2B73"/>
    <w:rsid w:val="50072564"/>
    <w:rsid w:val="5034083A"/>
    <w:rsid w:val="503E0D91"/>
    <w:rsid w:val="5045137B"/>
    <w:rsid w:val="5058466B"/>
    <w:rsid w:val="5068282D"/>
    <w:rsid w:val="508C47A7"/>
    <w:rsid w:val="50A5354B"/>
    <w:rsid w:val="50AE6F67"/>
    <w:rsid w:val="50D83B92"/>
    <w:rsid w:val="51062CA9"/>
    <w:rsid w:val="51193F0C"/>
    <w:rsid w:val="512363D5"/>
    <w:rsid w:val="5132003C"/>
    <w:rsid w:val="513644B2"/>
    <w:rsid w:val="514741DE"/>
    <w:rsid w:val="514B7A2C"/>
    <w:rsid w:val="516170DD"/>
    <w:rsid w:val="5169351B"/>
    <w:rsid w:val="51A80A42"/>
    <w:rsid w:val="51B365B1"/>
    <w:rsid w:val="51E8273B"/>
    <w:rsid w:val="52421D78"/>
    <w:rsid w:val="526910A0"/>
    <w:rsid w:val="52C42A0F"/>
    <w:rsid w:val="52D868F6"/>
    <w:rsid w:val="53020E4C"/>
    <w:rsid w:val="535C7F8A"/>
    <w:rsid w:val="53882B2F"/>
    <w:rsid w:val="539711B7"/>
    <w:rsid w:val="53A845EA"/>
    <w:rsid w:val="53AC289D"/>
    <w:rsid w:val="53CA386C"/>
    <w:rsid w:val="53EE6BF1"/>
    <w:rsid w:val="544C53FD"/>
    <w:rsid w:val="545C0DDE"/>
    <w:rsid w:val="548666AC"/>
    <w:rsid w:val="54B0031A"/>
    <w:rsid w:val="54C107A9"/>
    <w:rsid w:val="54C22180"/>
    <w:rsid w:val="54C60E53"/>
    <w:rsid w:val="54D15C3A"/>
    <w:rsid w:val="54D337E2"/>
    <w:rsid w:val="54D77655"/>
    <w:rsid w:val="54DE572E"/>
    <w:rsid w:val="54E271BA"/>
    <w:rsid w:val="54EC0A76"/>
    <w:rsid w:val="55003E29"/>
    <w:rsid w:val="550C2B6E"/>
    <w:rsid w:val="551A5D27"/>
    <w:rsid w:val="552F149F"/>
    <w:rsid w:val="55343277"/>
    <w:rsid w:val="555F1452"/>
    <w:rsid w:val="556B0F53"/>
    <w:rsid w:val="55E9737F"/>
    <w:rsid w:val="55EC1F14"/>
    <w:rsid w:val="561719F2"/>
    <w:rsid w:val="56255D44"/>
    <w:rsid w:val="562D0E59"/>
    <w:rsid w:val="5651389A"/>
    <w:rsid w:val="572C3A40"/>
    <w:rsid w:val="57325321"/>
    <w:rsid w:val="57332FAF"/>
    <w:rsid w:val="57572854"/>
    <w:rsid w:val="575B2B67"/>
    <w:rsid w:val="57B41374"/>
    <w:rsid w:val="57BF6F41"/>
    <w:rsid w:val="57C25167"/>
    <w:rsid w:val="57C66E50"/>
    <w:rsid w:val="57C96060"/>
    <w:rsid w:val="57CA3D54"/>
    <w:rsid w:val="57D7712E"/>
    <w:rsid w:val="58250EDF"/>
    <w:rsid w:val="584C53DD"/>
    <w:rsid w:val="588D2B2E"/>
    <w:rsid w:val="589A29BB"/>
    <w:rsid w:val="58A97EE0"/>
    <w:rsid w:val="58BF1F50"/>
    <w:rsid w:val="58E31824"/>
    <w:rsid w:val="592F0297"/>
    <w:rsid w:val="59682C0B"/>
    <w:rsid w:val="596B4A21"/>
    <w:rsid w:val="599F6418"/>
    <w:rsid w:val="59AA1E7C"/>
    <w:rsid w:val="59D3471F"/>
    <w:rsid w:val="59E77DFB"/>
    <w:rsid w:val="59E90B98"/>
    <w:rsid w:val="5A1D0EF9"/>
    <w:rsid w:val="5A675D96"/>
    <w:rsid w:val="5A95517E"/>
    <w:rsid w:val="5A9F4F55"/>
    <w:rsid w:val="5AB22D7B"/>
    <w:rsid w:val="5AD61FAF"/>
    <w:rsid w:val="5AF17248"/>
    <w:rsid w:val="5AFD6FD2"/>
    <w:rsid w:val="5B1A38BA"/>
    <w:rsid w:val="5B46211C"/>
    <w:rsid w:val="5B5B1DB4"/>
    <w:rsid w:val="5B5E764D"/>
    <w:rsid w:val="5BA06CF8"/>
    <w:rsid w:val="5BA351D2"/>
    <w:rsid w:val="5BA4673E"/>
    <w:rsid w:val="5BA52964"/>
    <w:rsid w:val="5BDF0EFB"/>
    <w:rsid w:val="5BF33AFF"/>
    <w:rsid w:val="5C0D0121"/>
    <w:rsid w:val="5C2064CC"/>
    <w:rsid w:val="5C812D67"/>
    <w:rsid w:val="5CA77861"/>
    <w:rsid w:val="5CEE0CED"/>
    <w:rsid w:val="5CF0596A"/>
    <w:rsid w:val="5CF330B1"/>
    <w:rsid w:val="5D231C98"/>
    <w:rsid w:val="5D345440"/>
    <w:rsid w:val="5D617CD3"/>
    <w:rsid w:val="5E055BFF"/>
    <w:rsid w:val="5E0C4483"/>
    <w:rsid w:val="5E290E7C"/>
    <w:rsid w:val="5E4547EF"/>
    <w:rsid w:val="5E4B19E8"/>
    <w:rsid w:val="5E4D3AFB"/>
    <w:rsid w:val="5E6552EE"/>
    <w:rsid w:val="5E7758FC"/>
    <w:rsid w:val="5E952BED"/>
    <w:rsid w:val="5E9F4D52"/>
    <w:rsid w:val="5EBB7584"/>
    <w:rsid w:val="5EDE4E9A"/>
    <w:rsid w:val="5F01660A"/>
    <w:rsid w:val="5F0D281C"/>
    <w:rsid w:val="5F4B39D4"/>
    <w:rsid w:val="5FAB7264"/>
    <w:rsid w:val="5FC31A59"/>
    <w:rsid w:val="5FD42A76"/>
    <w:rsid w:val="5FDE7700"/>
    <w:rsid w:val="5FFF1AEF"/>
    <w:rsid w:val="6006728B"/>
    <w:rsid w:val="60086F7E"/>
    <w:rsid w:val="602E5ECD"/>
    <w:rsid w:val="60330368"/>
    <w:rsid w:val="609D35B0"/>
    <w:rsid w:val="609F27FF"/>
    <w:rsid w:val="60B824FD"/>
    <w:rsid w:val="60BB454D"/>
    <w:rsid w:val="60BE0010"/>
    <w:rsid w:val="60FD39DD"/>
    <w:rsid w:val="612432C0"/>
    <w:rsid w:val="617700BE"/>
    <w:rsid w:val="617A1A94"/>
    <w:rsid w:val="61926DDD"/>
    <w:rsid w:val="61A24CCC"/>
    <w:rsid w:val="61A94FDF"/>
    <w:rsid w:val="61BF052C"/>
    <w:rsid w:val="61D578CD"/>
    <w:rsid w:val="61D80D41"/>
    <w:rsid w:val="61F87344"/>
    <w:rsid w:val="62036811"/>
    <w:rsid w:val="622D0C68"/>
    <w:rsid w:val="62355709"/>
    <w:rsid w:val="623B42FC"/>
    <w:rsid w:val="626B7F22"/>
    <w:rsid w:val="62B21EB6"/>
    <w:rsid w:val="62BD2988"/>
    <w:rsid w:val="62BF6BF7"/>
    <w:rsid w:val="62DC4D7A"/>
    <w:rsid w:val="62F50BC0"/>
    <w:rsid w:val="630D3DE0"/>
    <w:rsid w:val="6310417A"/>
    <w:rsid w:val="631319F0"/>
    <w:rsid w:val="63572FC6"/>
    <w:rsid w:val="637633F7"/>
    <w:rsid w:val="63CE17C5"/>
    <w:rsid w:val="63FC2ABA"/>
    <w:rsid w:val="64341C80"/>
    <w:rsid w:val="64425E40"/>
    <w:rsid w:val="649E1DAB"/>
    <w:rsid w:val="64A8056F"/>
    <w:rsid w:val="64A9672D"/>
    <w:rsid w:val="64CA7973"/>
    <w:rsid w:val="64D171E9"/>
    <w:rsid w:val="64FC5870"/>
    <w:rsid w:val="65005882"/>
    <w:rsid w:val="65312B12"/>
    <w:rsid w:val="653C3AB9"/>
    <w:rsid w:val="655A351E"/>
    <w:rsid w:val="65B772C0"/>
    <w:rsid w:val="65BE1FD7"/>
    <w:rsid w:val="65EA5753"/>
    <w:rsid w:val="65F50529"/>
    <w:rsid w:val="66020D2D"/>
    <w:rsid w:val="664A6D77"/>
    <w:rsid w:val="667E4650"/>
    <w:rsid w:val="66FA6381"/>
    <w:rsid w:val="67315387"/>
    <w:rsid w:val="67330AAE"/>
    <w:rsid w:val="67492390"/>
    <w:rsid w:val="675B123E"/>
    <w:rsid w:val="675C6425"/>
    <w:rsid w:val="678A24D1"/>
    <w:rsid w:val="678C213A"/>
    <w:rsid w:val="6796514D"/>
    <w:rsid w:val="67D94D76"/>
    <w:rsid w:val="67F178D3"/>
    <w:rsid w:val="67FA4434"/>
    <w:rsid w:val="68311EB6"/>
    <w:rsid w:val="68352F8C"/>
    <w:rsid w:val="688D5DCA"/>
    <w:rsid w:val="68962039"/>
    <w:rsid w:val="68A02EE1"/>
    <w:rsid w:val="68F90502"/>
    <w:rsid w:val="6921146F"/>
    <w:rsid w:val="694D6A02"/>
    <w:rsid w:val="695E7EED"/>
    <w:rsid w:val="69612116"/>
    <w:rsid w:val="699509F5"/>
    <w:rsid w:val="69F31116"/>
    <w:rsid w:val="69FE1985"/>
    <w:rsid w:val="6A373D94"/>
    <w:rsid w:val="6A54401D"/>
    <w:rsid w:val="6A6E1E94"/>
    <w:rsid w:val="6A97752E"/>
    <w:rsid w:val="6B251AEE"/>
    <w:rsid w:val="6B272C8C"/>
    <w:rsid w:val="6B321ED4"/>
    <w:rsid w:val="6B3F740F"/>
    <w:rsid w:val="6B3F75A6"/>
    <w:rsid w:val="6B4D627C"/>
    <w:rsid w:val="6B5E4C64"/>
    <w:rsid w:val="6BAF57A7"/>
    <w:rsid w:val="6BE842B6"/>
    <w:rsid w:val="6BEA5FE2"/>
    <w:rsid w:val="6C0F1B1E"/>
    <w:rsid w:val="6C3A66BC"/>
    <w:rsid w:val="6C4C3BA4"/>
    <w:rsid w:val="6C8A4E91"/>
    <w:rsid w:val="6C995C79"/>
    <w:rsid w:val="6CA225F4"/>
    <w:rsid w:val="6CA7322F"/>
    <w:rsid w:val="6CAB16A5"/>
    <w:rsid w:val="6CCD4434"/>
    <w:rsid w:val="6CEC1EF7"/>
    <w:rsid w:val="6D1B1E48"/>
    <w:rsid w:val="6D2D42BC"/>
    <w:rsid w:val="6D506F7B"/>
    <w:rsid w:val="6D5E36F6"/>
    <w:rsid w:val="6D5E50FC"/>
    <w:rsid w:val="6DB242D2"/>
    <w:rsid w:val="6DB56FE2"/>
    <w:rsid w:val="6DC959A6"/>
    <w:rsid w:val="6DE73905"/>
    <w:rsid w:val="6E034C59"/>
    <w:rsid w:val="6E062C62"/>
    <w:rsid w:val="6E1A5F19"/>
    <w:rsid w:val="6E2E5DC9"/>
    <w:rsid w:val="6E480C1E"/>
    <w:rsid w:val="6E496F96"/>
    <w:rsid w:val="6E8A697F"/>
    <w:rsid w:val="6E9D7A9F"/>
    <w:rsid w:val="6EB078E4"/>
    <w:rsid w:val="6EBF4F8A"/>
    <w:rsid w:val="6ECB3E6A"/>
    <w:rsid w:val="6EF15715"/>
    <w:rsid w:val="6F0A01A4"/>
    <w:rsid w:val="6F1F2CEF"/>
    <w:rsid w:val="6F214DA8"/>
    <w:rsid w:val="6F223FB5"/>
    <w:rsid w:val="6F2F740B"/>
    <w:rsid w:val="6F3F1575"/>
    <w:rsid w:val="6F5F7901"/>
    <w:rsid w:val="6F972347"/>
    <w:rsid w:val="6FAA0054"/>
    <w:rsid w:val="6FCB3636"/>
    <w:rsid w:val="6FE2036F"/>
    <w:rsid w:val="6FF45D41"/>
    <w:rsid w:val="701B027C"/>
    <w:rsid w:val="702A5ED5"/>
    <w:rsid w:val="70440293"/>
    <w:rsid w:val="706A7177"/>
    <w:rsid w:val="70810A73"/>
    <w:rsid w:val="70890045"/>
    <w:rsid w:val="70F41B01"/>
    <w:rsid w:val="714D3639"/>
    <w:rsid w:val="71777F7F"/>
    <w:rsid w:val="7188503D"/>
    <w:rsid w:val="71F64324"/>
    <w:rsid w:val="721A264F"/>
    <w:rsid w:val="72252EC6"/>
    <w:rsid w:val="72456B92"/>
    <w:rsid w:val="729F1ED5"/>
    <w:rsid w:val="72AD4A4E"/>
    <w:rsid w:val="72B86D5F"/>
    <w:rsid w:val="72BA01A5"/>
    <w:rsid w:val="72D773A5"/>
    <w:rsid w:val="72EE31BA"/>
    <w:rsid w:val="73024CFD"/>
    <w:rsid w:val="734C26AB"/>
    <w:rsid w:val="73746CC9"/>
    <w:rsid w:val="73BF249E"/>
    <w:rsid w:val="742F2BB2"/>
    <w:rsid w:val="743D3EBF"/>
    <w:rsid w:val="743D5903"/>
    <w:rsid w:val="74457D84"/>
    <w:rsid w:val="74577A11"/>
    <w:rsid w:val="749A5A8A"/>
    <w:rsid w:val="749A67EF"/>
    <w:rsid w:val="74AE4BFC"/>
    <w:rsid w:val="74B3776E"/>
    <w:rsid w:val="74E5679E"/>
    <w:rsid w:val="750714D3"/>
    <w:rsid w:val="750B0F29"/>
    <w:rsid w:val="75210BCA"/>
    <w:rsid w:val="752B327B"/>
    <w:rsid w:val="753136E7"/>
    <w:rsid w:val="754A0E07"/>
    <w:rsid w:val="755F1CA6"/>
    <w:rsid w:val="75845C33"/>
    <w:rsid w:val="759260DB"/>
    <w:rsid w:val="75963369"/>
    <w:rsid w:val="75ED6C21"/>
    <w:rsid w:val="75EF532A"/>
    <w:rsid w:val="76061436"/>
    <w:rsid w:val="760E1629"/>
    <w:rsid w:val="7617657B"/>
    <w:rsid w:val="762E1CB4"/>
    <w:rsid w:val="764A4863"/>
    <w:rsid w:val="768C73D1"/>
    <w:rsid w:val="76CF0ABC"/>
    <w:rsid w:val="76F32771"/>
    <w:rsid w:val="77285FB8"/>
    <w:rsid w:val="776D4477"/>
    <w:rsid w:val="77907B22"/>
    <w:rsid w:val="77A13613"/>
    <w:rsid w:val="780F10DF"/>
    <w:rsid w:val="782A2DC9"/>
    <w:rsid w:val="7885475B"/>
    <w:rsid w:val="78C17EAD"/>
    <w:rsid w:val="78CD28BE"/>
    <w:rsid w:val="78DE1688"/>
    <w:rsid w:val="78E7274C"/>
    <w:rsid w:val="78F40AAF"/>
    <w:rsid w:val="79023A93"/>
    <w:rsid w:val="79214CD0"/>
    <w:rsid w:val="792603D6"/>
    <w:rsid w:val="794A093C"/>
    <w:rsid w:val="794B28D3"/>
    <w:rsid w:val="796B4683"/>
    <w:rsid w:val="79A23391"/>
    <w:rsid w:val="79A4050F"/>
    <w:rsid w:val="79A464D8"/>
    <w:rsid w:val="79A72368"/>
    <w:rsid w:val="7A1975F5"/>
    <w:rsid w:val="7A1A09B5"/>
    <w:rsid w:val="7A1D636A"/>
    <w:rsid w:val="7A1E78CE"/>
    <w:rsid w:val="7A720A69"/>
    <w:rsid w:val="7A8E0931"/>
    <w:rsid w:val="7A927D18"/>
    <w:rsid w:val="7AA82FBD"/>
    <w:rsid w:val="7AC859D5"/>
    <w:rsid w:val="7AF43E8F"/>
    <w:rsid w:val="7AFA7624"/>
    <w:rsid w:val="7AFB348C"/>
    <w:rsid w:val="7B085777"/>
    <w:rsid w:val="7B5045DF"/>
    <w:rsid w:val="7B740F4D"/>
    <w:rsid w:val="7BEE21DB"/>
    <w:rsid w:val="7BEF28D1"/>
    <w:rsid w:val="7BF12F4B"/>
    <w:rsid w:val="7BF474F8"/>
    <w:rsid w:val="7C266DC0"/>
    <w:rsid w:val="7C6C7BE9"/>
    <w:rsid w:val="7C730102"/>
    <w:rsid w:val="7CA07912"/>
    <w:rsid w:val="7CB240A6"/>
    <w:rsid w:val="7CB96336"/>
    <w:rsid w:val="7CD658EA"/>
    <w:rsid w:val="7CE05E7F"/>
    <w:rsid w:val="7D322566"/>
    <w:rsid w:val="7D3563CF"/>
    <w:rsid w:val="7D6374AC"/>
    <w:rsid w:val="7D7725B4"/>
    <w:rsid w:val="7D82323E"/>
    <w:rsid w:val="7D9B4D30"/>
    <w:rsid w:val="7DA40DBD"/>
    <w:rsid w:val="7DA93C6B"/>
    <w:rsid w:val="7DB62575"/>
    <w:rsid w:val="7DC01FDF"/>
    <w:rsid w:val="7DFB5764"/>
    <w:rsid w:val="7E152536"/>
    <w:rsid w:val="7E7326B2"/>
    <w:rsid w:val="7EA60DD6"/>
    <w:rsid w:val="7ECB0EF7"/>
    <w:rsid w:val="7ECE2F01"/>
    <w:rsid w:val="7ECF4717"/>
    <w:rsid w:val="7EE62E1C"/>
    <w:rsid w:val="7F25483C"/>
    <w:rsid w:val="7F667CD6"/>
    <w:rsid w:val="7F68450A"/>
    <w:rsid w:val="7F960490"/>
    <w:rsid w:val="7FB258D0"/>
    <w:rsid w:val="7FD02C73"/>
    <w:rsid w:val="7FD5588A"/>
    <w:rsid w:val="7FE642A6"/>
    <w:rsid w:val="7FFD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adjustRightInd w:val="0"/>
      <w:snapToGrid w:val="0"/>
      <w:spacing w:line="360" w:lineRule="auto"/>
      <w:outlineLvl w:val="1"/>
    </w:pPr>
    <w:rPr>
      <w:rFonts w:ascii="宋体" w:hAnsi="宋体"/>
      <w:kern w:val="2"/>
      <w:sz w:val="28"/>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9">
    <w:name w:val="Default Paragraph Font"/>
    <w:link w:val="20"/>
    <w:qFormat/>
    <w:uiPriority w:val="0"/>
    <w:rPr>
      <w:rFonts w:ascii="宋体" w:hAnsi="Times New Roman" w:eastAsia="仿宋_GB2312" w:cs="宋体"/>
      <w:kern w:val="2"/>
      <w:sz w:val="28"/>
      <w:szCs w:val="28"/>
      <w:lang w:val="en-US" w:eastAsia="zh-CN" w:bidi="ar-SA"/>
    </w:rPr>
  </w:style>
  <w:style w:type="table" w:default="1" w:styleId="17">
    <w:name w:val="Normal Table"/>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rPr>
      <w:rFonts w:ascii="仿宋_GB2312" w:eastAsia="仿宋_GB2312"/>
      <w:kern w:val="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cs="宋体"/>
      <w:szCs w:val="28"/>
    </w:rPr>
  </w:style>
  <w:style w:type="paragraph" w:styleId="10">
    <w:name w:val="Date"/>
    <w:basedOn w:val="1"/>
    <w:next w:val="1"/>
    <w:qFormat/>
    <w:uiPriority w:val="0"/>
    <w:pPr>
      <w:ind w:left="100" w:leftChars="2500"/>
    </w:pPr>
    <w:rPr>
      <w:rFonts w:ascii="楷体_GB2312" w:hAnsi="Garamond" w:eastAsia="楷体_GB2312" w:cs="Times New Roman"/>
      <w:sz w:val="28"/>
      <w:szCs w:val="44"/>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widowControl w:val="0"/>
      <w:tabs>
        <w:tab w:val="right" w:leader="dot" w:pos="8400"/>
      </w:tabs>
      <w:spacing w:line="440" w:lineRule="exact"/>
      <w:ind w:left="280" w:leftChars="100" w:rightChars="-91"/>
      <w:jc w:val="both"/>
    </w:pPr>
    <w:rPr>
      <w:rFonts w:ascii="Times New Roman" w:hAnsi="Times New Roman" w:eastAsia="宋体" w:cs="Times New Roman"/>
      <w:kern w:val="2"/>
      <w:sz w:val="28"/>
      <w:lang w:val="en-US" w:eastAsia="zh-CN" w:bidi="ar-SA"/>
    </w:rPr>
  </w:style>
  <w:style w:type="paragraph" w:styleId="16">
    <w:name w:val="Body Text First Indent 2"/>
    <w:basedOn w:val="8"/>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1 Char Char Char Char Char Char Char"/>
    <w:link w:val="19"/>
    <w:qFormat/>
    <w:uiPriority w:val="0"/>
    <w:pPr>
      <w:pageBreakBefore/>
      <w:widowControl w:val="0"/>
      <w:jc w:val="both"/>
    </w:pPr>
    <w:rPr>
      <w:rFonts w:ascii="宋体" w:hAnsi="Times New Roman" w:eastAsia="仿宋_GB2312" w:cs="宋体"/>
      <w:kern w:val="2"/>
      <w:sz w:val="28"/>
      <w:szCs w:val="28"/>
      <w:lang w:val="en-US" w:eastAsia="zh-CN" w:bidi="ar-SA"/>
    </w:rPr>
  </w:style>
  <w:style w:type="character" w:styleId="21">
    <w:name w:val="page number"/>
    <w:basedOn w:val="19"/>
    <w:qFormat/>
    <w:uiPriority w:val="0"/>
    <w:rPr>
      <w:rFonts w:ascii="Verdana" w:hAnsi="Verdana" w:eastAsia="仿宋_GB2312" w:cs="宋体"/>
      <w:sz w:val="24"/>
      <w:szCs w:val="28"/>
      <w:lang w:val="en-US" w:eastAsia="en-US" w:bidi="ar-SA"/>
    </w:rPr>
  </w:style>
  <w:style w:type="character" w:styleId="22">
    <w:name w:val="Hyperlink"/>
    <w:qFormat/>
    <w:uiPriority w:val="99"/>
    <w:rPr>
      <w:color w:val="0000FF"/>
      <w:u w:val="single"/>
    </w:rPr>
  </w:style>
  <w:style w:type="character" w:customStyle="1" w:styleId="23">
    <w:name w:val="标题 2 Char"/>
    <w:link w:val="3"/>
    <w:qFormat/>
    <w:uiPriority w:val="0"/>
    <w:rPr>
      <w:rFonts w:ascii="宋体" w:hAnsi="宋体"/>
      <w:kern w:val="2"/>
      <w:sz w:val="28"/>
    </w:rPr>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5">
    <w:name w:val="BodyText1I"/>
    <w:basedOn w:val="26"/>
    <w:qFormat/>
    <w:uiPriority w:val="0"/>
    <w:pPr>
      <w:spacing w:line="360" w:lineRule="auto"/>
      <w:ind w:firstLine="420"/>
      <w:jc w:val="both"/>
      <w:textAlignment w:val="baseline"/>
    </w:pPr>
    <w:rPr>
      <w:rFonts w:ascii="宋体" w:hAnsi="宋体" w:eastAsia="仿宋_GB2312"/>
      <w:kern w:val="2"/>
      <w:sz w:val="24"/>
      <w:szCs w:val="24"/>
      <w:lang w:val="en-US" w:eastAsia="zh-CN" w:bidi="ar-SA"/>
    </w:rPr>
  </w:style>
  <w:style w:type="paragraph" w:customStyle="1" w:styleId="26">
    <w:name w:val="BodyText"/>
    <w:basedOn w:val="1"/>
    <w:next w:val="27"/>
    <w:qFormat/>
    <w:uiPriority w:val="0"/>
    <w:pPr>
      <w:jc w:val="both"/>
      <w:textAlignment w:val="baseline"/>
    </w:pPr>
    <w:rPr>
      <w:rFonts w:ascii="仿宋_GB2312" w:hAnsi="Times New Roman" w:eastAsia="仿宋_GB2312"/>
      <w:kern w:val="2"/>
      <w:sz w:val="32"/>
      <w:szCs w:val="24"/>
      <w:lang w:val="en-US" w:eastAsia="zh-CN" w:bidi="ar-SA"/>
    </w:rPr>
  </w:style>
  <w:style w:type="paragraph" w:customStyle="1" w:styleId="27">
    <w:name w:val="UserStyle_1"/>
    <w:next w:val="1"/>
    <w:qFormat/>
    <w:uiPriority w:val="0"/>
    <w:pPr>
      <w:widowControl/>
      <w:ind w:left="1275"/>
      <w:jc w:val="both"/>
      <w:textAlignment w:val="baseline"/>
    </w:pPr>
    <w:rPr>
      <w:rFonts w:ascii="Calibri" w:hAnsi="Calibri" w:eastAsia="宋体" w:cs="Times New Roman"/>
      <w:kern w:val="0"/>
      <w:sz w:val="21"/>
      <w:szCs w:val="20"/>
      <w:lang w:val="en-US" w:eastAsia="zh-CN" w:bidi="ar-SA"/>
    </w:rPr>
  </w:style>
  <w:style w:type="paragraph" w:customStyle="1" w:styleId="28">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正文（首行缩进两字） + 宋体 小四"/>
    <w:basedOn w:val="6"/>
    <w:qFormat/>
    <w:uiPriority w:val="0"/>
    <w:pPr>
      <w:spacing w:line="360" w:lineRule="auto"/>
      <w:ind w:firstLine="560"/>
    </w:pPr>
    <w:rPr>
      <w:rFonts w:ascii="仿宋_GB2312" w:hAnsi="宋体" w:eastAsia="仿宋_GB2312"/>
      <w:spacing w:val="-10"/>
      <w:sz w:val="30"/>
      <w:szCs w:val="30"/>
    </w:rPr>
  </w:style>
  <w:style w:type="paragraph" w:customStyle="1" w:styleId="31">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32">
    <w:name w:val="List Paragraph"/>
    <w:basedOn w:val="1"/>
    <w:qFormat/>
    <w:uiPriority w:val="34"/>
    <w:pPr>
      <w:ind w:firstLine="420" w:firstLineChars="200"/>
    </w:pPr>
  </w:style>
  <w:style w:type="paragraph" w:customStyle="1" w:styleId="33">
    <w:name w:val="_Style 1"/>
    <w:basedOn w:val="1"/>
    <w:qFormat/>
    <w:uiPriority w:val="34"/>
    <w:pPr>
      <w:ind w:firstLine="420" w:firstLineChars="200"/>
    </w:pPr>
  </w:style>
  <w:style w:type="paragraph" w:customStyle="1" w:styleId="34">
    <w:name w:val="表格文字"/>
    <w:basedOn w:val="1"/>
    <w:next w:val="7"/>
    <w:qFormat/>
    <w:uiPriority w:val="99"/>
    <w:pPr>
      <w:snapToGrid w:val="0"/>
      <w:spacing w:before="120"/>
    </w:pPr>
    <w:rPr>
      <w:szCs w:val="20"/>
    </w:rPr>
  </w:style>
  <w:style w:type="character" w:customStyle="1" w:styleId="35">
    <w:name w:val="font112"/>
    <w:basedOn w:val="19"/>
    <w:qFormat/>
    <w:uiPriority w:val="0"/>
    <w:rPr>
      <w:rFonts w:hint="eastAsia" w:ascii="宋体" w:hAnsi="宋体" w:eastAsia="宋体" w:cs="宋体"/>
      <w:color w:val="000000"/>
      <w:sz w:val="22"/>
      <w:szCs w:val="22"/>
      <w:u w:val="none"/>
    </w:rPr>
  </w:style>
  <w:style w:type="character" w:customStyle="1" w:styleId="36">
    <w:name w:val="font51"/>
    <w:basedOn w:val="19"/>
    <w:qFormat/>
    <w:uiPriority w:val="0"/>
    <w:rPr>
      <w:rFonts w:hint="default" w:ascii="Times New Roman" w:hAnsi="Times New Roman" w:cs="Times New Roman"/>
      <w:color w:val="000000"/>
      <w:sz w:val="22"/>
      <w:szCs w:val="22"/>
      <w:u w:val="none"/>
    </w:rPr>
  </w:style>
  <w:style w:type="character" w:customStyle="1" w:styleId="37">
    <w:name w:val="font81"/>
    <w:basedOn w:val="19"/>
    <w:qFormat/>
    <w:uiPriority w:val="0"/>
    <w:rPr>
      <w:rFonts w:hint="eastAsia" w:ascii="宋体" w:hAnsi="宋体" w:eastAsia="宋体" w:cs="宋体"/>
      <w:color w:val="000000"/>
      <w:sz w:val="22"/>
      <w:szCs w:val="22"/>
      <w:u w:val="none"/>
    </w:rPr>
  </w:style>
  <w:style w:type="character" w:customStyle="1" w:styleId="38">
    <w:name w:val="font101"/>
    <w:basedOn w:val="19"/>
    <w:qFormat/>
    <w:uiPriority w:val="0"/>
    <w:rPr>
      <w:rFonts w:hint="default" w:ascii="Times New Roman" w:hAnsi="Times New Roman" w:cs="Times New Roman"/>
      <w:color w:val="000000"/>
      <w:sz w:val="22"/>
      <w:szCs w:val="22"/>
      <w:u w:val="none"/>
    </w:rPr>
  </w:style>
  <w:style w:type="character" w:customStyle="1" w:styleId="39">
    <w:name w:val="font141"/>
    <w:basedOn w:val="19"/>
    <w:qFormat/>
    <w:uiPriority w:val="0"/>
    <w:rPr>
      <w:rFonts w:hint="eastAsia" w:ascii="宋体" w:hAnsi="宋体" w:eastAsia="宋体" w:cs="宋体"/>
      <w:color w:val="000000"/>
      <w:sz w:val="22"/>
      <w:szCs w:val="22"/>
      <w:u w:val="none"/>
    </w:rPr>
  </w:style>
  <w:style w:type="character" w:customStyle="1" w:styleId="40">
    <w:name w:val="font71"/>
    <w:basedOn w:val="19"/>
    <w:qFormat/>
    <w:uiPriority w:val="0"/>
    <w:rPr>
      <w:rFonts w:hint="default" w:ascii="Times New Roman" w:hAnsi="Times New Roman" w:cs="Times New Roman"/>
      <w:color w:val="000000"/>
      <w:sz w:val="22"/>
      <w:szCs w:val="22"/>
      <w:u w:val="none"/>
    </w:rPr>
  </w:style>
  <w:style w:type="character" w:customStyle="1" w:styleId="41">
    <w:name w:val="font11"/>
    <w:basedOn w:val="19"/>
    <w:qFormat/>
    <w:uiPriority w:val="0"/>
    <w:rPr>
      <w:rFonts w:hint="eastAsia" w:ascii="宋体" w:hAnsi="宋体" w:eastAsia="宋体" w:cs="宋体"/>
      <w:color w:val="000000"/>
      <w:sz w:val="22"/>
      <w:szCs w:val="22"/>
      <w:u w:val="none"/>
    </w:rPr>
  </w:style>
  <w:style w:type="character" w:customStyle="1" w:styleId="42">
    <w:name w:val="font31"/>
    <w:basedOn w:val="19"/>
    <w:qFormat/>
    <w:uiPriority w:val="0"/>
    <w:rPr>
      <w:rFonts w:hint="default" w:ascii="Times New Roman" w:hAnsi="Times New Roman" w:cs="Times New Roman"/>
      <w:color w:val="000000"/>
      <w:sz w:val="22"/>
      <w:szCs w:val="22"/>
      <w:u w:val="none"/>
    </w:rPr>
  </w:style>
  <w:style w:type="character" w:customStyle="1" w:styleId="43">
    <w:name w:val="font91"/>
    <w:basedOn w:val="19"/>
    <w:qFormat/>
    <w:uiPriority w:val="0"/>
    <w:rPr>
      <w:rFonts w:hint="eastAsia" w:ascii="宋体" w:hAnsi="宋体" w:eastAsia="宋体" w:cs="宋体"/>
      <w:color w:val="000000"/>
      <w:sz w:val="22"/>
      <w:szCs w:val="22"/>
      <w:u w:val="none"/>
    </w:rPr>
  </w:style>
  <w:style w:type="character" w:customStyle="1" w:styleId="44">
    <w:name w:val="font01"/>
    <w:basedOn w:val="19"/>
    <w:qFormat/>
    <w:uiPriority w:val="0"/>
    <w:rPr>
      <w:rFonts w:hint="eastAsia" w:ascii="宋体" w:hAnsi="宋体" w:eastAsia="宋体" w:cs="宋体"/>
      <w:color w:val="000000"/>
      <w:sz w:val="22"/>
      <w:szCs w:val="22"/>
      <w:u w:val="none"/>
    </w:rPr>
  </w:style>
  <w:style w:type="paragraph" w:customStyle="1" w:styleId="45">
    <w:name w:val="1"/>
    <w:basedOn w:val="1"/>
    <w:next w:val="9"/>
    <w:qFormat/>
    <w:uiPriority w:val="0"/>
    <w:rPr>
      <w:rFonts w:ascii="宋体" w:hAnsi="Courier New"/>
      <w:sz w:val="21"/>
    </w:rPr>
  </w:style>
  <w:style w:type="character" w:customStyle="1" w:styleId="46">
    <w:name w:val="标题 1 Char"/>
    <w:link w:val="2"/>
    <w:qFormat/>
    <w:uiPriority w:val="0"/>
    <w:rPr>
      <w:b/>
      <w:bCs/>
      <w:kern w:val="44"/>
      <w:sz w:val="44"/>
      <w:szCs w:val="44"/>
    </w:rPr>
  </w:style>
  <w:style w:type="paragraph" w:customStyle="1" w:styleId="47">
    <w:name w:val="Body Text Indent"/>
    <w:basedOn w:val="1"/>
    <w:qFormat/>
    <w:uiPriority w:val="0"/>
    <w:pPr>
      <w:spacing w:line="700" w:lineRule="exact"/>
      <w:ind w:left="960"/>
    </w:pPr>
    <w:rPr>
      <w:sz w:val="44"/>
    </w:rPr>
  </w:style>
  <w:style w:type="paragraph" w:customStyle="1" w:styleId="48">
    <w:name w:val="Normal Indent"/>
    <w:basedOn w:val="1"/>
    <w:qFormat/>
    <w:uiPriority w:val="0"/>
    <w:pPr>
      <w:adjustRightInd w:val="0"/>
      <w:snapToGrid w:val="0"/>
      <w:spacing w:line="360" w:lineRule="auto"/>
      <w:ind w:firstLine="420"/>
    </w:pPr>
    <w:rPr>
      <w:sz w:val="24"/>
    </w:rPr>
  </w:style>
  <w:style w:type="character" w:customStyle="1" w:styleId="49">
    <w:name w:val="font21"/>
    <w:basedOn w:val="19"/>
    <w:qFormat/>
    <w:uiPriority w:val="0"/>
    <w:rPr>
      <w:rFonts w:ascii="方正仿宋_GBK" w:hAnsi="方正仿宋_GBK" w:eastAsia="方正仿宋_GBK" w:cs="方正仿宋_GBK"/>
      <w:color w:val="000000"/>
      <w:sz w:val="22"/>
      <w:szCs w:val="22"/>
      <w:u w:val="none"/>
    </w:rPr>
  </w:style>
  <w:style w:type="character" w:customStyle="1" w:styleId="50">
    <w:name w:val="font41"/>
    <w:basedOn w:val="19"/>
    <w:qFormat/>
    <w:uiPriority w:val="0"/>
    <w:rPr>
      <w:rFonts w:hint="eastAsia" w:ascii="方正仿宋_GBK" w:hAnsi="方正仿宋_GBK" w:eastAsia="方正仿宋_GBK" w:cs="方正仿宋_GBK"/>
      <w:color w:val="000000"/>
      <w:sz w:val="22"/>
      <w:szCs w:val="22"/>
      <w:u w:val="none"/>
    </w:rPr>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character" w:customStyle="1" w:styleId="53">
    <w:name w:val="font251"/>
    <w:basedOn w:val="19"/>
    <w:qFormat/>
    <w:uiPriority w:val="0"/>
    <w:rPr>
      <w:rFonts w:hint="eastAsia" w:ascii="宋体" w:hAnsi="宋体" w:eastAsia="宋体" w:cs="宋体"/>
      <w:color w:val="FF0000"/>
      <w:sz w:val="20"/>
      <w:szCs w:val="20"/>
      <w:u w:val="none"/>
    </w:rPr>
  </w:style>
  <w:style w:type="character" w:customStyle="1" w:styleId="54">
    <w:name w:val="font261"/>
    <w:basedOn w:val="19"/>
    <w:qFormat/>
    <w:uiPriority w:val="0"/>
    <w:rPr>
      <w:rFonts w:hint="eastAsia" w:ascii="宋体" w:hAnsi="宋体" w:eastAsia="宋体" w:cs="宋体"/>
      <w:color w:val="000000"/>
      <w:sz w:val="24"/>
      <w:szCs w:val="24"/>
      <w:u w:val="none"/>
      <w:vertAlign w:val="superscript"/>
    </w:rPr>
  </w:style>
  <w:style w:type="character" w:customStyle="1" w:styleId="55">
    <w:name w:val="font61"/>
    <w:basedOn w:val="19"/>
    <w:qFormat/>
    <w:uiPriority w:val="0"/>
    <w:rPr>
      <w:rFonts w:hint="eastAsia" w:ascii="仿宋" w:hAnsi="仿宋" w:eastAsia="仿宋" w:cs="仿宋"/>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24430</Words>
  <Characters>28570</Characters>
  <Paragraphs>1305</Paragraphs>
  <TotalTime>37</TotalTime>
  <ScaleCrop>false</ScaleCrop>
  <LinksUpToDate>false</LinksUpToDate>
  <CharactersWithSpaces>30790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2020-11-20T03:29:00Z</dcterms:created>
  <dc:creator>夏杭</dc:creator>
  <cp:lastModifiedBy>TongLiang</cp:lastModifiedBy>
  <cp:lastPrinted>2024-05-16T07:02:00Z</cp:lastPrinted>
  <dcterms:modified xsi:type="dcterms:W3CDTF">2024-06-18T03:53:09Z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6AEF4DBFEFE94AA69FC014933006BCAF_13</vt:lpwstr>
  </property>
</Properties>
</file>