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5699">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重庆市铜梁区福果镇农业服务中心</w:t>
      </w:r>
    </w:p>
    <w:p w14:paraId="798CF834">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02D084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14:paraId="566F4A40">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7FE6723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承担乡村振兴、农村经营管理、经济社会统计、巩固脱贫攻坚等事务性工作，承担农技、农机、林业、畜牧、水利保护、水产等方面的重大技术推广、信息服务、资源保护、灾害防治等工作，承担农产品质量安全检测和监测等事务性工作，承担动植物疫病防控事务性工作；完成主管部门交办的其他任务。</w:t>
      </w:r>
    </w:p>
    <w:p w14:paraId="6AF3A917">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324686B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重庆市铜梁区福果镇农业服务中心属于重庆市铜梁区福果镇人民政府下属独立核算的事业单位，无内设机构处室。</w:t>
      </w:r>
    </w:p>
    <w:p w14:paraId="5BBCD3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二、</w:t>
      </w:r>
      <w:r>
        <w:rPr>
          <w:rStyle w:val="8"/>
          <w:rFonts w:hint="default" w:ascii="方正黑体_GBK" w:hAnsi="方正黑体_GBK" w:eastAsia="方正黑体_GBK" w:cs="方正黑体_GBK"/>
          <w:b w:val="0"/>
          <w:bCs w:val="0"/>
          <w:sz w:val="32"/>
          <w:szCs w:val="32"/>
          <w:shd w:val="clear" w:color="auto" w:fill="FFFFFF"/>
          <w:lang w:eastAsia="zh-CN"/>
        </w:rPr>
        <w:t>单位</w:t>
      </w:r>
      <w:r>
        <w:rPr>
          <w:rStyle w:val="8"/>
          <w:rFonts w:hint="default" w:ascii="方正黑体_GBK" w:hAnsi="方正黑体_GBK" w:eastAsia="方正黑体_GBK" w:cs="方正黑体_GBK"/>
          <w:b w:val="0"/>
          <w:bCs w:val="0"/>
          <w:sz w:val="32"/>
          <w:szCs w:val="32"/>
          <w:shd w:val="clear" w:color="auto" w:fill="FFFFFF"/>
        </w:rPr>
        <w:t>决算</w:t>
      </w:r>
      <w:r>
        <w:rPr>
          <w:rStyle w:val="8"/>
          <w:rFonts w:hint="default" w:ascii="方正黑体_GBK" w:hAnsi="方正黑体_GBK" w:eastAsia="方正黑体_GBK" w:cs="方正黑体_GBK"/>
          <w:b w:val="0"/>
          <w:bCs w:val="0"/>
          <w:sz w:val="32"/>
          <w:szCs w:val="32"/>
          <w:shd w:val="clear" w:color="auto" w:fill="FFFFFF"/>
          <w:lang w:eastAsia="zh-CN"/>
        </w:rPr>
        <w:t>收支</w:t>
      </w:r>
      <w:r>
        <w:rPr>
          <w:rStyle w:val="8"/>
          <w:rFonts w:hint="default" w:ascii="方正黑体_GBK" w:hAnsi="方正黑体_GBK" w:eastAsia="方正黑体_GBK" w:cs="方正黑体_GBK"/>
          <w:b w:val="0"/>
          <w:bCs w:val="0"/>
          <w:sz w:val="32"/>
          <w:szCs w:val="32"/>
          <w:shd w:val="clear" w:color="auto" w:fill="FFFFFF"/>
        </w:rPr>
        <w:t>情况说明</w:t>
      </w:r>
    </w:p>
    <w:p w14:paraId="50352659">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14:paraId="37E6B5D4">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度收入总计401.05万元，支出总计</w:t>
      </w:r>
      <w:r>
        <w:rPr>
          <w:rFonts w:hint="default" w:ascii="Times New Roman" w:hAnsi="Times New Roman" w:eastAsia="方正仿宋_GBK" w:cs="Times New Roman"/>
          <w:b w:val="0"/>
          <w:bCs w:val="0"/>
          <w:sz w:val="32"/>
          <w:szCs w:val="32"/>
        </w:rPr>
        <w:t>401.05</w:t>
      </w:r>
      <w:r>
        <w:rPr>
          <w:rFonts w:hint="default" w:ascii="Times New Roman" w:hAnsi="Times New Roman" w:eastAsia="方正仿宋_GBK" w:cs="Times New Roman"/>
          <w:b w:val="0"/>
          <w:bCs w:val="0"/>
          <w:sz w:val="32"/>
          <w:szCs w:val="32"/>
          <w:shd w:val="clear" w:color="auto" w:fill="FFFFFF"/>
        </w:rPr>
        <w:t>万元。收、支与2023年度相比，增加401.05万元，增长100.0%，主要原因是2024年按照财政局要求将原统计在机关本级的事业单位划分为7个账套单独核算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p>
    <w:p w14:paraId="1F8673B9">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度收入合计401.05万元，与2023年度相比，增加401.05万元，增长100.0%，主要原因是2024年按照财政局要求将原统计在机关本级的事业单位划分为7个账套单独核算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401.05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74B38794">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401.05</w:t>
      </w:r>
      <w:r>
        <w:rPr>
          <w:rFonts w:hint="default" w:ascii="Times New Roman" w:hAnsi="Times New Roman" w:eastAsia="方正仿宋_GBK" w:cs="Times New Roman"/>
          <w:b w:val="0"/>
          <w:bCs w:val="0"/>
          <w:sz w:val="32"/>
          <w:szCs w:val="32"/>
          <w:shd w:val="clear" w:color="auto" w:fill="FFFFFF"/>
        </w:rPr>
        <w:t>万元，与2023年度相比，增加401.05万元，增长100.0%，主要原因是2024年按照财政局要求将原统计在机关本级的事业单位划分为7个账套单独核算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384.36</w:t>
      </w:r>
      <w:r>
        <w:rPr>
          <w:rFonts w:hint="default" w:ascii="Times New Roman" w:hAnsi="Times New Roman" w:eastAsia="方正仿宋_GBK" w:cs="Times New Roman"/>
          <w:b w:val="0"/>
          <w:bCs w:val="0"/>
          <w:sz w:val="32"/>
          <w:szCs w:val="32"/>
          <w:shd w:val="clear" w:color="auto" w:fill="FFFFFF"/>
        </w:rPr>
        <w:t>万元，占95.8%；项目支出</w:t>
      </w:r>
      <w:r>
        <w:rPr>
          <w:rFonts w:hint="default" w:ascii="Times New Roman" w:hAnsi="Times New Roman" w:eastAsia="方正仿宋_GBK" w:cs="Times New Roman"/>
          <w:b w:val="0"/>
          <w:bCs w:val="0"/>
          <w:sz w:val="32"/>
          <w:szCs w:val="32"/>
        </w:rPr>
        <w:t>16.69</w:t>
      </w:r>
      <w:r>
        <w:rPr>
          <w:rFonts w:hint="default" w:ascii="Times New Roman" w:hAnsi="Times New Roman" w:eastAsia="方正仿宋_GBK" w:cs="Times New Roman"/>
          <w:b w:val="0"/>
          <w:bCs w:val="0"/>
          <w:sz w:val="32"/>
          <w:szCs w:val="32"/>
          <w:shd w:val="clear" w:color="auto" w:fill="FFFFFF"/>
        </w:rPr>
        <w:t>万元，占4.</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0C1C6332">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1A4B9891">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14:paraId="038F170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度财政拨款收、支总计401.05万元。与202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年相比，财政拨款收、支总计各增加401.05万元，增长100.0%。主要原因是2024年按照财政局要求将原统计在机关本级的事业单位划分为7个账套单独核算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p>
    <w:p w14:paraId="5B94C070">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1AD9FA17">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401.05</w:t>
      </w:r>
      <w:r>
        <w:rPr>
          <w:rFonts w:hint="default" w:ascii="Times New Roman" w:hAnsi="Times New Roman" w:eastAsia="方正仿宋_GBK" w:cs="Times New Roman"/>
          <w:b w:val="0"/>
          <w:bCs w:val="0"/>
          <w:sz w:val="32"/>
          <w:szCs w:val="32"/>
          <w:shd w:val="clear" w:color="auto" w:fill="FFFFFF"/>
        </w:rPr>
        <w:t>万元，与2023年度相比，增加401.05万元，增长100.0%。主要原因是2024年按照财政局要求将原统计在机关本级的事业单位划分为7个账套单独核算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r>
        <w:rPr>
          <w:rFonts w:hint="default" w:ascii="Times New Roman" w:hAnsi="Times New Roman" w:eastAsia="方正仿宋_GBK" w:cs="Times New Roman"/>
          <w:b w:val="0"/>
          <w:bCs w:val="0"/>
          <w:sz w:val="32"/>
          <w:szCs w:val="32"/>
          <w:shd w:val="clear" w:color="auto" w:fill="FFFFFF"/>
        </w:rPr>
        <w:t>较年初预算数减少43.27万元，下降9.7%。主要原因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32847A97">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401.05</w:t>
      </w:r>
      <w:r>
        <w:rPr>
          <w:rFonts w:hint="default" w:ascii="Times New Roman" w:hAnsi="Times New Roman" w:eastAsia="方正仿宋_GBK" w:cs="Times New Roman"/>
          <w:b w:val="0"/>
          <w:bCs w:val="0"/>
          <w:sz w:val="32"/>
          <w:szCs w:val="32"/>
          <w:shd w:val="clear" w:color="auto" w:fill="FFFFFF"/>
        </w:rPr>
        <w:t>万元，与2023年度相比，增加401.05万元，增长100.0%。主要原因是2024年按照财政局要求将原统计在机关本级的事业单位划分为7个账套单独核算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r>
        <w:rPr>
          <w:rFonts w:hint="default" w:ascii="Times New Roman" w:hAnsi="Times New Roman" w:eastAsia="方正仿宋_GBK" w:cs="Times New Roman"/>
          <w:b w:val="0"/>
          <w:bCs w:val="0"/>
          <w:sz w:val="32"/>
          <w:szCs w:val="32"/>
          <w:shd w:val="clear" w:color="auto" w:fill="FFFFFF"/>
        </w:rPr>
        <w:t>较年初预算数减少43.27万元，下降9.7%。主要原因是财政资金紧张，部分预算资金未能全部收入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53646131">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3067CC6E">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268F3C6C">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59.54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14.85</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2B6727BA">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14.18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3.54</w:t>
      </w:r>
      <w:r>
        <w:rPr>
          <w:rFonts w:hint="default" w:ascii="Times New Roman" w:hAnsi="Times New Roman" w:eastAsia="方正仿宋_GBK" w:cs="Times New Roman"/>
          <w:b w:val="0"/>
          <w:bCs w:val="0"/>
          <w:sz w:val="32"/>
          <w:szCs w:val="32"/>
          <w:shd w:val="clear" w:color="auto" w:fill="FFFFFF"/>
        </w:rPr>
        <w:t>%，较年初预算数减少5.45万元，下降27.8%，主要原因是财政资金紧张，部分预算资金未能全部收入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73F08A0">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311.55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77.68</w:t>
      </w:r>
      <w:r>
        <w:rPr>
          <w:rFonts w:hint="default" w:ascii="Times New Roman" w:hAnsi="Times New Roman" w:eastAsia="方正仿宋_GBK" w:cs="Times New Roman"/>
          <w:b w:val="0"/>
          <w:bCs w:val="0"/>
          <w:sz w:val="32"/>
          <w:szCs w:val="32"/>
          <w:shd w:val="clear" w:color="auto" w:fill="FFFFFF"/>
        </w:rPr>
        <w:t>%，较年初预算数减少37.83万元，下降10.8%，主要原因是财政资金紧张，部分预算资金未能全部收入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68DEAF63">
      <w:pPr>
        <w:keepNext w:val="0"/>
        <w:keepLines w:val="0"/>
        <w:pageBreakBefore w:val="0"/>
        <w:widowControl/>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住房保障支出15.78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3.93</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5C7FE1E">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0925BB51">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384.36</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323.53</w:t>
      </w:r>
      <w:r>
        <w:rPr>
          <w:rFonts w:hint="default" w:ascii="Times New Roman" w:hAnsi="Times New Roman" w:eastAsia="方正仿宋_GBK" w:cs="Times New Roman"/>
          <w:b w:val="0"/>
          <w:bCs w:val="0"/>
          <w:sz w:val="32"/>
          <w:szCs w:val="32"/>
          <w:shd w:val="clear" w:color="auto" w:fill="FFFFFF"/>
        </w:rPr>
        <w:t>万元，与2023年度相比，增加323.53万元，增长100.0%，主要原因是2024年按照财政局要求将原统计在机关本级的事业单位划分为7个账套单独核算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60.83</w:t>
      </w:r>
      <w:r>
        <w:rPr>
          <w:rFonts w:hint="default" w:ascii="Times New Roman" w:hAnsi="Times New Roman" w:eastAsia="方正仿宋_GBK" w:cs="Times New Roman"/>
          <w:b w:val="0"/>
          <w:bCs w:val="0"/>
          <w:sz w:val="32"/>
          <w:szCs w:val="32"/>
          <w:shd w:val="clear" w:color="auto" w:fill="FFFFFF"/>
        </w:rPr>
        <w:t>万元，与2023年度相比，增加60.83万元，增长100.0%，主要原因是2024年按照财政局要求将原统计在机关本级的事业单位划分为7个账套单独核算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2023年农业服务中心未独立核算，故增长100.0%。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3A9F168C">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14:paraId="5D5C1C67">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本单位2024年度无政府性基金预算财政拨款收支。</w:t>
      </w:r>
    </w:p>
    <w:p w14:paraId="2F63CF50">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594EDEF5">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63D610B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14:paraId="11E5E4AD">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574B51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四、其他需要说明的事项</w:t>
      </w:r>
    </w:p>
    <w:p w14:paraId="21122E1F">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14:paraId="47E96D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万元，与2023年度相比，无增减，主要原因是。本年度培训费支出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14:paraId="31447E88">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（二）机关运行经费情况说明</w:t>
      </w:r>
    </w:p>
    <w:p w14:paraId="2AD8A16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6BF9A616">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（三）国有资产占用情况说明</w:t>
      </w:r>
    </w:p>
    <w:p w14:paraId="2578A9D1">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672EF950">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w:t>
      </w:r>
      <w:r>
        <w:rPr>
          <w:rStyle w:val="8"/>
          <w:rFonts w:hint="default" w:ascii="方正楷体_GBK" w:hAnsi="方正楷体_GBK" w:eastAsia="方正楷体_GBK" w:cs="方正楷体_GBK"/>
          <w:b w:val="0"/>
          <w:bCs w:val="0"/>
          <w:sz w:val="32"/>
          <w:szCs w:val="32"/>
          <w:shd w:val="clear" w:color="auto" w:fill="FFFFFF"/>
          <w:lang w:val="en-US" w:eastAsia="zh-CN" w:bidi="ar-SA"/>
        </w:rPr>
        <w:t>四）政府采购支出情况说明</w:t>
      </w:r>
    </w:p>
    <w:p w14:paraId="66710E64">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7A9839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default" w:ascii="方正黑体_GBK" w:hAnsi="方正黑体_GBK" w:eastAsia="方正黑体_GBK" w:cs="方正黑体_GBK"/>
          <w:b w:val="0"/>
          <w:bCs w:val="0"/>
          <w:sz w:val="32"/>
          <w:szCs w:val="32"/>
          <w:shd w:val="clear" w:color="auto" w:fill="FFFFFF"/>
          <w:lang w:val="en-US" w:eastAsia="zh-CN"/>
        </w:rPr>
        <w:t>五、2024年度预算绩效管理情况说明</w:t>
      </w:r>
    </w:p>
    <w:p w14:paraId="72E9DED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（一）预算绩效管理工作开展情况</w:t>
      </w:r>
    </w:p>
    <w:p w14:paraId="0D648EA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16.69</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1FB0CF4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（二）绩效自评结果</w:t>
      </w:r>
    </w:p>
    <w:p w14:paraId="646D1A2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0CFC3F7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2：重庆市铜梁区福果镇农业服务中心2024年度项目绩效自评表</w:t>
      </w:r>
      <w:r>
        <w:rPr>
          <w:rFonts w:hint="default" w:ascii="Times New Roman" w:hAnsi="Times New Roman" w:eastAsia="方正仿宋_GBK" w:cs="Times New Roman"/>
          <w:b w:val="0"/>
          <w:bCs w:val="0"/>
          <w:kern w:val="0"/>
          <w:sz w:val="32"/>
          <w:szCs w:val="32"/>
          <w:shd w:val="clear" w:fill="FFFFFF"/>
        </w:rPr>
        <w:t>。</w:t>
      </w:r>
    </w:p>
    <w:p w14:paraId="6747952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4152A3AA">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6EA0CC0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38F6979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551FD77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 xml:space="preserve">（三）财政重点绩效评价情况 </w:t>
      </w:r>
    </w:p>
    <w:p w14:paraId="30A0639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2EA94B2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bookmarkStart w:id="0" w:name="_GoBack"/>
      <w:bookmarkEnd w:id="0"/>
      <w:r>
        <w:rPr>
          <w:rStyle w:val="8"/>
          <w:rFonts w:hint="default" w:ascii="方正黑体_GBK" w:hAnsi="方正黑体_GBK" w:eastAsia="方正黑体_GBK" w:cs="方正黑体_GBK"/>
          <w:b w:val="0"/>
          <w:bCs w:val="0"/>
          <w:sz w:val="32"/>
          <w:szCs w:val="32"/>
          <w:shd w:val="clear" w:color="auto" w:fill="FFFFFF"/>
          <w:lang w:val="en-US" w:eastAsia="zh-CN" w:bidi="ar-SA"/>
        </w:rPr>
        <w:t>六、专业名词解释</w:t>
      </w:r>
    </w:p>
    <w:p w14:paraId="3C08160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23A3AF7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3E181BF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0C82B3E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6AA67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CD345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080CE0D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79C24F8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070BAF0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6F2BB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3C4A5C0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00535F1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7D6FA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D2AEE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11F0D7F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5E646AA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52A0386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1D05C3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27C00F5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3D2C821B">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jc w:val="both"/>
        <w:textAlignment w:val="auto"/>
        <w:rPr>
          <w:rStyle w:val="11"/>
          <w:rFonts w:hint="default" w:ascii="Times New Roman" w:hAnsi="Times New Roman" w:eastAsia="方正仿宋_GBK" w:cs="Times New Roman"/>
          <w:b w:val="0"/>
          <w:bCs w:val="0"/>
          <w:sz w:val="32"/>
          <w:szCs w:val="32"/>
          <w:shd w:val="clear" w:fill="FFFF00"/>
        </w:rPr>
      </w:pPr>
    </w:p>
    <w:p w14:paraId="620816C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黑体_GBK" w:hAnsi="方正黑体_GBK" w:eastAsia="方正黑体_GBK" w:cs="方正黑体_GBK"/>
          <w:b w:val="0"/>
          <w:bCs w:val="0"/>
          <w:kern w:val="0"/>
          <w:sz w:val="32"/>
          <w:szCs w:val="32"/>
          <w:shd w:val="clear" w:fill="FFFFFF"/>
          <w:lang w:val="en-US" w:eastAsia="zh-CN"/>
        </w:rPr>
      </w:pPr>
      <w:r>
        <w:rPr>
          <w:rFonts w:hint="eastAsia" w:ascii="方正黑体_GBK" w:hAnsi="方正黑体_GBK" w:eastAsia="方正黑体_GBK" w:cs="方正黑体_GBK"/>
          <w:b w:val="0"/>
          <w:bCs w:val="0"/>
          <w:kern w:val="0"/>
          <w:sz w:val="32"/>
          <w:szCs w:val="32"/>
          <w:shd w:val="clear" w:fill="FFFFFF"/>
          <w:lang w:val="en-US" w:eastAsia="zh-CN"/>
        </w:rPr>
        <w:t>附件：</w:t>
      </w:r>
    </w:p>
    <w:p w14:paraId="3B700AE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1.重庆市铜梁区福果镇农业服务中心2024年度决算公开报表</w:t>
      </w:r>
    </w:p>
    <w:p w14:paraId="1E69B5C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2.重庆市铜梁区福果镇</w:t>
      </w:r>
      <w:r>
        <w:rPr>
          <w:rFonts w:hint="eastAsia" w:ascii="Times New Roman" w:hAnsi="Times New Roman" w:eastAsia="方正仿宋_GBK" w:cs="Times New Roman"/>
          <w:b w:val="0"/>
          <w:bCs w:val="0"/>
          <w:kern w:val="0"/>
          <w:sz w:val="32"/>
          <w:szCs w:val="32"/>
          <w:shd w:val="clear" w:fill="FFFFFF"/>
          <w:lang w:val="en-US" w:eastAsia="zh-CN"/>
        </w:rPr>
        <w:t>农业服务中心</w:t>
      </w:r>
      <w:r>
        <w:rPr>
          <w:rFonts w:hint="default" w:ascii="Times New Roman" w:hAnsi="Times New Roman" w:eastAsia="方正仿宋_GBK" w:cs="Times New Roman"/>
          <w:b w:val="0"/>
          <w:bCs w:val="0"/>
          <w:kern w:val="0"/>
          <w:sz w:val="32"/>
          <w:szCs w:val="32"/>
          <w:shd w:val="clear" w:fill="FFFFFF"/>
          <w:lang w:val="en-US" w:eastAsia="zh-CN"/>
        </w:rPr>
        <w:t>2024年度项目绩效自评表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9C5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B7CFD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CB7CFD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9481C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9481C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2FD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9C58A0"/>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27278B"/>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D54A6A"/>
    <w:rsid w:val="1CE157EE"/>
    <w:rsid w:val="1D014A01"/>
    <w:rsid w:val="1D022362"/>
    <w:rsid w:val="1D4C2643"/>
    <w:rsid w:val="1DD26311"/>
    <w:rsid w:val="1EF67CA4"/>
    <w:rsid w:val="1FCD26AF"/>
    <w:rsid w:val="20642787"/>
    <w:rsid w:val="21556F04"/>
    <w:rsid w:val="22403BD3"/>
    <w:rsid w:val="24932670"/>
    <w:rsid w:val="24B92327"/>
    <w:rsid w:val="2533755C"/>
    <w:rsid w:val="25E67738"/>
    <w:rsid w:val="26396DF4"/>
    <w:rsid w:val="270642A6"/>
    <w:rsid w:val="27167136"/>
    <w:rsid w:val="27B23302"/>
    <w:rsid w:val="283F6568"/>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2F591B"/>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1B6F80"/>
    <w:rsid w:val="3D2757A1"/>
    <w:rsid w:val="3D3D4FC4"/>
    <w:rsid w:val="3DDF3AB1"/>
    <w:rsid w:val="3DE60B7E"/>
    <w:rsid w:val="3E1D0952"/>
    <w:rsid w:val="3E247234"/>
    <w:rsid w:val="3E42660A"/>
    <w:rsid w:val="3E7555B1"/>
    <w:rsid w:val="3F0527E5"/>
    <w:rsid w:val="3F16459E"/>
    <w:rsid w:val="3F3617F2"/>
    <w:rsid w:val="3FBFE6A7"/>
    <w:rsid w:val="3FDE15A7"/>
    <w:rsid w:val="3FFF9AFF"/>
    <w:rsid w:val="4004000C"/>
    <w:rsid w:val="40AD6B7F"/>
    <w:rsid w:val="40FD5440"/>
    <w:rsid w:val="411B6CE5"/>
    <w:rsid w:val="412070D7"/>
    <w:rsid w:val="41314E40"/>
    <w:rsid w:val="4142353C"/>
    <w:rsid w:val="415C674B"/>
    <w:rsid w:val="41AC7301"/>
    <w:rsid w:val="42280ADD"/>
    <w:rsid w:val="426C1EA8"/>
    <w:rsid w:val="42E86A87"/>
    <w:rsid w:val="43136432"/>
    <w:rsid w:val="43770A38"/>
    <w:rsid w:val="443A3B12"/>
    <w:rsid w:val="445426FE"/>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B0728A"/>
    <w:rsid w:val="601C34ED"/>
    <w:rsid w:val="60A958A9"/>
    <w:rsid w:val="60D22ADB"/>
    <w:rsid w:val="61025A59"/>
    <w:rsid w:val="613D5BBC"/>
    <w:rsid w:val="61536C39"/>
    <w:rsid w:val="61590CCE"/>
    <w:rsid w:val="628230A6"/>
    <w:rsid w:val="62944DD7"/>
    <w:rsid w:val="62AB52B7"/>
    <w:rsid w:val="634D1435"/>
    <w:rsid w:val="63C25DC5"/>
    <w:rsid w:val="63C62057"/>
    <w:rsid w:val="63C73832"/>
    <w:rsid w:val="63E40F9F"/>
    <w:rsid w:val="64FB113D"/>
    <w:rsid w:val="654E4D38"/>
    <w:rsid w:val="656152C6"/>
    <w:rsid w:val="6587477F"/>
    <w:rsid w:val="658C3A08"/>
    <w:rsid w:val="65C031CA"/>
    <w:rsid w:val="65CE6852"/>
    <w:rsid w:val="66267C04"/>
    <w:rsid w:val="663F505A"/>
    <w:rsid w:val="665C1999"/>
    <w:rsid w:val="667F2393"/>
    <w:rsid w:val="66EE5541"/>
    <w:rsid w:val="67D516DC"/>
    <w:rsid w:val="692172FD"/>
    <w:rsid w:val="6A3829EE"/>
    <w:rsid w:val="6B474EF5"/>
    <w:rsid w:val="6C560CAE"/>
    <w:rsid w:val="6D0615E4"/>
    <w:rsid w:val="6D903FF5"/>
    <w:rsid w:val="6DA955B8"/>
    <w:rsid w:val="6DE346AB"/>
    <w:rsid w:val="6F7F6A2D"/>
    <w:rsid w:val="6FB442D1"/>
    <w:rsid w:val="6FFB2E76"/>
    <w:rsid w:val="70B57C12"/>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B2452D"/>
    <w:rsid w:val="7FA960B8"/>
    <w:rsid w:val="91CF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9</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apple</cp:lastModifiedBy>
  <dcterms:modified xsi:type="dcterms:W3CDTF">2025-10-29T15:31:07Z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