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E3F84">
      <w:pPr>
        <w:pStyle w:val="3"/>
        <w:spacing w:line="360" w:lineRule="auto"/>
        <w:jc w:val="center"/>
        <w:rPr>
          <w:rFonts w:ascii="宋体" w:hAnsi="宋体"/>
          <w:snapToGrid w:val="0"/>
          <w:kern w:val="0"/>
        </w:rPr>
      </w:pPr>
      <w:bookmarkStart w:id="77" w:name="_GoBack"/>
      <w:bookmarkEnd w:id="77"/>
      <w:r>
        <w:rPr>
          <w:rFonts w:hint="eastAsia" w:ascii="宋体" w:hAnsi="宋体"/>
          <w:snapToGrid w:val="0"/>
          <w:kern w:val="0"/>
        </w:rPr>
        <w:t>比选</w:t>
      </w:r>
      <w:r>
        <w:rPr>
          <w:rFonts w:ascii="宋体" w:hAnsi="宋体"/>
          <w:snapToGrid w:val="0"/>
          <w:kern w:val="0"/>
        </w:rPr>
        <w:t>公告</w:t>
      </w:r>
    </w:p>
    <w:p w14:paraId="6FBCD88D">
      <w:pPr>
        <w:autoSpaceDE w:val="0"/>
        <w:autoSpaceDN w:val="0"/>
        <w:adjustRightInd w:val="0"/>
        <w:snapToGrid w:val="0"/>
        <w:spacing w:line="360" w:lineRule="auto"/>
        <w:jc w:val="center"/>
        <w:rPr>
          <w:rFonts w:ascii="宋体" w:hAnsi="宋体"/>
          <w:snapToGrid w:val="0"/>
          <w:color w:val="auto"/>
          <w:kern w:val="0"/>
          <w:sz w:val="28"/>
          <w:szCs w:val="28"/>
          <w:highlight w:val="none"/>
        </w:rPr>
      </w:pPr>
      <w:r>
        <w:rPr>
          <w:rFonts w:hint="eastAsia" w:ascii="宋体" w:hAnsi="宋体"/>
          <w:snapToGrid w:val="0"/>
          <w:color w:val="auto"/>
          <w:w w:val="99"/>
          <w:kern w:val="0"/>
          <w:sz w:val="28"/>
          <w:szCs w:val="28"/>
          <w:highlight w:val="none"/>
          <w:u w:val="single"/>
          <w:lang w:val="zh-CN"/>
        </w:rPr>
        <w:t>虎峰镇群力敬老院消防问题整改</w:t>
      </w:r>
      <w:r>
        <w:rPr>
          <w:rFonts w:hint="eastAsia" w:ascii="宋体" w:hAnsi="宋体"/>
          <w:snapToGrid w:val="0"/>
          <w:color w:val="auto"/>
          <w:w w:val="99"/>
          <w:kern w:val="0"/>
          <w:sz w:val="28"/>
          <w:szCs w:val="28"/>
          <w:highlight w:val="none"/>
          <w:lang w:eastAsia="zh-CN"/>
        </w:rPr>
        <w:t>比选</w:t>
      </w:r>
      <w:r>
        <w:rPr>
          <w:rFonts w:ascii="宋体" w:hAnsi="宋体"/>
          <w:snapToGrid w:val="0"/>
          <w:color w:val="auto"/>
          <w:w w:val="99"/>
          <w:kern w:val="0"/>
          <w:sz w:val="28"/>
          <w:szCs w:val="28"/>
          <w:highlight w:val="none"/>
        </w:rPr>
        <w:t>公告</w:t>
      </w:r>
    </w:p>
    <w:p w14:paraId="05E6B188">
      <w:pPr>
        <w:pStyle w:val="4"/>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0" w:name="_Toc200359238"/>
      <w:bookmarkStart w:id="1" w:name="_Toc430530416"/>
      <w:bookmarkStart w:id="2" w:name="_Toc200359427"/>
      <w:bookmarkStart w:id="3" w:name="_Toc287607728"/>
      <w:bookmarkStart w:id="4" w:name="_Toc277082536"/>
      <w:bookmarkStart w:id="5" w:name="_Toc287620667"/>
      <w:bookmarkStart w:id="6" w:name="_Toc509218692"/>
      <w:bookmarkStart w:id="7" w:name="_Toc9854"/>
      <w:bookmarkStart w:id="8" w:name="_Toc3903"/>
      <w:bookmarkStart w:id="9" w:name="_Toc224103299"/>
      <w:bookmarkStart w:id="10" w:name="_Toc27491"/>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比选</w:t>
      </w:r>
      <w:r>
        <w:rPr>
          <w:rFonts w:ascii="宋体" w:hAnsi="宋体"/>
          <w:snapToGrid w:val="0"/>
          <w:color w:val="auto"/>
          <w:sz w:val="28"/>
          <w:szCs w:val="28"/>
          <w:highlight w:val="none"/>
        </w:rPr>
        <w:t>条件</w:t>
      </w:r>
      <w:bookmarkEnd w:id="0"/>
      <w:bookmarkEnd w:id="1"/>
      <w:bookmarkEnd w:id="2"/>
      <w:bookmarkEnd w:id="3"/>
      <w:bookmarkEnd w:id="4"/>
      <w:bookmarkEnd w:id="5"/>
      <w:bookmarkEnd w:id="6"/>
      <w:bookmarkEnd w:id="7"/>
      <w:bookmarkEnd w:id="8"/>
      <w:bookmarkEnd w:id="9"/>
      <w:bookmarkEnd w:id="10"/>
    </w:p>
    <w:p w14:paraId="2613AAF4">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cs="宋体"/>
          <w:snapToGrid w:val="0"/>
          <w:color w:val="000000" w:themeColor="text1"/>
          <w:kern w:val="0"/>
          <w:szCs w:val="21"/>
          <w:lang w:val="en-US" w:eastAsia="zh-CN"/>
          <w14:textFill>
            <w14:solidFill>
              <w14:schemeClr w14:val="tx1"/>
            </w14:solidFill>
          </w14:textFill>
        </w:rPr>
      </w:pPr>
      <w:r>
        <w:rPr>
          <w:rFonts w:ascii="宋体" w:hAnsi="宋体"/>
          <w:snapToGrid w:val="0"/>
          <w:kern w:val="0"/>
          <w:szCs w:val="21"/>
        </w:rPr>
        <w:t>本</w:t>
      </w:r>
      <w:r>
        <w:rPr>
          <w:rFonts w:hint="eastAsia" w:ascii="宋体" w:hAnsi="宋体"/>
          <w:snapToGrid w:val="0"/>
          <w:kern w:val="0"/>
          <w:szCs w:val="21"/>
          <w:lang w:eastAsia="zh-CN"/>
        </w:rPr>
        <w:t>比选项目</w:t>
      </w:r>
      <w:r>
        <w:rPr>
          <w:rFonts w:hint="eastAsia" w:ascii="宋体" w:hAnsi="宋体" w:cs="Times New Roman"/>
          <w:snapToGrid w:val="0"/>
          <w:color w:val="000000" w:themeColor="text1"/>
          <w:kern w:val="0"/>
          <w:szCs w:val="21"/>
          <w:u w:val="single"/>
          <w:lang w:eastAsia="zh-CN"/>
          <w14:textFill>
            <w14:solidFill>
              <w14:schemeClr w14:val="tx1"/>
            </w14:solidFill>
          </w14:textFill>
        </w:rPr>
        <w:t>虎峰镇群力敬老院消防问题整改</w:t>
      </w:r>
      <w:r>
        <w:rPr>
          <w:rFonts w:hint="eastAsia" w:ascii="宋体" w:hAnsi="宋体"/>
          <w:snapToGrid w:val="0"/>
          <w:color w:val="000000" w:themeColor="text1"/>
          <w:kern w:val="0"/>
          <w:szCs w:val="21"/>
          <w:u w:val="none"/>
          <w:lang w:eastAsia="zh-CN"/>
          <w14:textFill>
            <w14:solidFill>
              <w14:schemeClr w14:val="tx1"/>
            </w14:solidFill>
          </w14:textFill>
        </w:rPr>
        <w:t>，</w:t>
      </w:r>
      <w:r>
        <w:rPr>
          <w:rFonts w:ascii="宋体" w:hAnsi="宋体"/>
          <w:snapToGrid w:val="0"/>
          <w:color w:val="000000" w:themeColor="text1"/>
          <w:kern w:val="0"/>
          <w:szCs w:val="21"/>
          <w14:textFill>
            <w14:solidFill>
              <w14:schemeClr w14:val="tx1"/>
            </w14:solidFill>
          </w14:textFill>
        </w:rPr>
        <w:t>业主为</w:t>
      </w:r>
      <w:r>
        <w:rPr>
          <w:rFonts w:hint="eastAsia" w:ascii="宋体" w:hAnsi="宋体"/>
          <w:snapToGrid w:val="0"/>
          <w:color w:val="000000" w:themeColor="text1"/>
          <w:kern w:val="0"/>
          <w:szCs w:val="21"/>
          <w:u w:val="single"/>
          <w:lang w:eastAsia="zh-CN"/>
          <w14:textFill>
            <w14:solidFill>
              <w14:schemeClr w14:val="tx1"/>
            </w14:solidFill>
          </w14:textFill>
        </w:rPr>
        <w:t>重庆市铜梁区虎峰镇人民政府</w:t>
      </w:r>
      <w:r>
        <w:rPr>
          <w:rFonts w:ascii="宋体" w:hAnsi="宋体"/>
          <w:snapToGrid w:val="0"/>
          <w:color w:val="000000" w:themeColor="text1"/>
          <w:kern w:val="0"/>
          <w:szCs w:val="21"/>
          <w14:textFill>
            <w14:solidFill>
              <w14:schemeClr w14:val="tx1"/>
            </w14:solidFill>
          </w14:textFill>
        </w:rPr>
        <w:t>，建设资金来自</w:t>
      </w:r>
      <w:r>
        <w:rPr>
          <w:rFonts w:hint="eastAsia" w:ascii="宋体" w:hAnsi="宋体"/>
          <w:snapToGrid w:val="0"/>
          <w:color w:val="000000" w:themeColor="text1"/>
          <w:kern w:val="0"/>
          <w:szCs w:val="21"/>
          <w:u w:val="single"/>
          <w:lang w:eastAsia="zh-CN"/>
          <w14:textFill>
            <w14:solidFill>
              <w14:schemeClr w14:val="tx1"/>
            </w14:solidFill>
          </w14:textFill>
        </w:rPr>
        <w:t>财政资金</w:t>
      </w:r>
      <w:r>
        <w:rPr>
          <w:rFonts w:ascii="宋体" w:hAnsi="宋体"/>
          <w:snapToGrid w:val="0"/>
          <w:color w:val="000000" w:themeColor="text1"/>
          <w:kern w:val="0"/>
          <w:szCs w:val="21"/>
          <w14:textFill>
            <w14:solidFill>
              <w14:schemeClr w14:val="tx1"/>
            </w14:solidFill>
          </w14:textFill>
        </w:rPr>
        <w:t>，项目出资比例为</w:t>
      </w:r>
      <w:r>
        <w:rPr>
          <w:rFonts w:hint="eastAsia" w:ascii="宋体" w:hAnsi="宋体"/>
          <w:snapToGrid w:val="0"/>
          <w:color w:val="000000" w:themeColor="text1"/>
          <w:kern w:val="0"/>
          <w:szCs w:val="21"/>
          <w:u w:val="single"/>
          <w:lang w:val="en-US" w:eastAsia="zh-CN"/>
          <w14:textFill>
            <w14:solidFill>
              <w14:schemeClr w14:val="tx1"/>
            </w14:solidFill>
          </w14:textFill>
        </w:rPr>
        <w:t>100%</w:t>
      </w:r>
      <w:r>
        <w:rPr>
          <w:rFonts w:ascii="宋体" w:hAnsi="宋体"/>
          <w:snapToGrid w:val="0"/>
          <w:color w:val="000000" w:themeColor="text1"/>
          <w:kern w:val="0"/>
          <w:szCs w:val="21"/>
          <w14:textFill>
            <w14:solidFill>
              <w14:schemeClr w14:val="tx1"/>
            </w14:solidFill>
          </w14:textFill>
        </w:rPr>
        <w:t>，</w:t>
      </w:r>
      <w:r>
        <w:rPr>
          <w:rFonts w:hint="eastAsia" w:ascii="宋体" w:hAnsi="宋体"/>
          <w:snapToGrid w:val="0"/>
          <w:color w:val="000000" w:themeColor="text1"/>
          <w:kern w:val="0"/>
          <w:szCs w:val="21"/>
          <w:lang w:eastAsia="zh-CN"/>
          <w14:textFill>
            <w14:solidFill>
              <w14:schemeClr w14:val="tx1"/>
            </w14:solidFill>
          </w14:textFill>
        </w:rPr>
        <w:t>比选人为</w:t>
      </w:r>
      <w:r>
        <w:rPr>
          <w:rFonts w:hint="eastAsia" w:ascii="宋体" w:hAnsi="宋体"/>
          <w:snapToGrid w:val="0"/>
          <w:color w:val="000000" w:themeColor="text1"/>
          <w:kern w:val="0"/>
          <w:szCs w:val="21"/>
          <w:u w:val="single"/>
          <w:lang w:eastAsia="zh-CN"/>
          <w14:textFill>
            <w14:solidFill>
              <w14:schemeClr w14:val="tx1"/>
            </w14:solidFill>
          </w14:textFill>
        </w:rPr>
        <w:t>重庆市铜梁区虎峰镇人民政府</w:t>
      </w:r>
      <w:r>
        <w:rPr>
          <w:rFonts w:ascii="宋体" w:hAnsi="宋体"/>
          <w:snapToGrid w:val="0"/>
          <w:color w:val="000000" w:themeColor="text1"/>
          <w:kern w:val="0"/>
          <w:position w:val="-2"/>
          <w:szCs w:val="21"/>
          <w14:textFill>
            <w14:solidFill>
              <w14:schemeClr w14:val="tx1"/>
            </w14:solidFill>
          </w14:textFill>
        </w:rPr>
        <w:t>。项目已具备</w:t>
      </w:r>
      <w:r>
        <w:rPr>
          <w:rFonts w:hint="eastAsia" w:ascii="宋体" w:hAnsi="宋体"/>
          <w:snapToGrid w:val="0"/>
          <w:color w:val="000000" w:themeColor="text1"/>
          <w:kern w:val="0"/>
          <w:position w:val="-2"/>
          <w:szCs w:val="21"/>
          <w:lang w:eastAsia="zh-CN"/>
          <w14:textFill>
            <w14:solidFill>
              <w14:schemeClr w14:val="tx1"/>
            </w14:solidFill>
          </w14:textFill>
        </w:rPr>
        <w:t>比选条件</w:t>
      </w:r>
      <w:r>
        <w:rPr>
          <w:rFonts w:ascii="宋体" w:hAnsi="宋体"/>
          <w:snapToGrid w:val="0"/>
          <w:color w:val="000000" w:themeColor="text1"/>
          <w:kern w:val="0"/>
          <w:position w:val="-2"/>
          <w:szCs w:val="21"/>
          <w14:textFill>
            <w14:solidFill>
              <w14:schemeClr w14:val="tx1"/>
            </w14:solidFill>
          </w14:textFill>
        </w:rPr>
        <w:t>，</w:t>
      </w:r>
      <w:r>
        <w:rPr>
          <w:rFonts w:ascii="宋体" w:hAnsi="宋体"/>
          <w:snapToGrid w:val="0"/>
          <w:color w:val="000000" w:themeColor="text1"/>
          <w:kern w:val="0"/>
          <w:szCs w:val="21"/>
          <w14:textFill>
            <w14:solidFill>
              <w14:schemeClr w14:val="tx1"/>
            </w14:solidFill>
          </w14:textFill>
        </w:rPr>
        <w:t>现对</w:t>
      </w:r>
      <w:r>
        <w:rPr>
          <w:rFonts w:hint="eastAsia" w:ascii="宋体" w:hAnsi="宋体"/>
          <w:snapToGrid w:val="0"/>
          <w:color w:val="000000" w:themeColor="text1"/>
          <w:kern w:val="0"/>
          <w:szCs w:val="21"/>
          <w14:textFill>
            <w14:solidFill>
              <w14:schemeClr w14:val="tx1"/>
            </w14:solidFill>
          </w14:textFill>
        </w:rPr>
        <w:t>该项目的施工</w:t>
      </w:r>
      <w:r>
        <w:rPr>
          <w:rFonts w:ascii="宋体" w:hAnsi="宋体"/>
          <w:snapToGrid w:val="0"/>
          <w:color w:val="000000" w:themeColor="text1"/>
          <w:kern w:val="0"/>
          <w:szCs w:val="21"/>
          <w14:textFill>
            <w14:solidFill>
              <w14:schemeClr w14:val="tx1"/>
            </w14:solidFill>
          </w14:textFill>
        </w:rPr>
        <w:t>进行</w:t>
      </w:r>
      <w:r>
        <w:rPr>
          <w:rFonts w:hint="eastAsia" w:ascii="宋体" w:hAnsi="宋体"/>
          <w:snapToGrid w:val="0"/>
          <w:color w:val="000000" w:themeColor="text1"/>
          <w:kern w:val="0"/>
          <w:szCs w:val="21"/>
          <w:lang w:eastAsia="zh-CN"/>
          <w14:textFill>
            <w14:solidFill>
              <w14:schemeClr w14:val="tx1"/>
            </w14:solidFill>
          </w14:textFill>
        </w:rPr>
        <w:t>竞争性比选</w:t>
      </w:r>
      <w:r>
        <w:rPr>
          <w:rFonts w:ascii="宋体" w:hAnsi="宋体"/>
          <w:snapToGrid w:val="0"/>
          <w:color w:val="000000" w:themeColor="text1"/>
          <w:kern w:val="0"/>
          <w:szCs w:val="21"/>
          <w14:textFill>
            <w14:solidFill>
              <w14:schemeClr w14:val="tx1"/>
            </w14:solidFill>
          </w14:textFill>
        </w:rPr>
        <w:t>。</w:t>
      </w:r>
    </w:p>
    <w:p w14:paraId="7759A647">
      <w:pPr>
        <w:pStyle w:val="4"/>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11" w:name="_Toc16344"/>
      <w:bookmarkStart w:id="12" w:name="_Toc287607729"/>
      <w:bookmarkStart w:id="13" w:name="_Toc277082537"/>
      <w:bookmarkStart w:id="14" w:name="_Toc28261"/>
      <w:bookmarkStart w:id="15" w:name="_Toc16803"/>
      <w:bookmarkStart w:id="16" w:name="_Toc224103300"/>
      <w:bookmarkStart w:id="17" w:name="_Toc200359239"/>
      <w:bookmarkStart w:id="18" w:name="_Toc287620668"/>
      <w:bookmarkStart w:id="19" w:name="_Toc200359428"/>
      <w:bookmarkStart w:id="20" w:name="_Toc509218693"/>
      <w:bookmarkStart w:id="21" w:name="_Toc430530417"/>
      <w:r>
        <w:rPr>
          <w:rFonts w:ascii="宋体" w:hAnsi="宋体"/>
          <w:snapToGrid w:val="0"/>
          <w:color w:val="000000" w:themeColor="text1"/>
          <w:sz w:val="28"/>
          <w:szCs w:val="28"/>
          <w:highlight w:val="none"/>
          <w14:textFill>
            <w14:solidFill>
              <w14:schemeClr w14:val="tx1"/>
            </w14:solidFill>
          </w14:textFill>
        </w:rPr>
        <w:t>2.</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ascii="宋体" w:hAnsi="宋体"/>
          <w:snapToGrid w:val="0"/>
          <w:color w:val="000000" w:themeColor="text1"/>
          <w:sz w:val="28"/>
          <w:szCs w:val="28"/>
          <w:highlight w:val="none"/>
          <w14:textFill>
            <w14:solidFill>
              <w14:schemeClr w14:val="tx1"/>
            </w14:solidFill>
          </w14:textFill>
        </w:rPr>
        <w:t xml:space="preserve"> 项目概况与</w:t>
      </w:r>
      <w:r>
        <w:rPr>
          <w:rFonts w:hint="eastAsia" w:ascii="宋体" w:hAnsi="宋体"/>
          <w:snapToGrid w:val="0"/>
          <w:color w:val="000000" w:themeColor="text1"/>
          <w:sz w:val="28"/>
          <w:szCs w:val="28"/>
          <w:highlight w:val="none"/>
          <w:lang w:eastAsia="zh-CN"/>
          <w14:textFill>
            <w14:solidFill>
              <w14:schemeClr w14:val="tx1"/>
            </w14:solidFill>
          </w14:textFill>
        </w:rPr>
        <w:t>比选</w:t>
      </w:r>
      <w:r>
        <w:rPr>
          <w:rFonts w:ascii="宋体" w:hAnsi="宋体"/>
          <w:snapToGrid w:val="0"/>
          <w:color w:val="000000" w:themeColor="text1"/>
          <w:sz w:val="28"/>
          <w:szCs w:val="28"/>
          <w:highlight w:val="none"/>
          <w14:textFill>
            <w14:solidFill>
              <w14:schemeClr w14:val="tx1"/>
            </w14:solidFill>
          </w14:textFill>
        </w:rPr>
        <w:t>范围</w:t>
      </w:r>
      <w:bookmarkEnd w:id="11"/>
      <w:bookmarkEnd w:id="12"/>
      <w:bookmarkEnd w:id="13"/>
      <w:bookmarkEnd w:id="14"/>
      <w:bookmarkEnd w:id="15"/>
      <w:bookmarkEnd w:id="16"/>
      <w:bookmarkEnd w:id="17"/>
      <w:bookmarkEnd w:id="18"/>
      <w:bookmarkEnd w:id="19"/>
      <w:bookmarkEnd w:id="20"/>
      <w:bookmarkEnd w:id="21"/>
    </w:p>
    <w:p w14:paraId="04A97F0C">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u w:val="single"/>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2.1 建设地点：</w:t>
      </w:r>
      <w:r>
        <w:rPr>
          <w:rFonts w:hint="eastAsia" w:ascii="宋体" w:hAnsi="宋体"/>
          <w:snapToGrid w:val="0"/>
          <w:color w:val="000000" w:themeColor="text1"/>
          <w:kern w:val="0"/>
          <w:szCs w:val="21"/>
          <w:u w:val="single"/>
          <w:lang w:eastAsia="zh-CN"/>
          <w14:textFill>
            <w14:solidFill>
              <w14:schemeClr w14:val="tx1"/>
            </w14:solidFill>
          </w14:textFill>
        </w:rPr>
        <w:t>铜梁区</w:t>
      </w:r>
    </w:p>
    <w:p w14:paraId="48FD81BF">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2.2 项目概况与建设规模：</w:t>
      </w:r>
      <w:r>
        <w:rPr>
          <w:rFonts w:hint="eastAsia" w:ascii="宋体" w:hAnsi="宋体" w:cs="Times New Roman"/>
          <w:snapToGrid w:val="0"/>
          <w:color w:val="000000" w:themeColor="text1"/>
          <w:kern w:val="0"/>
          <w:szCs w:val="21"/>
          <w:u w:val="single"/>
          <w:lang w:eastAsia="zh-CN"/>
          <w14:textFill>
            <w14:solidFill>
              <w14:schemeClr w14:val="tx1"/>
            </w14:solidFill>
          </w14:textFill>
        </w:rPr>
        <w:t>虎峰镇群力敬老院消防问题整改包含宿舍楼消防工程、厨房消防工程等其他附属工程。</w:t>
      </w:r>
    </w:p>
    <w:p w14:paraId="4D363FE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u w:val="single"/>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2.3 本次</w:t>
      </w:r>
      <w:r>
        <w:rPr>
          <w:rFonts w:hint="eastAsia" w:ascii="宋体" w:hAnsi="宋体"/>
          <w:snapToGrid w:val="0"/>
          <w:color w:val="000000" w:themeColor="text1"/>
          <w:kern w:val="0"/>
          <w:szCs w:val="21"/>
          <w:lang w:eastAsia="zh-CN"/>
          <w14:textFill>
            <w14:solidFill>
              <w14:schemeClr w14:val="tx1"/>
            </w14:solidFill>
          </w14:textFill>
        </w:rPr>
        <w:t>比选项目</w:t>
      </w:r>
      <w:r>
        <w:rPr>
          <w:rFonts w:hint="eastAsia" w:ascii="宋体" w:hAnsi="宋体"/>
          <w:snapToGrid w:val="0"/>
          <w:color w:val="000000" w:themeColor="text1"/>
          <w:kern w:val="0"/>
          <w:szCs w:val="21"/>
          <w14:textFill>
            <w14:solidFill>
              <w14:schemeClr w14:val="tx1"/>
            </w14:solidFill>
          </w14:textFill>
        </w:rPr>
        <w:t>合同估算金额</w:t>
      </w:r>
      <w:r>
        <w:rPr>
          <w:rFonts w:hint="eastAsia" w:ascii="宋体" w:hAnsi="宋体"/>
          <w:snapToGrid w:val="0"/>
          <w:color w:val="000000" w:themeColor="text1"/>
          <w:kern w:val="0"/>
          <w:position w:val="-2"/>
          <w:szCs w:val="21"/>
          <w:u w:val="none"/>
          <w:lang w:val="en-US" w:eastAsia="zh-CN"/>
          <w14:textFill>
            <w14:solidFill>
              <w14:schemeClr w14:val="tx1"/>
            </w14:solidFill>
          </w14:textFill>
        </w:rPr>
        <w:t>：</w:t>
      </w:r>
      <w:r>
        <w:rPr>
          <w:rFonts w:hint="eastAsia" w:ascii="宋体" w:hAnsi="宋体" w:cs="Times New Roman"/>
          <w:snapToGrid w:val="0"/>
          <w:color w:val="000000" w:themeColor="text1"/>
          <w:kern w:val="0"/>
          <w:szCs w:val="21"/>
          <w:u w:val="single"/>
          <w:lang w:val="en-US" w:eastAsia="zh-CN"/>
          <w14:textFill>
            <w14:solidFill>
              <w14:schemeClr w14:val="tx1"/>
            </w14:solidFill>
          </w14:textFill>
        </w:rPr>
        <w:t>333390.38元。</w:t>
      </w:r>
    </w:p>
    <w:p w14:paraId="11913D47">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u w:val="single"/>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 xml:space="preserve">2.4 </w:t>
      </w:r>
      <w:r>
        <w:rPr>
          <w:rFonts w:hint="eastAsia" w:ascii="宋体" w:hAnsi="宋体"/>
          <w:snapToGrid w:val="0"/>
          <w:color w:val="000000" w:themeColor="text1"/>
          <w:kern w:val="0"/>
          <w:szCs w:val="21"/>
          <w:lang w:eastAsia="zh-CN"/>
          <w14:textFill>
            <w14:solidFill>
              <w14:schemeClr w14:val="tx1"/>
            </w14:solidFill>
          </w14:textFill>
        </w:rPr>
        <w:t>比选范围</w:t>
      </w:r>
      <w:r>
        <w:rPr>
          <w:rFonts w:hint="eastAsia" w:ascii="宋体" w:hAnsi="宋体"/>
          <w:snapToGrid w:val="0"/>
          <w:color w:val="000000" w:themeColor="text1"/>
          <w:kern w:val="0"/>
          <w:szCs w:val="21"/>
          <w14:textFill>
            <w14:solidFill>
              <w14:schemeClr w14:val="tx1"/>
            </w14:solidFill>
          </w14:textFill>
        </w:rPr>
        <w:t>：</w:t>
      </w:r>
      <w:r>
        <w:rPr>
          <w:rFonts w:hint="eastAsia" w:ascii="宋体" w:hAnsi="宋体" w:cs="Times New Roman"/>
          <w:snapToGrid w:val="0"/>
          <w:color w:val="000000" w:themeColor="text1"/>
          <w:kern w:val="0"/>
          <w:szCs w:val="21"/>
          <w:u w:val="single"/>
          <w:lang w:val="en-US" w:eastAsia="zh-CN"/>
          <w14:textFill>
            <w14:solidFill>
              <w14:schemeClr w14:val="tx1"/>
            </w14:solidFill>
          </w14:textFill>
        </w:rPr>
        <w:t>本项目施工图设计范围内的工程内容，具体以招标人发出的施工图及工程量清单为准。</w:t>
      </w:r>
    </w:p>
    <w:p w14:paraId="1013FC4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u w:val="single"/>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2.5 工期要求：</w:t>
      </w:r>
      <w:r>
        <w:rPr>
          <w:rFonts w:hint="eastAsia" w:ascii="宋体" w:hAnsi="宋体" w:cs="Times New Roman"/>
          <w:snapToGrid w:val="0"/>
          <w:color w:val="000000" w:themeColor="text1"/>
          <w:kern w:val="0"/>
          <w:szCs w:val="21"/>
          <w:u w:val="single"/>
          <w:lang w:val="en-US" w:eastAsia="zh-CN"/>
          <w14:textFill>
            <w14:solidFill>
              <w14:schemeClr w14:val="tx1"/>
            </w14:solidFill>
          </w14:textFill>
        </w:rPr>
        <w:t>30日历天</w:t>
      </w:r>
    </w:p>
    <w:p w14:paraId="1DDCA600">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 xml:space="preserve">    缺陷责任期要求：</w:t>
      </w:r>
      <w:r>
        <w:rPr>
          <w:rFonts w:hint="eastAsia" w:ascii="宋体" w:hAnsi="宋体"/>
          <w:snapToGrid w:val="0"/>
          <w:color w:val="000000" w:themeColor="text1"/>
          <w:kern w:val="0"/>
          <w:szCs w:val="21"/>
          <w:u w:val="single"/>
          <w:lang w:val="en-US" w:eastAsia="zh-CN"/>
          <w14:textFill>
            <w14:solidFill>
              <w14:schemeClr w14:val="tx1"/>
            </w14:solidFill>
          </w14:textFill>
        </w:rPr>
        <w:t>24个月</w:t>
      </w:r>
    </w:p>
    <w:p w14:paraId="0F38585C">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2.6 标段划分（如有）：</w:t>
      </w:r>
      <w:r>
        <w:rPr>
          <w:rFonts w:hint="eastAsia"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lang w:val="en-US" w:eastAsia="zh-CN"/>
          <w14:textFill>
            <w14:solidFill>
              <w14:schemeClr w14:val="tx1"/>
            </w14:solidFill>
          </w14:textFill>
        </w:rPr>
        <w:t>/</w:t>
      </w:r>
      <w:r>
        <w:rPr>
          <w:rFonts w:hint="eastAsia" w:ascii="宋体" w:hAnsi="宋体"/>
          <w:snapToGrid w:val="0"/>
          <w:color w:val="000000" w:themeColor="text1"/>
          <w:kern w:val="0"/>
          <w:szCs w:val="21"/>
          <w:u w:val="single"/>
          <w14:textFill>
            <w14:solidFill>
              <w14:schemeClr w14:val="tx1"/>
            </w14:solidFill>
          </w14:textFill>
        </w:rPr>
        <w:t xml:space="preserve">  </w:t>
      </w:r>
    </w:p>
    <w:p w14:paraId="670A98D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2.7 其他：</w:t>
      </w:r>
      <w:r>
        <w:rPr>
          <w:rFonts w:hint="eastAsia"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lang w:val="en-US" w:eastAsia="zh-CN"/>
          <w14:textFill>
            <w14:solidFill>
              <w14:schemeClr w14:val="tx1"/>
            </w14:solidFill>
          </w14:textFill>
        </w:rPr>
        <w:t>/</w:t>
      </w:r>
      <w:r>
        <w:rPr>
          <w:rFonts w:hint="eastAsia" w:ascii="宋体" w:hAnsi="宋体"/>
          <w:snapToGrid w:val="0"/>
          <w:color w:val="000000" w:themeColor="text1"/>
          <w:kern w:val="0"/>
          <w:szCs w:val="21"/>
          <w:u w:val="single"/>
          <w14:textFill>
            <w14:solidFill>
              <w14:schemeClr w14:val="tx1"/>
            </w14:solidFill>
          </w14:textFill>
        </w:rPr>
        <w:t xml:space="preserve">  </w:t>
      </w:r>
    </w:p>
    <w:p w14:paraId="6B965C27">
      <w:pPr>
        <w:pStyle w:val="4"/>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22" w:name="_Toc430530418"/>
      <w:bookmarkStart w:id="23" w:name="_Toc19513"/>
      <w:bookmarkStart w:id="24" w:name="_Toc287620669"/>
      <w:bookmarkStart w:id="25" w:name="_Toc200359240"/>
      <w:bookmarkStart w:id="26" w:name="_Toc287607730"/>
      <w:bookmarkStart w:id="27" w:name="_Toc277082538"/>
      <w:bookmarkStart w:id="28" w:name="_Toc3620"/>
      <w:bookmarkStart w:id="29" w:name="_Toc200359429"/>
      <w:bookmarkStart w:id="30" w:name="_Toc509218694"/>
      <w:bookmarkStart w:id="31" w:name="_Toc5035"/>
      <w:bookmarkStart w:id="32" w:name="_Toc224103301"/>
      <w:r>
        <w:rPr>
          <w:rFonts w:ascii="宋体" w:hAnsi="宋体"/>
          <w:snapToGrid w:val="0"/>
          <w:color w:val="000000" w:themeColor="text1"/>
          <w:sz w:val="28"/>
          <w:szCs w:val="28"/>
          <w:highlight w:val="none"/>
          <w14:textFill>
            <w14:solidFill>
              <w14:schemeClr w14:val="tx1"/>
            </w14:solidFill>
          </w14:textFill>
        </w:rPr>
        <w:t xml:space="preserve">3. </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ascii="宋体" w:hAnsi="宋体"/>
          <w:snapToGrid w:val="0"/>
          <w:color w:val="000000" w:themeColor="text1"/>
          <w:sz w:val="28"/>
          <w:szCs w:val="28"/>
          <w:highlight w:val="none"/>
          <w14:textFill>
            <w14:solidFill>
              <w14:schemeClr w14:val="tx1"/>
            </w14:solidFill>
          </w14:textFill>
        </w:rPr>
        <w:t>投标人资格要求</w:t>
      </w:r>
      <w:bookmarkEnd w:id="22"/>
      <w:bookmarkEnd w:id="23"/>
      <w:bookmarkEnd w:id="24"/>
      <w:bookmarkEnd w:id="25"/>
      <w:bookmarkEnd w:id="26"/>
      <w:bookmarkEnd w:id="27"/>
      <w:bookmarkEnd w:id="28"/>
      <w:bookmarkEnd w:id="29"/>
      <w:bookmarkEnd w:id="30"/>
      <w:bookmarkEnd w:id="31"/>
      <w:bookmarkEnd w:id="32"/>
    </w:p>
    <w:p w14:paraId="69243AF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3.1  </w:t>
      </w:r>
      <w:r>
        <w:rPr>
          <w:rFonts w:hint="eastAsia" w:ascii="宋体" w:hAnsi="宋体"/>
          <w:snapToGrid w:val="0"/>
          <w:color w:val="000000" w:themeColor="text1"/>
          <w:kern w:val="0"/>
          <w:szCs w:val="21"/>
          <w:highlight w:val="none"/>
          <w:lang w:val="en-US" w:eastAsia="zh-CN"/>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本次</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要求投标人须具备</w:t>
      </w:r>
      <w:r>
        <w:rPr>
          <w:rFonts w:hint="eastAsia" w:ascii="宋体" w:hAnsi="宋体"/>
          <w:snapToGrid w:val="0"/>
          <w:color w:val="000000" w:themeColor="text1"/>
          <w:kern w:val="0"/>
          <w:szCs w:val="21"/>
          <w:highlight w:val="none"/>
          <w14:textFill>
            <w14:solidFill>
              <w14:schemeClr w14:val="tx1"/>
            </w14:solidFill>
          </w14:textFill>
        </w:rPr>
        <w:t>以下条件：</w:t>
      </w:r>
    </w:p>
    <w:p w14:paraId="285CD662">
      <w:pPr>
        <w:tabs>
          <w:tab w:val="left" w:pos="3840"/>
          <w:tab w:val="left" w:pos="5300"/>
        </w:tabs>
        <w:autoSpaceDE w:val="0"/>
        <w:autoSpaceDN w:val="0"/>
        <w:adjustRightInd w:val="0"/>
        <w:snapToGrid w:val="0"/>
        <w:spacing w:line="400" w:lineRule="exact"/>
        <w:ind w:firstLine="420" w:firstLineChars="200"/>
        <w:jc w:val="left"/>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3.1.1 本次</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要求投标人具备的资质条件：</w:t>
      </w:r>
      <w:r>
        <w:rPr>
          <w:rFonts w:hint="eastAsia" w:ascii="宋体" w:hAnsi="宋体"/>
          <w:snapToGrid w:val="0"/>
          <w:color w:val="000000" w:themeColor="text1"/>
          <w:kern w:val="0"/>
          <w:szCs w:val="21"/>
          <w:u w:val="single"/>
          <w14:textFill>
            <w14:solidFill>
              <w14:schemeClr w14:val="tx1"/>
            </w14:solidFill>
          </w14:textFill>
        </w:rPr>
        <w:t>投标人须具备建设行政主管部门颁发的</w:t>
      </w:r>
      <w:r>
        <w:rPr>
          <w:rFonts w:hint="eastAsia" w:ascii="宋体" w:hAnsi="宋体"/>
          <w:snapToGrid w:val="0"/>
          <w:color w:val="000000" w:themeColor="text1"/>
          <w:kern w:val="0"/>
          <w:szCs w:val="21"/>
          <w:u w:val="single"/>
          <w:lang w:eastAsia="zh-CN"/>
          <w14:textFill>
            <w14:solidFill>
              <w14:schemeClr w14:val="tx1"/>
            </w14:solidFill>
          </w14:textFill>
        </w:rPr>
        <w:t>消防设施工程专业承包二级及以上资质</w:t>
      </w:r>
      <w:r>
        <w:rPr>
          <w:rFonts w:hint="eastAsia" w:ascii="宋体" w:hAnsi="宋体"/>
          <w:snapToGrid w:val="0"/>
          <w:color w:val="000000" w:themeColor="text1"/>
          <w:kern w:val="0"/>
          <w:szCs w:val="21"/>
          <w:highlight w:val="none"/>
          <w14:textFill>
            <w14:solidFill>
              <w14:schemeClr w14:val="tx1"/>
            </w14:solidFill>
          </w14:textFill>
        </w:rPr>
        <w:t>；</w:t>
      </w:r>
    </w:p>
    <w:p w14:paraId="65803258">
      <w:pPr>
        <w:tabs>
          <w:tab w:val="left" w:pos="3840"/>
          <w:tab w:val="left" w:pos="5300"/>
        </w:tabs>
        <w:autoSpaceDE w:val="0"/>
        <w:autoSpaceDN w:val="0"/>
        <w:adjustRightInd w:val="0"/>
        <w:snapToGrid w:val="0"/>
        <w:spacing w:line="4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3.1.</w:t>
      </w:r>
      <w:r>
        <w:rPr>
          <w:rFonts w:hint="eastAsia" w:ascii="宋体" w:hAnsi="宋体"/>
          <w:snapToGrid w:val="0"/>
          <w:color w:val="000000" w:themeColor="text1"/>
          <w:kern w:val="0"/>
          <w:szCs w:val="21"/>
          <w:highlight w:val="none"/>
          <w:lang w:val="en-US" w:eastAsia="zh-CN"/>
          <w14:textFill>
            <w14:solidFill>
              <w14:schemeClr w14:val="tx1"/>
            </w14:solidFill>
          </w14:textFill>
        </w:rPr>
        <w:t xml:space="preserve">2 </w:t>
      </w:r>
      <w:r>
        <w:rPr>
          <w:rFonts w:hint="eastAsia" w:ascii="宋体" w:hAnsi="宋体"/>
          <w:snapToGrid w:val="0"/>
          <w:color w:val="000000" w:themeColor="text1"/>
          <w:kern w:val="0"/>
          <w:szCs w:val="21"/>
          <w:highlight w:val="none"/>
          <w14:textFill>
            <w14:solidFill>
              <w14:schemeClr w14:val="tx1"/>
            </w14:solidFill>
          </w14:textFill>
        </w:rPr>
        <w:t>投标人还应在人员、设备、资金等方面具有相应的施工能力，详见</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文件第二章投标人须知前附表第1.4.1项内容。</w:t>
      </w:r>
    </w:p>
    <w:p w14:paraId="6F970723">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3.2  </w:t>
      </w:r>
      <w:r>
        <w:rPr>
          <w:rFonts w:hint="eastAsia" w:ascii="宋体" w:hAnsi="宋体"/>
          <w:snapToGrid w:val="0"/>
          <w:color w:val="000000" w:themeColor="text1"/>
          <w:kern w:val="0"/>
          <w:szCs w:val="21"/>
          <w:highlight w:val="none"/>
          <w:lang w:val="en-US" w:eastAsia="zh-CN"/>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本次</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不接受</w:t>
      </w:r>
      <w:r>
        <w:rPr>
          <w:rFonts w:ascii="宋体" w:hAnsi="宋体"/>
          <w:snapToGrid w:val="0"/>
          <w:color w:val="000000" w:themeColor="text1"/>
          <w:kern w:val="0"/>
          <w:szCs w:val="21"/>
          <w:highlight w:val="none"/>
          <w14:textFill>
            <w14:solidFill>
              <w14:schemeClr w14:val="tx1"/>
            </w14:solidFill>
          </w14:textFill>
        </w:rPr>
        <w:t>联合体投标。</w:t>
      </w:r>
    </w:p>
    <w:p w14:paraId="69C35BB5">
      <w:pPr>
        <w:pStyle w:val="4"/>
        <w:spacing w:before="100" w:after="100" w:line="460" w:lineRule="exact"/>
        <w:rPr>
          <w:rFonts w:hint="eastAsia" w:ascii="宋体" w:hAnsi="宋体"/>
          <w:snapToGrid w:val="0"/>
          <w:color w:val="000000" w:themeColor="text1"/>
          <w:sz w:val="28"/>
          <w:szCs w:val="28"/>
          <w:highlight w:val="none"/>
          <w14:textFill>
            <w14:solidFill>
              <w14:schemeClr w14:val="tx1"/>
            </w14:solidFill>
          </w14:textFill>
        </w:rPr>
      </w:pPr>
      <w:bookmarkStart w:id="33" w:name="_Toc277082539"/>
      <w:bookmarkStart w:id="34" w:name="_Toc287607731"/>
      <w:bookmarkStart w:id="35" w:name="_Toc200359241"/>
      <w:bookmarkStart w:id="36" w:name="_Toc24394"/>
      <w:bookmarkStart w:id="37" w:name="_Toc287620670"/>
      <w:bookmarkStart w:id="38" w:name="_Toc509218695"/>
      <w:bookmarkStart w:id="39" w:name="_Toc224103302"/>
      <w:bookmarkStart w:id="40" w:name="_Toc10508"/>
      <w:bookmarkStart w:id="41" w:name="_Toc200359430"/>
      <w:bookmarkStart w:id="42" w:name="_Toc430530419"/>
      <w:bookmarkStart w:id="43" w:name="_Toc16730"/>
      <w:r>
        <w:rPr>
          <w:rFonts w:ascii="宋体" w:hAnsi="宋体"/>
          <w:snapToGrid w:val="0"/>
          <w:color w:val="000000" w:themeColor="text1"/>
          <w:sz w:val="28"/>
          <w:szCs w:val="28"/>
          <w:highlight w:val="none"/>
          <w14:textFill>
            <w14:solidFill>
              <w14:schemeClr w14:val="tx1"/>
            </w14:solidFill>
          </w14:textFill>
        </w:rPr>
        <w:t xml:space="preserve">4. </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hint="eastAsia" w:ascii="宋体" w:hAnsi="宋体"/>
          <w:snapToGrid w:val="0"/>
          <w:color w:val="000000" w:themeColor="text1"/>
          <w:sz w:val="28"/>
          <w:szCs w:val="28"/>
          <w:highlight w:val="none"/>
          <w:lang w:eastAsia="zh-CN"/>
          <w14:textFill>
            <w14:solidFill>
              <w14:schemeClr w14:val="tx1"/>
            </w14:solidFill>
          </w14:textFill>
        </w:rPr>
        <w:t>比选</w:t>
      </w:r>
      <w:r>
        <w:rPr>
          <w:rFonts w:ascii="宋体" w:hAnsi="宋体"/>
          <w:snapToGrid w:val="0"/>
          <w:color w:val="000000" w:themeColor="text1"/>
          <w:sz w:val="28"/>
          <w:szCs w:val="28"/>
          <w:highlight w:val="none"/>
          <w14:textFill>
            <w14:solidFill>
              <w14:schemeClr w14:val="tx1"/>
            </w14:solidFill>
          </w14:textFill>
        </w:rPr>
        <w:t>文件的获取</w:t>
      </w:r>
      <w:bookmarkEnd w:id="33"/>
      <w:bookmarkEnd w:id="34"/>
      <w:bookmarkEnd w:id="35"/>
      <w:bookmarkEnd w:id="36"/>
      <w:bookmarkEnd w:id="37"/>
      <w:bookmarkEnd w:id="38"/>
      <w:bookmarkEnd w:id="39"/>
      <w:bookmarkEnd w:id="40"/>
      <w:bookmarkEnd w:id="41"/>
      <w:bookmarkEnd w:id="42"/>
      <w:bookmarkEnd w:id="43"/>
    </w:p>
    <w:p w14:paraId="33E114BF">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 </w:t>
      </w:r>
      <w:r>
        <w:rPr>
          <w:rFonts w:hint="eastAsia" w:ascii="宋体" w:hAnsi="宋体" w:cs="宋体"/>
          <w:snapToGrid w:val="0"/>
          <w:color w:val="000000" w:themeColor="text1"/>
          <w:kern w:val="0"/>
          <w:szCs w:val="21"/>
          <w14:textFill>
            <w14:solidFill>
              <w14:schemeClr w14:val="tx1"/>
            </w14:solidFill>
          </w14:textFill>
        </w:rPr>
        <w:t>凡有意参加投标的投标人，</w:t>
      </w:r>
      <w:r>
        <w:rPr>
          <w:rFonts w:hint="eastAsia" w:ascii="宋体" w:hAnsi="宋体" w:cs="宋体"/>
          <w:snapToGrid w:val="0"/>
          <w:color w:val="000000" w:themeColor="text1"/>
          <w:kern w:val="0"/>
          <w:szCs w:val="21"/>
          <w:lang w:val="en-US" w:eastAsia="zh-CN"/>
          <w14:textFill>
            <w14:solidFill>
              <w14:schemeClr w14:val="tx1"/>
            </w14:solidFill>
          </w14:textFill>
        </w:rPr>
        <w:t>请于</w:t>
      </w:r>
      <w:r>
        <w:rPr>
          <w:rFonts w:hint="eastAsia" w:ascii="宋体" w:hAnsi="宋体" w:cs="宋体"/>
          <w:snapToGrid w:val="0"/>
          <w:color w:val="000000" w:themeColor="text1"/>
          <w:kern w:val="0"/>
          <w:szCs w:val="21"/>
          <w:highlight w:val="none"/>
          <w:lang w:val="en-US" w:eastAsia="zh-CN"/>
          <w14:textFill>
            <w14:solidFill>
              <w14:schemeClr w14:val="tx1"/>
            </w14:solidFill>
          </w14:textFill>
        </w:rPr>
        <w:t>2025年10月21日</w:t>
      </w:r>
      <w:r>
        <w:rPr>
          <w:rFonts w:hint="eastAsia" w:ascii="宋体" w:hAnsi="宋体" w:cs="宋体"/>
          <w:snapToGrid w:val="0"/>
          <w:color w:val="000000" w:themeColor="text1"/>
          <w:kern w:val="0"/>
          <w:szCs w:val="21"/>
          <w:lang w:val="en-US" w:eastAsia="zh-CN"/>
          <w14:textFill>
            <w14:solidFill>
              <w14:schemeClr w14:val="tx1"/>
            </w14:solidFill>
          </w14:textFill>
        </w:rPr>
        <w:t>起至10月24日17时00分止，在重庆泓丰工程管理有限公司获取本项目比选文件、工程量清单、澄清、修改、补充通知等全部内容并报名，获取资料并报名时请持法定代表人身份证明书或法定代表人授权委托书（原件），未按要求报名的比选人和比选代理机构将不予接收其投标文件。</w:t>
      </w:r>
    </w:p>
    <w:p w14:paraId="54B293A9">
      <w:pPr>
        <w:pStyle w:val="4"/>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44" w:name="_Toc287620671"/>
      <w:bookmarkStart w:id="45" w:name="_Toc28449"/>
      <w:bookmarkStart w:id="46" w:name="_Toc25208"/>
      <w:bookmarkStart w:id="47" w:name="_Toc277082540"/>
      <w:bookmarkStart w:id="48" w:name="_Toc509218696"/>
      <w:bookmarkStart w:id="49" w:name="_Toc224103303"/>
      <w:bookmarkStart w:id="50" w:name="_Toc430530420"/>
      <w:bookmarkStart w:id="51" w:name="_Toc25290"/>
      <w:bookmarkStart w:id="52" w:name="_Toc200359431"/>
      <w:bookmarkStart w:id="53" w:name="_Toc200359242"/>
      <w:bookmarkStart w:id="54" w:name="_Toc287607732"/>
      <w:r>
        <w:rPr>
          <w:rFonts w:ascii="宋体" w:hAnsi="宋体"/>
          <w:snapToGrid w:val="0"/>
          <w:color w:val="000000" w:themeColor="text1"/>
          <w:sz w:val="28"/>
          <w:szCs w:val="28"/>
          <w:highlight w:val="none"/>
          <w14:textFill>
            <w14:solidFill>
              <w14:schemeClr w14:val="tx1"/>
            </w14:solidFill>
          </w14:textFill>
        </w:rPr>
        <w:t xml:space="preserve">5. </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ascii="宋体" w:hAnsi="宋体"/>
          <w:snapToGrid w:val="0"/>
          <w:color w:val="000000" w:themeColor="text1"/>
          <w:sz w:val="28"/>
          <w:szCs w:val="28"/>
          <w:highlight w:val="none"/>
          <w14:textFill>
            <w14:solidFill>
              <w14:schemeClr w14:val="tx1"/>
            </w14:solidFill>
          </w14:textFill>
        </w:rPr>
        <w:t>投标文件的递交</w:t>
      </w:r>
      <w:bookmarkEnd w:id="44"/>
      <w:bookmarkEnd w:id="45"/>
      <w:bookmarkEnd w:id="46"/>
      <w:bookmarkEnd w:id="47"/>
      <w:bookmarkEnd w:id="48"/>
      <w:bookmarkEnd w:id="49"/>
      <w:bookmarkEnd w:id="50"/>
      <w:bookmarkEnd w:id="51"/>
      <w:bookmarkEnd w:id="52"/>
      <w:bookmarkEnd w:id="53"/>
      <w:bookmarkEnd w:id="54"/>
    </w:p>
    <w:p w14:paraId="696802BA">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5.1  </w:t>
      </w:r>
      <w:r>
        <w:rPr>
          <w:rFonts w:ascii="宋体" w:hAnsi="宋体"/>
          <w:snapToGrid w:val="0"/>
          <w:color w:val="000000" w:themeColor="text1"/>
          <w:kern w:val="0"/>
          <w:szCs w:val="21"/>
          <w14:textFill>
            <w14:solidFill>
              <w14:schemeClr w14:val="tx1"/>
            </w14:solidFill>
          </w14:textFill>
        </w:rPr>
        <w:t>投标文件递交的</w:t>
      </w:r>
      <w:r>
        <w:rPr>
          <w:rFonts w:hint="eastAsia" w:ascii="宋体" w:hAnsi="宋体"/>
          <w:snapToGrid w:val="0"/>
          <w:color w:val="000000" w:themeColor="text1"/>
          <w:kern w:val="0"/>
          <w:szCs w:val="21"/>
          <w14:textFill>
            <w14:solidFill>
              <w14:schemeClr w14:val="tx1"/>
            </w14:solidFill>
          </w14:textFill>
        </w:rPr>
        <w:t>开始时间为</w:t>
      </w:r>
      <w:r>
        <w:rPr>
          <w:rFonts w:hint="eastAsia" w:ascii="宋体" w:hAnsi="宋体"/>
          <w:snapToGrid w:val="0"/>
          <w:color w:val="000000" w:themeColor="text1"/>
          <w:kern w:val="0"/>
          <w:szCs w:val="21"/>
          <w:u w:val="single"/>
          <w14:textFill>
            <w14:solidFill>
              <w14:schemeClr w14:val="tx1"/>
            </w14:solidFill>
          </w14:textFill>
        </w:rPr>
        <w:t>202</w:t>
      </w:r>
      <w:r>
        <w:rPr>
          <w:rFonts w:hint="eastAsia" w:ascii="宋体" w:hAnsi="宋体"/>
          <w:snapToGrid w:val="0"/>
          <w:color w:val="000000" w:themeColor="text1"/>
          <w:kern w:val="0"/>
          <w:szCs w:val="21"/>
          <w:u w:val="single"/>
          <w:lang w:val="en-US" w:eastAsia="zh-CN"/>
          <w14:textFill>
            <w14:solidFill>
              <w14:schemeClr w14:val="tx1"/>
            </w14:solidFill>
          </w14:textFill>
        </w:rPr>
        <w:t>5</w:t>
      </w:r>
      <w:r>
        <w:rPr>
          <w:rFonts w:hint="eastAsia" w:ascii="宋体" w:hAnsi="宋体"/>
          <w:snapToGrid w:val="0"/>
          <w:color w:val="000000" w:themeColor="text1"/>
          <w:kern w:val="0"/>
          <w:szCs w:val="21"/>
          <w14:textFill>
            <w14:solidFill>
              <w14:schemeClr w14:val="tx1"/>
            </w14:solidFill>
          </w14:textFill>
        </w:rPr>
        <w:t>年</w:t>
      </w:r>
      <w:r>
        <w:rPr>
          <w:rFonts w:hint="eastAsia" w:ascii="宋体" w:hAnsi="宋体"/>
          <w:snapToGrid w:val="0"/>
          <w:color w:val="000000" w:themeColor="text1"/>
          <w:kern w:val="0"/>
          <w:szCs w:val="21"/>
          <w:u w:val="single"/>
          <w:lang w:val="en-US" w:eastAsia="zh-CN"/>
          <w14:textFill>
            <w14:solidFill>
              <w14:schemeClr w14:val="tx1"/>
            </w14:solidFill>
          </w14:textFill>
        </w:rPr>
        <w:t>10</w:t>
      </w:r>
      <w:r>
        <w:rPr>
          <w:rFonts w:hint="eastAsia" w:ascii="宋体" w:hAnsi="宋体"/>
          <w:snapToGrid w:val="0"/>
          <w:color w:val="000000" w:themeColor="text1"/>
          <w:kern w:val="0"/>
          <w:szCs w:val="21"/>
          <w14:textFill>
            <w14:solidFill>
              <w14:schemeClr w14:val="tx1"/>
            </w14:solidFill>
          </w14:textFill>
        </w:rPr>
        <w:t>月</w:t>
      </w:r>
      <w:r>
        <w:rPr>
          <w:rFonts w:hint="eastAsia" w:ascii="宋体" w:hAnsi="宋体"/>
          <w:snapToGrid w:val="0"/>
          <w:color w:val="000000" w:themeColor="text1"/>
          <w:kern w:val="0"/>
          <w:szCs w:val="21"/>
          <w:u w:val="single"/>
          <w:lang w:val="en-US" w:eastAsia="zh-CN"/>
          <w14:textFill>
            <w14:solidFill>
              <w14:schemeClr w14:val="tx1"/>
            </w14:solidFill>
          </w14:textFill>
        </w:rPr>
        <w:t>25</w:t>
      </w:r>
      <w:r>
        <w:rPr>
          <w:rFonts w:hint="eastAsia" w:ascii="宋体" w:hAnsi="宋体"/>
          <w:snapToGrid w:val="0"/>
          <w:color w:val="000000" w:themeColor="text1"/>
          <w:kern w:val="0"/>
          <w:szCs w:val="21"/>
          <w14:textFill>
            <w14:solidFill>
              <w14:schemeClr w14:val="tx1"/>
            </w14:solidFill>
          </w14:textFill>
        </w:rPr>
        <w:t>日</w:t>
      </w:r>
      <w:r>
        <w:rPr>
          <w:rFonts w:hint="eastAsia" w:ascii="宋体" w:hAnsi="宋体"/>
          <w:snapToGrid w:val="0"/>
          <w:color w:val="000000" w:themeColor="text1"/>
          <w:kern w:val="0"/>
          <w:szCs w:val="21"/>
          <w:u w:val="single"/>
          <w:lang w:val="en-US" w:eastAsia="zh-CN"/>
          <w14:textFill>
            <w14:solidFill>
              <w14:schemeClr w14:val="tx1"/>
            </w14:solidFill>
          </w14:textFill>
        </w:rPr>
        <w:t>09</w:t>
      </w:r>
      <w:r>
        <w:rPr>
          <w:rFonts w:hint="eastAsia" w:ascii="宋体" w:hAnsi="宋体"/>
          <w:snapToGrid w:val="0"/>
          <w:color w:val="000000" w:themeColor="text1"/>
          <w:kern w:val="0"/>
          <w:szCs w:val="21"/>
          <w14:textFill>
            <w14:solidFill>
              <w14:schemeClr w14:val="tx1"/>
            </w14:solidFill>
          </w14:textFill>
        </w:rPr>
        <w:t>时</w:t>
      </w:r>
      <w:r>
        <w:rPr>
          <w:rFonts w:hint="eastAsia" w:ascii="宋体" w:hAnsi="宋体"/>
          <w:snapToGrid w:val="0"/>
          <w:color w:val="000000" w:themeColor="text1"/>
          <w:kern w:val="0"/>
          <w:szCs w:val="21"/>
          <w:u w:val="single"/>
          <w:lang w:val="en-US" w:eastAsia="zh-CN"/>
          <w14:textFill>
            <w14:solidFill>
              <w14:schemeClr w14:val="tx1"/>
            </w14:solidFill>
          </w14:textFill>
        </w:rPr>
        <w:t>30</w:t>
      </w:r>
      <w:r>
        <w:rPr>
          <w:rFonts w:hint="eastAsia" w:ascii="宋体" w:hAnsi="宋体"/>
          <w:snapToGrid w:val="0"/>
          <w:color w:val="000000" w:themeColor="text1"/>
          <w:kern w:val="0"/>
          <w:szCs w:val="21"/>
          <w14:textFill>
            <w14:solidFill>
              <w14:schemeClr w14:val="tx1"/>
            </w14:solidFill>
          </w14:textFill>
        </w:rPr>
        <w:t>分，</w:t>
      </w:r>
      <w:r>
        <w:rPr>
          <w:rFonts w:ascii="宋体" w:hAnsi="宋体"/>
          <w:snapToGrid w:val="0"/>
          <w:color w:val="000000" w:themeColor="text1"/>
          <w:kern w:val="0"/>
          <w:szCs w:val="21"/>
          <w14:textFill>
            <w14:solidFill>
              <w14:schemeClr w14:val="tx1"/>
            </w14:solidFill>
          </w14:textFill>
        </w:rPr>
        <w:t>截止时间（投标截止时间，下同）为</w:t>
      </w:r>
      <w:r>
        <w:rPr>
          <w:rFonts w:hint="eastAsia" w:ascii="宋体" w:hAnsi="宋体"/>
          <w:snapToGrid w:val="0"/>
          <w:color w:val="000000" w:themeColor="text1"/>
          <w:kern w:val="0"/>
          <w:szCs w:val="21"/>
          <w:u w:val="single"/>
          <w:lang w:val="en-US" w:eastAsia="zh-CN"/>
          <w14:textFill>
            <w14:solidFill>
              <w14:schemeClr w14:val="tx1"/>
            </w14:solidFill>
          </w14:textFill>
        </w:rPr>
        <w:t>2025</w:t>
      </w:r>
      <w:r>
        <w:rPr>
          <w:rFonts w:ascii="宋体" w:hAnsi="宋体"/>
          <w:snapToGrid w:val="0"/>
          <w:color w:val="000000" w:themeColor="text1"/>
          <w:kern w:val="0"/>
          <w:szCs w:val="21"/>
          <w14:textFill>
            <w14:solidFill>
              <w14:schemeClr w14:val="tx1"/>
            </w14:solidFill>
          </w14:textFill>
        </w:rPr>
        <w:t>年</w:t>
      </w:r>
      <w:r>
        <w:rPr>
          <w:rFonts w:hint="eastAsia" w:ascii="宋体" w:hAnsi="宋体"/>
          <w:snapToGrid w:val="0"/>
          <w:color w:val="000000" w:themeColor="text1"/>
          <w:kern w:val="0"/>
          <w:szCs w:val="21"/>
          <w:u w:val="single"/>
          <w:lang w:val="en-US" w:eastAsia="zh-CN"/>
          <w14:textFill>
            <w14:solidFill>
              <w14:schemeClr w14:val="tx1"/>
            </w14:solidFill>
          </w14:textFill>
        </w:rPr>
        <w:t>10</w:t>
      </w:r>
      <w:r>
        <w:rPr>
          <w:rFonts w:ascii="宋体" w:hAnsi="宋体"/>
          <w:snapToGrid w:val="0"/>
          <w:color w:val="000000" w:themeColor="text1"/>
          <w:kern w:val="0"/>
          <w:szCs w:val="21"/>
          <w14:textFill>
            <w14:solidFill>
              <w14:schemeClr w14:val="tx1"/>
            </w14:solidFill>
          </w14:textFill>
        </w:rPr>
        <w:t>月</w:t>
      </w:r>
      <w:r>
        <w:rPr>
          <w:rFonts w:hint="eastAsia" w:ascii="宋体" w:hAnsi="宋体"/>
          <w:snapToGrid w:val="0"/>
          <w:color w:val="000000" w:themeColor="text1"/>
          <w:kern w:val="0"/>
          <w:szCs w:val="21"/>
          <w:u w:val="single"/>
          <w:lang w:val="en-US" w:eastAsia="zh-CN"/>
          <w14:textFill>
            <w14:solidFill>
              <w14:schemeClr w14:val="tx1"/>
            </w14:solidFill>
          </w14:textFill>
        </w:rPr>
        <w:t>25</w:t>
      </w:r>
      <w:r>
        <w:rPr>
          <w:rFonts w:ascii="宋体" w:hAnsi="宋体"/>
          <w:snapToGrid w:val="0"/>
          <w:color w:val="000000" w:themeColor="text1"/>
          <w:kern w:val="0"/>
          <w:szCs w:val="21"/>
          <w14:textFill>
            <w14:solidFill>
              <w14:schemeClr w14:val="tx1"/>
            </w14:solidFill>
          </w14:textFill>
        </w:rPr>
        <w:t>日</w:t>
      </w:r>
      <w:r>
        <w:rPr>
          <w:rFonts w:hint="eastAsia" w:ascii="宋体" w:hAnsi="宋体"/>
          <w:snapToGrid w:val="0"/>
          <w:color w:val="000000" w:themeColor="text1"/>
          <w:kern w:val="0"/>
          <w:szCs w:val="21"/>
          <w:u w:val="single"/>
          <w:lang w:val="en-US" w:eastAsia="zh-CN"/>
          <w14:textFill>
            <w14:solidFill>
              <w14:schemeClr w14:val="tx1"/>
            </w14:solidFill>
          </w14:textFill>
        </w:rPr>
        <w:t>10</w:t>
      </w:r>
      <w:r>
        <w:rPr>
          <w:rFonts w:ascii="宋体" w:hAnsi="宋体"/>
          <w:snapToGrid w:val="0"/>
          <w:color w:val="000000" w:themeColor="text1"/>
          <w:kern w:val="0"/>
          <w:szCs w:val="21"/>
          <w14:textFill>
            <w14:solidFill>
              <w14:schemeClr w14:val="tx1"/>
            </w14:solidFill>
          </w14:textFill>
        </w:rPr>
        <w:t>时</w:t>
      </w:r>
      <w:r>
        <w:rPr>
          <w:rFonts w:hint="eastAsia" w:ascii="宋体" w:hAnsi="宋体"/>
          <w:snapToGrid w:val="0"/>
          <w:color w:val="000000" w:themeColor="text1"/>
          <w:kern w:val="0"/>
          <w:szCs w:val="21"/>
          <w:u w:val="single"/>
          <w:lang w:val="en-US" w:eastAsia="zh-CN"/>
          <w14:textFill>
            <w14:solidFill>
              <w14:schemeClr w14:val="tx1"/>
            </w14:solidFill>
          </w14:textFill>
        </w:rPr>
        <w:t>00</w:t>
      </w:r>
      <w:r>
        <w:rPr>
          <w:rFonts w:ascii="宋体" w:hAnsi="宋体"/>
          <w:snapToGrid w:val="0"/>
          <w:color w:val="000000" w:themeColor="text1"/>
          <w:kern w:val="0"/>
          <w:szCs w:val="21"/>
          <w14:textFill>
            <w14:solidFill>
              <w14:schemeClr w14:val="tx1"/>
            </w14:solidFill>
          </w14:textFill>
        </w:rPr>
        <w:t>分，地点为</w:t>
      </w:r>
      <w:r>
        <w:rPr>
          <w:rFonts w:hint="eastAsia" w:ascii="宋体" w:hAnsi="宋体"/>
          <w:snapToGrid w:val="0"/>
          <w:color w:val="000000" w:themeColor="text1"/>
          <w:kern w:val="0"/>
          <w:szCs w:val="21"/>
          <w:u w:val="single"/>
          <w:lang w:eastAsia="zh-CN"/>
          <w14:textFill>
            <w14:solidFill>
              <w14:schemeClr w14:val="tx1"/>
            </w14:solidFill>
          </w14:textFill>
        </w:rPr>
        <w:t>重庆市铜梁区虎峰镇人民政府会议室</w:t>
      </w:r>
      <w:r>
        <w:rPr>
          <w:rFonts w:hint="eastAsia" w:ascii="宋体" w:hAnsi="宋体"/>
          <w:snapToGrid w:val="0"/>
          <w:color w:val="000000" w:themeColor="text1"/>
          <w:kern w:val="0"/>
          <w:szCs w:val="21"/>
          <w:u w:val="single"/>
          <w:lang w:val="en-US" w:eastAsia="zh-CN"/>
          <w14:textFill>
            <w14:solidFill>
              <w14:schemeClr w14:val="tx1"/>
            </w14:solidFill>
          </w14:textFill>
        </w:rPr>
        <w:t>。</w:t>
      </w:r>
    </w:p>
    <w:p w14:paraId="381F1F64">
      <w:pPr>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000000" w:themeColor="text1"/>
          <w:kern w:val="0"/>
          <w:szCs w:val="21"/>
          <w:highlight w:val="none"/>
          <w14:textFill>
            <w14:solidFill>
              <w14:schemeClr w14:val="tx1"/>
            </w14:solidFill>
          </w14:textFill>
        </w:rPr>
        <w:t>5.2  逾期送达的或者未送达指定</w:t>
      </w:r>
      <w:r>
        <w:rPr>
          <w:rFonts w:ascii="宋体" w:hAnsi="宋体"/>
          <w:snapToGrid w:val="0"/>
          <w:color w:val="auto"/>
          <w:kern w:val="0"/>
          <w:szCs w:val="21"/>
          <w:highlight w:val="none"/>
        </w:rPr>
        <w:t>地点的投标文件</w:t>
      </w:r>
      <w:r>
        <w:rPr>
          <w:rFonts w:hint="eastAsia" w:ascii="宋体" w:hAnsi="宋体"/>
          <w:snapToGrid w:val="0"/>
          <w:color w:val="auto"/>
          <w:kern w:val="0"/>
          <w:szCs w:val="21"/>
          <w:highlight w:val="none"/>
          <w:lang w:val="en-US" w:eastAsia="zh-CN"/>
        </w:rPr>
        <w:t>和未按比选要求报名的</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人不予受理。</w:t>
      </w:r>
    </w:p>
    <w:p w14:paraId="6A05395D">
      <w:pPr>
        <w:pStyle w:val="4"/>
        <w:spacing w:before="100" w:after="100" w:line="460" w:lineRule="exact"/>
        <w:rPr>
          <w:rFonts w:ascii="宋体" w:hAnsi="宋体"/>
          <w:snapToGrid w:val="0"/>
          <w:color w:val="auto"/>
          <w:sz w:val="28"/>
          <w:szCs w:val="28"/>
          <w:highlight w:val="none"/>
        </w:rPr>
      </w:pPr>
      <w:bookmarkStart w:id="55" w:name="_Toc287620672"/>
      <w:bookmarkStart w:id="56" w:name="_Toc25252"/>
      <w:bookmarkStart w:id="57" w:name="_Toc200359432"/>
      <w:bookmarkStart w:id="58" w:name="_Toc277082541"/>
      <w:bookmarkStart w:id="59" w:name="_Toc224103304"/>
      <w:bookmarkStart w:id="60" w:name="_Toc287607733"/>
      <w:bookmarkStart w:id="61" w:name="_Toc509218697"/>
      <w:bookmarkStart w:id="62" w:name="_Toc430530421"/>
      <w:bookmarkStart w:id="63" w:name="_Toc200359243"/>
      <w:bookmarkStart w:id="64" w:name="_Toc8166"/>
      <w:bookmarkStart w:id="65" w:name="_Toc14471"/>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55"/>
      <w:bookmarkEnd w:id="56"/>
      <w:bookmarkEnd w:id="57"/>
      <w:bookmarkEnd w:id="58"/>
      <w:bookmarkEnd w:id="59"/>
      <w:bookmarkEnd w:id="60"/>
      <w:bookmarkEnd w:id="61"/>
      <w:bookmarkEnd w:id="62"/>
      <w:bookmarkEnd w:id="63"/>
      <w:bookmarkEnd w:id="64"/>
      <w:bookmarkEnd w:id="65"/>
    </w:p>
    <w:p w14:paraId="3CDE987A">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公告在</w:t>
      </w:r>
      <w:r>
        <w:rPr>
          <w:rFonts w:hint="eastAsia" w:ascii="宋体" w:hAnsi="宋体"/>
          <w:snapToGrid w:val="0"/>
          <w:color w:val="auto"/>
          <w:kern w:val="0"/>
          <w:szCs w:val="21"/>
          <w:highlight w:val="none"/>
          <w:lang w:eastAsia="zh-CN"/>
        </w:rPr>
        <w:t>重庆市铜梁区人民政府网（http://www.cqstl.gov.cn/）</w:t>
      </w:r>
      <w:r>
        <w:rPr>
          <w:rFonts w:ascii="宋体" w:hAnsi="宋体"/>
          <w:snapToGrid w:val="0"/>
          <w:color w:val="auto"/>
          <w:kern w:val="0"/>
          <w:szCs w:val="21"/>
          <w:highlight w:val="none"/>
        </w:rPr>
        <w:t>上发布。</w:t>
      </w:r>
    </w:p>
    <w:p w14:paraId="51315619">
      <w:pPr>
        <w:pStyle w:val="2"/>
        <w:rPr>
          <w:rFonts w:hint="eastAsia"/>
        </w:rPr>
      </w:pPr>
    </w:p>
    <w:p w14:paraId="2F91C0BC">
      <w:pPr>
        <w:pStyle w:val="4"/>
        <w:spacing w:before="100" w:after="100" w:line="460" w:lineRule="exact"/>
        <w:rPr>
          <w:rFonts w:ascii="宋体" w:hAnsi="宋体"/>
          <w:snapToGrid w:val="0"/>
          <w:color w:val="auto"/>
          <w:sz w:val="28"/>
          <w:szCs w:val="28"/>
          <w:highlight w:val="none"/>
        </w:rPr>
      </w:pPr>
      <w:bookmarkStart w:id="66" w:name="_Toc31352"/>
      <w:bookmarkStart w:id="67" w:name="_Toc14240"/>
      <w:bookmarkStart w:id="68" w:name="_Toc13943"/>
      <w:bookmarkStart w:id="69" w:name="_Toc287620673"/>
      <w:bookmarkStart w:id="70" w:name="_Toc8785"/>
      <w:bookmarkStart w:id="71" w:name="_Toc287607734"/>
      <w:bookmarkStart w:id="72" w:name="_Toc430530422"/>
      <w:bookmarkStart w:id="73" w:name="_Toc224103305"/>
      <w:bookmarkStart w:id="74" w:name="_Toc509218698"/>
      <w:bookmarkStart w:id="75" w:name="_Toc277082542"/>
      <w:r>
        <w:rPr>
          <w:rFonts w:hint="eastAsia" w:ascii="宋体" w:hAnsi="宋体"/>
          <w:snapToGrid w:val="0"/>
          <w:color w:val="auto"/>
          <w:sz w:val="28"/>
          <w:szCs w:val="28"/>
          <w:highlight w:val="none"/>
          <w:lang w:val="en-US" w:eastAsia="zh-CN"/>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bookmarkEnd w:id="66"/>
      <w:bookmarkEnd w:id="67"/>
      <w:bookmarkStart w:id="76" w:name="_Toc589"/>
      <w:r>
        <w:rPr>
          <w:rFonts w:ascii="宋体" w:hAnsi="宋体"/>
          <w:snapToGrid w:val="0"/>
          <w:color w:val="auto"/>
          <w:sz w:val="28"/>
          <w:szCs w:val="28"/>
          <w:highlight w:val="none"/>
        </w:rPr>
        <w:t>联系方式</w:t>
      </w:r>
      <w:bookmarkEnd w:id="68"/>
      <w:bookmarkEnd w:id="69"/>
      <w:bookmarkEnd w:id="70"/>
      <w:bookmarkEnd w:id="71"/>
      <w:bookmarkEnd w:id="72"/>
      <w:bookmarkEnd w:id="73"/>
      <w:bookmarkEnd w:id="74"/>
      <w:bookmarkEnd w:id="75"/>
      <w:bookmarkEnd w:id="76"/>
    </w:p>
    <w:p w14:paraId="77552A0C">
      <w:pPr>
        <w:tabs>
          <w:tab w:val="left" w:pos="5140"/>
          <w:tab w:val="left" w:pos="8520"/>
        </w:tabs>
        <w:autoSpaceDE w:val="0"/>
        <w:autoSpaceDN w:val="0"/>
        <w:adjustRightInd w:val="0"/>
        <w:snapToGrid w:val="0"/>
        <w:spacing w:line="450" w:lineRule="exact"/>
        <w:ind w:left="5880" w:leftChars="200" w:hanging="5460" w:hangingChars="2600"/>
        <w:jc w:val="left"/>
        <w:rPr>
          <w:rFonts w:hint="eastAsia" w:ascii="宋体" w:hAnsi="宋体" w:eastAsia="宋体"/>
          <w:snapToGrid w:val="0"/>
          <w:color w:val="000000" w:themeColor="text1"/>
          <w:kern w:val="0"/>
          <w:szCs w:val="21"/>
          <w:highlight w:val="yellow"/>
          <w:lang w:eastAsia="zh-CN"/>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招 标 人：</w:t>
      </w:r>
      <w:r>
        <w:rPr>
          <w:rFonts w:hint="eastAsia" w:ascii="宋体" w:hAnsi="宋体"/>
          <w:snapToGrid w:val="0"/>
          <w:color w:val="000000" w:themeColor="text1"/>
          <w:kern w:val="0"/>
          <w:szCs w:val="21"/>
          <w:u w:val="single"/>
          <w:lang w:eastAsia="zh-CN"/>
          <w14:textFill>
            <w14:solidFill>
              <w14:schemeClr w14:val="tx1"/>
            </w14:solidFill>
          </w14:textFill>
        </w:rPr>
        <w:t>重庆市铜梁区虎峰镇人民政府</w:t>
      </w:r>
      <w:r>
        <w:rPr>
          <w:rFonts w:ascii="宋体" w:hAnsi="宋体"/>
          <w:snapToGrid w:val="0"/>
          <w:color w:val="000000" w:themeColor="text1"/>
          <w:kern w:val="0"/>
          <w:szCs w:val="21"/>
          <w14:textFill>
            <w14:solidFill>
              <w14:schemeClr w14:val="tx1"/>
            </w14:solidFill>
          </w14:textFill>
        </w:rPr>
        <w:t xml:space="preserve">     </w:t>
      </w:r>
      <w:r>
        <w:rPr>
          <w:rFonts w:hint="eastAsia" w:ascii="宋体" w:hAnsi="宋体"/>
          <w:snapToGrid w:val="0"/>
          <w:color w:val="000000" w:themeColor="text1"/>
          <w:kern w:val="0"/>
          <w:szCs w:val="21"/>
          <w14:textFill>
            <w14:solidFill>
              <w14:schemeClr w14:val="tx1"/>
            </w14:solidFill>
          </w14:textFill>
        </w:rPr>
        <w:t>比选</w:t>
      </w:r>
      <w:r>
        <w:rPr>
          <w:rFonts w:ascii="宋体" w:hAnsi="宋体"/>
          <w:snapToGrid w:val="0"/>
          <w:color w:val="000000" w:themeColor="text1"/>
          <w:kern w:val="0"/>
          <w:szCs w:val="21"/>
          <w14:textFill>
            <w14:solidFill>
              <w14:schemeClr w14:val="tx1"/>
            </w14:solidFill>
          </w14:textFill>
        </w:rPr>
        <w:t>代理机构：</w:t>
      </w:r>
      <w:r>
        <w:rPr>
          <w:rFonts w:hint="eastAsia" w:ascii="宋体" w:hAnsi="宋体" w:cs="宋体"/>
          <w:snapToGrid w:val="0"/>
          <w:color w:val="000000" w:themeColor="text1"/>
          <w:kern w:val="0"/>
          <w:szCs w:val="21"/>
          <w:u w:val="single"/>
          <w:lang w:val="en-US" w:eastAsia="zh-CN"/>
          <w14:textFill>
            <w14:solidFill>
              <w14:schemeClr w14:val="tx1"/>
            </w14:solidFill>
          </w14:textFill>
        </w:rPr>
        <w:t>重庆泓丰工程管理有限公司</w:t>
      </w:r>
    </w:p>
    <w:p w14:paraId="780B0310">
      <w:pPr>
        <w:tabs>
          <w:tab w:val="left" w:pos="5140"/>
          <w:tab w:val="left" w:pos="8420"/>
        </w:tabs>
        <w:autoSpaceDE w:val="0"/>
        <w:autoSpaceDN w:val="0"/>
        <w:adjustRightInd w:val="0"/>
        <w:snapToGrid w:val="0"/>
        <w:spacing w:line="450" w:lineRule="exact"/>
        <w:ind w:left="5880" w:leftChars="200" w:hanging="5460" w:hangingChars="2600"/>
        <w:jc w:val="left"/>
        <w:rPr>
          <w:rFonts w:hint="eastAsia" w:ascii="宋体" w:hAnsi="宋体"/>
          <w:snapToGrid w:val="0"/>
          <w:color w:val="000000" w:themeColor="text1"/>
          <w:kern w:val="0"/>
          <w:szCs w:val="21"/>
          <w:u w:val="single"/>
          <w:lang w:val="en-US" w:eastAsia="zh-CN"/>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地    址：</w:t>
      </w:r>
      <w:r>
        <w:rPr>
          <w:rFonts w:hint="eastAsia" w:ascii="宋体" w:hAnsi="宋体"/>
          <w:snapToGrid w:val="0"/>
          <w:color w:val="000000" w:themeColor="text1"/>
          <w:kern w:val="0"/>
          <w:szCs w:val="21"/>
          <w:u w:val="single"/>
          <w:lang w:eastAsia="zh-CN"/>
          <w14:textFill>
            <w14:solidFill>
              <w14:schemeClr w14:val="tx1"/>
            </w14:solidFill>
          </w14:textFill>
        </w:rPr>
        <w:t>重庆市铜梁区东城街道龙城大道942号2-43</w:t>
      </w:r>
      <w:r>
        <w:rPr>
          <w:rFonts w:ascii="宋体" w:hAnsi="宋体"/>
          <w:snapToGrid w:val="0"/>
          <w:color w:val="000000" w:themeColor="text1"/>
          <w:kern w:val="0"/>
          <w:szCs w:val="21"/>
          <w14:textFill>
            <w14:solidFill>
              <w14:schemeClr w14:val="tx1"/>
            </w14:solidFill>
          </w14:textFill>
        </w:rPr>
        <w:t xml:space="preserve">  地</w:t>
      </w:r>
      <w:r>
        <w:rPr>
          <w:rFonts w:hint="eastAsia" w:ascii="宋体" w:hAnsi="宋体"/>
          <w:snapToGrid w:val="0"/>
          <w:color w:val="000000" w:themeColor="text1"/>
          <w:kern w:val="0"/>
          <w:szCs w:val="21"/>
          <w:lang w:val="en-US" w:eastAsia="zh-CN"/>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址：</w:t>
      </w:r>
      <w:r>
        <w:rPr>
          <w:rFonts w:hint="eastAsia" w:ascii="宋体" w:hAnsi="宋体" w:cs="宋体"/>
          <w:snapToGrid w:val="0"/>
          <w:color w:val="000000" w:themeColor="text1"/>
          <w:kern w:val="0"/>
          <w:szCs w:val="21"/>
          <w:u w:val="single"/>
          <w:lang w:val="en-US" w:eastAsia="zh-CN"/>
          <w14:textFill>
            <w14:solidFill>
              <w14:schemeClr w14:val="tx1"/>
            </w14:solidFill>
          </w14:textFill>
        </w:rPr>
        <w:t>重庆市铜梁区东城街道龙城大道942号2-43</w:t>
      </w:r>
    </w:p>
    <w:p w14:paraId="0D4FD89B">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联 系 人：</w:t>
      </w:r>
      <w:r>
        <w:rPr>
          <w:rFonts w:hint="eastAsia" w:ascii="宋体" w:hAnsi="宋体"/>
          <w:snapToGrid w:val="0"/>
          <w:color w:val="000000" w:themeColor="text1"/>
          <w:kern w:val="0"/>
          <w:szCs w:val="21"/>
          <w:u w:val="single"/>
          <w:lang w:val="en-US" w:eastAsia="zh-CN"/>
          <w14:textFill>
            <w14:solidFill>
              <w14:schemeClr w14:val="tx1"/>
            </w14:solidFill>
          </w14:textFill>
        </w:rPr>
        <w:t>曾老师</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 xml:space="preserve">     联 系 人：</w:t>
      </w:r>
      <w:r>
        <w:rPr>
          <w:rFonts w:hint="eastAsia" w:ascii="宋体" w:hAnsi="宋体"/>
          <w:snapToGrid w:val="0"/>
          <w:color w:val="000000" w:themeColor="text1"/>
          <w:kern w:val="0"/>
          <w:szCs w:val="21"/>
          <w:u w:val="single"/>
          <w:lang w:eastAsia="zh-CN"/>
          <w14:textFill>
            <w14:solidFill>
              <w14:schemeClr w14:val="tx1"/>
            </w14:solidFill>
          </w14:textFill>
        </w:rPr>
        <w:t>樊老师</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p>
    <w:p w14:paraId="2EA4BDDC">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000000" w:themeColor="text1"/>
          <w:kern w:val="0"/>
          <w:szCs w:val="21"/>
          <w:u w:val="single"/>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电    话：</w:t>
      </w:r>
      <w:r>
        <w:rPr>
          <w:rFonts w:hint="eastAsia" w:ascii="宋体" w:hAnsi="宋体"/>
          <w:snapToGrid w:val="0"/>
          <w:color w:val="000000" w:themeColor="text1"/>
          <w:kern w:val="0"/>
          <w:szCs w:val="21"/>
          <w:u w:val="single"/>
          <w:lang w:val="en-US" w:eastAsia="zh-CN"/>
          <w14:textFill>
            <w14:solidFill>
              <w14:schemeClr w14:val="tx1"/>
            </w14:solidFill>
          </w14:textFill>
        </w:rPr>
        <w:t>17316739606</w:t>
      </w:r>
      <w:r>
        <w:rPr>
          <w:rFonts w:hint="eastAsia" w:ascii="宋体" w:hAnsi="宋体"/>
          <w:snapToGrid w:val="0"/>
          <w:color w:val="000000" w:themeColor="text1"/>
          <w:kern w:val="0"/>
          <w:szCs w:val="21"/>
          <w:u w:val="single"/>
          <w:lang w:eastAsia="zh-CN"/>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 xml:space="preserve">  </w:t>
      </w:r>
      <w:r>
        <w:rPr>
          <w:rFonts w:hint="eastAsia" w:ascii="宋体" w:hAnsi="宋体"/>
          <w:snapToGrid w:val="0"/>
          <w:color w:val="000000" w:themeColor="text1"/>
          <w:kern w:val="0"/>
          <w:szCs w:val="21"/>
          <w:lang w:val="en-US" w:eastAsia="zh-CN"/>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 xml:space="preserve"> 电    话：</w:t>
      </w:r>
      <w:r>
        <w:rPr>
          <w:rFonts w:hint="eastAsia" w:ascii="宋体" w:hAnsi="宋体"/>
          <w:snapToGrid w:val="0"/>
          <w:color w:val="000000" w:themeColor="text1"/>
          <w:kern w:val="0"/>
          <w:szCs w:val="21"/>
          <w:u w:val="single"/>
          <w:lang w:val="en-US" w:eastAsia="zh-CN"/>
          <w14:textFill>
            <w14:solidFill>
              <w14:schemeClr w14:val="tx1"/>
            </w14:solidFill>
          </w14:textFill>
        </w:rPr>
        <w:t>15223373726</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p>
    <w:p w14:paraId="7CFED510">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000000" w:themeColor="text1"/>
          <w:kern w:val="0"/>
          <w:szCs w:val="21"/>
          <w:u w:val="single"/>
          <w14:textFill>
            <w14:solidFill>
              <w14:schemeClr w14:val="tx1"/>
            </w14:solidFill>
          </w14:textFill>
        </w:rPr>
      </w:pPr>
    </w:p>
    <w:p w14:paraId="218D9298">
      <w:pPr>
        <w:tabs>
          <w:tab w:val="left" w:pos="5140"/>
          <w:tab w:val="left" w:pos="8420"/>
        </w:tabs>
        <w:autoSpaceDE w:val="0"/>
        <w:autoSpaceDN w:val="0"/>
        <w:adjustRightInd w:val="0"/>
        <w:snapToGrid w:val="0"/>
        <w:spacing w:line="400" w:lineRule="exact"/>
        <w:jc w:val="left"/>
        <w:rPr>
          <w:rFonts w:ascii="宋体" w:hAnsi="宋体"/>
          <w:snapToGrid w:val="0"/>
          <w:color w:val="000000" w:themeColor="text1"/>
          <w:kern w:val="0"/>
          <w:szCs w:val="21"/>
          <w:u w:val="single"/>
          <w14:textFill>
            <w14:solidFill>
              <w14:schemeClr w14:val="tx1"/>
            </w14:solidFill>
          </w14:textFill>
        </w:rPr>
      </w:pPr>
    </w:p>
    <w:p w14:paraId="27E700E4">
      <w:pPr>
        <w:jc w:val="right"/>
      </w:pPr>
      <w:r>
        <w:rPr>
          <w:rFonts w:hint="eastAsia" w:ascii="宋体" w:hAnsi="宋体"/>
          <w:snapToGrid w:val="0"/>
          <w:color w:val="000000" w:themeColor="text1"/>
          <w:kern w:val="0"/>
          <w:szCs w:val="21"/>
          <w:u w:val="single"/>
          <w14:textFill>
            <w14:solidFill>
              <w14:schemeClr w14:val="tx1"/>
            </w14:solidFill>
          </w14:textFill>
        </w:rPr>
        <w:t>202</w:t>
      </w:r>
      <w:r>
        <w:rPr>
          <w:rFonts w:hint="eastAsia" w:ascii="宋体" w:hAnsi="宋体"/>
          <w:snapToGrid w:val="0"/>
          <w:color w:val="000000" w:themeColor="text1"/>
          <w:kern w:val="0"/>
          <w:szCs w:val="21"/>
          <w:u w:val="single"/>
          <w:lang w:val="en-US" w:eastAsia="zh-CN"/>
          <w14:textFill>
            <w14:solidFill>
              <w14:schemeClr w14:val="tx1"/>
            </w14:solidFill>
          </w14:textFill>
        </w:rPr>
        <w:t>5</w:t>
      </w:r>
      <w:r>
        <w:rPr>
          <w:rFonts w:ascii="宋体" w:hAnsi="宋体"/>
          <w:snapToGrid w:val="0"/>
          <w:color w:val="000000" w:themeColor="text1"/>
          <w:kern w:val="0"/>
          <w:szCs w:val="21"/>
          <w14:textFill>
            <w14:solidFill>
              <w14:schemeClr w14:val="tx1"/>
            </w14:solidFill>
          </w14:textFill>
        </w:rPr>
        <w:t>年</w:t>
      </w:r>
      <w:r>
        <w:rPr>
          <w:rFonts w:hint="eastAsia" w:ascii="宋体" w:hAnsi="宋体"/>
          <w:snapToGrid w:val="0"/>
          <w:color w:val="000000" w:themeColor="text1"/>
          <w:kern w:val="0"/>
          <w:szCs w:val="21"/>
          <w:u w:val="single"/>
          <w:lang w:val="en-US" w:eastAsia="zh-CN"/>
          <w14:textFill>
            <w14:solidFill>
              <w14:schemeClr w14:val="tx1"/>
            </w14:solidFill>
          </w14:textFill>
        </w:rPr>
        <w:t>10</w:t>
      </w:r>
      <w:r>
        <w:rPr>
          <w:rFonts w:ascii="宋体" w:hAnsi="宋体"/>
          <w:snapToGrid w:val="0"/>
          <w:color w:val="000000" w:themeColor="text1"/>
          <w:kern w:val="0"/>
          <w:szCs w:val="21"/>
          <w14:textFill>
            <w14:solidFill>
              <w14:schemeClr w14:val="tx1"/>
            </w14:solidFill>
          </w14:textFill>
        </w:rPr>
        <w:t>月</w:t>
      </w:r>
      <w:r>
        <w:rPr>
          <w:rFonts w:hint="eastAsia" w:ascii="宋体" w:hAnsi="宋体"/>
          <w:snapToGrid w:val="0"/>
          <w:color w:val="000000" w:themeColor="text1"/>
          <w:kern w:val="0"/>
          <w:szCs w:val="21"/>
          <w:u w:val="single"/>
          <w:lang w:val="en-US" w:eastAsia="zh-CN"/>
          <w14:textFill>
            <w14:solidFill>
              <w14:schemeClr w14:val="tx1"/>
            </w14:solidFill>
          </w14:textFill>
        </w:rPr>
        <w:t>21</w:t>
      </w:r>
      <w:r>
        <w:rPr>
          <w:rFonts w:ascii="宋体" w:hAnsi="宋体"/>
          <w:snapToGrid w:val="0"/>
          <w:color w:val="000000" w:themeColor="text1"/>
          <w:kern w:val="0"/>
          <w:szCs w:val="21"/>
          <w14:textFill>
            <w14:solidFill>
              <w14:schemeClr w14:val="tx1"/>
            </w14:solidFill>
          </w14:textFill>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F1680"/>
    <w:rsid w:val="57427155"/>
    <w:rsid w:val="7A3F1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850</Words>
  <Characters>985</Characters>
  <Lines>0</Lines>
  <Paragraphs>0</Paragraphs>
  <TotalTime>0</TotalTime>
  <ScaleCrop>false</ScaleCrop>
  <LinksUpToDate>false</LinksUpToDate>
  <CharactersWithSpaces>1155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2025-10-21T08:58:00Z</dcterms:created>
  <dc:creator>周涛</dc:creator>
  <cp:lastModifiedBy>月圆</cp:lastModifiedBy>
  <dcterms:modified xsi:type="dcterms:W3CDTF">2025-10-21T09:10:42Z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6F1DBDD833874EB58474A29D9855912D_13</vt:lpwstr>
  </property>
  <property fmtid="{D5CDD505-2E9C-101B-9397-08002B2CF9AE}" pid="4" name="KSOTemplateDocerSaveRecord">
    <vt:lpwstr>eyJoZGlkIjoiYjZmMDdkNWUwYzJkNzdiNmIwOTRjZGZlOTQ0NGEwN2YiLCJ1c2VySWQiOiIyNDkyNjY5MzcifQ==</vt:lpwstr>
  </property>
</Properties>
</file>