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00"/>
          <w:tab w:val="left" w:pos="4320"/>
          <w:tab w:val="left" w:pos="5420"/>
        </w:tabs>
        <w:autoSpaceDE w:val="0"/>
        <w:autoSpaceDN w:val="0"/>
        <w:adjustRightInd w:val="0"/>
        <w:snapToGrid w:val="0"/>
        <w:spacing w:line="800" w:lineRule="exact"/>
        <w:jc w:val="center"/>
        <w:rPr>
          <w:rFonts w:hint="eastAsia" w:ascii="仿宋_GB2312" w:eastAsia="宋体"/>
          <w:b/>
          <w:color w:val="000000"/>
          <w:sz w:val="36"/>
          <w:szCs w:val="36"/>
          <w:lang w:eastAsia="zh-CN"/>
        </w:rPr>
      </w:pPr>
      <w:bookmarkStart w:id="0" w:name="_Toc277082535"/>
      <w:bookmarkStart w:id="1" w:name="_Toc22260"/>
      <w:bookmarkStart w:id="2" w:name="_Toc5017"/>
      <w:bookmarkStart w:id="3" w:name="_Toc224103298"/>
      <w:bookmarkStart w:id="4" w:name="_Toc287607727"/>
      <w:bookmarkStart w:id="5" w:name="_Toc22183"/>
      <w:r>
        <w:rPr>
          <w:rFonts w:hint="eastAsia" w:ascii="宋体" w:hAnsi="宋体" w:cs="宋体"/>
          <w:b/>
          <w:color w:val="000000"/>
          <w:sz w:val="32"/>
          <w:szCs w:val="32"/>
          <w:lang w:eastAsia="zh-CN"/>
        </w:rPr>
        <w:t>重庆市铜梁区华兴镇三塘村五组文河路（2023年通组公路）公路工程</w:t>
      </w:r>
    </w:p>
    <w:p>
      <w:pPr>
        <w:autoSpaceDE w:val="0"/>
        <w:autoSpaceDN w:val="0"/>
        <w:adjustRightInd w:val="0"/>
        <w:snapToGrid w:val="0"/>
        <w:spacing w:line="360" w:lineRule="auto"/>
        <w:jc w:val="left"/>
        <w:rPr>
          <w:rFonts w:ascii="仿宋_GB2312" w:eastAsia="仿宋_GB2312" w:cs="MingLiU"/>
          <w:color w:val="000000"/>
          <w:kern w:val="0"/>
          <w:sz w:val="20"/>
        </w:rPr>
      </w:pPr>
    </w:p>
    <w:p>
      <w:pPr>
        <w:autoSpaceDE w:val="0"/>
        <w:autoSpaceDN w:val="0"/>
        <w:adjustRightInd w:val="0"/>
        <w:snapToGrid w:val="0"/>
        <w:spacing w:line="360" w:lineRule="auto"/>
        <w:jc w:val="left"/>
        <w:rPr>
          <w:rFonts w:ascii="仿宋_GB2312" w:eastAsia="仿宋_GB2312" w:cs="MingLiU"/>
          <w:color w:val="000000"/>
          <w:kern w:val="0"/>
          <w:sz w:val="20"/>
        </w:rPr>
      </w:pPr>
    </w:p>
    <w:p>
      <w:pPr>
        <w:autoSpaceDE w:val="0"/>
        <w:autoSpaceDN w:val="0"/>
        <w:adjustRightInd w:val="0"/>
        <w:snapToGrid w:val="0"/>
        <w:spacing w:line="360" w:lineRule="auto"/>
        <w:jc w:val="left"/>
        <w:rPr>
          <w:rFonts w:ascii="仿宋_GB2312" w:eastAsia="仿宋_GB2312" w:cs="MingLiU"/>
          <w:color w:val="000000"/>
          <w:kern w:val="0"/>
          <w:sz w:val="20"/>
        </w:rPr>
      </w:pPr>
    </w:p>
    <w:p>
      <w:pPr>
        <w:autoSpaceDE w:val="0"/>
        <w:autoSpaceDN w:val="0"/>
        <w:adjustRightInd w:val="0"/>
        <w:snapToGrid w:val="0"/>
        <w:spacing w:line="360" w:lineRule="auto"/>
        <w:jc w:val="left"/>
        <w:rPr>
          <w:rFonts w:ascii="仿宋_GB2312" w:eastAsia="仿宋_GB2312" w:cs="MingLiU"/>
          <w:color w:val="000000"/>
          <w:kern w:val="0"/>
          <w:sz w:val="20"/>
        </w:rPr>
      </w:pPr>
    </w:p>
    <w:p>
      <w:pPr>
        <w:autoSpaceDE w:val="0"/>
        <w:autoSpaceDN w:val="0"/>
        <w:adjustRightInd w:val="0"/>
        <w:snapToGrid w:val="0"/>
        <w:spacing w:line="360" w:lineRule="auto"/>
        <w:jc w:val="left"/>
        <w:rPr>
          <w:rFonts w:ascii="仿宋_GB2312" w:eastAsia="仿宋_GB2312" w:cs="MingLiU"/>
          <w:color w:val="000000"/>
          <w:kern w:val="0"/>
          <w:sz w:val="20"/>
        </w:rPr>
      </w:pPr>
    </w:p>
    <w:p>
      <w:pPr>
        <w:pStyle w:val="50"/>
      </w:pPr>
    </w:p>
    <w:p>
      <w:pPr>
        <w:autoSpaceDE w:val="0"/>
        <w:autoSpaceDN w:val="0"/>
        <w:adjustRightInd w:val="0"/>
        <w:snapToGrid w:val="0"/>
        <w:spacing w:line="360" w:lineRule="auto"/>
        <w:jc w:val="left"/>
        <w:rPr>
          <w:rFonts w:ascii="仿宋_GB2312" w:eastAsia="仿宋_GB2312" w:cs="MingLiU"/>
          <w:color w:val="000000"/>
          <w:kern w:val="0"/>
          <w:sz w:val="20"/>
        </w:rPr>
      </w:pPr>
    </w:p>
    <w:p>
      <w:pPr>
        <w:autoSpaceDE w:val="0"/>
        <w:autoSpaceDN w:val="0"/>
        <w:adjustRightInd w:val="0"/>
        <w:snapToGrid w:val="0"/>
        <w:spacing w:line="360" w:lineRule="auto"/>
        <w:jc w:val="center"/>
        <w:rPr>
          <w:rFonts w:hint="eastAsia" w:ascii="仿宋_GB2312" w:eastAsia="仿宋_GB2312" w:cs="MingLiU"/>
          <w:color w:val="000000"/>
          <w:kern w:val="0"/>
          <w:sz w:val="20"/>
        </w:rPr>
      </w:pPr>
    </w:p>
    <w:p>
      <w:pPr>
        <w:autoSpaceDE w:val="0"/>
        <w:autoSpaceDN w:val="0"/>
        <w:adjustRightInd w:val="0"/>
        <w:snapToGrid w:val="0"/>
        <w:spacing w:line="360" w:lineRule="auto"/>
        <w:jc w:val="center"/>
        <w:rPr>
          <w:rFonts w:hint="eastAsia" w:ascii="黑体" w:hAnsi="宋体" w:eastAsia="黑体" w:cs="MingLiU"/>
          <w:b/>
          <w:color w:val="000000"/>
          <w:kern w:val="0"/>
          <w:sz w:val="84"/>
          <w:szCs w:val="44"/>
        </w:rPr>
      </w:pPr>
      <w:r>
        <w:rPr>
          <w:rFonts w:hint="eastAsia" w:ascii="黑体" w:hAnsi="宋体" w:eastAsia="黑体" w:cs="MingLiU"/>
          <w:b/>
          <w:color w:val="000000"/>
          <w:kern w:val="0"/>
          <w:sz w:val="84"/>
          <w:szCs w:val="44"/>
        </w:rPr>
        <w:t>竞争性比选文件</w:t>
      </w:r>
    </w:p>
    <w:p>
      <w:pPr>
        <w:autoSpaceDE w:val="0"/>
        <w:autoSpaceDN w:val="0"/>
        <w:adjustRightInd w:val="0"/>
        <w:snapToGrid w:val="0"/>
        <w:spacing w:line="360" w:lineRule="auto"/>
        <w:jc w:val="left"/>
        <w:rPr>
          <w:rFonts w:hint="eastAsia" w:ascii="仿宋_GB2312" w:eastAsia="仿宋_GB2312" w:cs="MingLiU"/>
          <w:color w:val="000000"/>
          <w:kern w:val="0"/>
          <w:sz w:val="20"/>
        </w:rPr>
      </w:pPr>
    </w:p>
    <w:p>
      <w:pPr>
        <w:autoSpaceDE w:val="0"/>
        <w:autoSpaceDN w:val="0"/>
        <w:adjustRightInd w:val="0"/>
        <w:snapToGrid w:val="0"/>
        <w:spacing w:line="360" w:lineRule="auto"/>
        <w:jc w:val="left"/>
        <w:rPr>
          <w:rFonts w:hint="eastAsia" w:ascii="仿宋_GB2312" w:eastAsia="仿宋_GB2312" w:cs="MingLiU"/>
          <w:color w:val="000000"/>
          <w:kern w:val="0"/>
          <w:sz w:val="20"/>
        </w:rPr>
      </w:pPr>
    </w:p>
    <w:p>
      <w:pPr>
        <w:pStyle w:val="50"/>
        <w:rPr>
          <w:rFonts w:hint="eastAsia" w:ascii="仿宋_GB2312" w:eastAsia="仿宋_GB2312" w:cs="MingLiU"/>
          <w:color w:val="000000"/>
          <w:kern w:val="0"/>
          <w:sz w:val="20"/>
        </w:rPr>
      </w:pPr>
    </w:p>
    <w:p>
      <w:pPr>
        <w:pStyle w:val="50"/>
        <w:rPr>
          <w:rFonts w:hint="eastAsia" w:ascii="仿宋_GB2312" w:eastAsia="仿宋_GB2312" w:cs="MingLiU"/>
          <w:color w:val="000000"/>
          <w:kern w:val="0"/>
          <w:sz w:val="20"/>
        </w:rPr>
      </w:pPr>
    </w:p>
    <w:p>
      <w:pPr>
        <w:pStyle w:val="50"/>
        <w:rPr>
          <w:rFonts w:hint="eastAsia" w:ascii="仿宋_GB2312" w:eastAsia="仿宋_GB2312" w:cs="MingLiU"/>
          <w:color w:val="000000"/>
          <w:kern w:val="0"/>
          <w:sz w:val="20"/>
        </w:rPr>
      </w:pPr>
    </w:p>
    <w:p>
      <w:pPr>
        <w:pStyle w:val="50"/>
        <w:jc w:val="both"/>
        <w:rPr>
          <w:rFonts w:hint="eastAsia" w:ascii="仿宋_GB2312" w:eastAsia="仿宋_GB2312" w:cs="MingLiU"/>
          <w:color w:val="000000"/>
          <w:kern w:val="0"/>
          <w:sz w:val="20"/>
        </w:rPr>
      </w:pPr>
    </w:p>
    <w:p>
      <w:pPr>
        <w:keepNext w:val="0"/>
        <w:keepLines w:val="0"/>
        <w:pageBreakBefore w:val="0"/>
        <w:widowControl w:val="0"/>
        <w:tabs>
          <w:tab w:val="left" w:pos="3200"/>
          <w:tab w:val="left" w:pos="4320"/>
          <w:tab w:val="left" w:pos="5420"/>
        </w:tabs>
        <w:kinsoku/>
        <w:wordWrap/>
        <w:overflowPunct/>
        <w:topLinePunct w:val="0"/>
        <w:autoSpaceDE w:val="0"/>
        <w:autoSpaceDN w:val="0"/>
        <w:bidi w:val="0"/>
        <w:adjustRightInd w:val="0"/>
        <w:snapToGrid w:val="0"/>
        <w:spacing w:line="480" w:lineRule="auto"/>
        <w:ind w:firstLine="301" w:firstLineChars="100"/>
        <w:jc w:val="center"/>
        <w:textAlignment w:val="auto"/>
        <w:rPr>
          <w:rFonts w:hint="eastAsia" w:ascii="宋体" w:hAnsi="宋体"/>
          <w:b/>
          <w:bCs/>
          <w:sz w:val="30"/>
          <w:szCs w:val="30"/>
          <w:highlight w:val="none"/>
        </w:rPr>
      </w:pPr>
      <w:r>
        <w:rPr>
          <w:rFonts w:hint="eastAsia" w:ascii="宋体" w:hAnsi="宋体"/>
          <w:b/>
          <w:bCs/>
          <w:sz w:val="30"/>
          <w:szCs w:val="30"/>
        </w:rPr>
        <w:t>比选人：</w:t>
      </w:r>
      <w:r>
        <w:rPr>
          <w:rFonts w:hint="eastAsia" w:ascii="宋体" w:hAnsi="宋体"/>
          <w:b/>
          <w:bCs/>
          <w:sz w:val="30"/>
          <w:szCs w:val="30"/>
          <w:highlight w:val="none"/>
          <w:u w:val="single"/>
          <w:lang w:eastAsia="zh-CN"/>
        </w:rPr>
        <w:t>重庆市铜梁区华兴镇人民政府</w:t>
      </w:r>
      <w:r>
        <w:rPr>
          <w:rFonts w:hint="eastAsia" w:ascii="宋体" w:hAnsi="宋体"/>
          <w:b/>
          <w:bCs/>
          <w:sz w:val="30"/>
          <w:szCs w:val="30"/>
          <w:highlight w:val="none"/>
        </w:rPr>
        <w:t>（盖章）</w:t>
      </w:r>
    </w:p>
    <w:p>
      <w:pPr>
        <w:pStyle w:val="50"/>
        <w:ind w:left="0" w:leftChars="0" w:firstLine="0" w:firstLineChars="0"/>
        <w:jc w:val="both"/>
        <w:rPr>
          <w:rFonts w:hint="eastAsia" w:ascii="宋体" w:hAnsi="宋体"/>
          <w:b/>
          <w:bCs/>
          <w:sz w:val="30"/>
          <w:szCs w:val="30"/>
          <w:highlight w:val="none"/>
        </w:rPr>
      </w:pPr>
    </w:p>
    <w:p>
      <w:pPr>
        <w:keepNext w:val="0"/>
        <w:keepLines w:val="0"/>
        <w:pageBreakBefore w:val="0"/>
        <w:widowControl w:val="0"/>
        <w:tabs>
          <w:tab w:val="left" w:pos="3200"/>
          <w:tab w:val="left" w:pos="4320"/>
          <w:tab w:val="left" w:pos="5420"/>
        </w:tabs>
        <w:kinsoku/>
        <w:wordWrap/>
        <w:overflowPunct/>
        <w:topLinePunct w:val="0"/>
        <w:autoSpaceDE w:val="0"/>
        <w:autoSpaceDN w:val="0"/>
        <w:bidi w:val="0"/>
        <w:adjustRightInd w:val="0"/>
        <w:snapToGrid w:val="0"/>
        <w:spacing w:line="480" w:lineRule="auto"/>
        <w:ind w:firstLine="301" w:firstLineChars="100"/>
        <w:jc w:val="center"/>
        <w:textAlignment w:val="auto"/>
        <w:rPr>
          <w:rFonts w:hint="eastAsia" w:ascii="宋体" w:hAnsi="宋体"/>
          <w:b/>
          <w:bCs/>
          <w:sz w:val="30"/>
          <w:szCs w:val="30"/>
        </w:rPr>
      </w:pPr>
      <w:r>
        <w:rPr>
          <w:rFonts w:hint="eastAsia" w:ascii="宋体" w:hAnsi="宋体"/>
          <w:b/>
          <w:bCs/>
          <w:sz w:val="30"/>
          <w:szCs w:val="30"/>
        </w:rPr>
        <w:t>比选代理机构：</w:t>
      </w:r>
      <w:r>
        <w:rPr>
          <w:rFonts w:hint="eastAsia" w:ascii="宋体" w:hAnsi="宋体"/>
          <w:b/>
          <w:bCs/>
          <w:sz w:val="30"/>
          <w:szCs w:val="30"/>
          <w:u w:val="single"/>
          <w:lang w:eastAsia="zh-CN"/>
        </w:rPr>
        <w:t>重庆鑫瑞达农业科技有限公司</w:t>
      </w:r>
      <w:r>
        <w:rPr>
          <w:rFonts w:hint="eastAsia" w:ascii="宋体" w:hAnsi="宋体"/>
          <w:b/>
          <w:bCs/>
          <w:sz w:val="30"/>
          <w:szCs w:val="30"/>
        </w:rPr>
        <w:t>（盖章）</w:t>
      </w:r>
    </w:p>
    <w:p>
      <w:pPr>
        <w:tabs>
          <w:tab w:val="left" w:pos="3200"/>
          <w:tab w:val="left" w:pos="4320"/>
          <w:tab w:val="left" w:pos="5420"/>
        </w:tabs>
        <w:autoSpaceDE w:val="0"/>
        <w:autoSpaceDN w:val="0"/>
        <w:adjustRightInd w:val="0"/>
        <w:snapToGrid w:val="0"/>
        <w:spacing w:line="360" w:lineRule="auto"/>
        <w:jc w:val="both"/>
        <w:rPr>
          <w:rFonts w:hint="eastAsia" w:ascii="宋体" w:hAnsi="宋体"/>
          <w:bCs/>
          <w:sz w:val="30"/>
          <w:szCs w:val="30"/>
        </w:rPr>
      </w:pPr>
    </w:p>
    <w:p>
      <w:pPr>
        <w:tabs>
          <w:tab w:val="left" w:pos="3200"/>
          <w:tab w:val="left" w:pos="4320"/>
          <w:tab w:val="left" w:pos="5420"/>
        </w:tabs>
        <w:autoSpaceDE w:val="0"/>
        <w:autoSpaceDN w:val="0"/>
        <w:adjustRightInd w:val="0"/>
        <w:snapToGrid w:val="0"/>
        <w:spacing w:line="360" w:lineRule="auto"/>
        <w:ind w:firstLine="3614" w:firstLineChars="1200"/>
        <w:jc w:val="both"/>
        <w:rPr>
          <w:rFonts w:hint="eastAsia" w:ascii="宋体" w:hAnsi="宋体"/>
          <w:b/>
          <w:sz w:val="30"/>
          <w:szCs w:val="30"/>
        </w:rPr>
      </w:pPr>
      <w:r>
        <w:rPr>
          <w:rFonts w:hint="eastAsia" w:ascii="宋体" w:hAnsi="宋体"/>
          <w:b/>
          <w:sz w:val="30"/>
          <w:szCs w:val="30"/>
        </w:rPr>
        <w:t>二0</w:t>
      </w:r>
      <w:r>
        <w:rPr>
          <w:rFonts w:hint="eastAsia" w:ascii="宋体" w:hAnsi="宋体"/>
          <w:b/>
          <w:sz w:val="30"/>
          <w:szCs w:val="30"/>
          <w:lang w:eastAsia="zh-CN"/>
        </w:rPr>
        <w:t>二三</w:t>
      </w:r>
      <w:r>
        <w:rPr>
          <w:rFonts w:hint="eastAsia" w:ascii="宋体" w:hAnsi="宋体"/>
          <w:b/>
          <w:sz w:val="30"/>
          <w:szCs w:val="30"/>
        </w:rPr>
        <w:t>年</w:t>
      </w:r>
      <w:r>
        <w:rPr>
          <w:rFonts w:hint="eastAsia" w:ascii="宋体" w:hAnsi="宋体"/>
          <w:b/>
          <w:sz w:val="30"/>
          <w:szCs w:val="30"/>
          <w:lang w:eastAsia="zh-CN"/>
        </w:rPr>
        <w:t>五</w:t>
      </w:r>
      <w:r>
        <w:rPr>
          <w:rFonts w:hint="eastAsia" w:ascii="宋体" w:hAnsi="宋体"/>
          <w:b/>
          <w:sz w:val="30"/>
          <w:szCs w:val="30"/>
        </w:rPr>
        <w:t>月</w:t>
      </w:r>
    </w:p>
    <w:p>
      <w:pPr>
        <w:pStyle w:val="6"/>
        <w:rPr>
          <w:rFonts w:hint="eastAsia"/>
        </w:rPr>
      </w:pPr>
    </w:p>
    <w:p>
      <w:pPr>
        <w:rPr>
          <w:rFonts w:hint="eastAsia"/>
        </w:rPr>
      </w:pPr>
    </w:p>
    <w:p>
      <w:pPr>
        <w:autoSpaceDE w:val="0"/>
        <w:autoSpaceDN w:val="0"/>
        <w:adjustRightInd w:val="0"/>
        <w:snapToGrid w:val="0"/>
        <w:spacing w:line="360" w:lineRule="auto"/>
        <w:jc w:val="center"/>
        <w:rPr>
          <w:rFonts w:hint="eastAsia" w:ascii="黑体" w:eastAsia="黑体" w:cs="MingLiU"/>
          <w:b/>
          <w:color w:val="000000"/>
          <w:kern w:val="0"/>
          <w:sz w:val="52"/>
          <w:szCs w:val="52"/>
        </w:rPr>
      </w:pPr>
      <w:r>
        <w:rPr>
          <w:rFonts w:hint="eastAsia" w:ascii="黑体" w:eastAsia="黑体" w:cs="MingLiU"/>
          <w:b/>
          <w:color w:val="000000"/>
          <w:kern w:val="0"/>
          <w:sz w:val="52"/>
          <w:szCs w:val="52"/>
        </w:rPr>
        <w:t>目　　录</w:t>
      </w:r>
    </w:p>
    <w:p>
      <w:pPr>
        <w:pStyle w:val="35"/>
        <w:tabs>
          <w:tab w:val="right" w:leader="dot" w:pos="9070"/>
          <w:tab w:val="clear" w:pos="8608"/>
        </w:tabs>
      </w:pPr>
      <w:r>
        <w:rPr>
          <w:rFonts w:hint="eastAsia"/>
          <w:sz w:val="32"/>
          <w:szCs w:val="32"/>
        </w:rPr>
        <w:t xml:space="preserve"> </w:t>
      </w:r>
      <w:r>
        <w:rPr>
          <w:rFonts w:ascii="黑体" w:eastAsia="黑体" w:cs="MingLiU"/>
          <w:b w:val="0"/>
          <w:color w:val="auto"/>
          <w:kern w:val="0"/>
          <w:szCs w:val="32"/>
        </w:rPr>
        <w:fldChar w:fldCharType="begin"/>
      </w:r>
      <w:r>
        <w:rPr>
          <w:rFonts w:ascii="黑体" w:eastAsia="黑体" w:cs="MingLiU"/>
          <w:b w:val="0"/>
          <w:kern w:val="0"/>
          <w:szCs w:val="32"/>
        </w:rPr>
        <w:instrText xml:space="preserve"> HYPERLINK \l _Toc20681 </w:instrText>
      </w:r>
      <w:r>
        <w:rPr>
          <w:rFonts w:ascii="黑体" w:eastAsia="黑体" w:cs="MingLiU"/>
          <w:b w:val="0"/>
          <w:kern w:val="0"/>
          <w:szCs w:val="32"/>
        </w:rPr>
        <w:fldChar w:fldCharType="separate"/>
      </w:r>
      <w:r>
        <w:rPr>
          <w:rFonts w:hint="eastAsia" w:ascii="黑体" w:eastAsia="黑体"/>
          <w:kern w:val="0"/>
        </w:rPr>
        <w:t xml:space="preserve">第一章  </w:t>
      </w:r>
      <w:r>
        <w:rPr>
          <w:rFonts w:hint="eastAsia" w:ascii="黑体" w:eastAsia="黑体"/>
          <w:kern w:val="0"/>
          <w:lang w:eastAsia="zh-CN"/>
        </w:rPr>
        <w:t>招标</w:t>
      </w:r>
      <w:r>
        <w:rPr>
          <w:rFonts w:hint="eastAsia" w:ascii="黑体" w:eastAsia="黑体"/>
          <w:kern w:val="0"/>
        </w:rPr>
        <w:t>公告</w:t>
      </w:r>
      <w:r>
        <w:tab/>
      </w:r>
      <w:r>
        <w:rPr>
          <w:rFonts w:hint="eastAsia"/>
          <w:lang w:val="en-US" w:eastAsia="zh-CN"/>
        </w:rPr>
        <w:t>4</w:t>
      </w:r>
      <w:r>
        <w:rPr>
          <w:rFonts w:ascii="黑体" w:eastAsia="黑体" w:cs="MingLiU"/>
          <w:b w:val="0"/>
          <w:color w:val="auto"/>
          <w:kern w:val="0"/>
          <w:szCs w:val="32"/>
        </w:rPr>
        <w:fldChar w:fldCharType="end"/>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_Toc31481 </w:instrText>
      </w:r>
      <w:r>
        <w:rPr>
          <w:rFonts w:ascii="黑体" w:eastAsia="黑体" w:cs="MingLiU"/>
          <w:kern w:val="0"/>
          <w:szCs w:val="32"/>
        </w:rPr>
        <w:fldChar w:fldCharType="separate"/>
      </w:r>
      <w:r>
        <w:rPr>
          <w:rFonts w:hint="eastAsia" w:ascii="宋体" w:hAnsi="宋体"/>
          <w:snapToGrid w:val="0"/>
          <w:szCs w:val="24"/>
        </w:rPr>
        <w:t>1. 招标条件</w:t>
      </w:r>
      <w:r>
        <w:tab/>
      </w:r>
      <w:r>
        <w:rPr>
          <w:rFonts w:hint="eastAsia"/>
        </w:rPr>
        <w:t>4</w:t>
      </w:r>
      <w:r>
        <w:rPr>
          <w:rFonts w:ascii="黑体" w:eastAsia="黑体" w:cs="MingLiU"/>
          <w:kern w:val="0"/>
          <w:szCs w:val="32"/>
        </w:rPr>
        <w:fldChar w:fldCharType="end"/>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_Toc31152 </w:instrText>
      </w:r>
      <w:r>
        <w:rPr>
          <w:rFonts w:ascii="黑体" w:eastAsia="黑体" w:cs="MingLiU"/>
          <w:kern w:val="0"/>
          <w:szCs w:val="32"/>
        </w:rPr>
        <w:fldChar w:fldCharType="separate"/>
      </w:r>
      <w:r>
        <w:rPr>
          <w:rFonts w:hint="eastAsia" w:ascii="宋体" w:hAnsi="宋体"/>
          <w:snapToGrid w:val="0"/>
          <w:szCs w:val="24"/>
        </w:rPr>
        <w:t>2、项目概况与招标范围</w:t>
      </w:r>
      <w:r>
        <w:tab/>
      </w:r>
      <w:r>
        <w:rPr>
          <w:rFonts w:hint="eastAsia"/>
        </w:rPr>
        <w:t>4</w:t>
      </w:r>
      <w:r>
        <w:rPr>
          <w:rFonts w:ascii="黑体" w:eastAsia="黑体" w:cs="MingLiU"/>
          <w:kern w:val="0"/>
          <w:szCs w:val="32"/>
        </w:rPr>
        <w:fldChar w:fldCharType="end"/>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_Toc25000 </w:instrText>
      </w:r>
      <w:r>
        <w:rPr>
          <w:rFonts w:ascii="黑体" w:eastAsia="黑体" w:cs="MingLiU"/>
          <w:kern w:val="0"/>
          <w:szCs w:val="32"/>
        </w:rPr>
        <w:fldChar w:fldCharType="separate"/>
      </w:r>
      <w:r>
        <w:rPr>
          <w:rFonts w:hint="eastAsia" w:ascii="宋体" w:hAnsi="宋体"/>
          <w:snapToGrid w:val="0"/>
          <w:szCs w:val="24"/>
        </w:rPr>
        <w:t>3、投标人资格要求</w:t>
      </w:r>
      <w:r>
        <w:tab/>
      </w:r>
      <w:r>
        <w:rPr>
          <w:rFonts w:hint="eastAsia"/>
        </w:rPr>
        <w:t>4</w:t>
      </w:r>
      <w:r>
        <w:rPr>
          <w:rFonts w:ascii="黑体" w:eastAsia="黑体" w:cs="MingLiU"/>
          <w:kern w:val="0"/>
          <w:szCs w:val="32"/>
        </w:rPr>
        <w:fldChar w:fldCharType="end"/>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_Toc3507 </w:instrText>
      </w:r>
      <w:r>
        <w:rPr>
          <w:rFonts w:ascii="黑体" w:eastAsia="黑体" w:cs="MingLiU"/>
          <w:kern w:val="0"/>
          <w:szCs w:val="32"/>
        </w:rPr>
        <w:fldChar w:fldCharType="separate"/>
      </w:r>
      <w:r>
        <w:rPr>
          <w:rFonts w:hint="eastAsia" w:ascii="宋体" w:hAnsi="宋体"/>
          <w:snapToGrid w:val="0"/>
          <w:szCs w:val="24"/>
        </w:rPr>
        <w:t>4、招标文件的获取</w:t>
      </w:r>
      <w:r>
        <w:tab/>
      </w:r>
      <w:r>
        <w:rPr>
          <w:rFonts w:hint="eastAsia"/>
        </w:rPr>
        <w:t>4</w:t>
      </w:r>
      <w:r>
        <w:rPr>
          <w:rFonts w:ascii="黑体" w:eastAsia="黑体" w:cs="MingLiU"/>
          <w:kern w:val="0"/>
          <w:szCs w:val="32"/>
        </w:rPr>
        <w:fldChar w:fldCharType="end"/>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_Toc15192 </w:instrText>
      </w:r>
      <w:r>
        <w:rPr>
          <w:rFonts w:ascii="黑体" w:eastAsia="黑体" w:cs="MingLiU"/>
          <w:kern w:val="0"/>
          <w:szCs w:val="32"/>
        </w:rPr>
        <w:fldChar w:fldCharType="separate"/>
      </w:r>
      <w:r>
        <w:rPr>
          <w:rFonts w:hint="eastAsia" w:ascii="宋体" w:hAnsi="宋体"/>
          <w:snapToGrid w:val="0"/>
          <w:szCs w:val="24"/>
        </w:rPr>
        <w:t>5、投标文件的递交</w:t>
      </w:r>
      <w:r>
        <w:tab/>
      </w:r>
      <w:r>
        <w:rPr>
          <w:rFonts w:hint="eastAsia"/>
        </w:rPr>
        <w:t>5</w:t>
      </w:r>
      <w:r>
        <w:rPr>
          <w:rFonts w:ascii="黑体" w:eastAsia="黑体" w:cs="MingLiU"/>
          <w:kern w:val="0"/>
          <w:szCs w:val="32"/>
        </w:rPr>
        <w:fldChar w:fldCharType="end"/>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_Toc15213 </w:instrText>
      </w:r>
      <w:r>
        <w:rPr>
          <w:rFonts w:ascii="黑体" w:eastAsia="黑体" w:cs="MingLiU"/>
          <w:kern w:val="0"/>
          <w:szCs w:val="32"/>
        </w:rPr>
        <w:fldChar w:fldCharType="separate"/>
      </w:r>
      <w:r>
        <w:rPr>
          <w:rFonts w:hint="eastAsia" w:ascii="宋体" w:hAnsi="宋体"/>
          <w:snapToGrid w:val="0"/>
          <w:szCs w:val="24"/>
        </w:rPr>
        <w:t>6、发布公告的媒介</w:t>
      </w:r>
      <w:r>
        <w:tab/>
      </w:r>
      <w:r>
        <w:rPr>
          <w:rFonts w:hint="eastAsia"/>
        </w:rPr>
        <w:t>5</w:t>
      </w:r>
      <w:r>
        <w:rPr>
          <w:rFonts w:ascii="黑体" w:eastAsia="黑体" w:cs="MingLiU"/>
          <w:kern w:val="0"/>
          <w:szCs w:val="32"/>
        </w:rPr>
        <w:fldChar w:fldCharType="end"/>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_Toc6992 </w:instrText>
      </w:r>
      <w:r>
        <w:rPr>
          <w:rFonts w:ascii="黑体" w:eastAsia="黑体" w:cs="MingLiU"/>
          <w:kern w:val="0"/>
          <w:szCs w:val="32"/>
        </w:rPr>
        <w:fldChar w:fldCharType="separate"/>
      </w:r>
      <w:r>
        <w:rPr>
          <w:rFonts w:hint="eastAsia" w:ascii="宋体" w:hAnsi="宋体"/>
          <w:snapToGrid w:val="0"/>
          <w:szCs w:val="24"/>
        </w:rPr>
        <w:t>7、联系方式</w:t>
      </w:r>
      <w:r>
        <w:tab/>
      </w:r>
      <w:r>
        <w:rPr>
          <w:rFonts w:hint="eastAsia"/>
        </w:rPr>
        <w:t>5</w:t>
      </w:r>
      <w:r>
        <w:rPr>
          <w:rFonts w:ascii="黑体" w:eastAsia="黑体" w:cs="MingLiU"/>
          <w:kern w:val="0"/>
          <w:szCs w:val="32"/>
        </w:rPr>
        <w:fldChar w:fldCharType="end"/>
      </w:r>
    </w:p>
    <w:p>
      <w:pPr>
        <w:pStyle w:val="35"/>
        <w:tabs>
          <w:tab w:val="right" w:leader="dot" w:pos="9070"/>
          <w:tab w:val="clear" w:pos="8608"/>
        </w:tabs>
      </w:pPr>
      <w:r>
        <w:rPr>
          <w:rFonts w:ascii="黑体" w:eastAsia="黑体" w:cs="MingLiU"/>
          <w:color w:val="auto"/>
          <w:kern w:val="0"/>
          <w:szCs w:val="32"/>
        </w:rPr>
        <w:fldChar w:fldCharType="begin"/>
      </w:r>
      <w:r>
        <w:rPr>
          <w:rFonts w:ascii="黑体" w:eastAsia="黑体" w:cs="MingLiU"/>
          <w:kern w:val="0"/>
          <w:szCs w:val="32"/>
        </w:rPr>
        <w:instrText xml:space="preserve"> HYPERLINK \l _Toc10675 </w:instrText>
      </w:r>
      <w:r>
        <w:rPr>
          <w:rFonts w:ascii="黑体" w:eastAsia="黑体" w:cs="MingLiU"/>
          <w:kern w:val="0"/>
          <w:szCs w:val="32"/>
        </w:rPr>
        <w:fldChar w:fldCharType="separate"/>
      </w:r>
      <w:r>
        <w:rPr>
          <w:rFonts w:hint="eastAsia" w:ascii="黑体" w:eastAsia="黑体"/>
          <w:kern w:val="0"/>
        </w:rPr>
        <w:t>第二章   投标人须知</w:t>
      </w:r>
      <w:r>
        <w:tab/>
      </w:r>
      <w:r>
        <w:rPr>
          <w:rFonts w:hint="eastAsia"/>
          <w:lang w:val="en-US" w:eastAsia="zh-CN"/>
        </w:rPr>
        <w:t>7</w:t>
      </w:r>
      <w:r>
        <w:rPr>
          <w:rFonts w:ascii="黑体" w:eastAsia="黑体" w:cs="MingLiU"/>
          <w:color w:val="auto"/>
          <w:kern w:val="0"/>
          <w:szCs w:val="32"/>
        </w:rPr>
        <w:fldChar w:fldCharType="end"/>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_Toc18706 </w:instrText>
      </w:r>
      <w:r>
        <w:rPr>
          <w:rFonts w:ascii="黑体" w:eastAsia="黑体" w:cs="MingLiU"/>
          <w:kern w:val="0"/>
          <w:szCs w:val="32"/>
        </w:rPr>
        <w:fldChar w:fldCharType="separate"/>
      </w:r>
      <w:r>
        <w:rPr>
          <w:rFonts w:hint="eastAsia" w:ascii="宋体" w:hAnsi="宋体"/>
        </w:rPr>
        <w:t>投标人须知前附表</w:t>
      </w:r>
      <w:r>
        <w:tab/>
      </w:r>
      <w:r>
        <w:rPr>
          <w:rFonts w:hint="eastAsia"/>
        </w:rPr>
        <w:t>7</w:t>
      </w:r>
      <w:r>
        <w:rPr>
          <w:rFonts w:ascii="黑体" w:eastAsia="黑体" w:cs="MingLiU"/>
          <w:kern w:val="0"/>
          <w:szCs w:val="32"/>
        </w:rPr>
        <w:fldChar w:fldCharType="end"/>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_Toc19792 </w:instrText>
      </w:r>
      <w:r>
        <w:rPr>
          <w:rFonts w:ascii="黑体" w:eastAsia="黑体" w:cs="MingLiU"/>
          <w:kern w:val="0"/>
          <w:szCs w:val="32"/>
        </w:rPr>
        <w:fldChar w:fldCharType="separate"/>
      </w:r>
      <w:r>
        <w:rPr>
          <w:rFonts w:ascii="宋体" w:hAnsi="宋体"/>
          <w:snapToGrid w:val="0"/>
          <w:szCs w:val="24"/>
        </w:rPr>
        <w:t xml:space="preserve">1.  </w:t>
      </w:r>
      <w:r>
        <w:rPr>
          <w:rFonts w:hint="eastAsia" w:ascii="宋体" w:hAnsi="宋体"/>
          <w:snapToGrid w:val="0"/>
          <w:szCs w:val="24"/>
        </w:rPr>
        <w:t>总则</w:t>
      </w:r>
      <w:r>
        <w:tab/>
      </w:r>
      <w:r>
        <w:rPr>
          <w:rFonts w:hint="eastAsia"/>
        </w:rPr>
        <w:t>1</w:t>
      </w:r>
      <w:r>
        <w:rPr>
          <w:rFonts w:ascii="黑体" w:eastAsia="黑体" w:cs="MingLiU"/>
          <w:kern w:val="0"/>
          <w:szCs w:val="32"/>
        </w:rPr>
        <w:fldChar w:fldCharType="end"/>
      </w:r>
      <w:r>
        <w:rPr>
          <w:rFonts w:hint="eastAsia" w:ascii="黑体" w:eastAsia="黑体" w:cs="MingLiU"/>
          <w:kern w:val="0"/>
          <w:szCs w:val="32"/>
        </w:rPr>
        <w:t>9</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_Toc5051 </w:instrText>
      </w:r>
      <w:r>
        <w:rPr>
          <w:rFonts w:ascii="黑体" w:eastAsia="黑体" w:cs="MingLiU"/>
          <w:kern w:val="0"/>
          <w:szCs w:val="32"/>
        </w:rPr>
        <w:fldChar w:fldCharType="separate"/>
      </w:r>
      <w:r>
        <w:rPr>
          <w:rFonts w:ascii="宋体" w:hAnsi="宋体"/>
          <w:snapToGrid w:val="0"/>
          <w:szCs w:val="24"/>
        </w:rPr>
        <w:t xml:space="preserve">1.1  </w:t>
      </w:r>
      <w:r>
        <w:rPr>
          <w:rFonts w:hint="eastAsia" w:ascii="宋体" w:hAnsi="宋体"/>
          <w:snapToGrid w:val="0"/>
          <w:szCs w:val="24"/>
        </w:rPr>
        <w:t>项目概况</w:t>
      </w:r>
      <w:r>
        <w:tab/>
      </w:r>
      <w:r>
        <w:rPr>
          <w:rFonts w:hint="eastAsia"/>
        </w:rPr>
        <w:t>1</w:t>
      </w:r>
      <w:r>
        <w:rPr>
          <w:rFonts w:ascii="黑体" w:eastAsia="黑体" w:cs="MingLiU"/>
          <w:kern w:val="0"/>
          <w:szCs w:val="32"/>
        </w:rPr>
        <w:fldChar w:fldCharType="end"/>
      </w:r>
      <w:r>
        <w:rPr>
          <w:rFonts w:hint="eastAsia" w:ascii="黑体" w:eastAsia="黑体" w:cs="MingLiU"/>
          <w:kern w:val="0"/>
          <w:szCs w:val="32"/>
        </w:rPr>
        <w:t>9</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_Toc6263 </w:instrText>
      </w:r>
      <w:r>
        <w:rPr>
          <w:rFonts w:ascii="黑体" w:eastAsia="黑体" w:cs="MingLiU"/>
          <w:kern w:val="0"/>
          <w:szCs w:val="32"/>
        </w:rPr>
        <w:fldChar w:fldCharType="separate"/>
      </w:r>
      <w:r>
        <w:rPr>
          <w:rFonts w:ascii="宋体" w:hAnsi="宋体"/>
          <w:snapToGrid w:val="0"/>
          <w:szCs w:val="24"/>
        </w:rPr>
        <w:t xml:space="preserve">1.2  </w:t>
      </w:r>
      <w:r>
        <w:rPr>
          <w:rFonts w:hint="eastAsia" w:ascii="宋体" w:hAnsi="宋体"/>
          <w:snapToGrid w:val="0"/>
          <w:szCs w:val="24"/>
        </w:rPr>
        <w:t>资金来源和落实情况</w:t>
      </w:r>
      <w:r>
        <w:tab/>
      </w:r>
      <w:r>
        <w:rPr>
          <w:rFonts w:hint="eastAsia"/>
        </w:rPr>
        <w:t>1</w:t>
      </w:r>
      <w:r>
        <w:rPr>
          <w:rFonts w:ascii="黑体" w:eastAsia="黑体" w:cs="MingLiU"/>
          <w:kern w:val="0"/>
          <w:szCs w:val="32"/>
        </w:rPr>
        <w:fldChar w:fldCharType="end"/>
      </w:r>
      <w:r>
        <w:rPr>
          <w:rFonts w:hint="eastAsia" w:ascii="黑体" w:eastAsia="黑体" w:cs="MingLiU"/>
          <w:kern w:val="0"/>
          <w:szCs w:val="32"/>
        </w:rPr>
        <w:t>9</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_Toc19958 </w:instrText>
      </w:r>
      <w:r>
        <w:rPr>
          <w:rFonts w:ascii="黑体" w:eastAsia="黑体" w:cs="MingLiU"/>
          <w:kern w:val="0"/>
          <w:szCs w:val="32"/>
        </w:rPr>
        <w:fldChar w:fldCharType="separate"/>
      </w:r>
      <w:r>
        <w:rPr>
          <w:rFonts w:ascii="宋体" w:hAnsi="宋体"/>
          <w:snapToGrid w:val="0"/>
          <w:szCs w:val="24"/>
        </w:rPr>
        <w:t xml:space="preserve">1.3  </w:t>
      </w:r>
      <w:r>
        <w:rPr>
          <w:rFonts w:hint="eastAsia" w:ascii="宋体" w:hAnsi="宋体"/>
          <w:snapToGrid w:val="0"/>
          <w:szCs w:val="24"/>
        </w:rPr>
        <w:t>招标范围、计划工期和质量要求</w:t>
      </w:r>
      <w:r>
        <w:tab/>
      </w:r>
      <w:r>
        <w:rPr>
          <w:rFonts w:hint="eastAsia"/>
        </w:rPr>
        <w:t>1</w:t>
      </w:r>
      <w:r>
        <w:rPr>
          <w:rFonts w:ascii="黑体" w:eastAsia="黑体" w:cs="MingLiU"/>
          <w:kern w:val="0"/>
          <w:szCs w:val="32"/>
        </w:rPr>
        <w:fldChar w:fldCharType="end"/>
      </w:r>
      <w:r>
        <w:rPr>
          <w:rFonts w:hint="eastAsia" w:ascii="黑体" w:eastAsia="黑体" w:cs="MingLiU"/>
          <w:kern w:val="0"/>
          <w:szCs w:val="32"/>
        </w:rPr>
        <w:t>9</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_Toc16211 </w:instrText>
      </w:r>
      <w:r>
        <w:rPr>
          <w:rFonts w:ascii="黑体" w:eastAsia="黑体" w:cs="MingLiU"/>
          <w:kern w:val="0"/>
          <w:szCs w:val="32"/>
        </w:rPr>
        <w:fldChar w:fldCharType="separate"/>
      </w:r>
      <w:r>
        <w:rPr>
          <w:rFonts w:ascii="宋体" w:hAnsi="宋体"/>
          <w:snapToGrid w:val="0"/>
          <w:szCs w:val="24"/>
        </w:rPr>
        <w:t xml:space="preserve">1.4  </w:t>
      </w:r>
      <w:r>
        <w:rPr>
          <w:rFonts w:hint="eastAsia" w:ascii="宋体" w:hAnsi="宋体"/>
          <w:snapToGrid w:val="0"/>
          <w:szCs w:val="24"/>
        </w:rPr>
        <w:t>投标人资格要求</w:t>
      </w:r>
      <w:r>
        <w:tab/>
      </w:r>
      <w:r>
        <w:rPr>
          <w:rFonts w:hint="eastAsia"/>
        </w:rPr>
        <w:t>1</w:t>
      </w:r>
      <w:r>
        <w:rPr>
          <w:rFonts w:ascii="黑体" w:eastAsia="黑体" w:cs="MingLiU"/>
          <w:kern w:val="0"/>
          <w:szCs w:val="32"/>
        </w:rPr>
        <w:fldChar w:fldCharType="end"/>
      </w:r>
      <w:r>
        <w:rPr>
          <w:rFonts w:hint="eastAsia" w:ascii="黑体" w:eastAsia="黑体" w:cs="MingLiU"/>
          <w:kern w:val="0"/>
          <w:szCs w:val="32"/>
        </w:rPr>
        <w:t>9</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_Toc24291 </w:instrText>
      </w:r>
      <w:r>
        <w:rPr>
          <w:rFonts w:ascii="黑体" w:eastAsia="黑体" w:cs="MingLiU"/>
          <w:kern w:val="0"/>
          <w:szCs w:val="32"/>
        </w:rPr>
        <w:fldChar w:fldCharType="separate"/>
      </w:r>
      <w:r>
        <w:rPr>
          <w:rFonts w:ascii="宋体" w:hAnsi="宋体"/>
          <w:snapToGrid w:val="0"/>
          <w:szCs w:val="24"/>
        </w:rPr>
        <w:t xml:space="preserve">1.5  </w:t>
      </w:r>
      <w:r>
        <w:rPr>
          <w:rFonts w:hint="eastAsia" w:ascii="宋体" w:hAnsi="宋体"/>
          <w:snapToGrid w:val="0"/>
          <w:szCs w:val="24"/>
        </w:rPr>
        <w:t>费用承担</w:t>
      </w:r>
      <w:r>
        <w:tab/>
      </w:r>
      <w:r>
        <w:rPr>
          <w:rFonts w:hint="eastAsia"/>
        </w:rPr>
        <w:t>2</w:t>
      </w:r>
      <w:r>
        <w:rPr>
          <w:rFonts w:ascii="黑体" w:eastAsia="黑体" w:cs="MingLiU"/>
          <w:kern w:val="0"/>
          <w:szCs w:val="32"/>
        </w:rPr>
        <w:fldChar w:fldCharType="end"/>
      </w:r>
      <w:r>
        <w:rPr>
          <w:rFonts w:hint="eastAsia" w:ascii="黑体" w:eastAsia="黑体" w:cs="MingLiU"/>
          <w:kern w:val="0"/>
          <w:szCs w:val="32"/>
        </w:rPr>
        <w:t>0</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_Toc27054 </w:instrText>
      </w:r>
      <w:r>
        <w:rPr>
          <w:rFonts w:ascii="黑体" w:eastAsia="黑体" w:cs="MingLiU"/>
          <w:kern w:val="0"/>
          <w:szCs w:val="32"/>
        </w:rPr>
        <w:fldChar w:fldCharType="separate"/>
      </w:r>
      <w:r>
        <w:rPr>
          <w:rFonts w:ascii="宋体" w:hAnsi="宋体"/>
          <w:snapToGrid w:val="0"/>
          <w:szCs w:val="24"/>
        </w:rPr>
        <w:t xml:space="preserve">1.6  </w:t>
      </w:r>
      <w:r>
        <w:rPr>
          <w:rFonts w:hint="eastAsia" w:ascii="宋体" w:hAnsi="宋体"/>
          <w:snapToGrid w:val="0"/>
          <w:szCs w:val="24"/>
        </w:rPr>
        <w:t>保密</w:t>
      </w:r>
      <w:r>
        <w:tab/>
      </w:r>
      <w:r>
        <w:rPr>
          <w:rFonts w:hint="eastAsia"/>
        </w:rPr>
        <w:t>2</w:t>
      </w:r>
      <w:r>
        <w:rPr>
          <w:rFonts w:ascii="黑体" w:eastAsia="黑体" w:cs="MingLiU"/>
          <w:kern w:val="0"/>
          <w:szCs w:val="32"/>
        </w:rPr>
        <w:fldChar w:fldCharType="end"/>
      </w:r>
      <w:r>
        <w:rPr>
          <w:rFonts w:hint="eastAsia" w:ascii="黑体" w:eastAsia="黑体" w:cs="MingLiU"/>
          <w:kern w:val="0"/>
          <w:szCs w:val="32"/>
        </w:rPr>
        <w:t>0</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_Toc32645 </w:instrText>
      </w:r>
      <w:r>
        <w:rPr>
          <w:rFonts w:ascii="黑体" w:eastAsia="黑体" w:cs="MingLiU"/>
          <w:kern w:val="0"/>
          <w:szCs w:val="32"/>
        </w:rPr>
        <w:fldChar w:fldCharType="separate"/>
      </w:r>
      <w:r>
        <w:rPr>
          <w:rFonts w:ascii="宋体" w:hAnsi="宋体"/>
          <w:snapToGrid w:val="0"/>
          <w:szCs w:val="24"/>
        </w:rPr>
        <w:t xml:space="preserve">1.7  </w:t>
      </w:r>
      <w:r>
        <w:rPr>
          <w:rFonts w:hint="eastAsia" w:ascii="宋体" w:hAnsi="宋体"/>
          <w:snapToGrid w:val="0"/>
          <w:szCs w:val="24"/>
        </w:rPr>
        <w:t>语言文字</w:t>
      </w:r>
      <w:r>
        <w:tab/>
      </w:r>
      <w:r>
        <w:rPr>
          <w:rFonts w:hint="eastAsia"/>
        </w:rPr>
        <w:t>2</w:t>
      </w:r>
      <w:r>
        <w:rPr>
          <w:rFonts w:ascii="黑体" w:eastAsia="黑体" w:cs="MingLiU"/>
          <w:kern w:val="0"/>
          <w:szCs w:val="32"/>
        </w:rPr>
        <w:fldChar w:fldCharType="end"/>
      </w:r>
      <w:r>
        <w:rPr>
          <w:rFonts w:hint="eastAsia" w:ascii="黑体" w:eastAsia="黑体" w:cs="MingLiU"/>
          <w:kern w:val="0"/>
          <w:szCs w:val="32"/>
        </w:rPr>
        <w:t>0</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_Toc837 </w:instrText>
      </w:r>
      <w:r>
        <w:rPr>
          <w:rFonts w:ascii="黑体" w:eastAsia="黑体" w:cs="MingLiU"/>
          <w:kern w:val="0"/>
          <w:szCs w:val="32"/>
        </w:rPr>
        <w:fldChar w:fldCharType="separate"/>
      </w:r>
      <w:r>
        <w:rPr>
          <w:rFonts w:ascii="宋体" w:hAnsi="宋体"/>
          <w:snapToGrid w:val="0"/>
          <w:szCs w:val="24"/>
        </w:rPr>
        <w:t xml:space="preserve">1.8  </w:t>
      </w:r>
      <w:r>
        <w:rPr>
          <w:rFonts w:hint="eastAsia" w:ascii="宋体" w:hAnsi="宋体"/>
          <w:snapToGrid w:val="0"/>
          <w:szCs w:val="24"/>
        </w:rPr>
        <w:t>计量单位</w:t>
      </w:r>
      <w:r>
        <w:tab/>
      </w:r>
      <w:r>
        <w:rPr>
          <w:rFonts w:hint="eastAsia"/>
        </w:rPr>
        <w:t>2</w:t>
      </w:r>
      <w:r>
        <w:rPr>
          <w:rFonts w:ascii="黑体" w:eastAsia="黑体" w:cs="MingLiU"/>
          <w:kern w:val="0"/>
          <w:szCs w:val="32"/>
        </w:rPr>
        <w:fldChar w:fldCharType="end"/>
      </w:r>
      <w:r>
        <w:rPr>
          <w:rFonts w:hint="eastAsia" w:ascii="黑体" w:eastAsia="黑体" w:cs="MingLiU"/>
          <w:kern w:val="0"/>
          <w:szCs w:val="32"/>
        </w:rPr>
        <w:t>0</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_Toc12394 </w:instrText>
      </w:r>
      <w:r>
        <w:rPr>
          <w:rFonts w:ascii="黑体" w:eastAsia="黑体" w:cs="MingLiU"/>
          <w:kern w:val="0"/>
          <w:szCs w:val="32"/>
        </w:rPr>
        <w:fldChar w:fldCharType="separate"/>
      </w:r>
      <w:r>
        <w:rPr>
          <w:rFonts w:ascii="宋体" w:hAnsi="宋体"/>
          <w:snapToGrid w:val="0"/>
          <w:szCs w:val="24"/>
        </w:rPr>
        <w:t xml:space="preserve">1.9  </w:t>
      </w:r>
      <w:r>
        <w:rPr>
          <w:rFonts w:hint="eastAsia" w:ascii="宋体" w:hAnsi="宋体"/>
          <w:snapToGrid w:val="0"/>
          <w:szCs w:val="24"/>
        </w:rPr>
        <w:t>踏勘现场</w:t>
      </w:r>
      <w:r>
        <w:tab/>
      </w:r>
      <w:r>
        <w:rPr>
          <w:rFonts w:hint="eastAsia"/>
        </w:rPr>
        <w:t>2</w:t>
      </w:r>
      <w:r>
        <w:rPr>
          <w:rFonts w:ascii="黑体" w:eastAsia="黑体" w:cs="MingLiU"/>
          <w:kern w:val="0"/>
          <w:szCs w:val="32"/>
        </w:rPr>
        <w:fldChar w:fldCharType="end"/>
      </w:r>
      <w:r>
        <w:rPr>
          <w:rFonts w:hint="eastAsia" w:ascii="黑体" w:eastAsia="黑体" w:cs="MingLiU"/>
          <w:kern w:val="0"/>
          <w:szCs w:val="32"/>
        </w:rPr>
        <w:t>0</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_Toc10048 </w:instrText>
      </w:r>
      <w:r>
        <w:rPr>
          <w:rFonts w:ascii="黑体" w:eastAsia="黑体" w:cs="MingLiU"/>
          <w:kern w:val="0"/>
          <w:szCs w:val="32"/>
        </w:rPr>
        <w:fldChar w:fldCharType="separate"/>
      </w:r>
      <w:r>
        <w:rPr>
          <w:rFonts w:ascii="宋体" w:hAnsi="宋体"/>
          <w:snapToGrid w:val="0"/>
          <w:szCs w:val="24"/>
        </w:rPr>
        <w:t xml:space="preserve">1.10  </w:t>
      </w:r>
      <w:r>
        <w:rPr>
          <w:rFonts w:hint="eastAsia" w:ascii="宋体" w:hAnsi="宋体"/>
          <w:snapToGrid w:val="0"/>
          <w:szCs w:val="24"/>
        </w:rPr>
        <w:t>投标预备会</w:t>
      </w:r>
      <w:r>
        <w:tab/>
      </w:r>
      <w:r>
        <w:rPr>
          <w:rFonts w:hint="eastAsia"/>
        </w:rPr>
        <w:t>2</w:t>
      </w:r>
      <w:r>
        <w:rPr>
          <w:rFonts w:ascii="黑体" w:eastAsia="黑体" w:cs="MingLiU"/>
          <w:kern w:val="0"/>
          <w:szCs w:val="32"/>
        </w:rPr>
        <w:fldChar w:fldCharType="end"/>
      </w:r>
      <w:r>
        <w:rPr>
          <w:rFonts w:hint="eastAsia" w:ascii="黑体" w:eastAsia="黑体" w:cs="MingLiU"/>
          <w:kern w:val="0"/>
          <w:szCs w:val="32"/>
        </w:rPr>
        <w:t>0</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_Toc4507 </w:instrText>
      </w:r>
      <w:r>
        <w:rPr>
          <w:rFonts w:ascii="黑体" w:eastAsia="黑体" w:cs="MingLiU"/>
          <w:kern w:val="0"/>
          <w:szCs w:val="32"/>
        </w:rPr>
        <w:fldChar w:fldCharType="separate"/>
      </w:r>
      <w:r>
        <w:rPr>
          <w:rFonts w:ascii="宋体" w:hAnsi="宋体"/>
          <w:snapToGrid w:val="0"/>
          <w:szCs w:val="24"/>
        </w:rPr>
        <w:t xml:space="preserve">1.11  </w:t>
      </w:r>
      <w:r>
        <w:rPr>
          <w:rFonts w:hint="eastAsia" w:ascii="宋体" w:hAnsi="宋体"/>
          <w:snapToGrid w:val="0"/>
          <w:szCs w:val="24"/>
        </w:rPr>
        <w:t>分包</w:t>
      </w:r>
      <w:r>
        <w:tab/>
      </w:r>
      <w:r>
        <w:rPr>
          <w:rFonts w:hint="eastAsia"/>
        </w:rPr>
        <w:t>2</w:t>
      </w:r>
      <w:r>
        <w:rPr>
          <w:rFonts w:ascii="黑体" w:eastAsia="黑体" w:cs="MingLiU"/>
          <w:kern w:val="0"/>
          <w:szCs w:val="32"/>
        </w:rPr>
        <w:fldChar w:fldCharType="end"/>
      </w:r>
      <w:r>
        <w:rPr>
          <w:rFonts w:hint="eastAsia" w:ascii="黑体" w:eastAsia="黑体" w:cs="MingLiU"/>
          <w:kern w:val="0"/>
          <w:szCs w:val="32"/>
        </w:rPr>
        <w:t>0</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_Toc18662 </w:instrText>
      </w:r>
      <w:r>
        <w:rPr>
          <w:rFonts w:ascii="黑体" w:eastAsia="黑体" w:cs="MingLiU"/>
          <w:kern w:val="0"/>
          <w:szCs w:val="32"/>
        </w:rPr>
        <w:fldChar w:fldCharType="separate"/>
      </w:r>
      <w:r>
        <w:rPr>
          <w:rFonts w:ascii="宋体" w:hAnsi="宋体"/>
          <w:snapToGrid w:val="0"/>
          <w:szCs w:val="24"/>
        </w:rPr>
        <w:t xml:space="preserve">1.12  </w:t>
      </w:r>
      <w:r>
        <w:rPr>
          <w:rFonts w:hint="eastAsia" w:ascii="宋体" w:hAnsi="宋体"/>
          <w:snapToGrid w:val="0"/>
          <w:szCs w:val="24"/>
        </w:rPr>
        <w:t>偏离</w:t>
      </w:r>
      <w:r>
        <w:tab/>
      </w:r>
      <w:r>
        <w:rPr>
          <w:rFonts w:hint="eastAsia"/>
        </w:rPr>
        <w:t>2</w:t>
      </w:r>
      <w:r>
        <w:rPr>
          <w:rFonts w:ascii="黑体" w:eastAsia="黑体" w:cs="MingLiU"/>
          <w:kern w:val="0"/>
          <w:szCs w:val="32"/>
        </w:rPr>
        <w:fldChar w:fldCharType="end"/>
      </w:r>
      <w:r>
        <w:rPr>
          <w:rFonts w:hint="eastAsia" w:ascii="黑体" w:eastAsia="黑体" w:cs="MingLiU"/>
          <w:kern w:val="0"/>
          <w:szCs w:val="32"/>
        </w:rPr>
        <w:t>0</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_Toc22304 </w:instrText>
      </w:r>
      <w:r>
        <w:rPr>
          <w:rFonts w:ascii="黑体" w:eastAsia="黑体" w:cs="MingLiU"/>
          <w:kern w:val="0"/>
          <w:szCs w:val="32"/>
        </w:rPr>
        <w:fldChar w:fldCharType="separate"/>
      </w:r>
      <w:r>
        <w:rPr>
          <w:rFonts w:ascii="宋体" w:hAnsi="宋体"/>
          <w:snapToGrid w:val="0"/>
          <w:szCs w:val="24"/>
        </w:rPr>
        <w:t xml:space="preserve">2.  </w:t>
      </w:r>
      <w:r>
        <w:rPr>
          <w:rFonts w:hint="eastAsia" w:ascii="宋体" w:hAnsi="宋体"/>
          <w:snapToGrid w:val="0"/>
          <w:szCs w:val="24"/>
        </w:rPr>
        <w:t>招标文件</w:t>
      </w:r>
      <w:r>
        <w:tab/>
      </w:r>
      <w:r>
        <w:rPr>
          <w:rFonts w:hint="eastAsia"/>
        </w:rPr>
        <w:t>2</w:t>
      </w:r>
      <w:r>
        <w:rPr>
          <w:rFonts w:ascii="黑体" w:eastAsia="黑体" w:cs="MingLiU"/>
          <w:kern w:val="0"/>
          <w:szCs w:val="32"/>
        </w:rPr>
        <w:fldChar w:fldCharType="end"/>
      </w:r>
      <w:r>
        <w:rPr>
          <w:rFonts w:hint="eastAsia" w:ascii="黑体" w:eastAsia="黑体" w:cs="MingLiU"/>
          <w:kern w:val="0"/>
          <w:szCs w:val="32"/>
        </w:rPr>
        <w:t>1</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_Toc2702 </w:instrText>
      </w:r>
      <w:r>
        <w:rPr>
          <w:rFonts w:ascii="黑体" w:eastAsia="黑体" w:cs="MingLiU"/>
          <w:kern w:val="0"/>
          <w:szCs w:val="32"/>
        </w:rPr>
        <w:fldChar w:fldCharType="separate"/>
      </w:r>
      <w:r>
        <w:rPr>
          <w:rFonts w:ascii="宋体" w:hAnsi="宋体"/>
          <w:snapToGrid w:val="0"/>
          <w:szCs w:val="24"/>
        </w:rPr>
        <w:t xml:space="preserve">2.1  </w:t>
      </w:r>
      <w:r>
        <w:rPr>
          <w:rFonts w:hint="eastAsia" w:ascii="宋体" w:hAnsi="宋体"/>
          <w:snapToGrid w:val="0"/>
          <w:szCs w:val="24"/>
        </w:rPr>
        <w:t>招标文件的组成</w:t>
      </w:r>
      <w:r>
        <w:tab/>
      </w:r>
      <w:r>
        <w:rPr>
          <w:rFonts w:hint="eastAsia"/>
        </w:rPr>
        <w:t>2</w:t>
      </w:r>
      <w:r>
        <w:rPr>
          <w:rFonts w:ascii="黑体" w:eastAsia="黑体" w:cs="MingLiU"/>
          <w:kern w:val="0"/>
          <w:szCs w:val="32"/>
        </w:rPr>
        <w:fldChar w:fldCharType="end"/>
      </w:r>
      <w:r>
        <w:rPr>
          <w:rFonts w:hint="eastAsia" w:ascii="黑体" w:eastAsia="黑体" w:cs="MingLiU"/>
          <w:kern w:val="0"/>
          <w:szCs w:val="32"/>
        </w:rPr>
        <w:t>1</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_Toc9887 </w:instrText>
      </w:r>
      <w:r>
        <w:rPr>
          <w:rFonts w:ascii="黑体" w:eastAsia="黑体" w:cs="MingLiU"/>
          <w:kern w:val="0"/>
          <w:szCs w:val="32"/>
        </w:rPr>
        <w:fldChar w:fldCharType="separate"/>
      </w:r>
      <w:r>
        <w:rPr>
          <w:rFonts w:ascii="宋体" w:hAnsi="宋体"/>
          <w:snapToGrid w:val="0"/>
          <w:szCs w:val="24"/>
        </w:rPr>
        <w:t xml:space="preserve">2.2  </w:t>
      </w:r>
      <w:r>
        <w:rPr>
          <w:rFonts w:hint="eastAsia" w:ascii="宋体" w:hAnsi="宋体"/>
          <w:snapToGrid w:val="0"/>
          <w:szCs w:val="24"/>
        </w:rPr>
        <w:t>招标文件的澄清</w:t>
      </w:r>
      <w:r>
        <w:tab/>
      </w:r>
      <w:r>
        <w:rPr>
          <w:rFonts w:hint="eastAsia"/>
        </w:rPr>
        <w:t>2</w:t>
      </w:r>
      <w:r>
        <w:rPr>
          <w:rFonts w:ascii="黑体" w:eastAsia="黑体" w:cs="MingLiU"/>
          <w:kern w:val="0"/>
          <w:szCs w:val="32"/>
        </w:rPr>
        <w:fldChar w:fldCharType="end"/>
      </w:r>
      <w:r>
        <w:rPr>
          <w:rFonts w:hint="eastAsia" w:ascii="黑体" w:eastAsia="黑体" w:cs="MingLiU"/>
          <w:kern w:val="0"/>
          <w:szCs w:val="32"/>
        </w:rPr>
        <w:t>1</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_Toc32077 </w:instrText>
      </w:r>
      <w:r>
        <w:rPr>
          <w:rFonts w:ascii="黑体" w:eastAsia="黑体" w:cs="MingLiU"/>
          <w:kern w:val="0"/>
          <w:szCs w:val="32"/>
        </w:rPr>
        <w:fldChar w:fldCharType="separate"/>
      </w:r>
      <w:r>
        <w:rPr>
          <w:rFonts w:ascii="宋体" w:hAnsi="宋体"/>
          <w:snapToGrid w:val="0"/>
          <w:szCs w:val="24"/>
        </w:rPr>
        <w:t xml:space="preserve">2.3  </w:t>
      </w:r>
      <w:r>
        <w:rPr>
          <w:rFonts w:hint="eastAsia" w:ascii="宋体" w:hAnsi="宋体"/>
          <w:snapToGrid w:val="0"/>
          <w:szCs w:val="24"/>
        </w:rPr>
        <w:t>招标文件的修改</w:t>
      </w:r>
      <w:r>
        <w:tab/>
      </w:r>
      <w:r>
        <w:rPr>
          <w:rFonts w:hint="eastAsia"/>
        </w:rPr>
        <w:t>2</w:t>
      </w:r>
      <w:r>
        <w:rPr>
          <w:rFonts w:ascii="黑体" w:eastAsia="黑体" w:cs="MingLiU"/>
          <w:kern w:val="0"/>
          <w:szCs w:val="32"/>
        </w:rPr>
        <w:fldChar w:fldCharType="end"/>
      </w:r>
      <w:r>
        <w:rPr>
          <w:rFonts w:hint="eastAsia" w:ascii="黑体" w:eastAsia="黑体" w:cs="MingLiU"/>
          <w:kern w:val="0"/>
          <w:szCs w:val="32"/>
        </w:rPr>
        <w:t>1</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_Toc20180 </w:instrText>
      </w:r>
      <w:r>
        <w:rPr>
          <w:rFonts w:ascii="黑体" w:eastAsia="黑体" w:cs="MingLiU"/>
          <w:kern w:val="0"/>
          <w:szCs w:val="32"/>
        </w:rPr>
        <w:fldChar w:fldCharType="separate"/>
      </w:r>
      <w:r>
        <w:rPr>
          <w:rFonts w:ascii="宋体" w:hAnsi="宋体"/>
          <w:snapToGrid w:val="0"/>
          <w:szCs w:val="24"/>
        </w:rPr>
        <w:t xml:space="preserve">3.  </w:t>
      </w:r>
      <w:r>
        <w:rPr>
          <w:rFonts w:hint="eastAsia" w:ascii="宋体" w:hAnsi="宋体"/>
          <w:snapToGrid w:val="0"/>
          <w:szCs w:val="24"/>
        </w:rPr>
        <w:t>投标文件</w:t>
      </w:r>
      <w:r>
        <w:tab/>
      </w:r>
      <w:r>
        <w:rPr>
          <w:rFonts w:hint="eastAsia"/>
        </w:rPr>
        <w:t>2</w:t>
      </w:r>
      <w:r>
        <w:rPr>
          <w:rFonts w:ascii="黑体" w:eastAsia="黑体" w:cs="MingLiU"/>
          <w:kern w:val="0"/>
          <w:szCs w:val="32"/>
        </w:rPr>
        <w:fldChar w:fldCharType="end"/>
      </w:r>
      <w:r>
        <w:rPr>
          <w:rFonts w:hint="eastAsia" w:ascii="黑体" w:eastAsia="黑体" w:cs="MingLiU"/>
          <w:kern w:val="0"/>
          <w:szCs w:val="32"/>
        </w:rPr>
        <w:t>2</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_Toc5883 </w:instrText>
      </w:r>
      <w:r>
        <w:rPr>
          <w:rFonts w:ascii="黑体" w:eastAsia="黑体" w:cs="MingLiU"/>
          <w:kern w:val="0"/>
          <w:szCs w:val="32"/>
        </w:rPr>
        <w:fldChar w:fldCharType="separate"/>
      </w:r>
      <w:r>
        <w:rPr>
          <w:rFonts w:ascii="宋体" w:hAnsi="宋体"/>
          <w:snapToGrid w:val="0"/>
          <w:szCs w:val="24"/>
        </w:rPr>
        <w:t xml:space="preserve">3.1  </w:t>
      </w:r>
      <w:r>
        <w:rPr>
          <w:rFonts w:hint="eastAsia" w:ascii="宋体" w:hAnsi="宋体"/>
          <w:snapToGrid w:val="0"/>
          <w:szCs w:val="24"/>
        </w:rPr>
        <w:t>投标文件的组成</w:t>
      </w:r>
      <w:r>
        <w:tab/>
      </w:r>
      <w:r>
        <w:rPr>
          <w:rFonts w:hint="eastAsia"/>
        </w:rPr>
        <w:t>2</w:t>
      </w:r>
      <w:r>
        <w:rPr>
          <w:rFonts w:ascii="黑体" w:eastAsia="黑体" w:cs="MingLiU"/>
          <w:kern w:val="0"/>
          <w:szCs w:val="32"/>
        </w:rPr>
        <w:fldChar w:fldCharType="end"/>
      </w:r>
      <w:r>
        <w:rPr>
          <w:rFonts w:hint="eastAsia" w:ascii="黑体" w:eastAsia="黑体" w:cs="MingLiU"/>
          <w:kern w:val="0"/>
          <w:szCs w:val="32"/>
        </w:rPr>
        <w:t>2</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_Toc4093 </w:instrText>
      </w:r>
      <w:r>
        <w:rPr>
          <w:rFonts w:ascii="黑体" w:eastAsia="黑体" w:cs="MingLiU"/>
          <w:kern w:val="0"/>
          <w:szCs w:val="32"/>
        </w:rPr>
        <w:fldChar w:fldCharType="separate"/>
      </w:r>
      <w:r>
        <w:rPr>
          <w:rFonts w:ascii="宋体" w:hAnsi="宋体"/>
          <w:snapToGrid w:val="0"/>
          <w:szCs w:val="24"/>
        </w:rPr>
        <w:t xml:space="preserve">3.2  </w:t>
      </w:r>
      <w:r>
        <w:rPr>
          <w:rFonts w:hint="eastAsia" w:ascii="宋体" w:hAnsi="宋体"/>
          <w:snapToGrid w:val="0"/>
          <w:szCs w:val="24"/>
        </w:rPr>
        <w:t>投标报价</w:t>
      </w:r>
      <w:r>
        <w:tab/>
      </w:r>
      <w:r>
        <w:rPr>
          <w:rFonts w:hint="eastAsia"/>
        </w:rPr>
        <w:t>2</w:t>
      </w:r>
      <w:r>
        <w:rPr>
          <w:rFonts w:ascii="黑体" w:eastAsia="黑体" w:cs="MingLiU"/>
          <w:kern w:val="0"/>
          <w:szCs w:val="32"/>
        </w:rPr>
        <w:fldChar w:fldCharType="end"/>
      </w:r>
      <w:r>
        <w:rPr>
          <w:rFonts w:hint="eastAsia" w:ascii="黑体" w:eastAsia="黑体" w:cs="MingLiU"/>
          <w:kern w:val="0"/>
          <w:szCs w:val="32"/>
        </w:rPr>
        <w:t>2</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_Toc22919 </w:instrText>
      </w:r>
      <w:r>
        <w:rPr>
          <w:rFonts w:ascii="黑体" w:eastAsia="黑体" w:cs="MingLiU"/>
          <w:kern w:val="0"/>
          <w:szCs w:val="32"/>
        </w:rPr>
        <w:fldChar w:fldCharType="separate"/>
      </w:r>
      <w:r>
        <w:rPr>
          <w:rFonts w:ascii="宋体" w:hAnsi="宋体"/>
          <w:snapToGrid w:val="0"/>
          <w:szCs w:val="24"/>
        </w:rPr>
        <w:t xml:space="preserve">3.3  </w:t>
      </w:r>
      <w:r>
        <w:rPr>
          <w:rFonts w:hint="eastAsia" w:ascii="宋体" w:hAnsi="宋体"/>
          <w:snapToGrid w:val="0"/>
          <w:szCs w:val="24"/>
        </w:rPr>
        <w:t>投标有效期</w:t>
      </w:r>
      <w:r>
        <w:tab/>
      </w:r>
      <w:r>
        <w:rPr>
          <w:rFonts w:hint="eastAsia"/>
        </w:rPr>
        <w:t>2</w:t>
      </w:r>
      <w:r>
        <w:rPr>
          <w:rFonts w:ascii="黑体" w:eastAsia="黑体" w:cs="MingLiU"/>
          <w:kern w:val="0"/>
          <w:szCs w:val="32"/>
        </w:rPr>
        <w:fldChar w:fldCharType="end"/>
      </w:r>
      <w:r>
        <w:rPr>
          <w:rFonts w:hint="eastAsia" w:ascii="黑体" w:eastAsia="黑体" w:cs="MingLiU"/>
          <w:kern w:val="0"/>
          <w:szCs w:val="32"/>
        </w:rPr>
        <w:t>2</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_Toc9323 </w:instrText>
      </w:r>
      <w:r>
        <w:rPr>
          <w:rFonts w:ascii="黑体" w:eastAsia="黑体" w:cs="MingLiU"/>
          <w:kern w:val="0"/>
          <w:szCs w:val="32"/>
        </w:rPr>
        <w:fldChar w:fldCharType="separate"/>
      </w:r>
      <w:r>
        <w:rPr>
          <w:rFonts w:ascii="宋体" w:hAnsi="宋体"/>
          <w:snapToGrid w:val="0"/>
          <w:szCs w:val="24"/>
        </w:rPr>
        <w:t xml:space="preserve">3.4  </w:t>
      </w:r>
      <w:r>
        <w:rPr>
          <w:rFonts w:hint="eastAsia" w:ascii="宋体" w:hAnsi="宋体"/>
          <w:snapToGrid w:val="0"/>
          <w:szCs w:val="24"/>
        </w:rPr>
        <w:t>投标保证金</w:t>
      </w:r>
      <w:r>
        <w:tab/>
      </w:r>
      <w:r>
        <w:rPr>
          <w:rFonts w:hint="eastAsia"/>
        </w:rPr>
        <w:t>2</w:t>
      </w:r>
      <w:r>
        <w:rPr>
          <w:rFonts w:ascii="黑体" w:eastAsia="黑体" w:cs="MingLiU"/>
          <w:kern w:val="0"/>
          <w:szCs w:val="32"/>
        </w:rPr>
        <w:fldChar w:fldCharType="end"/>
      </w:r>
      <w:r>
        <w:rPr>
          <w:rFonts w:hint="eastAsia" w:ascii="黑体" w:eastAsia="黑体" w:cs="MingLiU"/>
          <w:kern w:val="0"/>
          <w:szCs w:val="32"/>
        </w:rPr>
        <w:t>2</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_Toc15787 </w:instrText>
      </w:r>
      <w:r>
        <w:rPr>
          <w:rFonts w:ascii="黑体" w:eastAsia="黑体" w:cs="MingLiU"/>
          <w:kern w:val="0"/>
          <w:szCs w:val="32"/>
        </w:rPr>
        <w:fldChar w:fldCharType="separate"/>
      </w:r>
      <w:r>
        <w:rPr>
          <w:rFonts w:ascii="宋体" w:hAnsi="宋体"/>
          <w:snapToGrid w:val="0"/>
          <w:szCs w:val="24"/>
        </w:rPr>
        <w:t xml:space="preserve">3.5  </w:t>
      </w:r>
      <w:r>
        <w:rPr>
          <w:rFonts w:hint="eastAsia" w:ascii="宋体" w:hAnsi="宋体"/>
          <w:snapToGrid w:val="0"/>
          <w:szCs w:val="24"/>
        </w:rPr>
        <w:t>资格审查资料</w:t>
      </w:r>
      <w:r>
        <w:tab/>
      </w:r>
      <w:r>
        <w:rPr>
          <w:rFonts w:hint="eastAsia"/>
        </w:rPr>
        <w:t>2</w:t>
      </w:r>
      <w:r>
        <w:rPr>
          <w:rFonts w:ascii="黑体" w:eastAsia="黑体" w:cs="MingLiU"/>
          <w:kern w:val="0"/>
          <w:szCs w:val="32"/>
        </w:rPr>
        <w:fldChar w:fldCharType="end"/>
      </w:r>
      <w:r>
        <w:rPr>
          <w:rFonts w:hint="eastAsia" w:ascii="黑体" w:eastAsia="黑体" w:cs="MingLiU"/>
          <w:kern w:val="0"/>
          <w:szCs w:val="32"/>
        </w:rPr>
        <w:t>3</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_Toc29398 </w:instrText>
      </w:r>
      <w:r>
        <w:rPr>
          <w:rFonts w:ascii="黑体" w:eastAsia="黑体" w:cs="MingLiU"/>
          <w:kern w:val="0"/>
          <w:szCs w:val="32"/>
        </w:rPr>
        <w:fldChar w:fldCharType="separate"/>
      </w:r>
      <w:r>
        <w:rPr>
          <w:rFonts w:ascii="宋体" w:hAnsi="宋体"/>
          <w:snapToGrid w:val="0"/>
          <w:szCs w:val="24"/>
        </w:rPr>
        <w:t xml:space="preserve">3.6  </w:t>
      </w:r>
      <w:r>
        <w:rPr>
          <w:rFonts w:hint="eastAsia" w:ascii="宋体" w:hAnsi="宋体"/>
          <w:snapToGrid w:val="0"/>
          <w:szCs w:val="24"/>
        </w:rPr>
        <w:t>备选投标方案</w:t>
      </w:r>
      <w:r>
        <w:tab/>
      </w:r>
      <w:r>
        <w:rPr>
          <w:rFonts w:hint="eastAsia"/>
        </w:rPr>
        <w:t>2</w:t>
      </w:r>
      <w:r>
        <w:rPr>
          <w:rFonts w:ascii="黑体" w:eastAsia="黑体" w:cs="MingLiU"/>
          <w:kern w:val="0"/>
          <w:szCs w:val="32"/>
        </w:rPr>
        <w:fldChar w:fldCharType="end"/>
      </w:r>
      <w:r>
        <w:rPr>
          <w:rFonts w:hint="eastAsia" w:ascii="黑体" w:eastAsia="黑体" w:cs="MingLiU"/>
          <w:kern w:val="0"/>
          <w:szCs w:val="32"/>
        </w:rPr>
        <w:t>3</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_Toc17537 </w:instrText>
      </w:r>
      <w:r>
        <w:rPr>
          <w:rFonts w:ascii="黑体" w:eastAsia="黑体" w:cs="MingLiU"/>
          <w:kern w:val="0"/>
          <w:szCs w:val="32"/>
        </w:rPr>
        <w:fldChar w:fldCharType="separate"/>
      </w:r>
      <w:r>
        <w:rPr>
          <w:rFonts w:ascii="宋体" w:hAnsi="宋体"/>
          <w:snapToGrid w:val="0"/>
          <w:szCs w:val="24"/>
        </w:rPr>
        <w:t>3</w:t>
      </w:r>
      <w:r>
        <w:rPr>
          <w:rFonts w:hint="eastAsia" w:ascii="宋体" w:hAnsi="宋体"/>
          <w:snapToGrid w:val="0"/>
          <w:szCs w:val="24"/>
        </w:rPr>
        <w:t>.</w:t>
      </w:r>
      <w:r>
        <w:rPr>
          <w:rFonts w:ascii="宋体" w:hAnsi="宋体"/>
          <w:snapToGrid w:val="0"/>
          <w:szCs w:val="24"/>
        </w:rPr>
        <w:t xml:space="preserve">7  </w:t>
      </w:r>
      <w:r>
        <w:rPr>
          <w:rFonts w:hint="eastAsia" w:ascii="宋体" w:hAnsi="宋体"/>
          <w:snapToGrid w:val="0"/>
          <w:szCs w:val="24"/>
        </w:rPr>
        <w:t>投标文件的编制</w:t>
      </w:r>
      <w:r>
        <w:tab/>
      </w:r>
      <w:r>
        <w:rPr>
          <w:rFonts w:hint="eastAsia"/>
        </w:rPr>
        <w:t>2</w:t>
      </w:r>
      <w:r>
        <w:rPr>
          <w:rFonts w:ascii="黑体" w:eastAsia="黑体" w:cs="MingLiU"/>
          <w:kern w:val="0"/>
          <w:szCs w:val="32"/>
        </w:rPr>
        <w:fldChar w:fldCharType="end"/>
      </w:r>
      <w:r>
        <w:rPr>
          <w:rFonts w:hint="eastAsia" w:ascii="黑体" w:eastAsia="黑体" w:cs="MingLiU"/>
          <w:kern w:val="0"/>
          <w:szCs w:val="32"/>
        </w:rPr>
        <w:t>3</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_Toc24623 </w:instrText>
      </w:r>
      <w:r>
        <w:rPr>
          <w:rFonts w:ascii="黑体" w:eastAsia="黑体" w:cs="MingLiU"/>
          <w:kern w:val="0"/>
          <w:szCs w:val="32"/>
        </w:rPr>
        <w:fldChar w:fldCharType="separate"/>
      </w:r>
      <w:r>
        <w:rPr>
          <w:rFonts w:ascii="宋体" w:hAnsi="宋体"/>
          <w:snapToGrid w:val="0"/>
          <w:szCs w:val="24"/>
        </w:rPr>
        <w:t xml:space="preserve">4.  </w:t>
      </w:r>
      <w:r>
        <w:rPr>
          <w:rFonts w:hint="eastAsia" w:ascii="宋体" w:hAnsi="宋体"/>
          <w:snapToGrid w:val="0"/>
          <w:szCs w:val="24"/>
        </w:rPr>
        <w:t>投标</w:t>
      </w:r>
      <w:r>
        <w:tab/>
      </w:r>
      <w:r>
        <w:rPr>
          <w:rFonts w:hint="eastAsia"/>
        </w:rPr>
        <w:t>2</w:t>
      </w:r>
      <w:r>
        <w:rPr>
          <w:rFonts w:ascii="黑体" w:eastAsia="黑体" w:cs="MingLiU"/>
          <w:kern w:val="0"/>
          <w:szCs w:val="32"/>
        </w:rPr>
        <w:fldChar w:fldCharType="end"/>
      </w:r>
      <w:r>
        <w:rPr>
          <w:rFonts w:hint="eastAsia" w:ascii="黑体" w:eastAsia="黑体" w:cs="MingLiU"/>
          <w:kern w:val="0"/>
          <w:szCs w:val="32"/>
        </w:rPr>
        <w:t>4</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_Toc28299 </w:instrText>
      </w:r>
      <w:r>
        <w:rPr>
          <w:rFonts w:ascii="黑体" w:eastAsia="黑体" w:cs="MingLiU"/>
          <w:kern w:val="0"/>
          <w:szCs w:val="32"/>
        </w:rPr>
        <w:fldChar w:fldCharType="separate"/>
      </w:r>
      <w:r>
        <w:rPr>
          <w:rFonts w:ascii="宋体" w:hAnsi="宋体"/>
          <w:snapToGrid w:val="0"/>
          <w:szCs w:val="24"/>
        </w:rPr>
        <w:t xml:space="preserve">4.1  </w:t>
      </w:r>
      <w:r>
        <w:rPr>
          <w:rFonts w:hint="eastAsia" w:ascii="宋体" w:hAnsi="宋体"/>
          <w:snapToGrid w:val="0"/>
          <w:szCs w:val="24"/>
        </w:rPr>
        <w:t>投标文件的密封和标记</w:t>
      </w:r>
      <w:r>
        <w:tab/>
      </w:r>
      <w:r>
        <w:rPr>
          <w:rFonts w:hint="eastAsia"/>
        </w:rPr>
        <w:t>2</w:t>
      </w:r>
      <w:r>
        <w:rPr>
          <w:rFonts w:ascii="黑体" w:eastAsia="黑体" w:cs="MingLiU"/>
          <w:kern w:val="0"/>
          <w:szCs w:val="32"/>
        </w:rPr>
        <w:fldChar w:fldCharType="end"/>
      </w:r>
      <w:r>
        <w:rPr>
          <w:rFonts w:hint="eastAsia" w:ascii="黑体" w:eastAsia="黑体" w:cs="MingLiU"/>
          <w:kern w:val="0"/>
          <w:szCs w:val="32"/>
        </w:rPr>
        <w:t>4</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_Toc9462 </w:instrText>
      </w:r>
      <w:r>
        <w:rPr>
          <w:rFonts w:ascii="黑体" w:eastAsia="黑体" w:cs="MingLiU"/>
          <w:kern w:val="0"/>
          <w:szCs w:val="32"/>
        </w:rPr>
        <w:fldChar w:fldCharType="separate"/>
      </w:r>
      <w:r>
        <w:rPr>
          <w:rFonts w:ascii="宋体" w:hAnsi="宋体"/>
          <w:snapToGrid w:val="0"/>
          <w:szCs w:val="24"/>
        </w:rPr>
        <w:t xml:space="preserve">4.2  </w:t>
      </w:r>
      <w:r>
        <w:rPr>
          <w:rFonts w:hint="eastAsia" w:ascii="宋体" w:hAnsi="宋体"/>
          <w:snapToGrid w:val="0"/>
          <w:szCs w:val="24"/>
        </w:rPr>
        <w:t>投标文件的递交</w:t>
      </w:r>
      <w:r>
        <w:tab/>
      </w:r>
      <w:r>
        <w:rPr>
          <w:rFonts w:hint="eastAsia"/>
        </w:rPr>
        <w:t>2</w:t>
      </w:r>
      <w:r>
        <w:rPr>
          <w:rFonts w:ascii="黑体" w:eastAsia="黑体" w:cs="MingLiU"/>
          <w:kern w:val="0"/>
          <w:szCs w:val="32"/>
        </w:rPr>
        <w:fldChar w:fldCharType="end"/>
      </w:r>
      <w:r>
        <w:rPr>
          <w:rFonts w:hint="eastAsia" w:ascii="黑体" w:eastAsia="黑体" w:cs="MingLiU"/>
          <w:kern w:val="0"/>
          <w:szCs w:val="32"/>
        </w:rPr>
        <w:t>4</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_Toc3111 </w:instrText>
      </w:r>
      <w:r>
        <w:rPr>
          <w:rFonts w:ascii="黑体" w:eastAsia="黑体" w:cs="MingLiU"/>
          <w:kern w:val="0"/>
          <w:szCs w:val="32"/>
        </w:rPr>
        <w:fldChar w:fldCharType="separate"/>
      </w:r>
      <w:r>
        <w:rPr>
          <w:rFonts w:ascii="宋体" w:hAnsi="宋体"/>
          <w:snapToGrid w:val="0"/>
          <w:szCs w:val="24"/>
        </w:rPr>
        <w:t xml:space="preserve">4.3  </w:t>
      </w:r>
      <w:r>
        <w:rPr>
          <w:rFonts w:hint="eastAsia" w:ascii="宋体" w:hAnsi="宋体"/>
          <w:snapToGrid w:val="0"/>
          <w:szCs w:val="24"/>
        </w:rPr>
        <w:t>投标文件的修改与撤回</w:t>
      </w:r>
      <w:r>
        <w:tab/>
      </w:r>
      <w:r>
        <w:rPr>
          <w:rFonts w:hint="eastAsia"/>
        </w:rPr>
        <w:t>2</w:t>
      </w:r>
      <w:r>
        <w:rPr>
          <w:rFonts w:ascii="黑体" w:eastAsia="黑体" w:cs="MingLiU"/>
          <w:kern w:val="0"/>
          <w:szCs w:val="32"/>
        </w:rPr>
        <w:fldChar w:fldCharType="end"/>
      </w:r>
      <w:r>
        <w:rPr>
          <w:rFonts w:hint="eastAsia" w:ascii="黑体" w:eastAsia="黑体" w:cs="MingLiU"/>
          <w:kern w:val="0"/>
          <w:szCs w:val="32"/>
        </w:rPr>
        <w:t>4</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_Toc27241 </w:instrText>
      </w:r>
      <w:r>
        <w:rPr>
          <w:rFonts w:ascii="黑体" w:eastAsia="黑体" w:cs="MingLiU"/>
          <w:kern w:val="0"/>
          <w:szCs w:val="32"/>
        </w:rPr>
        <w:fldChar w:fldCharType="separate"/>
      </w:r>
      <w:r>
        <w:rPr>
          <w:rFonts w:ascii="宋体" w:hAnsi="宋体"/>
          <w:snapToGrid w:val="0"/>
          <w:szCs w:val="24"/>
        </w:rPr>
        <w:t xml:space="preserve">5.  </w:t>
      </w:r>
      <w:r>
        <w:rPr>
          <w:rFonts w:hint="eastAsia" w:ascii="宋体" w:hAnsi="宋体"/>
          <w:snapToGrid w:val="0"/>
          <w:szCs w:val="24"/>
        </w:rPr>
        <w:t>开标</w:t>
      </w:r>
      <w:r>
        <w:tab/>
      </w:r>
      <w:r>
        <w:rPr>
          <w:rFonts w:hint="eastAsia"/>
        </w:rPr>
        <w:t>2</w:t>
      </w:r>
      <w:r>
        <w:rPr>
          <w:rFonts w:ascii="黑体" w:eastAsia="黑体" w:cs="MingLiU"/>
          <w:kern w:val="0"/>
          <w:szCs w:val="32"/>
        </w:rPr>
        <w:fldChar w:fldCharType="end"/>
      </w:r>
      <w:r>
        <w:rPr>
          <w:rFonts w:hint="eastAsia" w:ascii="黑体" w:eastAsia="黑体" w:cs="MingLiU"/>
          <w:kern w:val="0"/>
          <w:szCs w:val="32"/>
        </w:rPr>
        <w:t>4</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_Toc14993 </w:instrText>
      </w:r>
      <w:r>
        <w:rPr>
          <w:rFonts w:ascii="黑体" w:eastAsia="黑体" w:cs="MingLiU"/>
          <w:kern w:val="0"/>
          <w:szCs w:val="32"/>
        </w:rPr>
        <w:fldChar w:fldCharType="separate"/>
      </w:r>
      <w:r>
        <w:rPr>
          <w:rFonts w:hint="eastAsia" w:ascii="宋体" w:hAnsi="宋体"/>
          <w:snapToGrid w:val="0"/>
          <w:szCs w:val="24"/>
        </w:rPr>
        <w:t>5.1  开标时间和地点</w:t>
      </w:r>
      <w:r>
        <w:tab/>
      </w:r>
      <w:r>
        <w:rPr>
          <w:rFonts w:hint="eastAsia"/>
        </w:rPr>
        <w:t>2</w:t>
      </w:r>
      <w:r>
        <w:rPr>
          <w:rFonts w:ascii="黑体" w:eastAsia="黑体" w:cs="MingLiU"/>
          <w:kern w:val="0"/>
          <w:szCs w:val="32"/>
        </w:rPr>
        <w:fldChar w:fldCharType="end"/>
      </w:r>
      <w:r>
        <w:rPr>
          <w:rFonts w:hint="eastAsia" w:ascii="黑体" w:eastAsia="黑体" w:cs="MingLiU"/>
          <w:kern w:val="0"/>
          <w:szCs w:val="32"/>
        </w:rPr>
        <w:t>4</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_Toc22022 </w:instrText>
      </w:r>
      <w:r>
        <w:rPr>
          <w:rFonts w:ascii="黑体" w:eastAsia="黑体" w:cs="MingLiU"/>
          <w:kern w:val="0"/>
          <w:szCs w:val="32"/>
        </w:rPr>
        <w:fldChar w:fldCharType="separate"/>
      </w:r>
      <w:r>
        <w:rPr>
          <w:rFonts w:ascii="宋体" w:hAnsi="宋体"/>
          <w:snapToGrid w:val="0"/>
          <w:szCs w:val="24"/>
        </w:rPr>
        <w:t xml:space="preserve">5.2  </w:t>
      </w:r>
      <w:r>
        <w:rPr>
          <w:rFonts w:hint="eastAsia" w:ascii="宋体" w:hAnsi="宋体"/>
          <w:snapToGrid w:val="0"/>
          <w:szCs w:val="24"/>
        </w:rPr>
        <w:t>开标程序</w:t>
      </w:r>
      <w:r>
        <w:tab/>
      </w:r>
      <w:r>
        <w:rPr>
          <w:rFonts w:hint="eastAsia"/>
        </w:rPr>
        <w:t>2</w:t>
      </w:r>
      <w:r>
        <w:rPr>
          <w:rFonts w:ascii="黑体" w:eastAsia="黑体" w:cs="MingLiU"/>
          <w:kern w:val="0"/>
          <w:szCs w:val="32"/>
        </w:rPr>
        <w:fldChar w:fldCharType="end"/>
      </w:r>
      <w:r>
        <w:rPr>
          <w:rFonts w:hint="eastAsia" w:ascii="黑体" w:eastAsia="黑体" w:cs="MingLiU"/>
          <w:kern w:val="0"/>
          <w:szCs w:val="32"/>
        </w:rPr>
        <w:t>4</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_Toc14798 </w:instrText>
      </w:r>
      <w:r>
        <w:rPr>
          <w:rFonts w:ascii="黑体" w:eastAsia="黑体" w:cs="MingLiU"/>
          <w:kern w:val="0"/>
          <w:szCs w:val="32"/>
        </w:rPr>
        <w:fldChar w:fldCharType="separate"/>
      </w:r>
      <w:r>
        <w:rPr>
          <w:rFonts w:ascii="宋体" w:hAnsi="宋体"/>
          <w:snapToGrid w:val="0"/>
          <w:szCs w:val="24"/>
        </w:rPr>
        <w:t xml:space="preserve">6.  </w:t>
      </w:r>
      <w:r>
        <w:rPr>
          <w:rFonts w:hint="eastAsia" w:ascii="宋体" w:hAnsi="宋体"/>
          <w:snapToGrid w:val="0"/>
          <w:szCs w:val="24"/>
        </w:rPr>
        <w:t>评标</w:t>
      </w:r>
      <w:r>
        <w:tab/>
      </w:r>
      <w:r>
        <w:rPr>
          <w:rFonts w:hint="eastAsia"/>
        </w:rPr>
        <w:t>2</w:t>
      </w:r>
      <w:r>
        <w:rPr>
          <w:rFonts w:ascii="黑体" w:eastAsia="黑体" w:cs="MingLiU"/>
          <w:kern w:val="0"/>
          <w:szCs w:val="32"/>
        </w:rPr>
        <w:fldChar w:fldCharType="end"/>
      </w:r>
      <w:r>
        <w:rPr>
          <w:rFonts w:hint="eastAsia" w:ascii="黑体" w:eastAsia="黑体" w:cs="MingLiU"/>
          <w:kern w:val="0"/>
          <w:szCs w:val="32"/>
        </w:rPr>
        <w:t>5</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_Toc7729 </w:instrText>
      </w:r>
      <w:r>
        <w:rPr>
          <w:rFonts w:ascii="黑体" w:eastAsia="黑体" w:cs="MingLiU"/>
          <w:kern w:val="0"/>
          <w:szCs w:val="32"/>
        </w:rPr>
        <w:fldChar w:fldCharType="separate"/>
      </w:r>
      <w:r>
        <w:rPr>
          <w:rFonts w:ascii="宋体" w:hAnsi="宋体"/>
          <w:snapToGrid w:val="0"/>
          <w:szCs w:val="24"/>
        </w:rPr>
        <w:t xml:space="preserve">6.1  </w:t>
      </w:r>
      <w:r>
        <w:rPr>
          <w:rFonts w:hint="eastAsia" w:ascii="宋体" w:hAnsi="宋体"/>
          <w:snapToGrid w:val="0"/>
          <w:szCs w:val="24"/>
        </w:rPr>
        <w:t>评标委员会</w:t>
      </w:r>
      <w:r>
        <w:tab/>
      </w:r>
      <w:r>
        <w:rPr>
          <w:rFonts w:hint="eastAsia"/>
        </w:rPr>
        <w:t>2</w:t>
      </w:r>
      <w:r>
        <w:rPr>
          <w:rFonts w:ascii="黑体" w:eastAsia="黑体" w:cs="MingLiU"/>
          <w:kern w:val="0"/>
          <w:szCs w:val="32"/>
        </w:rPr>
        <w:fldChar w:fldCharType="end"/>
      </w:r>
      <w:r>
        <w:rPr>
          <w:rFonts w:hint="eastAsia" w:ascii="黑体" w:eastAsia="黑体" w:cs="MingLiU"/>
          <w:kern w:val="0"/>
          <w:szCs w:val="32"/>
        </w:rPr>
        <w:t>5</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_Toc27461 </w:instrText>
      </w:r>
      <w:r>
        <w:rPr>
          <w:rFonts w:ascii="黑体" w:eastAsia="黑体" w:cs="MingLiU"/>
          <w:kern w:val="0"/>
          <w:szCs w:val="32"/>
        </w:rPr>
        <w:fldChar w:fldCharType="separate"/>
      </w:r>
      <w:r>
        <w:rPr>
          <w:rFonts w:ascii="宋体" w:hAnsi="宋体"/>
          <w:snapToGrid w:val="0"/>
          <w:szCs w:val="24"/>
        </w:rPr>
        <w:t xml:space="preserve">6.2  </w:t>
      </w:r>
      <w:r>
        <w:rPr>
          <w:rFonts w:hint="eastAsia" w:ascii="宋体" w:hAnsi="宋体"/>
          <w:snapToGrid w:val="0"/>
          <w:szCs w:val="24"/>
        </w:rPr>
        <w:t>评标原则</w:t>
      </w:r>
      <w:r>
        <w:tab/>
      </w:r>
      <w:r>
        <w:rPr>
          <w:rFonts w:hint="eastAsia"/>
        </w:rPr>
        <w:t>2</w:t>
      </w:r>
      <w:r>
        <w:rPr>
          <w:rFonts w:ascii="黑体" w:eastAsia="黑体" w:cs="MingLiU"/>
          <w:kern w:val="0"/>
          <w:szCs w:val="32"/>
        </w:rPr>
        <w:fldChar w:fldCharType="end"/>
      </w:r>
      <w:r>
        <w:rPr>
          <w:rFonts w:hint="eastAsia" w:ascii="黑体" w:eastAsia="黑体" w:cs="MingLiU"/>
          <w:kern w:val="0"/>
          <w:szCs w:val="32"/>
        </w:rPr>
        <w:t>5</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_Toc22786 </w:instrText>
      </w:r>
      <w:r>
        <w:rPr>
          <w:rFonts w:ascii="黑体" w:eastAsia="黑体" w:cs="MingLiU"/>
          <w:kern w:val="0"/>
          <w:szCs w:val="32"/>
        </w:rPr>
        <w:fldChar w:fldCharType="separate"/>
      </w:r>
      <w:r>
        <w:rPr>
          <w:rFonts w:ascii="宋体" w:hAnsi="宋体"/>
          <w:snapToGrid w:val="0"/>
          <w:szCs w:val="24"/>
        </w:rPr>
        <w:t xml:space="preserve">6.3  </w:t>
      </w:r>
      <w:r>
        <w:rPr>
          <w:rFonts w:hint="eastAsia" w:ascii="宋体" w:hAnsi="宋体"/>
          <w:snapToGrid w:val="0"/>
          <w:szCs w:val="24"/>
        </w:rPr>
        <w:t>评标</w:t>
      </w:r>
      <w:r>
        <w:tab/>
      </w:r>
      <w:r>
        <w:rPr>
          <w:rFonts w:hint="eastAsia"/>
        </w:rPr>
        <w:t>2</w:t>
      </w:r>
      <w:r>
        <w:rPr>
          <w:rFonts w:ascii="黑体" w:eastAsia="黑体" w:cs="MingLiU"/>
          <w:kern w:val="0"/>
          <w:szCs w:val="32"/>
        </w:rPr>
        <w:fldChar w:fldCharType="end"/>
      </w:r>
      <w:r>
        <w:rPr>
          <w:rFonts w:hint="eastAsia" w:ascii="黑体" w:eastAsia="黑体" w:cs="MingLiU"/>
          <w:kern w:val="0"/>
          <w:szCs w:val="32"/>
        </w:rPr>
        <w:t>5</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_Toc1487 </w:instrText>
      </w:r>
      <w:r>
        <w:rPr>
          <w:rFonts w:ascii="黑体" w:eastAsia="黑体" w:cs="MingLiU"/>
          <w:kern w:val="0"/>
          <w:szCs w:val="32"/>
        </w:rPr>
        <w:fldChar w:fldCharType="separate"/>
      </w:r>
      <w:r>
        <w:rPr>
          <w:rFonts w:ascii="宋体" w:hAnsi="宋体"/>
          <w:snapToGrid w:val="0"/>
          <w:szCs w:val="24"/>
        </w:rPr>
        <w:t xml:space="preserve">7.  </w:t>
      </w:r>
      <w:r>
        <w:rPr>
          <w:rFonts w:hint="eastAsia" w:ascii="宋体" w:hAnsi="宋体"/>
          <w:snapToGrid w:val="0"/>
          <w:szCs w:val="24"/>
        </w:rPr>
        <w:t>合同授予</w:t>
      </w:r>
      <w:r>
        <w:tab/>
      </w:r>
      <w:r>
        <w:rPr>
          <w:rFonts w:hint="eastAsia"/>
        </w:rPr>
        <w:t>2</w:t>
      </w:r>
      <w:r>
        <w:rPr>
          <w:rFonts w:ascii="黑体" w:eastAsia="黑体" w:cs="MingLiU"/>
          <w:kern w:val="0"/>
          <w:szCs w:val="32"/>
        </w:rPr>
        <w:fldChar w:fldCharType="end"/>
      </w:r>
      <w:r>
        <w:rPr>
          <w:rFonts w:hint="eastAsia" w:ascii="黑体" w:eastAsia="黑体" w:cs="MingLiU"/>
          <w:kern w:val="0"/>
          <w:szCs w:val="32"/>
        </w:rPr>
        <w:t>5</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_Toc32389 </w:instrText>
      </w:r>
      <w:r>
        <w:rPr>
          <w:rFonts w:ascii="黑体" w:eastAsia="黑体" w:cs="MingLiU"/>
          <w:kern w:val="0"/>
          <w:szCs w:val="32"/>
        </w:rPr>
        <w:fldChar w:fldCharType="separate"/>
      </w:r>
      <w:r>
        <w:rPr>
          <w:rFonts w:ascii="宋体" w:hAnsi="宋体"/>
          <w:snapToGrid w:val="0"/>
          <w:szCs w:val="24"/>
        </w:rPr>
        <w:t xml:space="preserve">7.1  </w:t>
      </w:r>
      <w:r>
        <w:rPr>
          <w:rFonts w:hint="eastAsia" w:ascii="宋体" w:hAnsi="宋体"/>
          <w:snapToGrid w:val="0"/>
          <w:szCs w:val="24"/>
        </w:rPr>
        <w:t>定标方式</w:t>
      </w:r>
      <w:r>
        <w:tab/>
      </w:r>
      <w:r>
        <w:rPr>
          <w:rFonts w:hint="eastAsia"/>
        </w:rPr>
        <w:t>2</w:t>
      </w:r>
      <w:r>
        <w:rPr>
          <w:rFonts w:ascii="黑体" w:eastAsia="黑体" w:cs="MingLiU"/>
          <w:kern w:val="0"/>
          <w:szCs w:val="32"/>
        </w:rPr>
        <w:fldChar w:fldCharType="end"/>
      </w:r>
      <w:r>
        <w:rPr>
          <w:rFonts w:hint="eastAsia" w:ascii="黑体" w:eastAsia="黑体" w:cs="MingLiU"/>
          <w:kern w:val="0"/>
          <w:szCs w:val="32"/>
        </w:rPr>
        <w:t>5</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_Toc13184 </w:instrText>
      </w:r>
      <w:r>
        <w:rPr>
          <w:rFonts w:ascii="黑体" w:eastAsia="黑体" w:cs="MingLiU"/>
          <w:kern w:val="0"/>
          <w:szCs w:val="32"/>
        </w:rPr>
        <w:fldChar w:fldCharType="separate"/>
      </w:r>
      <w:r>
        <w:rPr>
          <w:rFonts w:ascii="宋体" w:hAnsi="宋体"/>
          <w:snapToGrid w:val="0"/>
          <w:szCs w:val="24"/>
        </w:rPr>
        <w:t xml:space="preserve">7.2  </w:t>
      </w:r>
      <w:r>
        <w:rPr>
          <w:rFonts w:hint="eastAsia" w:ascii="宋体" w:hAnsi="宋体"/>
          <w:snapToGrid w:val="0"/>
          <w:szCs w:val="24"/>
        </w:rPr>
        <w:t>中标公示及中标通知</w:t>
      </w:r>
      <w:r>
        <w:tab/>
      </w:r>
      <w:r>
        <w:rPr>
          <w:rFonts w:hint="eastAsia"/>
        </w:rPr>
        <w:t>2</w:t>
      </w:r>
      <w:r>
        <w:rPr>
          <w:rFonts w:ascii="黑体" w:eastAsia="黑体" w:cs="MingLiU"/>
          <w:kern w:val="0"/>
          <w:szCs w:val="32"/>
        </w:rPr>
        <w:fldChar w:fldCharType="end"/>
      </w:r>
      <w:r>
        <w:rPr>
          <w:rFonts w:hint="eastAsia" w:ascii="黑体" w:eastAsia="黑体" w:cs="MingLiU"/>
          <w:kern w:val="0"/>
          <w:szCs w:val="32"/>
        </w:rPr>
        <w:t>5</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_Toc8686 </w:instrText>
      </w:r>
      <w:r>
        <w:rPr>
          <w:rFonts w:ascii="黑体" w:eastAsia="黑体" w:cs="MingLiU"/>
          <w:kern w:val="0"/>
          <w:szCs w:val="32"/>
        </w:rPr>
        <w:fldChar w:fldCharType="separate"/>
      </w:r>
      <w:r>
        <w:rPr>
          <w:rFonts w:ascii="宋体" w:hAnsi="宋体"/>
          <w:snapToGrid w:val="0"/>
          <w:szCs w:val="24"/>
        </w:rPr>
        <w:t xml:space="preserve">7.3  </w:t>
      </w:r>
      <w:r>
        <w:rPr>
          <w:rFonts w:hint="eastAsia" w:ascii="宋体" w:hAnsi="宋体"/>
          <w:snapToGrid w:val="0"/>
          <w:szCs w:val="24"/>
        </w:rPr>
        <w:t>履约保证金</w:t>
      </w:r>
      <w:r>
        <w:tab/>
      </w:r>
      <w:r>
        <w:rPr>
          <w:rFonts w:hint="eastAsia"/>
        </w:rPr>
        <w:t>2</w:t>
      </w:r>
      <w:r>
        <w:rPr>
          <w:rFonts w:ascii="黑体" w:eastAsia="黑体" w:cs="MingLiU"/>
          <w:kern w:val="0"/>
          <w:szCs w:val="32"/>
        </w:rPr>
        <w:fldChar w:fldCharType="end"/>
      </w:r>
      <w:r>
        <w:rPr>
          <w:rFonts w:hint="eastAsia" w:ascii="黑体" w:eastAsia="黑体" w:cs="MingLiU"/>
          <w:kern w:val="0"/>
          <w:szCs w:val="32"/>
        </w:rPr>
        <w:t>6</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_Toc11893 </w:instrText>
      </w:r>
      <w:r>
        <w:rPr>
          <w:rFonts w:ascii="黑体" w:eastAsia="黑体" w:cs="MingLiU"/>
          <w:kern w:val="0"/>
          <w:szCs w:val="32"/>
        </w:rPr>
        <w:fldChar w:fldCharType="separate"/>
      </w:r>
      <w:r>
        <w:rPr>
          <w:rFonts w:ascii="宋体" w:hAnsi="宋体"/>
          <w:snapToGrid w:val="0"/>
          <w:szCs w:val="24"/>
        </w:rPr>
        <w:t xml:space="preserve">7.4  </w:t>
      </w:r>
      <w:r>
        <w:rPr>
          <w:rFonts w:hint="eastAsia" w:ascii="宋体" w:hAnsi="宋体"/>
          <w:snapToGrid w:val="0"/>
          <w:szCs w:val="24"/>
        </w:rPr>
        <w:t>签订合同</w:t>
      </w:r>
      <w:r>
        <w:tab/>
      </w:r>
      <w:r>
        <w:rPr>
          <w:rFonts w:hint="eastAsia"/>
        </w:rPr>
        <w:t>2</w:t>
      </w:r>
      <w:r>
        <w:rPr>
          <w:rFonts w:ascii="黑体" w:eastAsia="黑体" w:cs="MingLiU"/>
          <w:kern w:val="0"/>
          <w:szCs w:val="32"/>
        </w:rPr>
        <w:fldChar w:fldCharType="end"/>
      </w:r>
      <w:r>
        <w:rPr>
          <w:rFonts w:hint="eastAsia" w:ascii="黑体" w:eastAsia="黑体" w:cs="MingLiU"/>
          <w:kern w:val="0"/>
          <w:szCs w:val="32"/>
        </w:rPr>
        <w:t>6</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_Toc16793 </w:instrText>
      </w:r>
      <w:r>
        <w:rPr>
          <w:rFonts w:ascii="黑体" w:eastAsia="黑体" w:cs="MingLiU"/>
          <w:kern w:val="0"/>
          <w:szCs w:val="32"/>
        </w:rPr>
        <w:fldChar w:fldCharType="separate"/>
      </w:r>
      <w:r>
        <w:rPr>
          <w:rFonts w:ascii="宋体" w:hAnsi="宋体"/>
          <w:snapToGrid w:val="0"/>
          <w:szCs w:val="24"/>
        </w:rPr>
        <w:t xml:space="preserve">8.  </w:t>
      </w:r>
      <w:r>
        <w:rPr>
          <w:rFonts w:hint="eastAsia" w:ascii="宋体" w:hAnsi="宋体"/>
          <w:snapToGrid w:val="0"/>
          <w:szCs w:val="24"/>
        </w:rPr>
        <w:t>重新招标和不再招标</w:t>
      </w:r>
      <w:r>
        <w:tab/>
      </w:r>
      <w:r>
        <w:rPr>
          <w:rFonts w:hint="eastAsia"/>
        </w:rPr>
        <w:t>2</w:t>
      </w:r>
      <w:r>
        <w:rPr>
          <w:rFonts w:ascii="黑体" w:eastAsia="黑体" w:cs="MingLiU"/>
          <w:kern w:val="0"/>
          <w:szCs w:val="32"/>
        </w:rPr>
        <w:fldChar w:fldCharType="end"/>
      </w:r>
      <w:r>
        <w:rPr>
          <w:rFonts w:hint="eastAsia" w:ascii="黑体" w:eastAsia="黑体" w:cs="MingLiU"/>
          <w:kern w:val="0"/>
          <w:szCs w:val="32"/>
        </w:rPr>
        <w:t>6</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_Toc23923 </w:instrText>
      </w:r>
      <w:r>
        <w:rPr>
          <w:rFonts w:ascii="黑体" w:eastAsia="黑体" w:cs="MingLiU"/>
          <w:kern w:val="0"/>
          <w:szCs w:val="32"/>
        </w:rPr>
        <w:fldChar w:fldCharType="separate"/>
      </w:r>
      <w:r>
        <w:rPr>
          <w:rFonts w:ascii="宋体" w:hAnsi="宋体"/>
          <w:snapToGrid w:val="0"/>
          <w:szCs w:val="24"/>
        </w:rPr>
        <w:t xml:space="preserve">8.1 </w:t>
      </w:r>
      <w:r>
        <w:rPr>
          <w:rFonts w:hint="eastAsia" w:ascii="宋体" w:hAnsi="宋体"/>
          <w:snapToGrid w:val="0"/>
          <w:szCs w:val="24"/>
        </w:rPr>
        <w:t>重新招标</w:t>
      </w:r>
      <w:r>
        <w:tab/>
      </w:r>
      <w:r>
        <w:rPr>
          <w:rFonts w:hint="eastAsia"/>
        </w:rPr>
        <w:t>2</w:t>
      </w:r>
      <w:r>
        <w:rPr>
          <w:rFonts w:ascii="黑体" w:eastAsia="黑体" w:cs="MingLiU"/>
          <w:kern w:val="0"/>
          <w:szCs w:val="32"/>
        </w:rPr>
        <w:fldChar w:fldCharType="end"/>
      </w:r>
      <w:r>
        <w:rPr>
          <w:rFonts w:hint="eastAsia" w:ascii="黑体" w:eastAsia="黑体" w:cs="MingLiU"/>
          <w:kern w:val="0"/>
          <w:szCs w:val="32"/>
        </w:rPr>
        <w:t>6</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_Toc19397 </w:instrText>
      </w:r>
      <w:r>
        <w:rPr>
          <w:rFonts w:ascii="黑体" w:eastAsia="黑体" w:cs="MingLiU"/>
          <w:kern w:val="0"/>
          <w:szCs w:val="32"/>
        </w:rPr>
        <w:fldChar w:fldCharType="separate"/>
      </w:r>
      <w:r>
        <w:rPr>
          <w:rFonts w:ascii="宋体" w:hAnsi="宋体"/>
          <w:snapToGrid w:val="0"/>
          <w:szCs w:val="24"/>
        </w:rPr>
        <w:t xml:space="preserve">8.2 </w:t>
      </w:r>
      <w:r>
        <w:rPr>
          <w:rFonts w:hint="eastAsia" w:ascii="宋体" w:hAnsi="宋体"/>
          <w:snapToGrid w:val="0"/>
          <w:szCs w:val="24"/>
        </w:rPr>
        <w:t>二次招标和不再招标</w:t>
      </w:r>
      <w:r>
        <w:tab/>
      </w:r>
      <w:r>
        <w:rPr>
          <w:rFonts w:hint="eastAsia"/>
        </w:rPr>
        <w:t>2</w:t>
      </w:r>
      <w:r>
        <w:rPr>
          <w:rFonts w:ascii="黑体" w:eastAsia="黑体" w:cs="MingLiU"/>
          <w:kern w:val="0"/>
          <w:szCs w:val="32"/>
        </w:rPr>
        <w:fldChar w:fldCharType="end"/>
      </w:r>
      <w:r>
        <w:rPr>
          <w:rFonts w:hint="eastAsia" w:ascii="黑体" w:eastAsia="黑体" w:cs="MingLiU"/>
          <w:kern w:val="0"/>
          <w:szCs w:val="32"/>
        </w:rPr>
        <w:t>6</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_Toc13850 </w:instrText>
      </w:r>
      <w:r>
        <w:rPr>
          <w:rFonts w:ascii="黑体" w:eastAsia="黑体" w:cs="MingLiU"/>
          <w:kern w:val="0"/>
          <w:szCs w:val="32"/>
        </w:rPr>
        <w:fldChar w:fldCharType="separate"/>
      </w:r>
      <w:r>
        <w:rPr>
          <w:rFonts w:ascii="宋体" w:hAnsi="宋体"/>
          <w:snapToGrid w:val="0"/>
          <w:szCs w:val="24"/>
        </w:rPr>
        <w:t xml:space="preserve">9.1 </w:t>
      </w:r>
      <w:r>
        <w:rPr>
          <w:rFonts w:hint="eastAsia" w:ascii="宋体" w:hAnsi="宋体"/>
          <w:snapToGrid w:val="0"/>
          <w:szCs w:val="24"/>
        </w:rPr>
        <w:t>对招标人的纪律要求</w:t>
      </w:r>
      <w:r>
        <w:tab/>
      </w:r>
      <w:r>
        <w:rPr>
          <w:rFonts w:hint="eastAsia"/>
        </w:rPr>
        <w:t>2</w:t>
      </w:r>
      <w:r>
        <w:rPr>
          <w:rFonts w:ascii="黑体" w:eastAsia="黑体" w:cs="MingLiU"/>
          <w:kern w:val="0"/>
          <w:szCs w:val="32"/>
        </w:rPr>
        <w:fldChar w:fldCharType="end"/>
      </w:r>
      <w:r>
        <w:rPr>
          <w:rFonts w:hint="eastAsia" w:ascii="黑体" w:eastAsia="黑体" w:cs="MingLiU"/>
          <w:kern w:val="0"/>
          <w:szCs w:val="32"/>
        </w:rPr>
        <w:t>6</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_Toc9838 </w:instrText>
      </w:r>
      <w:r>
        <w:rPr>
          <w:rFonts w:ascii="黑体" w:eastAsia="黑体" w:cs="MingLiU"/>
          <w:kern w:val="0"/>
          <w:szCs w:val="32"/>
        </w:rPr>
        <w:fldChar w:fldCharType="separate"/>
      </w:r>
      <w:r>
        <w:rPr>
          <w:rFonts w:ascii="宋体" w:hAnsi="宋体"/>
          <w:snapToGrid w:val="0"/>
          <w:szCs w:val="24"/>
        </w:rPr>
        <w:t xml:space="preserve">9.2  </w:t>
      </w:r>
      <w:r>
        <w:rPr>
          <w:rFonts w:hint="eastAsia" w:ascii="宋体" w:hAnsi="宋体"/>
          <w:snapToGrid w:val="0"/>
          <w:szCs w:val="24"/>
        </w:rPr>
        <w:t>对投标人的纪律要求</w:t>
      </w:r>
      <w:r>
        <w:tab/>
      </w:r>
      <w:r>
        <w:rPr>
          <w:rFonts w:hint="eastAsia"/>
        </w:rPr>
        <w:t>2</w:t>
      </w:r>
      <w:r>
        <w:rPr>
          <w:rFonts w:ascii="黑体" w:eastAsia="黑体" w:cs="MingLiU"/>
          <w:kern w:val="0"/>
          <w:szCs w:val="32"/>
        </w:rPr>
        <w:fldChar w:fldCharType="end"/>
      </w:r>
      <w:r>
        <w:rPr>
          <w:rFonts w:hint="eastAsia" w:ascii="黑体" w:eastAsia="黑体" w:cs="MingLiU"/>
          <w:kern w:val="0"/>
          <w:szCs w:val="32"/>
        </w:rPr>
        <w:t>7</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_Toc6636 </w:instrText>
      </w:r>
      <w:r>
        <w:rPr>
          <w:rFonts w:ascii="黑体" w:eastAsia="黑体" w:cs="MingLiU"/>
          <w:kern w:val="0"/>
          <w:szCs w:val="32"/>
        </w:rPr>
        <w:fldChar w:fldCharType="separate"/>
      </w:r>
      <w:r>
        <w:rPr>
          <w:rFonts w:ascii="宋体" w:hAnsi="宋体"/>
          <w:snapToGrid w:val="0"/>
          <w:szCs w:val="24"/>
        </w:rPr>
        <w:t xml:space="preserve">9.3  </w:t>
      </w:r>
      <w:r>
        <w:rPr>
          <w:rFonts w:hint="eastAsia" w:ascii="宋体" w:hAnsi="宋体"/>
          <w:snapToGrid w:val="0"/>
          <w:szCs w:val="24"/>
        </w:rPr>
        <w:t>对评标委员会成员的纪律要求</w:t>
      </w:r>
      <w:r>
        <w:tab/>
      </w:r>
      <w:r>
        <w:rPr>
          <w:rFonts w:hint="eastAsia"/>
        </w:rPr>
        <w:t>2</w:t>
      </w:r>
      <w:r>
        <w:rPr>
          <w:rFonts w:ascii="黑体" w:eastAsia="黑体" w:cs="MingLiU"/>
          <w:kern w:val="0"/>
          <w:szCs w:val="32"/>
        </w:rPr>
        <w:fldChar w:fldCharType="end"/>
      </w:r>
      <w:r>
        <w:rPr>
          <w:rFonts w:hint="eastAsia" w:ascii="黑体" w:eastAsia="黑体" w:cs="MingLiU"/>
          <w:kern w:val="0"/>
          <w:szCs w:val="32"/>
        </w:rPr>
        <w:t>7</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_Toc15027 </w:instrText>
      </w:r>
      <w:r>
        <w:rPr>
          <w:rFonts w:ascii="黑体" w:eastAsia="黑体" w:cs="MingLiU"/>
          <w:kern w:val="0"/>
          <w:szCs w:val="32"/>
        </w:rPr>
        <w:fldChar w:fldCharType="separate"/>
      </w:r>
      <w:r>
        <w:rPr>
          <w:rFonts w:ascii="宋体" w:hAnsi="宋体"/>
          <w:snapToGrid w:val="0"/>
          <w:szCs w:val="24"/>
        </w:rPr>
        <w:t xml:space="preserve">9.4  </w:t>
      </w:r>
      <w:r>
        <w:rPr>
          <w:rFonts w:hint="eastAsia" w:ascii="宋体" w:hAnsi="宋体"/>
          <w:snapToGrid w:val="0"/>
          <w:szCs w:val="24"/>
        </w:rPr>
        <w:t>对与评标活动有关的工作人员的纪律要求</w:t>
      </w:r>
      <w:r>
        <w:tab/>
      </w:r>
      <w:r>
        <w:rPr>
          <w:rFonts w:hint="eastAsia"/>
        </w:rPr>
        <w:t>2</w:t>
      </w:r>
      <w:r>
        <w:rPr>
          <w:rFonts w:ascii="黑体" w:eastAsia="黑体" w:cs="MingLiU"/>
          <w:kern w:val="0"/>
          <w:szCs w:val="32"/>
        </w:rPr>
        <w:fldChar w:fldCharType="end"/>
      </w:r>
      <w:r>
        <w:rPr>
          <w:rFonts w:hint="eastAsia" w:ascii="黑体" w:eastAsia="黑体" w:cs="MingLiU"/>
          <w:kern w:val="0"/>
          <w:szCs w:val="32"/>
        </w:rPr>
        <w:t>8</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_Toc19596 </w:instrText>
      </w:r>
      <w:r>
        <w:rPr>
          <w:rFonts w:ascii="黑体" w:eastAsia="黑体" w:cs="MingLiU"/>
          <w:kern w:val="0"/>
          <w:szCs w:val="32"/>
        </w:rPr>
        <w:fldChar w:fldCharType="separate"/>
      </w:r>
      <w:r>
        <w:rPr>
          <w:rFonts w:ascii="宋体" w:hAnsi="宋体"/>
          <w:snapToGrid w:val="0"/>
          <w:szCs w:val="24"/>
        </w:rPr>
        <w:t xml:space="preserve">9.5  </w:t>
      </w:r>
      <w:r>
        <w:rPr>
          <w:rFonts w:hint="eastAsia" w:ascii="宋体" w:hAnsi="宋体"/>
          <w:snapToGrid w:val="0"/>
          <w:szCs w:val="24"/>
        </w:rPr>
        <w:t>投诉</w:t>
      </w:r>
      <w:r>
        <w:tab/>
      </w:r>
      <w:r>
        <w:rPr>
          <w:rFonts w:hint="eastAsia"/>
        </w:rPr>
        <w:t>2</w:t>
      </w:r>
      <w:r>
        <w:rPr>
          <w:rFonts w:ascii="黑体" w:eastAsia="黑体" w:cs="MingLiU"/>
          <w:kern w:val="0"/>
          <w:szCs w:val="32"/>
        </w:rPr>
        <w:fldChar w:fldCharType="end"/>
      </w:r>
      <w:r>
        <w:rPr>
          <w:rFonts w:hint="eastAsia" w:ascii="黑体" w:eastAsia="黑体" w:cs="MingLiU"/>
          <w:kern w:val="0"/>
          <w:szCs w:val="32"/>
        </w:rPr>
        <w:t>8</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_Toc18598 </w:instrText>
      </w:r>
      <w:r>
        <w:rPr>
          <w:rFonts w:ascii="黑体" w:eastAsia="黑体" w:cs="MingLiU"/>
          <w:kern w:val="0"/>
          <w:szCs w:val="32"/>
        </w:rPr>
        <w:fldChar w:fldCharType="separate"/>
      </w:r>
      <w:r>
        <w:rPr>
          <w:rFonts w:ascii="宋体" w:hAnsi="宋体"/>
          <w:snapToGrid w:val="0"/>
          <w:szCs w:val="24"/>
        </w:rPr>
        <w:t xml:space="preserve">10. </w:t>
      </w:r>
      <w:r>
        <w:rPr>
          <w:rFonts w:hint="eastAsia" w:ascii="宋体" w:hAnsi="宋体"/>
          <w:snapToGrid w:val="0"/>
          <w:szCs w:val="24"/>
        </w:rPr>
        <w:t>需要补充的其他内容</w:t>
      </w:r>
      <w:r>
        <w:tab/>
      </w:r>
      <w:r>
        <w:rPr>
          <w:rFonts w:hint="eastAsia"/>
        </w:rPr>
        <w:t>2</w:t>
      </w:r>
      <w:r>
        <w:rPr>
          <w:rFonts w:ascii="黑体" w:eastAsia="黑体" w:cs="MingLiU"/>
          <w:kern w:val="0"/>
          <w:szCs w:val="32"/>
        </w:rPr>
        <w:fldChar w:fldCharType="end"/>
      </w:r>
      <w:r>
        <w:rPr>
          <w:rFonts w:hint="eastAsia" w:ascii="黑体" w:eastAsia="黑体" w:cs="MingLiU"/>
          <w:kern w:val="0"/>
          <w:szCs w:val="32"/>
        </w:rPr>
        <w:t>8</w:t>
      </w:r>
    </w:p>
    <w:p>
      <w:pPr>
        <w:pStyle w:val="35"/>
        <w:tabs>
          <w:tab w:val="right" w:leader="dot" w:pos="9070"/>
          <w:tab w:val="clear" w:pos="8608"/>
        </w:tabs>
      </w:pPr>
      <w:r>
        <w:rPr>
          <w:rFonts w:ascii="黑体" w:eastAsia="黑体" w:cs="MingLiU"/>
          <w:color w:val="auto"/>
          <w:kern w:val="0"/>
          <w:szCs w:val="32"/>
        </w:rPr>
        <w:fldChar w:fldCharType="begin"/>
      </w:r>
      <w:r>
        <w:rPr>
          <w:rFonts w:ascii="黑体" w:eastAsia="黑体" w:cs="MingLiU"/>
          <w:kern w:val="0"/>
          <w:szCs w:val="32"/>
        </w:rPr>
        <w:instrText xml:space="preserve"> HYPERLINK \l _Toc21717 </w:instrText>
      </w:r>
      <w:r>
        <w:rPr>
          <w:rFonts w:ascii="黑体" w:eastAsia="黑体" w:cs="MingLiU"/>
          <w:kern w:val="0"/>
          <w:szCs w:val="32"/>
        </w:rPr>
        <w:fldChar w:fldCharType="separate"/>
      </w:r>
      <w:r>
        <w:rPr>
          <w:rFonts w:hint="eastAsia"/>
          <w:kern w:val="0"/>
          <w:szCs w:val="36"/>
        </w:rPr>
        <w:t>第三章 评标办法（经评审的最低投标价法）</w:t>
      </w:r>
      <w:r>
        <w:tab/>
      </w:r>
      <w:r>
        <w:rPr>
          <w:rFonts w:hint="eastAsia"/>
          <w:lang w:val="en-US" w:eastAsia="zh-CN"/>
        </w:rPr>
        <w:t>3</w:t>
      </w:r>
      <w:r>
        <w:rPr>
          <w:rFonts w:ascii="黑体" w:eastAsia="黑体" w:cs="MingLiU"/>
          <w:color w:val="auto"/>
          <w:kern w:val="0"/>
          <w:szCs w:val="32"/>
        </w:rPr>
        <w:fldChar w:fldCharType="end"/>
      </w:r>
      <w:r>
        <w:rPr>
          <w:rFonts w:hint="eastAsia" w:ascii="黑体" w:eastAsia="黑体" w:cs="MingLiU"/>
          <w:color w:val="auto"/>
          <w:kern w:val="0"/>
          <w:szCs w:val="32"/>
          <w:lang w:val="en-US" w:eastAsia="zh-CN"/>
        </w:rPr>
        <w:t>3</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_Toc11907 </w:instrText>
      </w:r>
      <w:r>
        <w:rPr>
          <w:rFonts w:ascii="黑体" w:eastAsia="黑体" w:cs="MingLiU"/>
          <w:kern w:val="0"/>
          <w:szCs w:val="32"/>
        </w:rPr>
        <w:fldChar w:fldCharType="separate"/>
      </w:r>
      <w:r>
        <w:rPr>
          <w:rFonts w:hint="eastAsia" w:ascii="宋体" w:hAnsi="宋体"/>
        </w:rPr>
        <w:t>评标办法前附表</w:t>
      </w:r>
      <w:r>
        <w:tab/>
      </w:r>
      <w:r>
        <w:rPr>
          <w:rFonts w:hint="eastAsia"/>
        </w:rPr>
        <w:t>3</w:t>
      </w:r>
      <w:r>
        <w:rPr>
          <w:rFonts w:ascii="黑体" w:eastAsia="黑体" w:cs="MingLiU"/>
          <w:kern w:val="0"/>
          <w:szCs w:val="32"/>
        </w:rPr>
        <w:fldChar w:fldCharType="end"/>
      </w:r>
      <w:r>
        <w:rPr>
          <w:rFonts w:hint="eastAsia" w:ascii="黑体" w:eastAsia="黑体" w:cs="MingLiU"/>
          <w:kern w:val="0"/>
          <w:szCs w:val="32"/>
        </w:rPr>
        <w:t>3</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_Toc26550 </w:instrText>
      </w:r>
      <w:r>
        <w:rPr>
          <w:rFonts w:ascii="黑体" w:eastAsia="黑体" w:cs="MingLiU"/>
          <w:kern w:val="0"/>
          <w:szCs w:val="32"/>
        </w:rPr>
        <w:fldChar w:fldCharType="separate"/>
      </w:r>
      <w:r>
        <w:rPr>
          <w:rFonts w:hint="eastAsia" w:ascii="宋体" w:hAnsi="宋体"/>
          <w:b/>
          <w:bCs/>
          <w:szCs w:val="32"/>
        </w:rPr>
        <w:t>1.  评标方法</w:t>
      </w:r>
      <w:r>
        <w:tab/>
      </w:r>
      <w:r>
        <w:rPr>
          <w:rFonts w:hint="eastAsia"/>
        </w:rPr>
        <w:t>3</w:t>
      </w:r>
      <w:r>
        <w:rPr>
          <w:rFonts w:ascii="黑体" w:eastAsia="黑体" w:cs="MingLiU"/>
          <w:kern w:val="0"/>
          <w:szCs w:val="32"/>
        </w:rPr>
        <w:fldChar w:fldCharType="end"/>
      </w:r>
      <w:r>
        <w:rPr>
          <w:rFonts w:hint="eastAsia" w:ascii="黑体" w:eastAsia="黑体" w:cs="MingLiU"/>
          <w:kern w:val="0"/>
          <w:szCs w:val="32"/>
        </w:rPr>
        <w:t>6</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_Toc26263 </w:instrText>
      </w:r>
      <w:r>
        <w:rPr>
          <w:rFonts w:ascii="黑体" w:eastAsia="黑体" w:cs="MingLiU"/>
          <w:kern w:val="0"/>
          <w:szCs w:val="32"/>
        </w:rPr>
        <w:fldChar w:fldCharType="separate"/>
      </w:r>
      <w:r>
        <w:rPr>
          <w:rFonts w:hint="eastAsia" w:ascii="宋体" w:hAnsi="宋体"/>
        </w:rPr>
        <w:t>2.  评审标准</w:t>
      </w:r>
      <w:r>
        <w:tab/>
      </w:r>
      <w:r>
        <w:rPr>
          <w:rFonts w:hint="eastAsia"/>
        </w:rPr>
        <w:t>3</w:t>
      </w:r>
      <w:r>
        <w:rPr>
          <w:rFonts w:ascii="黑体" w:eastAsia="黑体" w:cs="MingLiU"/>
          <w:kern w:val="0"/>
          <w:szCs w:val="32"/>
        </w:rPr>
        <w:fldChar w:fldCharType="end"/>
      </w:r>
      <w:r>
        <w:rPr>
          <w:rFonts w:hint="eastAsia" w:ascii="黑体" w:eastAsia="黑体" w:cs="MingLiU"/>
          <w:kern w:val="0"/>
          <w:szCs w:val="32"/>
        </w:rPr>
        <w:t>6</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_Toc13053 </w:instrText>
      </w:r>
      <w:r>
        <w:rPr>
          <w:rFonts w:ascii="黑体" w:eastAsia="黑体" w:cs="MingLiU"/>
          <w:kern w:val="0"/>
          <w:szCs w:val="32"/>
        </w:rPr>
        <w:fldChar w:fldCharType="separate"/>
      </w:r>
      <w:r>
        <w:rPr>
          <w:rFonts w:hint="eastAsia" w:ascii="宋体" w:hAnsi="宋体"/>
        </w:rPr>
        <w:t>3.  评标程序</w:t>
      </w:r>
      <w:r>
        <w:tab/>
      </w:r>
      <w:r>
        <w:rPr>
          <w:rFonts w:hint="eastAsia"/>
        </w:rPr>
        <w:t>3</w:t>
      </w:r>
      <w:r>
        <w:rPr>
          <w:rFonts w:ascii="黑体" w:eastAsia="黑体" w:cs="MingLiU"/>
          <w:kern w:val="0"/>
          <w:szCs w:val="32"/>
        </w:rPr>
        <w:fldChar w:fldCharType="end"/>
      </w:r>
      <w:r>
        <w:rPr>
          <w:rFonts w:hint="eastAsia" w:ascii="黑体" w:eastAsia="黑体" w:cs="MingLiU"/>
          <w:kern w:val="0"/>
          <w:szCs w:val="32"/>
        </w:rPr>
        <w:t>6</w:t>
      </w:r>
    </w:p>
    <w:p>
      <w:pPr>
        <w:pStyle w:val="35"/>
        <w:tabs>
          <w:tab w:val="right" w:leader="dot" w:pos="9070"/>
          <w:tab w:val="clear" w:pos="8608"/>
        </w:tabs>
        <w:rPr>
          <w:rFonts w:ascii="黑体" w:eastAsia="黑体" w:cs="MingLiU"/>
          <w:color w:val="auto"/>
          <w:kern w:val="0"/>
          <w:szCs w:val="32"/>
        </w:rPr>
      </w:pPr>
      <w:r>
        <w:rPr>
          <w:rFonts w:ascii="黑体" w:eastAsia="黑体" w:cs="MingLiU"/>
          <w:color w:val="auto"/>
          <w:kern w:val="0"/>
          <w:szCs w:val="32"/>
        </w:rPr>
        <w:fldChar w:fldCharType="begin"/>
      </w:r>
      <w:r>
        <w:rPr>
          <w:rFonts w:ascii="黑体" w:eastAsia="黑体" w:cs="MingLiU"/>
          <w:kern w:val="0"/>
          <w:szCs w:val="32"/>
        </w:rPr>
        <w:instrText xml:space="preserve"> HYPERLINK \l _Toc22875 </w:instrText>
      </w:r>
      <w:r>
        <w:rPr>
          <w:rFonts w:ascii="黑体" w:eastAsia="黑体" w:cs="MingLiU"/>
          <w:kern w:val="0"/>
          <w:szCs w:val="32"/>
        </w:rPr>
        <w:fldChar w:fldCharType="separate"/>
      </w:r>
      <w:r>
        <w:rPr>
          <w:rFonts w:hint="eastAsia"/>
          <w:kern w:val="0"/>
        </w:rPr>
        <w:t>第四章 合同条款及格式</w:t>
      </w:r>
      <w:r>
        <w:tab/>
      </w:r>
      <w:r>
        <w:rPr>
          <w:rFonts w:hint="eastAsia"/>
          <w:lang w:val="en-US" w:eastAsia="zh-CN"/>
        </w:rPr>
        <w:t>4</w:t>
      </w:r>
      <w:r>
        <w:rPr>
          <w:rFonts w:ascii="黑体" w:eastAsia="黑体" w:cs="MingLiU"/>
          <w:color w:val="auto"/>
          <w:kern w:val="0"/>
          <w:szCs w:val="32"/>
        </w:rPr>
        <w:fldChar w:fldCharType="end"/>
      </w:r>
      <w:r>
        <w:rPr>
          <w:rFonts w:hint="eastAsia" w:ascii="黑体" w:eastAsia="黑体" w:cs="MingLiU"/>
          <w:color w:val="auto"/>
          <w:kern w:val="0"/>
          <w:szCs w:val="32"/>
          <w:lang w:val="en-US" w:eastAsia="zh-CN"/>
        </w:rPr>
        <w:t>0</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_Toc20348 </w:instrText>
      </w:r>
      <w:r>
        <w:rPr>
          <w:rFonts w:ascii="黑体" w:eastAsia="黑体" w:cs="MingLiU"/>
          <w:kern w:val="0"/>
          <w:szCs w:val="32"/>
        </w:rPr>
        <w:fldChar w:fldCharType="separate"/>
      </w:r>
      <w:r>
        <w:rPr>
          <w:rFonts w:hint="eastAsia" w:ascii="黑体" w:eastAsia="黑体"/>
        </w:rPr>
        <w:t>第三节  合同专用条款</w:t>
      </w:r>
      <w:r>
        <w:tab/>
      </w:r>
      <w:r>
        <w:rPr>
          <w:rFonts w:hint="eastAsia"/>
        </w:rPr>
        <w:t>4</w:t>
      </w:r>
      <w:r>
        <w:rPr>
          <w:rFonts w:ascii="黑体" w:eastAsia="黑体" w:cs="MingLiU"/>
          <w:kern w:val="0"/>
          <w:szCs w:val="32"/>
        </w:rPr>
        <w:fldChar w:fldCharType="end"/>
      </w:r>
      <w:r>
        <w:rPr>
          <w:rFonts w:hint="eastAsia" w:ascii="黑体" w:eastAsia="黑体" w:cs="MingLiU"/>
          <w:kern w:val="0"/>
          <w:szCs w:val="32"/>
        </w:rPr>
        <w:t>5</w:t>
      </w:r>
    </w:p>
    <w:p>
      <w:pPr>
        <w:pStyle w:val="35"/>
        <w:tabs>
          <w:tab w:val="right" w:leader="dot" w:pos="9070"/>
          <w:tab w:val="clear" w:pos="8608"/>
        </w:tabs>
      </w:pPr>
      <w:r>
        <w:rPr>
          <w:rFonts w:ascii="黑体" w:eastAsia="黑体" w:cs="MingLiU"/>
          <w:color w:val="auto"/>
          <w:kern w:val="0"/>
          <w:szCs w:val="32"/>
        </w:rPr>
        <w:fldChar w:fldCharType="begin"/>
      </w:r>
      <w:r>
        <w:rPr>
          <w:rFonts w:ascii="黑体" w:eastAsia="黑体" w:cs="MingLiU"/>
          <w:kern w:val="0"/>
          <w:szCs w:val="32"/>
        </w:rPr>
        <w:instrText xml:space="preserve"> HYPERLINK \l _Toc19870 </w:instrText>
      </w:r>
      <w:r>
        <w:rPr>
          <w:rFonts w:ascii="黑体" w:eastAsia="黑体" w:cs="MingLiU"/>
          <w:kern w:val="0"/>
          <w:szCs w:val="32"/>
        </w:rPr>
        <w:fldChar w:fldCharType="separate"/>
      </w:r>
      <w:r>
        <w:rPr>
          <w:rFonts w:hint="eastAsia"/>
        </w:rPr>
        <w:t>第五章 工程量清单</w:t>
      </w:r>
      <w:r>
        <w:tab/>
      </w:r>
      <w:r>
        <w:rPr>
          <w:rFonts w:hint="eastAsia"/>
          <w:lang w:val="en-US" w:eastAsia="zh-CN"/>
        </w:rPr>
        <w:t>9</w:t>
      </w:r>
      <w:r>
        <w:rPr>
          <w:rFonts w:ascii="黑体" w:eastAsia="黑体" w:cs="MingLiU"/>
          <w:color w:val="auto"/>
          <w:kern w:val="0"/>
          <w:szCs w:val="32"/>
        </w:rPr>
        <w:fldChar w:fldCharType="end"/>
      </w:r>
      <w:r>
        <w:rPr>
          <w:rFonts w:hint="eastAsia" w:ascii="黑体" w:eastAsia="黑体" w:cs="MingLiU"/>
          <w:color w:val="auto"/>
          <w:kern w:val="0"/>
          <w:szCs w:val="32"/>
          <w:lang w:val="en-US" w:eastAsia="zh-CN"/>
        </w:rPr>
        <w:t>7</w:t>
      </w:r>
    </w:p>
    <w:p>
      <w:pPr>
        <w:pStyle w:val="35"/>
        <w:tabs>
          <w:tab w:val="right" w:leader="dot" w:pos="9070"/>
          <w:tab w:val="clear" w:pos="8608"/>
        </w:tabs>
      </w:pPr>
      <w:r>
        <w:rPr>
          <w:rFonts w:ascii="黑体" w:eastAsia="黑体" w:cs="MingLiU"/>
          <w:color w:val="auto"/>
          <w:kern w:val="0"/>
          <w:szCs w:val="32"/>
        </w:rPr>
        <w:fldChar w:fldCharType="begin"/>
      </w:r>
      <w:r>
        <w:rPr>
          <w:rFonts w:ascii="黑体" w:eastAsia="黑体" w:cs="MingLiU"/>
          <w:kern w:val="0"/>
          <w:szCs w:val="32"/>
        </w:rPr>
        <w:instrText xml:space="preserve"> HYPERLINK \l _Toc7452 </w:instrText>
      </w:r>
      <w:r>
        <w:rPr>
          <w:rFonts w:ascii="黑体" w:eastAsia="黑体" w:cs="MingLiU"/>
          <w:kern w:val="0"/>
          <w:szCs w:val="32"/>
        </w:rPr>
        <w:fldChar w:fldCharType="separate"/>
      </w:r>
      <w:r>
        <w:rPr>
          <w:rFonts w:hint="eastAsia"/>
        </w:rPr>
        <w:t>第六章  图纸</w:t>
      </w:r>
      <w:r>
        <w:tab/>
      </w:r>
      <w:r>
        <w:rPr>
          <w:rFonts w:hint="eastAsia"/>
          <w:lang w:val="en-US" w:eastAsia="zh-CN"/>
        </w:rPr>
        <w:t>1</w:t>
      </w:r>
      <w:r>
        <w:rPr>
          <w:rFonts w:ascii="黑体" w:eastAsia="黑体" w:cs="MingLiU"/>
          <w:color w:val="auto"/>
          <w:kern w:val="0"/>
          <w:szCs w:val="32"/>
        </w:rPr>
        <w:fldChar w:fldCharType="end"/>
      </w:r>
      <w:r>
        <w:rPr>
          <w:rFonts w:hint="eastAsia" w:ascii="黑体" w:eastAsia="黑体" w:cs="MingLiU"/>
          <w:color w:val="auto"/>
          <w:kern w:val="0"/>
          <w:szCs w:val="32"/>
          <w:lang w:val="en-US" w:eastAsia="zh-CN"/>
        </w:rPr>
        <w:t>00</w:t>
      </w:r>
    </w:p>
    <w:p>
      <w:pPr>
        <w:pStyle w:val="35"/>
        <w:tabs>
          <w:tab w:val="right" w:leader="dot" w:pos="9070"/>
          <w:tab w:val="clear" w:pos="8608"/>
        </w:tabs>
      </w:pPr>
      <w:r>
        <w:rPr>
          <w:rFonts w:ascii="黑体" w:eastAsia="黑体" w:cs="MingLiU"/>
          <w:color w:val="auto"/>
          <w:kern w:val="0"/>
          <w:szCs w:val="32"/>
        </w:rPr>
        <w:fldChar w:fldCharType="begin"/>
      </w:r>
      <w:r>
        <w:rPr>
          <w:rFonts w:ascii="黑体" w:eastAsia="黑体" w:cs="MingLiU"/>
          <w:kern w:val="0"/>
          <w:szCs w:val="32"/>
        </w:rPr>
        <w:instrText xml:space="preserve"> HYPERLINK \l _Toc20135 </w:instrText>
      </w:r>
      <w:r>
        <w:rPr>
          <w:rFonts w:ascii="黑体" w:eastAsia="黑体" w:cs="MingLiU"/>
          <w:kern w:val="0"/>
          <w:szCs w:val="32"/>
        </w:rPr>
        <w:fldChar w:fldCharType="separate"/>
      </w:r>
      <w:r>
        <w:rPr>
          <w:rFonts w:hint="eastAsia"/>
        </w:rPr>
        <w:t>第七章　技术标准和要求</w:t>
      </w:r>
      <w:r>
        <w:tab/>
      </w:r>
      <w:r>
        <w:rPr>
          <w:rFonts w:hint="eastAsia"/>
          <w:lang w:val="en-US" w:eastAsia="zh-CN"/>
        </w:rPr>
        <w:t>1</w:t>
      </w:r>
      <w:r>
        <w:rPr>
          <w:rFonts w:ascii="黑体" w:eastAsia="黑体" w:cs="MingLiU"/>
          <w:color w:val="auto"/>
          <w:kern w:val="0"/>
          <w:szCs w:val="32"/>
        </w:rPr>
        <w:fldChar w:fldCharType="end"/>
      </w:r>
      <w:r>
        <w:rPr>
          <w:rFonts w:hint="eastAsia" w:ascii="黑体" w:eastAsia="黑体" w:cs="MingLiU"/>
          <w:color w:val="auto"/>
          <w:kern w:val="0"/>
          <w:szCs w:val="32"/>
          <w:lang w:val="en-US" w:eastAsia="zh-CN"/>
        </w:rPr>
        <w:t>01</w:t>
      </w:r>
    </w:p>
    <w:p>
      <w:pPr>
        <w:pStyle w:val="35"/>
        <w:tabs>
          <w:tab w:val="right" w:leader="dot" w:pos="9070"/>
          <w:tab w:val="clear" w:pos="8608"/>
        </w:tabs>
      </w:pPr>
      <w:r>
        <w:rPr>
          <w:rFonts w:ascii="黑体" w:eastAsia="黑体" w:cs="MingLiU"/>
          <w:color w:val="auto"/>
          <w:kern w:val="0"/>
          <w:szCs w:val="32"/>
        </w:rPr>
        <w:fldChar w:fldCharType="begin"/>
      </w:r>
      <w:r>
        <w:rPr>
          <w:rFonts w:ascii="黑体" w:eastAsia="黑体" w:cs="MingLiU"/>
          <w:kern w:val="0"/>
          <w:szCs w:val="32"/>
        </w:rPr>
        <w:instrText xml:space="preserve"> HYPERLINK \l _Toc8422 </w:instrText>
      </w:r>
      <w:r>
        <w:rPr>
          <w:rFonts w:ascii="黑体" w:eastAsia="黑体" w:cs="MingLiU"/>
          <w:kern w:val="0"/>
          <w:szCs w:val="32"/>
        </w:rPr>
        <w:fldChar w:fldCharType="separate"/>
      </w:r>
      <w:r>
        <w:rPr>
          <w:rFonts w:hint="eastAsia"/>
        </w:rPr>
        <w:t>第八章　投标文件格式</w:t>
      </w:r>
      <w:r>
        <w:tab/>
      </w:r>
      <w:r>
        <w:rPr>
          <w:rFonts w:hint="eastAsia"/>
          <w:lang w:val="en-US" w:eastAsia="zh-CN"/>
        </w:rPr>
        <w:t>1</w:t>
      </w:r>
      <w:r>
        <w:rPr>
          <w:rFonts w:ascii="黑体" w:eastAsia="黑体" w:cs="MingLiU"/>
          <w:color w:val="auto"/>
          <w:kern w:val="0"/>
          <w:szCs w:val="32"/>
        </w:rPr>
        <w:fldChar w:fldCharType="end"/>
      </w:r>
      <w:r>
        <w:rPr>
          <w:rFonts w:hint="eastAsia" w:ascii="黑体" w:eastAsia="黑体" w:cs="MingLiU"/>
          <w:color w:val="auto"/>
          <w:kern w:val="0"/>
          <w:szCs w:val="32"/>
          <w:lang w:val="en-US" w:eastAsia="zh-CN"/>
        </w:rPr>
        <w:t>02</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_Toc24757 </w:instrText>
      </w:r>
      <w:r>
        <w:rPr>
          <w:rFonts w:ascii="黑体" w:eastAsia="黑体" w:cs="MingLiU"/>
          <w:kern w:val="0"/>
          <w:szCs w:val="32"/>
        </w:rPr>
        <w:fldChar w:fldCharType="separate"/>
      </w:r>
      <w:r>
        <w:rPr>
          <w:rFonts w:ascii="宋体" w:hAnsi="宋体"/>
          <w:bCs/>
        </w:rPr>
        <w:t xml:space="preserve">一、 </w:t>
      </w:r>
      <w:r>
        <w:rPr>
          <w:rFonts w:hint="eastAsia" w:ascii="宋体" w:hAnsi="宋体"/>
          <w:bCs/>
        </w:rPr>
        <w:t>投标函部分</w:t>
      </w:r>
      <w:r>
        <w:tab/>
      </w:r>
      <w:r>
        <w:rPr>
          <w:rFonts w:hint="eastAsia"/>
        </w:rPr>
        <w:t>1</w:t>
      </w:r>
      <w:r>
        <w:rPr>
          <w:rFonts w:ascii="黑体" w:eastAsia="黑体" w:cs="MingLiU"/>
          <w:kern w:val="0"/>
          <w:szCs w:val="32"/>
        </w:rPr>
        <w:fldChar w:fldCharType="end"/>
      </w:r>
      <w:r>
        <w:rPr>
          <w:rFonts w:hint="eastAsia" w:ascii="黑体" w:eastAsia="黑体" w:cs="MingLiU"/>
          <w:kern w:val="0"/>
          <w:szCs w:val="32"/>
        </w:rPr>
        <w:t>04</w:t>
      </w:r>
    </w:p>
    <w:p>
      <w:pPr>
        <w:pStyle w:val="42"/>
        <w:tabs>
          <w:tab w:val="right" w:leader="dot" w:pos="9070"/>
        </w:tabs>
      </w:pPr>
      <w:r>
        <w:rPr>
          <w:rFonts w:ascii="黑体" w:eastAsia="黑体" w:cs="MingLiU"/>
          <w:kern w:val="0"/>
          <w:szCs w:val="32"/>
        </w:rPr>
        <w:fldChar w:fldCharType="begin"/>
      </w:r>
      <w:r>
        <w:rPr>
          <w:rFonts w:ascii="黑体" w:eastAsia="黑体" w:cs="MingLiU"/>
          <w:kern w:val="0"/>
          <w:szCs w:val="32"/>
        </w:rPr>
        <w:instrText xml:space="preserve"> HYPERLINK \l _Toc31761 </w:instrText>
      </w:r>
      <w:r>
        <w:rPr>
          <w:rFonts w:ascii="黑体" w:eastAsia="黑体" w:cs="MingLiU"/>
          <w:kern w:val="0"/>
          <w:szCs w:val="32"/>
        </w:rPr>
        <w:fldChar w:fldCharType="separate"/>
      </w:r>
      <w:r>
        <w:rPr>
          <w:rFonts w:hint="eastAsia"/>
        </w:rPr>
        <w:t>二、商务部分</w:t>
      </w:r>
      <w:r>
        <w:tab/>
      </w:r>
      <w:r>
        <w:rPr>
          <w:rFonts w:hint="eastAsia"/>
        </w:rPr>
        <w:t>1</w:t>
      </w:r>
      <w:r>
        <w:rPr>
          <w:rFonts w:ascii="黑体" w:eastAsia="黑体" w:cs="MingLiU"/>
          <w:kern w:val="0"/>
          <w:szCs w:val="32"/>
        </w:rPr>
        <w:fldChar w:fldCharType="end"/>
      </w:r>
      <w:r>
        <w:rPr>
          <w:rFonts w:hint="eastAsia" w:ascii="黑体" w:eastAsia="黑体" w:cs="MingLiU"/>
          <w:kern w:val="0"/>
          <w:szCs w:val="32"/>
        </w:rPr>
        <w:t>12</w:t>
      </w:r>
    </w:p>
    <w:p>
      <w:pPr>
        <w:pStyle w:val="42"/>
        <w:tabs>
          <w:tab w:val="right" w:leader="dot" w:pos="9070"/>
        </w:tabs>
        <w:rPr>
          <w:rFonts w:ascii="黑体" w:eastAsia="黑体" w:cs="MingLiU"/>
          <w:kern w:val="0"/>
          <w:szCs w:val="32"/>
        </w:rPr>
      </w:pPr>
      <w:r>
        <w:rPr>
          <w:rFonts w:ascii="黑体" w:eastAsia="黑体" w:cs="MingLiU"/>
          <w:kern w:val="0"/>
          <w:szCs w:val="32"/>
        </w:rPr>
        <w:fldChar w:fldCharType="begin"/>
      </w:r>
      <w:r>
        <w:rPr>
          <w:rFonts w:ascii="黑体" w:eastAsia="黑体" w:cs="MingLiU"/>
          <w:kern w:val="0"/>
          <w:szCs w:val="32"/>
        </w:rPr>
        <w:instrText xml:space="preserve"> HYPERLINK \l _Toc24147 </w:instrText>
      </w:r>
      <w:r>
        <w:rPr>
          <w:rFonts w:ascii="黑体" w:eastAsia="黑体" w:cs="MingLiU"/>
          <w:kern w:val="0"/>
          <w:szCs w:val="32"/>
        </w:rPr>
        <w:fldChar w:fldCharType="separate"/>
      </w:r>
      <w:r>
        <w:rPr>
          <w:rFonts w:hint="eastAsia" w:ascii="宋体" w:hAnsi="宋体"/>
          <w:bCs/>
        </w:rPr>
        <w:t>三、资格审查资料</w:t>
      </w:r>
      <w:r>
        <w:tab/>
      </w:r>
      <w:r>
        <w:rPr>
          <w:rFonts w:hint="eastAsia"/>
        </w:rPr>
        <w:t>1</w:t>
      </w:r>
      <w:r>
        <w:rPr>
          <w:rFonts w:ascii="黑体" w:eastAsia="黑体" w:cs="MingLiU"/>
          <w:kern w:val="0"/>
          <w:szCs w:val="32"/>
        </w:rPr>
        <w:fldChar w:fldCharType="end"/>
      </w:r>
      <w:r>
        <w:rPr>
          <w:rFonts w:hint="eastAsia" w:ascii="黑体" w:eastAsia="黑体" w:cs="MingLiU"/>
          <w:kern w:val="0"/>
          <w:szCs w:val="32"/>
        </w:rPr>
        <w:t>16</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3"/>
        <w:numPr>
          <w:ilvl w:val="0"/>
          <w:numId w:val="7"/>
        </w:numPr>
        <w:spacing w:line="240" w:lineRule="auto"/>
        <w:jc w:val="center"/>
        <w:rPr>
          <w:rFonts w:hint="eastAsia" w:ascii="黑体" w:hAnsi="宋体" w:eastAsia="黑体"/>
          <w:color w:val="000000"/>
          <w:kern w:val="0"/>
        </w:rPr>
      </w:pPr>
      <w:bookmarkStart w:id="6" w:name="_Toc452058672"/>
      <w:bookmarkStart w:id="7" w:name="__x000F_第一章  招标公告"/>
      <w:r>
        <w:rPr>
          <w:rFonts w:ascii="黑体" w:hAnsi="宋体" w:eastAsia="黑体"/>
          <w:color w:val="000000"/>
          <w:kern w:val="0"/>
        </w:rPr>
        <w:br w:type="page"/>
      </w:r>
      <w:r>
        <w:rPr>
          <w:rFonts w:hint="eastAsia" w:ascii="黑体" w:hAnsi="宋体" w:eastAsia="黑体"/>
          <w:color w:val="000000"/>
          <w:kern w:val="0"/>
        </w:rPr>
        <w:t>比选公告</w:t>
      </w:r>
      <w:bookmarkEnd w:id="0"/>
      <w:bookmarkEnd w:id="1"/>
      <w:bookmarkEnd w:id="2"/>
      <w:bookmarkEnd w:id="3"/>
      <w:bookmarkEnd w:id="4"/>
      <w:bookmarkEnd w:id="5"/>
      <w:bookmarkEnd w:id="6"/>
    </w:p>
    <w:bookmarkEnd w:id="7"/>
    <w:p>
      <w:pPr>
        <w:jc w:val="center"/>
        <w:rPr>
          <w:rFonts w:hint="eastAsia" w:ascii="宋体" w:hAnsi="宋体" w:cs="MingLiU"/>
          <w:b/>
          <w:snapToGrid w:val="0"/>
          <w:kern w:val="0"/>
          <w:sz w:val="32"/>
          <w:szCs w:val="32"/>
          <w:lang w:eastAsia="zh-CN"/>
        </w:rPr>
      </w:pPr>
      <w:bookmarkStart w:id="8" w:name="_Toc287607744"/>
      <w:bookmarkStart w:id="9" w:name="_Toc224103315"/>
      <w:bookmarkStart w:id="10" w:name="_Toc24949"/>
      <w:bookmarkStart w:id="11" w:name="_Toc13425"/>
      <w:bookmarkStart w:id="12" w:name="_Toc15706"/>
      <w:bookmarkStart w:id="13" w:name="_Toc452058680"/>
      <w:r>
        <w:rPr>
          <w:rFonts w:hint="eastAsia" w:ascii="宋体" w:hAnsi="宋体" w:cs="MingLiU"/>
          <w:b/>
          <w:snapToGrid w:val="0"/>
          <w:kern w:val="0"/>
          <w:sz w:val="32"/>
          <w:szCs w:val="32"/>
          <w:lang w:eastAsia="zh-CN"/>
        </w:rPr>
        <w:t>铜梁区华兴镇三塘村五组文河路（2023年通组公路）公路工程</w:t>
      </w:r>
    </w:p>
    <w:p>
      <w:pPr>
        <w:pStyle w:val="4"/>
        <w:spacing w:before="0" w:after="0" w:line="340" w:lineRule="exact"/>
        <w:rPr>
          <w:rFonts w:hint="eastAsia" w:ascii="宋体" w:hAnsi="宋体" w:cs="MingLiU"/>
          <w:b w:val="0"/>
          <w:snapToGrid w:val="0"/>
          <w:color w:val="000000"/>
          <w:w w:val="99"/>
          <w:kern w:val="0"/>
          <w:sz w:val="32"/>
          <w:szCs w:val="32"/>
        </w:rPr>
      </w:pPr>
      <w:r>
        <w:rPr>
          <w:rFonts w:hint="eastAsia" w:ascii="宋体" w:hAnsi="宋体" w:cs="MingLiU"/>
          <w:b w:val="0"/>
          <w:snapToGrid w:val="0"/>
          <w:color w:val="000000"/>
          <w:w w:val="99"/>
          <w:kern w:val="0"/>
          <w:sz w:val="32"/>
          <w:szCs w:val="32"/>
        </w:rPr>
        <w:t xml:space="preserve"> </w:t>
      </w:r>
      <w:bookmarkStart w:id="14" w:name="_Toc428455483"/>
      <w:bookmarkStart w:id="15" w:name="_Toc452058673"/>
      <w:bookmarkStart w:id="16" w:name="_1. 招标条件"/>
    </w:p>
    <w:bookmarkEnd w:id="14"/>
    <w:bookmarkEnd w:id="15"/>
    <w:bookmarkEnd w:id="16"/>
    <w:p>
      <w:pPr>
        <w:pStyle w:val="4"/>
        <w:spacing w:before="0" w:after="0" w:line="340" w:lineRule="exact"/>
        <w:rPr>
          <w:rFonts w:hint="eastAsia" w:ascii="宋体" w:hAnsi="宋体" w:cs="MingLiU"/>
          <w:snapToGrid w:val="0"/>
          <w:color w:val="auto"/>
          <w:kern w:val="0"/>
          <w:szCs w:val="21"/>
        </w:rPr>
      </w:pPr>
      <w:bookmarkStart w:id="17" w:name="_Toc452058679"/>
      <w:r>
        <w:rPr>
          <w:rFonts w:hint="eastAsia" w:ascii="宋体" w:hAnsi="宋体" w:cs="MingLiU"/>
          <w:b w:val="0"/>
          <w:snapToGrid w:val="0"/>
          <w:color w:val="000000"/>
          <w:w w:val="99"/>
          <w:kern w:val="0"/>
          <w:sz w:val="32"/>
          <w:szCs w:val="32"/>
        </w:rPr>
        <w:t xml:space="preserve"> </w:t>
      </w:r>
      <w:r>
        <w:rPr>
          <w:rFonts w:hint="eastAsia" w:ascii="宋体" w:hAnsi="宋体"/>
          <w:snapToGrid w:val="0"/>
          <w:color w:val="000000"/>
          <w:sz w:val="24"/>
          <w:szCs w:val="24"/>
        </w:rPr>
        <w:t>1. 比选条件</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rPr>
        <w:t>本招标项目</w:t>
      </w:r>
      <w:r>
        <w:rPr>
          <w:rFonts w:hint="eastAsia" w:ascii="宋体" w:hAnsi="宋体" w:cs="MingLiU"/>
          <w:snapToGrid w:val="0"/>
          <w:color w:val="auto"/>
          <w:kern w:val="0"/>
          <w:szCs w:val="21"/>
          <w:u w:val="single"/>
          <w:lang w:eastAsia="zh-CN"/>
        </w:rPr>
        <w:t>铜梁区华兴镇三塘村五组文河路（2023年通组公路）公路工程</w:t>
      </w:r>
      <w:r>
        <w:rPr>
          <w:rFonts w:hint="eastAsia" w:ascii="宋体" w:hAnsi="宋体" w:cs="MingLiU"/>
          <w:snapToGrid w:val="0"/>
          <w:color w:val="auto"/>
          <w:kern w:val="0"/>
          <w:szCs w:val="21"/>
        </w:rPr>
        <w:t>，</w:t>
      </w:r>
      <w:r>
        <w:rPr>
          <w:rFonts w:ascii="宋体" w:hAnsi="宋体"/>
          <w:snapToGrid w:val="0"/>
          <w:color w:val="auto"/>
          <w:kern w:val="0"/>
          <w:szCs w:val="21"/>
          <w:highlight w:val="none"/>
        </w:rPr>
        <w:t>已由</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重庆市铜梁区发展和改革委员会</w:t>
      </w:r>
      <w:r>
        <w:rPr>
          <w:rFonts w:ascii="宋体" w:hAnsi="宋体"/>
          <w:snapToGrid w:val="0"/>
          <w:color w:val="auto"/>
          <w:kern w:val="0"/>
          <w:szCs w:val="21"/>
          <w:highlight w:val="none"/>
        </w:rPr>
        <w:t>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铜发改委【</w:t>
      </w:r>
      <w:r>
        <w:rPr>
          <w:rFonts w:hint="eastAsia" w:ascii="宋体" w:hAnsi="宋体"/>
          <w:snapToGrid w:val="0"/>
          <w:color w:val="auto"/>
          <w:kern w:val="0"/>
          <w:szCs w:val="21"/>
          <w:highlight w:val="none"/>
          <w:u w:val="single"/>
          <w:lang w:val="en-US" w:eastAsia="zh-CN"/>
        </w:rPr>
        <w:t>2023</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70号文件</w:t>
      </w:r>
      <w:r>
        <w:rPr>
          <w:rFonts w:ascii="宋体" w:hAnsi="宋体"/>
          <w:snapToGrid w:val="0"/>
          <w:color w:val="auto"/>
          <w:kern w:val="0"/>
          <w:szCs w:val="21"/>
          <w:highlight w:val="none"/>
        </w:rPr>
        <w:t>批准建设</w:t>
      </w:r>
      <w:r>
        <w:rPr>
          <w:rFonts w:hint="eastAsia" w:ascii="宋体" w:hAnsi="宋体"/>
          <w:snapToGrid w:val="0"/>
          <w:color w:val="auto"/>
          <w:kern w:val="0"/>
          <w:szCs w:val="21"/>
          <w:highlight w:val="none"/>
          <w:lang w:eastAsia="zh-CN"/>
        </w:rPr>
        <w:t>。</w:t>
      </w:r>
      <w:r>
        <w:rPr>
          <w:rFonts w:hint="eastAsia" w:ascii="宋体" w:hAnsi="宋体" w:cs="MingLiU"/>
          <w:snapToGrid w:val="0"/>
          <w:color w:val="auto"/>
          <w:kern w:val="0"/>
          <w:szCs w:val="21"/>
        </w:rPr>
        <w:t>项目业主为</w:t>
      </w:r>
      <w:r>
        <w:rPr>
          <w:rFonts w:hint="eastAsia" w:ascii="宋体" w:hAnsi="宋体" w:cs="宋体"/>
          <w:bCs/>
          <w:color w:val="auto"/>
          <w:szCs w:val="21"/>
          <w:u w:val="single"/>
          <w:lang w:eastAsia="zh-CN"/>
        </w:rPr>
        <w:t>重庆市铜梁区华兴镇人民政府</w:t>
      </w:r>
      <w:r>
        <w:rPr>
          <w:rFonts w:hint="eastAsia" w:ascii="宋体" w:hAnsi="宋体" w:cs="MingLiU"/>
          <w:snapToGrid w:val="0"/>
          <w:color w:val="auto"/>
          <w:kern w:val="0"/>
          <w:szCs w:val="21"/>
        </w:rPr>
        <w:t>, 资金来源为</w:t>
      </w:r>
      <w:r>
        <w:rPr>
          <w:rFonts w:hint="eastAsia" w:ascii="宋体" w:hAnsi="宋体" w:cs="宋体"/>
          <w:bCs/>
          <w:color w:val="auto"/>
          <w:szCs w:val="21"/>
          <w:u w:val="single"/>
          <w:lang w:eastAsia="zh-CN"/>
        </w:rPr>
        <w:t>市级及以上补助资金及业主自筹资金</w:t>
      </w:r>
      <w:r>
        <w:rPr>
          <w:rFonts w:hint="eastAsia" w:ascii="宋体" w:hAnsi="宋体" w:cs="MingLiU"/>
          <w:snapToGrid w:val="0"/>
          <w:color w:val="auto"/>
          <w:kern w:val="0"/>
          <w:szCs w:val="21"/>
        </w:rPr>
        <w:t>，比选人为</w:t>
      </w:r>
      <w:r>
        <w:rPr>
          <w:rFonts w:hint="eastAsia" w:ascii="宋体" w:hAnsi="宋体" w:cs="宋体"/>
          <w:bCs/>
          <w:color w:val="auto"/>
          <w:szCs w:val="21"/>
          <w:u w:val="single"/>
          <w:lang w:eastAsia="zh-CN"/>
        </w:rPr>
        <w:t>重庆市铜梁区华兴镇人民政府</w:t>
      </w:r>
      <w:r>
        <w:rPr>
          <w:rFonts w:hint="eastAsia" w:ascii="宋体" w:hAnsi="宋体" w:cs="MingLiU"/>
          <w:snapToGrid w:val="0"/>
          <w:color w:val="auto"/>
          <w:kern w:val="0"/>
          <w:szCs w:val="21"/>
        </w:rPr>
        <w:t>。项目已具备比选条件，现对该项目</w:t>
      </w:r>
      <w:r>
        <w:rPr>
          <w:rFonts w:hint="eastAsia" w:ascii="宋体" w:hAnsi="宋体" w:cs="MingLiU"/>
          <w:snapToGrid w:val="0"/>
          <w:color w:val="auto"/>
          <w:kern w:val="0"/>
          <w:szCs w:val="21"/>
          <w:u w:val="single"/>
        </w:rPr>
        <w:t>施工</w:t>
      </w:r>
      <w:r>
        <w:rPr>
          <w:rFonts w:hint="eastAsia" w:ascii="宋体" w:hAnsi="宋体" w:cs="MingLiU"/>
          <w:snapToGrid w:val="0"/>
          <w:color w:val="auto"/>
          <w:kern w:val="0"/>
          <w:szCs w:val="21"/>
        </w:rPr>
        <w:t>进行比选招标。</w:t>
      </w:r>
    </w:p>
    <w:p>
      <w:pPr>
        <w:pStyle w:val="4"/>
        <w:pageBreakBefore w:val="0"/>
        <w:widowControl w:val="0"/>
        <w:kinsoku/>
        <w:wordWrap/>
        <w:overflowPunct/>
        <w:topLinePunct w:val="0"/>
        <w:bidi w:val="0"/>
        <w:spacing w:before="0" w:after="0" w:line="360" w:lineRule="auto"/>
        <w:textAlignment w:val="auto"/>
        <w:rPr>
          <w:rFonts w:hint="eastAsia" w:ascii="宋体" w:hAnsi="宋体"/>
          <w:snapToGrid w:val="0"/>
          <w:color w:val="auto"/>
          <w:sz w:val="24"/>
          <w:szCs w:val="24"/>
        </w:rPr>
      </w:pPr>
      <w:bookmarkStart w:id="18" w:name="_Toc452058674"/>
      <w:r>
        <w:rPr>
          <w:rFonts w:hint="eastAsia" w:ascii="宋体" w:hAnsi="宋体"/>
          <w:snapToGrid w:val="0"/>
          <w:color w:val="auto"/>
          <w:sz w:val="24"/>
          <w:szCs w:val="24"/>
        </w:rPr>
        <w:t>2、项目概况与招标范围</w:t>
      </w:r>
      <w:bookmarkEnd w:id="18"/>
    </w:p>
    <w:p>
      <w:pPr>
        <w:pageBreakBefore w:val="0"/>
        <w:widowControl w:val="0"/>
        <w:kinsoku/>
        <w:wordWrap/>
        <w:overflowPunct/>
        <w:topLinePunct w:val="0"/>
        <w:bidi w:val="0"/>
        <w:spacing w:line="360" w:lineRule="auto"/>
        <w:ind w:firstLine="420" w:firstLineChars="200"/>
        <w:textAlignment w:val="auto"/>
        <w:rPr>
          <w:rFonts w:hint="eastAsia" w:ascii="宋体" w:hAnsi="宋体" w:cs="MingLiU"/>
          <w:snapToGrid w:val="0"/>
          <w:color w:val="auto"/>
          <w:kern w:val="0"/>
          <w:szCs w:val="21"/>
        </w:rPr>
      </w:pPr>
      <w:bookmarkStart w:id="19" w:name="_Toc452058675"/>
      <w:r>
        <w:rPr>
          <w:rFonts w:hint="eastAsia" w:ascii="宋体" w:hAnsi="宋体" w:cs="MingLiU"/>
          <w:snapToGrid w:val="0"/>
          <w:color w:val="auto"/>
          <w:kern w:val="0"/>
          <w:szCs w:val="21"/>
        </w:rPr>
        <w:t>2.1建设地址：</w:t>
      </w:r>
      <w:r>
        <w:rPr>
          <w:rFonts w:hint="eastAsia" w:ascii="宋体" w:hAnsi="宋体" w:cs="MingLiU"/>
          <w:snapToGrid w:val="0"/>
          <w:color w:val="auto"/>
          <w:kern w:val="0"/>
          <w:szCs w:val="21"/>
          <w:lang w:eastAsia="zh-CN"/>
        </w:rPr>
        <w:t>铜梁区华兴镇</w:t>
      </w:r>
      <w:r>
        <w:rPr>
          <w:rFonts w:hint="eastAsia" w:ascii="宋体" w:hAnsi="宋体" w:cs="MingLiU"/>
          <w:snapToGrid w:val="0"/>
          <w:color w:val="auto"/>
          <w:kern w:val="0"/>
          <w:szCs w:val="21"/>
          <w:lang w:val="en-US" w:eastAsia="zh-CN"/>
        </w:rPr>
        <w:t>。</w:t>
      </w:r>
    </w:p>
    <w:p>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MingLiU"/>
          <w:snapToGrid w:val="0"/>
          <w:color w:val="auto"/>
          <w:kern w:val="0"/>
          <w:szCs w:val="21"/>
          <w:lang w:val="en-US" w:eastAsia="zh-CN"/>
        </w:rPr>
      </w:pPr>
      <w:r>
        <w:rPr>
          <w:rFonts w:hint="eastAsia" w:ascii="宋体" w:hAnsi="宋体" w:eastAsia="宋体" w:cs="MingLiU"/>
          <w:snapToGrid w:val="0"/>
          <w:color w:val="auto"/>
          <w:kern w:val="0"/>
          <w:szCs w:val="21"/>
        </w:rPr>
        <w:t>2.2项目概况：</w:t>
      </w:r>
      <w:r>
        <w:rPr>
          <w:rFonts w:hint="eastAsia" w:ascii="宋体" w:hAnsi="宋体" w:eastAsia="宋体" w:cs="MingLiU"/>
          <w:snapToGrid w:val="0"/>
          <w:color w:val="auto"/>
          <w:kern w:val="0"/>
          <w:szCs w:val="21"/>
          <w:lang w:eastAsia="zh-CN"/>
        </w:rPr>
        <w:t>本项目里程长193m，设计时速为15Km/h，路面结构采用水泥混凝土路面，主要包括全线的路基，路面，桥梁、涵洞工程，交通工程</w:t>
      </w:r>
      <w:r>
        <w:rPr>
          <w:rFonts w:hint="eastAsia" w:ascii="宋体" w:hAnsi="宋体" w:eastAsia="宋体" w:cs="MingLiU"/>
          <w:snapToGrid w:val="0"/>
          <w:color w:val="auto"/>
          <w:kern w:val="0"/>
          <w:szCs w:val="21"/>
          <w:lang w:val="en-US" w:eastAsia="zh-CN"/>
        </w:rPr>
        <w:t>。</w:t>
      </w:r>
    </w:p>
    <w:p>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MingLiU"/>
          <w:snapToGrid w:val="0"/>
          <w:color w:val="auto"/>
          <w:kern w:val="0"/>
          <w:szCs w:val="21"/>
        </w:rPr>
      </w:pPr>
      <w:r>
        <w:rPr>
          <w:rFonts w:hint="eastAsia" w:ascii="宋体" w:hAnsi="宋体" w:eastAsia="宋体" w:cs="MingLiU"/>
          <w:snapToGrid w:val="0"/>
          <w:color w:val="auto"/>
          <w:kern w:val="0"/>
          <w:szCs w:val="21"/>
        </w:rPr>
        <w:t>2.3比选范围：具体以比选人发布的工程量清单为准。</w:t>
      </w:r>
    </w:p>
    <w:p>
      <w:pPr>
        <w:pageBreakBefore w:val="0"/>
        <w:widowControl w:val="0"/>
        <w:kinsoku/>
        <w:wordWrap/>
        <w:overflowPunct/>
        <w:topLinePunct w:val="0"/>
        <w:bidi w:val="0"/>
        <w:spacing w:line="360" w:lineRule="auto"/>
        <w:ind w:firstLine="420" w:firstLineChars="200"/>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rPr>
        <w:t>2.4工期：</w:t>
      </w:r>
      <w:r>
        <w:rPr>
          <w:rFonts w:hint="eastAsia" w:ascii="宋体" w:hAnsi="宋体" w:cs="MingLiU"/>
          <w:snapToGrid w:val="0"/>
          <w:color w:val="auto"/>
          <w:kern w:val="0"/>
          <w:szCs w:val="21"/>
          <w:lang w:val="en-US" w:eastAsia="zh-CN"/>
        </w:rPr>
        <w:t>40</w:t>
      </w:r>
      <w:r>
        <w:rPr>
          <w:rFonts w:hint="eastAsia" w:ascii="宋体" w:hAnsi="宋体" w:cs="MingLiU"/>
          <w:snapToGrid w:val="0"/>
          <w:color w:val="auto"/>
          <w:kern w:val="0"/>
          <w:szCs w:val="21"/>
        </w:rPr>
        <w:t>日历天。</w:t>
      </w:r>
    </w:p>
    <w:p>
      <w:pPr>
        <w:pageBreakBefore w:val="0"/>
        <w:widowControl w:val="0"/>
        <w:kinsoku/>
        <w:wordWrap/>
        <w:overflowPunct/>
        <w:topLinePunct w:val="0"/>
        <w:bidi w:val="0"/>
        <w:spacing w:line="360" w:lineRule="auto"/>
        <w:ind w:firstLine="420" w:firstLineChars="200"/>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rPr>
        <w:t>2.5 标段划分：本次招标设1个标段。</w:t>
      </w:r>
    </w:p>
    <w:p>
      <w:pPr>
        <w:pStyle w:val="4"/>
        <w:pageBreakBefore w:val="0"/>
        <w:widowControl w:val="0"/>
        <w:kinsoku/>
        <w:wordWrap/>
        <w:overflowPunct/>
        <w:topLinePunct w:val="0"/>
        <w:bidi w:val="0"/>
        <w:spacing w:before="0" w:after="0" w:line="360" w:lineRule="auto"/>
        <w:textAlignment w:val="auto"/>
        <w:rPr>
          <w:rFonts w:hint="eastAsia" w:ascii="宋体" w:hAnsi="宋体"/>
          <w:snapToGrid w:val="0"/>
          <w:color w:val="auto"/>
          <w:sz w:val="24"/>
          <w:szCs w:val="24"/>
          <w:highlight w:val="green"/>
        </w:rPr>
      </w:pPr>
      <w:r>
        <w:rPr>
          <w:rFonts w:hint="eastAsia" w:ascii="宋体" w:hAnsi="宋体"/>
          <w:snapToGrid w:val="0"/>
          <w:color w:val="auto"/>
          <w:sz w:val="24"/>
          <w:szCs w:val="24"/>
        </w:rPr>
        <w:t>3、投标人资格要求</w:t>
      </w:r>
      <w:bookmarkEnd w:id="19"/>
    </w:p>
    <w:p>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MingLiU"/>
          <w:snapToGrid w:val="0"/>
          <w:color w:val="auto"/>
          <w:kern w:val="0"/>
          <w:szCs w:val="21"/>
          <w:highlight w:val="none"/>
          <w:u w:val="none"/>
          <w:lang w:val="en-US" w:eastAsia="zh-CN"/>
        </w:rPr>
      </w:pPr>
      <w:r>
        <w:rPr>
          <w:rFonts w:ascii="宋体" w:hAnsi="宋体" w:cs="MingLiU"/>
          <w:snapToGrid w:val="0"/>
          <w:color w:val="auto"/>
          <w:kern w:val="0"/>
          <w:szCs w:val="21"/>
          <w:highlight w:val="none"/>
        </w:rPr>
        <w:t xml:space="preserve">3.1  </w:t>
      </w:r>
      <w:r>
        <w:rPr>
          <w:rFonts w:hint="eastAsia" w:ascii="宋体" w:hAnsi="宋体"/>
          <w:snapToGrid w:val="0"/>
          <w:kern w:val="0"/>
          <w:szCs w:val="21"/>
          <w:highlight w:val="none"/>
        </w:rPr>
        <w:t>本次招标要求投标人</w:t>
      </w:r>
      <w:r>
        <w:rPr>
          <w:rFonts w:hint="eastAsia" w:ascii="宋体" w:hAnsi="宋体"/>
          <w:snapToGrid w:val="0"/>
          <w:kern w:val="0"/>
          <w:szCs w:val="21"/>
          <w:highlight w:val="none"/>
          <w:lang w:eastAsia="zh-CN"/>
        </w:rPr>
        <w:t>需</w:t>
      </w:r>
      <w:r>
        <w:rPr>
          <w:rFonts w:hint="eastAsia" w:ascii="宋体" w:hAnsi="宋体"/>
          <w:snapToGrid w:val="0"/>
          <w:kern w:val="0"/>
          <w:szCs w:val="21"/>
          <w:highlight w:val="none"/>
        </w:rPr>
        <w:t>具备</w:t>
      </w:r>
      <w:r>
        <w:rPr>
          <w:rFonts w:hint="eastAsia" w:ascii="宋体" w:hAnsi="宋体"/>
          <w:snapToGrid w:val="0"/>
          <w:kern w:val="0"/>
          <w:szCs w:val="21"/>
          <w:highlight w:val="none"/>
          <w:u w:val="none"/>
        </w:rPr>
        <w:t>建设行政主管部门颁发的有效的</w:t>
      </w:r>
      <w:r>
        <w:rPr>
          <w:rFonts w:hint="eastAsia" w:ascii="宋体" w:hAnsi="宋体" w:cs="仿宋_GB2312"/>
          <w:b/>
          <w:kern w:val="0"/>
          <w:szCs w:val="21"/>
          <w:highlight w:val="none"/>
          <w:u w:val="single"/>
          <w:lang w:eastAsia="zh-CN"/>
        </w:rPr>
        <w:t>公路工程施工</w:t>
      </w:r>
      <w:r>
        <w:rPr>
          <w:rFonts w:hint="eastAsia" w:ascii="宋体" w:hAnsi="宋体" w:cs="仿宋_GB2312"/>
          <w:b/>
          <w:kern w:val="0"/>
          <w:szCs w:val="21"/>
          <w:highlight w:val="none"/>
          <w:u w:val="single"/>
        </w:rPr>
        <w:t>总承包三级及以上或市政公用工程施工总承包</w:t>
      </w:r>
      <w:r>
        <w:rPr>
          <w:rFonts w:hint="eastAsia" w:ascii="宋体" w:hAnsi="宋体" w:cs="仿宋_GB2312"/>
          <w:b/>
          <w:kern w:val="0"/>
          <w:szCs w:val="21"/>
          <w:highlight w:val="none"/>
          <w:u w:val="single"/>
          <w:lang w:eastAsia="zh-CN"/>
        </w:rPr>
        <w:t>三</w:t>
      </w:r>
      <w:r>
        <w:rPr>
          <w:rFonts w:hint="eastAsia" w:ascii="宋体" w:hAnsi="宋体" w:cs="仿宋_GB2312"/>
          <w:b/>
          <w:kern w:val="0"/>
          <w:szCs w:val="21"/>
          <w:highlight w:val="none"/>
          <w:u w:val="single"/>
        </w:rPr>
        <w:t>级及以上</w:t>
      </w:r>
      <w:r>
        <w:rPr>
          <w:rFonts w:hint="eastAsia" w:ascii="宋体" w:hAnsi="宋体"/>
          <w:snapToGrid w:val="0"/>
          <w:kern w:val="0"/>
          <w:szCs w:val="21"/>
          <w:highlight w:val="none"/>
          <w:u w:val="none"/>
        </w:rPr>
        <w:t>资质</w:t>
      </w:r>
      <w:r>
        <w:rPr>
          <w:rFonts w:hint="eastAsia" w:ascii="宋体" w:hAnsi="宋体"/>
          <w:snapToGrid w:val="0"/>
          <w:kern w:val="0"/>
          <w:szCs w:val="21"/>
          <w:highlight w:val="none"/>
          <w:u w:val="none"/>
          <w:lang w:eastAsia="zh-CN"/>
        </w:rPr>
        <w:t>。</w:t>
      </w:r>
    </w:p>
    <w:p>
      <w:pPr>
        <w:pageBreakBefore w:val="0"/>
        <w:widowControl w:val="0"/>
        <w:tabs>
          <w:tab w:val="left" w:pos="3840"/>
        </w:tabs>
        <w:kinsoku/>
        <w:wordWrap/>
        <w:overflowPunct/>
        <w:topLinePunct w:val="0"/>
        <w:autoSpaceDE w:val="0"/>
        <w:autoSpaceDN w:val="0"/>
        <w:bidi w:val="0"/>
        <w:adjustRightInd w:val="0"/>
        <w:snapToGrid w:val="0"/>
        <w:spacing w:line="360" w:lineRule="auto"/>
        <w:ind w:firstLine="420"/>
        <w:jc w:val="left"/>
        <w:textAlignment w:val="auto"/>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w:t>
      </w:r>
      <w:r>
        <w:rPr>
          <w:rFonts w:hint="eastAsia" w:ascii="宋体" w:hAnsi="宋体" w:cs="MingLiU"/>
          <w:snapToGrid w:val="0"/>
          <w:color w:val="auto"/>
          <w:kern w:val="0"/>
          <w:szCs w:val="21"/>
          <w:highlight w:val="none"/>
          <w:lang w:val="en-US" w:eastAsia="zh-CN"/>
        </w:rPr>
        <w:t>2</w:t>
      </w:r>
      <w:r>
        <w:rPr>
          <w:rFonts w:hint="eastAsia" w:ascii="宋体" w:hAnsi="宋体" w:cs="MingLiU"/>
          <w:snapToGrid w:val="0"/>
          <w:color w:val="auto"/>
          <w:kern w:val="0"/>
          <w:szCs w:val="21"/>
          <w:highlight w:val="none"/>
        </w:rPr>
        <w:t xml:space="preserve">  资格审查方式：资格后审。</w:t>
      </w:r>
    </w:p>
    <w:p>
      <w:pPr>
        <w:pageBreakBefore w:val="0"/>
        <w:widowControl w:val="0"/>
        <w:kinsoku/>
        <w:wordWrap/>
        <w:overflowPunct/>
        <w:topLinePunct w:val="0"/>
        <w:autoSpaceDE w:val="0"/>
        <w:autoSpaceDN w:val="0"/>
        <w:bidi w:val="0"/>
        <w:adjustRightInd w:val="0"/>
        <w:snapToGrid w:val="0"/>
        <w:spacing w:line="360" w:lineRule="auto"/>
        <w:ind w:firstLine="420"/>
        <w:jc w:val="left"/>
        <w:textAlignment w:val="auto"/>
        <w:rPr>
          <w:rFonts w:ascii="宋体" w:hAnsi="宋体" w:cs="MingLiU"/>
          <w:color w:val="auto"/>
          <w:kern w:val="0"/>
          <w:highlight w:val="none"/>
        </w:rPr>
      </w:pPr>
      <w:r>
        <w:rPr>
          <w:rFonts w:hint="eastAsia" w:ascii="宋体" w:hAnsi="宋体" w:cs="MingLiU"/>
          <w:snapToGrid w:val="0"/>
          <w:color w:val="auto"/>
          <w:kern w:val="0"/>
          <w:szCs w:val="21"/>
          <w:highlight w:val="none"/>
        </w:rPr>
        <w:t>3.</w:t>
      </w:r>
      <w:r>
        <w:rPr>
          <w:rFonts w:hint="eastAsia" w:ascii="宋体" w:hAnsi="宋体" w:cs="MingLiU"/>
          <w:snapToGrid w:val="0"/>
          <w:color w:val="auto"/>
          <w:kern w:val="0"/>
          <w:szCs w:val="21"/>
          <w:highlight w:val="none"/>
          <w:lang w:val="en-US" w:eastAsia="zh-CN"/>
        </w:rPr>
        <w:t>3</w:t>
      </w:r>
      <w:r>
        <w:rPr>
          <w:rFonts w:hint="eastAsia" w:ascii="宋体" w:hAnsi="宋体" w:cs="MingLiU"/>
          <w:snapToGrid w:val="0"/>
          <w:color w:val="auto"/>
          <w:kern w:val="0"/>
          <w:szCs w:val="21"/>
          <w:highlight w:val="none"/>
        </w:rPr>
        <w:t xml:space="preserve">  </w:t>
      </w:r>
      <w:bookmarkStart w:id="20" w:name="_Toc452058676"/>
      <w:r>
        <w:rPr>
          <w:rFonts w:hint="eastAsia" w:ascii="宋体" w:hAnsi="宋体" w:cs="MingLiU"/>
          <w:color w:val="auto"/>
          <w:kern w:val="0"/>
          <w:highlight w:val="none"/>
        </w:rPr>
        <w:t>本次招标</w:t>
      </w:r>
      <w:r>
        <w:rPr>
          <w:rFonts w:hint="eastAsia" w:ascii="宋体" w:hAnsi="宋体"/>
          <w:color w:val="auto"/>
          <w:kern w:val="0"/>
          <w:highlight w:val="none"/>
        </w:rPr>
        <w:t xml:space="preserve"> </w:t>
      </w:r>
      <w:r>
        <w:rPr>
          <w:rFonts w:hint="eastAsia" w:ascii="宋体" w:hAnsi="宋体" w:cs="MingLiU"/>
          <w:color w:val="auto"/>
          <w:kern w:val="0"/>
          <w:highlight w:val="none"/>
          <w:u w:val="single"/>
        </w:rPr>
        <w:t xml:space="preserve"> 不接受 </w:t>
      </w:r>
      <w:r>
        <w:rPr>
          <w:rFonts w:hint="eastAsia" w:ascii="宋体" w:hAnsi="宋体" w:cs="MingLiU"/>
          <w:color w:val="auto"/>
          <w:kern w:val="0"/>
          <w:highlight w:val="none"/>
        </w:rPr>
        <w:t>联合体投标。</w:t>
      </w:r>
    </w:p>
    <w:bookmarkEnd w:id="20"/>
    <w:p>
      <w:pPr>
        <w:pStyle w:val="4"/>
        <w:pageBreakBefore w:val="0"/>
        <w:widowControl w:val="0"/>
        <w:kinsoku/>
        <w:wordWrap/>
        <w:overflowPunct/>
        <w:topLinePunct w:val="0"/>
        <w:bidi w:val="0"/>
        <w:spacing w:before="0" w:after="0" w:line="360" w:lineRule="auto"/>
        <w:ind w:firstLine="241" w:firstLineChars="100"/>
        <w:textAlignment w:val="auto"/>
        <w:rPr>
          <w:rFonts w:hint="eastAsia" w:ascii="宋体" w:hAnsi="宋体"/>
          <w:snapToGrid w:val="0"/>
          <w:color w:val="auto"/>
          <w:sz w:val="24"/>
          <w:szCs w:val="24"/>
          <w:highlight w:val="none"/>
        </w:rPr>
      </w:pPr>
      <w:bookmarkStart w:id="21" w:name="_Toc29435"/>
      <w:bookmarkStart w:id="22" w:name="_Toc16831"/>
      <w:r>
        <w:rPr>
          <w:rFonts w:hint="eastAsia" w:ascii="宋体" w:hAnsi="宋体"/>
          <w:snapToGrid w:val="0"/>
          <w:color w:val="auto"/>
          <w:sz w:val="24"/>
          <w:szCs w:val="24"/>
          <w:highlight w:val="none"/>
        </w:rPr>
        <w:t>4、比选文件的获取</w:t>
      </w:r>
      <w:bookmarkEnd w:id="21"/>
      <w:bookmarkEnd w:id="22"/>
    </w:p>
    <w:p>
      <w:pPr>
        <w:pageBreakBefore w:val="0"/>
        <w:kinsoku/>
        <w:wordWrap/>
        <w:overflowPunct/>
        <w:topLinePunct w:val="0"/>
        <w:bidi w:val="0"/>
        <w:spacing w:line="480" w:lineRule="exact"/>
        <w:ind w:firstLine="420" w:firstLineChars="200"/>
        <w:textAlignment w:val="auto"/>
        <w:rPr>
          <w:rFonts w:hint="eastAsia"/>
        </w:rPr>
      </w:pPr>
      <w:r>
        <w:rPr>
          <w:rFonts w:hint="eastAsia" w:ascii="宋体" w:hAnsi="宋体" w:eastAsia="宋体" w:cs="Times New Roman"/>
          <w:b w:val="0"/>
          <w:bCs w:val="0"/>
          <w:snapToGrid w:val="0"/>
          <w:kern w:val="0"/>
          <w:sz w:val="21"/>
          <w:szCs w:val="21"/>
          <w:highlight w:val="none"/>
          <w:lang w:val="en-US" w:eastAsia="zh-CN" w:bidi="ar-SA"/>
        </w:rPr>
        <w:t>凡有意参加投标的投标人，请于202</w:t>
      </w:r>
      <w:r>
        <w:rPr>
          <w:rFonts w:hint="eastAsia" w:ascii="宋体" w:hAnsi="宋体" w:cs="Times New Roman"/>
          <w:b w:val="0"/>
          <w:bCs w:val="0"/>
          <w:snapToGrid w:val="0"/>
          <w:kern w:val="0"/>
          <w:sz w:val="21"/>
          <w:szCs w:val="21"/>
          <w:highlight w:val="none"/>
          <w:lang w:val="en-US" w:eastAsia="zh-CN" w:bidi="ar-SA"/>
        </w:rPr>
        <w:t>3</w:t>
      </w:r>
      <w:r>
        <w:rPr>
          <w:rFonts w:hint="eastAsia" w:ascii="宋体" w:hAnsi="宋体" w:eastAsia="宋体" w:cs="Times New Roman"/>
          <w:b w:val="0"/>
          <w:bCs w:val="0"/>
          <w:snapToGrid w:val="0"/>
          <w:kern w:val="0"/>
          <w:sz w:val="21"/>
          <w:szCs w:val="21"/>
          <w:highlight w:val="none"/>
          <w:lang w:val="en-US" w:eastAsia="zh-CN" w:bidi="ar-SA"/>
        </w:rPr>
        <w:t>年</w:t>
      </w:r>
      <w:r>
        <w:rPr>
          <w:rFonts w:hint="eastAsia" w:ascii="宋体" w:hAnsi="宋体" w:cs="Times New Roman"/>
          <w:b w:val="0"/>
          <w:bCs w:val="0"/>
          <w:snapToGrid w:val="0"/>
          <w:kern w:val="0"/>
          <w:sz w:val="21"/>
          <w:szCs w:val="21"/>
          <w:highlight w:val="none"/>
          <w:lang w:val="en-US" w:eastAsia="zh-CN" w:bidi="ar-SA"/>
        </w:rPr>
        <w:t>5</w:t>
      </w:r>
      <w:r>
        <w:rPr>
          <w:rFonts w:hint="eastAsia" w:ascii="宋体" w:hAnsi="宋体" w:eastAsia="宋体" w:cs="Times New Roman"/>
          <w:b w:val="0"/>
          <w:bCs w:val="0"/>
          <w:snapToGrid w:val="0"/>
          <w:kern w:val="0"/>
          <w:sz w:val="21"/>
          <w:szCs w:val="21"/>
          <w:highlight w:val="none"/>
          <w:lang w:val="en-US" w:eastAsia="zh-CN" w:bidi="ar-SA"/>
        </w:rPr>
        <w:t>月</w:t>
      </w:r>
      <w:r>
        <w:rPr>
          <w:rFonts w:hint="eastAsia" w:ascii="宋体" w:hAnsi="宋体" w:cs="Times New Roman"/>
          <w:b w:val="0"/>
          <w:bCs w:val="0"/>
          <w:snapToGrid w:val="0"/>
          <w:kern w:val="0"/>
          <w:sz w:val="21"/>
          <w:szCs w:val="21"/>
          <w:highlight w:val="none"/>
          <w:lang w:val="en-US" w:eastAsia="zh-CN" w:bidi="ar-SA"/>
        </w:rPr>
        <w:t>6</w:t>
      </w:r>
      <w:r>
        <w:rPr>
          <w:rFonts w:hint="eastAsia" w:ascii="宋体" w:hAnsi="宋体" w:eastAsia="宋体" w:cs="Times New Roman"/>
          <w:b w:val="0"/>
          <w:bCs w:val="0"/>
          <w:snapToGrid w:val="0"/>
          <w:kern w:val="0"/>
          <w:sz w:val="21"/>
          <w:szCs w:val="21"/>
          <w:highlight w:val="none"/>
          <w:lang w:val="en-US" w:eastAsia="zh-CN" w:bidi="ar-SA"/>
        </w:rPr>
        <w:t>日起至202</w:t>
      </w:r>
      <w:r>
        <w:rPr>
          <w:rFonts w:hint="eastAsia" w:ascii="宋体" w:hAnsi="宋体" w:cs="Times New Roman"/>
          <w:b w:val="0"/>
          <w:bCs w:val="0"/>
          <w:snapToGrid w:val="0"/>
          <w:kern w:val="0"/>
          <w:sz w:val="21"/>
          <w:szCs w:val="21"/>
          <w:highlight w:val="none"/>
          <w:lang w:val="en-US" w:eastAsia="zh-CN" w:bidi="ar-SA"/>
        </w:rPr>
        <w:t>3</w:t>
      </w:r>
      <w:r>
        <w:rPr>
          <w:rFonts w:hint="eastAsia" w:ascii="宋体" w:hAnsi="宋体" w:eastAsia="宋体" w:cs="Times New Roman"/>
          <w:b w:val="0"/>
          <w:bCs w:val="0"/>
          <w:snapToGrid w:val="0"/>
          <w:kern w:val="0"/>
          <w:sz w:val="21"/>
          <w:szCs w:val="21"/>
          <w:highlight w:val="none"/>
          <w:lang w:val="en-US" w:eastAsia="zh-CN" w:bidi="ar-SA"/>
        </w:rPr>
        <w:t>年</w:t>
      </w:r>
      <w:r>
        <w:rPr>
          <w:rFonts w:hint="eastAsia" w:ascii="宋体" w:hAnsi="宋体" w:cs="Times New Roman"/>
          <w:b w:val="0"/>
          <w:bCs w:val="0"/>
          <w:snapToGrid w:val="0"/>
          <w:kern w:val="0"/>
          <w:sz w:val="21"/>
          <w:szCs w:val="21"/>
          <w:highlight w:val="none"/>
          <w:lang w:val="en-US" w:eastAsia="zh-CN" w:bidi="ar-SA"/>
        </w:rPr>
        <w:t>5</w:t>
      </w:r>
      <w:r>
        <w:rPr>
          <w:rFonts w:hint="eastAsia" w:ascii="宋体" w:hAnsi="宋体" w:eastAsia="宋体" w:cs="Times New Roman"/>
          <w:b w:val="0"/>
          <w:bCs w:val="0"/>
          <w:snapToGrid w:val="0"/>
          <w:kern w:val="0"/>
          <w:sz w:val="21"/>
          <w:szCs w:val="21"/>
          <w:highlight w:val="none"/>
          <w:lang w:val="en-US" w:eastAsia="zh-CN" w:bidi="ar-SA"/>
        </w:rPr>
        <w:t>月</w:t>
      </w:r>
      <w:r>
        <w:rPr>
          <w:rFonts w:hint="eastAsia" w:ascii="宋体" w:hAnsi="宋体" w:cs="Times New Roman"/>
          <w:b w:val="0"/>
          <w:bCs w:val="0"/>
          <w:snapToGrid w:val="0"/>
          <w:kern w:val="0"/>
          <w:sz w:val="21"/>
          <w:szCs w:val="21"/>
          <w:highlight w:val="none"/>
          <w:lang w:val="en-US" w:eastAsia="zh-CN" w:bidi="ar-SA"/>
        </w:rPr>
        <w:t>9</w:t>
      </w:r>
      <w:r>
        <w:rPr>
          <w:rFonts w:hint="eastAsia" w:ascii="宋体" w:hAnsi="宋体" w:eastAsia="宋体" w:cs="Times New Roman"/>
          <w:b w:val="0"/>
          <w:bCs w:val="0"/>
          <w:snapToGrid w:val="0"/>
          <w:kern w:val="0"/>
          <w:sz w:val="21"/>
          <w:szCs w:val="21"/>
          <w:highlight w:val="none"/>
          <w:lang w:val="en-US" w:eastAsia="zh-CN" w:bidi="ar-SA"/>
        </w:rPr>
        <w:t>日</w:t>
      </w:r>
      <w:r>
        <w:rPr>
          <w:rFonts w:hint="eastAsia" w:ascii="宋体" w:hAnsi="宋体" w:cs="Times New Roman"/>
          <w:b w:val="0"/>
          <w:bCs w:val="0"/>
          <w:snapToGrid w:val="0"/>
          <w:kern w:val="0"/>
          <w:sz w:val="21"/>
          <w:szCs w:val="21"/>
          <w:highlight w:val="none"/>
          <w:lang w:val="en-US" w:eastAsia="zh-CN" w:bidi="ar-SA"/>
        </w:rPr>
        <w:t>17时00分</w:t>
      </w:r>
      <w:r>
        <w:rPr>
          <w:rFonts w:hint="eastAsia" w:ascii="宋体" w:hAnsi="宋体" w:eastAsia="宋体" w:cs="Times New Roman"/>
          <w:b w:val="0"/>
          <w:bCs w:val="0"/>
          <w:snapToGrid w:val="0"/>
          <w:kern w:val="0"/>
          <w:sz w:val="21"/>
          <w:szCs w:val="21"/>
          <w:highlight w:val="none"/>
          <w:lang w:val="en-US" w:eastAsia="zh-CN" w:bidi="ar-SA"/>
        </w:rPr>
        <w:t>止在招标代理机构</w:t>
      </w:r>
      <w:r>
        <w:rPr>
          <w:rFonts w:hint="eastAsia" w:ascii="宋体" w:hAnsi="宋体" w:cs="Times New Roman"/>
          <w:b w:val="0"/>
          <w:bCs w:val="0"/>
          <w:snapToGrid w:val="0"/>
          <w:kern w:val="0"/>
          <w:sz w:val="21"/>
          <w:szCs w:val="21"/>
          <w:highlight w:val="none"/>
          <w:lang w:val="en-US" w:eastAsia="zh-CN" w:bidi="ar-SA"/>
        </w:rPr>
        <w:t>处报名，300元/份，售后不退。</w:t>
      </w:r>
      <w:r>
        <w:rPr>
          <w:rFonts w:hint="eastAsia" w:ascii="宋体" w:hAnsi="宋体" w:eastAsia="宋体" w:cs="Times New Roman"/>
          <w:b w:val="0"/>
          <w:bCs w:val="0"/>
          <w:snapToGrid w:val="0"/>
          <w:kern w:val="0"/>
          <w:sz w:val="21"/>
          <w:szCs w:val="21"/>
          <w:highlight w:val="none"/>
          <w:lang w:val="en-US" w:eastAsia="zh-CN" w:bidi="ar-SA"/>
        </w:rPr>
        <w:t>请持法</w:t>
      </w:r>
      <w:r>
        <w:rPr>
          <w:rFonts w:hint="eastAsia" w:ascii="宋体" w:hAnsi="宋体" w:eastAsia="宋体" w:cs="Times New Roman"/>
          <w:b w:val="0"/>
          <w:bCs w:val="0"/>
          <w:snapToGrid w:val="0"/>
          <w:kern w:val="0"/>
          <w:sz w:val="21"/>
          <w:szCs w:val="21"/>
          <w:lang w:val="en-US" w:eastAsia="zh-CN" w:bidi="ar-SA"/>
        </w:rPr>
        <w:t>定代表人身份证明书或法定代表人授权委托书及营业执照（盖鲜章）。</w:t>
      </w:r>
      <w:r>
        <w:rPr>
          <w:rFonts w:hint="eastAsia" w:ascii="宋体" w:hAnsi="宋体" w:cs="宋体"/>
          <w:color w:val="000000"/>
          <w:kern w:val="2"/>
        </w:rPr>
        <w:t>未在规定时间</w:t>
      </w:r>
      <w:r>
        <w:rPr>
          <w:rFonts w:hint="eastAsia" w:ascii="宋体" w:hAnsi="宋体" w:cs="宋体"/>
          <w:color w:val="000000"/>
          <w:kern w:val="2"/>
          <w:lang w:eastAsia="zh-CN"/>
        </w:rPr>
        <w:t>报名</w:t>
      </w:r>
      <w:r>
        <w:rPr>
          <w:rFonts w:hint="eastAsia" w:ascii="宋体" w:hAnsi="宋体" w:cs="宋体"/>
          <w:color w:val="000000"/>
          <w:kern w:val="2"/>
        </w:rPr>
        <w:t>的投标人，比选人和比选代理机构不接受其投标人的投标文件。</w:t>
      </w:r>
    </w:p>
    <w:p>
      <w:pPr>
        <w:pStyle w:val="4"/>
        <w:spacing w:before="0" w:after="0" w:line="500" w:lineRule="exact"/>
        <w:rPr>
          <w:rFonts w:hint="eastAsia" w:ascii="宋体" w:hAnsi="宋体"/>
          <w:snapToGrid w:val="0"/>
          <w:color w:val="auto"/>
          <w:sz w:val="24"/>
          <w:szCs w:val="24"/>
        </w:rPr>
      </w:pPr>
      <w:bookmarkStart w:id="23" w:name="_Toc32727"/>
      <w:bookmarkStart w:id="24" w:name="_Toc26979"/>
      <w:bookmarkStart w:id="25" w:name="_Toc452058677"/>
      <w:r>
        <w:rPr>
          <w:rFonts w:hint="eastAsia" w:ascii="宋体" w:hAnsi="宋体"/>
          <w:snapToGrid w:val="0"/>
          <w:color w:val="auto"/>
          <w:sz w:val="24"/>
          <w:szCs w:val="24"/>
        </w:rPr>
        <w:t>5、投标文件的递交</w:t>
      </w:r>
      <w:bookmarkEnd w:id="23"/>
      <w:bookmarkEnd w:id="24"/>
      <w:bookmarkEnd w:id="25"/>
    </w:p>
    <w:p>
      <w:pPr>
        <w:adjustRightInd w:val="0"/>
        <w:snapToGrid w:val="0"/>
        <w:spacing w:line="360" w:lineRule="auto"/>
        <w:ind w:firstLine="420" w:firstLineChars="200"/>
        <w:rPr>
          <w:rFonts w:hint="eastAsia" w:ascii="宋体" w:hAnsi="宋体" w:cs="MingLiU"/>
          <w:b w:val="0"/>
          <w:bCs/>
          <w:snapToGrid w:val="0"/>
          <w:color w:val="auto"/>
          <w:kern w:val="0"/>
          <w:szCs w:val="21"/>
        </w:rPr>
      </w:pPr>
      <w:bookmarkStart w:id="26" w:name="_Toc452058678"/>
      <w:r>
        <w:rPr>
          <w:rFonts w:ascii="宋体" w:hAnsi="宋体"/>
          <w:snapToGrid w:val="0"/>
          <w:color w:val="auto"/>
          <w:kern w:val="0"/>
          <w:szCs w:val="21"/>
        </w:rPr>
        <w:t xml:space="preserve">5.1 </w:t>
      </w:r>
      <w:r>
        <w:rPr>
          <w:rFonts w:hint="eastAsia" w:ascii="宋体" w:hAnsi="宋体"/>
          <w:color w:val="auto"/>
          <w:szCs w:val="21"/>
        </w:rPr>
        <w:t xml:space="preserve"> 投标截止和开标时间</w:t>
      </w:r>
      <w:r>
        <w:rPr>
          <w:rFonts w:hint="eastAsia" w:ascii="宋体" w:hAnsi="宋体" w:eastAsia="宋体" w:cs="Times New Roman"/>
          <w:b w:val="0"/>
          <w:bCs w:val="0"/>
          <w:snapToGrid w:val="0"/>
          <w:kern w:val="0"/>
          <w:sz w:val="21"/>
          <w:szCs w:val="21"/>
          <w:lang w:val="en-US" w:eastAsia="zh-CN" w:bidi="ar-SA"/>
        </w:rPr>
        <w:t>于</w:t>
      </w:r>
      <w:r>
        <w:rPr>
          <w:rFonts w:hint="eastAsia" w:ascii="宋体" w:hAnsi="宋体" w:eastAsia="宋体" w:cs="Times New Roman"/>
          <w:b w:val="0"/>
          <w:bCs w:val="0"/>
          <w:snapToGrid w:val="0"/>
          <w:kern w:val="0"/>
          <w:sz w:val="21"/>
          <w:szCs w:val="21"/>
          <w:u w:val="single"/>
          <w:lang w:val="en-US" w:eastAsia="zh-CN" w:bidi="ar-SA"/>
        </w:rPr>
        <w:t>202</w:t>
      </w:r>
      <w:r>
        <w:rPr>
          <w:rFonts w:hint="eastAsia" w:ascii="宋体" w:hAnsi="宋体" w:cs="Times New Roman"/>
          <w:b w:val="0"/>
          <w:bCs w:val="0"/>
          <w:snapToGrid w:val="0"/>
          <w:kern w:val="0"/>
          <w:sz w:val="21"/>
          <w:szCs w:val="21"/>
          <w:u w:val="single"/>
          <w:lang w:val="en-US" w:eastAsia="zh-CN" w:bidi="ar-SA"/>
        </w:rPr>
        <w:t>3</w:t>
      </w:r>
      <w:r>
        <w:rPr>
          <w:rFonts w:hint="eastAsia" w:ascii="宋体" w:hAnsi="宋体" w:eastAsia="宋体" w:cs="Times New Roman"/>
          <w:b w:val="0"/>
          <w:bCs w:val="0"/>
          <w:snapToGrid w:val="0"/>
          <w:kern w:val="0"/>
          <w:sz w:val="21"/>
          <w:szCs w:val="21"/>
          <w:lang w:val="en-US" w:eastAsia="zh-CN" w:bidi="ar-SA"/>
        </w:rPr>
        <w:t>年</w:t>
      </w:r>
      <w:r>
        <w:rPr>
          <w:rFonts w:hint="eastAsia" w:ascii="宋体" w:hAnsi="宋体" w:cs="Times New Roman"/>
          <w:b w:val="0"/>
          <w:bCs w:val="0"/>
          <w:snapToGrid w:val="0"/>
          <w:kern w:val="0"/>
          <w:sz w:val="21"/>
          <w:szCs w:val="21"/>
          <w:u w:val="single"/>
          <w:lang w:val="en-US" w:eastAsia="zh-CN" w:bidi="ar-SA"/>
        </w:rPr>
        <w:t>5</w:t>
      </w:r>
      <w:r>
        <w:rPr>
          <w:rFonts w:hint="eastAsia" w:ascii="宋体" w:hAnsi="宋体" w:eastAsia="宋体" w:cs="Times New Roman"/>
          <w:b w:val="0"/>
          <w:bCs w:val="0"/>
          <w:snapToGrid w:val="0"/>
          <w:kern w:val="0"/>
          <w:sz w:val="21"/>
          <w:szCs w:val="21"/>
          <w:lang w:val="en-US" w:eastAsia="zh-CN" w:bidi="ar-SA"/>
        </w:rPr>
        <w:t>月</w:t>
      </w:r>
      <w:r>
        <w:rPr>
          <w:rFonts w:hint="eastAsia" w:ascii="宋体" w:hAnsi="宋体" w:cs="MingLiU"/>
          <w:b w:val="0"/>
          <w:bCs w:val="0"/>
          <w:snapToGrid w:val="0"/>
          <w:color w:val="auto"/>
          <w:kern w:val="0"/>
          <w:sz w:val="21"/>
          <w:szCs w:val="21"/>
          <w:u w:val="single"/>
          <w:lang w:val="en-US" w:eastAsia="zh-CN"/>
        </w:rPr>
        <w:t xml:space="preserve"> 10</w:t>
      </w:r>
      <w:r>
        <w:rPr>
          <w:rFonts w:hint="eastAsia" w:ascii="宋体" w:hAnsi="宋体" w:cs="MingLiU"/>
          <w:b w:val="0"/>
          <w:bCs w:val="0"/>
          <w:snapToGrid w:val="0"/>
          <w:color w:val="auto"/>
          <w:kern w:val="0"/>
          <w:sz w:val="21"/>
          <w:szCs w:val="21"/>
        </w:rPr>
        <w:t>日</w:t>
      </w:r>
      <w:r>
        <w:rPr>
          <w:rFonts w:hint="eastAsia" w:ascii="宋体" w:hAnsi="宋体" w:cs="MingLiU"/>
          <w:b w:val="0"/>
          <w:bCs w:val="0"/>
          <w:snapToGrid w:val="0"/>
          <w:color w:val="auto"/>
          <w:kern w:val="0"/>
          <w:sz w:val="21"/>
          <w:szCs w:val="21"/>
          <w:u w:val="single"/>
          <w:lang w:val="en-US" w:eastAsia="zh-CN"/>
        </w:rPr>
        <w:t xml:space="preserve">  9</w:t>
      </w:r>
      <w:r>
        <w:rPr>
          <w:rFonts w:hint="eastAsia" w:ascii="宋体" w:hAnsi="宋体" w:cs="MingLiU"/>
          <w:b w:val="0"/>
          <w:bCs/>
          <w:snapToGrid w:val="0"/>
          <w:color w:val="auto"/>
          <w:kern w:val="0"/>
          <w:szCs w:val="21"/>
          <w:highlight w:val="none"/>
        </w:rPr>
        <w:t>时</w:t>
      </w:r>
      <w:r>
        <w:rPr>
          <w:rFonts w:hint="eastAsia" w:ascii="宋体" w:hAnsi="宋体" w:cs="MingLiU"/>
          <w:b w:val="0"/>
          <w:bCs/>
          <w:snapToGrid w:val="0"/>
          <w:color w:val="auto"/>
          <w:kern w:val="0"/>
          <w:szCs w:val="21"/>
          <w:highlight w:val="none"/>
          <w:u w:val="single"/>
        </w:rPr>
        <w:t xml:space="preserve"> </w:t>
      </w:r>
      <w:r>
        <w:rPr>
          <w:rFonts w:hint="eastAsia" w:ascii="宋体" w:hAnsi="宋体" w:cs="宋体"/>
          <w:b w:val="0"/>
          <w:bCs/>
          <w:color w:val="auto"/>
          <w:kern w:val="0"/>
          <w:szCs w:val="21"/>
          <w:highlight w:val="none"/>
          <w:u w:val="single"/>
          <w:lang w:val="en-US" w:eastAsia="zh-CN"/>
        </w:rPr>
        <w:t>30</w:t>
      </w:r>
      <w:r>
        <w:rPr>
          <w:rFonts w:hint="eastAsia" w:ascii="宋体" w:hAnsi="宋体" w:cs="MingLiU"/>
          <w:b w:val="0"/>
          <w:bCs/>
          <w:snapToGrid w:val="0"/>
          <w:color w:val="auto"/>
          <w:kern w:val="0"/>
          <w:szCs w:val="21"/>
          <w:highlight w:val="none"/>
        </w:rPr>
        <w:t>分至</w:t>
      </w:r>
      <w:r>
        <w:rPr>
          <w:rFonts w:hint="eastAsia" w:ascii="宋体" w:hAnsi="宋体" w:eastAsia="宋体" w:cs="Times New Roman"/>
          <w:b w:val="0"/>
          <w:bCs w:val="0"/>
          <w:snapToGrid w:val="0"/>
          <w:kern w:val="0"/>
          <w:sz w:val="21"/>
          <w:szCs w:val="21"/>
          <w:u w:val="single"/>
          <w:lang w:val="en-US" w:eastAsia="zh-CN" w:bidi="ar-SA"/>
        </w:rPr>
        <w:t>202</w:t>
      </w:r>
      <w:r>
        <w:rPr>
          <w:rFonts w:hint="eastAsia" w:ascii="宋体" w:hAnsi="宋体" w:cs="Times New Roman"/>
          <w:b w:val="0"/>
          <w:bCs w:val="0"/>
          <w:snapToGrid w:val="0"/>
          <w:kern w:val="0"/>
          <w:sz w:val="21"/>
          <w:szCs w:val="21"/>
          <w:u w:val="single"/>
          <w:lang w:val="en-US" w:eastAsia="zh-CN" w:bidi="ar-SA"/>
        </w:rPr>
        <w:t>3</w:t>
      </w:r>
      <w:r>
        <w:rPr>
          <w:rFonts w:hint="eastAsia" w:ascii="宋体" w:hAnsi="宋体" w:eastAsia="宋体" w:cs="Times New Roman"/>
          <w:b w:val="0"/>
          <w:bCs w:val="0"/>
          <w:snapToGrid w:val="0"/>
          <w:kern w:val="0"/>
          <w:sz w:val="21"/>
          <w:szCs w:val="21"/>
          <w:lang w:val="en-US" w:eastAsia="zh-CN" w:bidi="ar-SA"/>
        </w:rPr>
        <w:t>年</w:t>
      </w:r>
      <w:r>
        <w:rPr>
          <w:rFonts w:hint="eastAsia" w:ascii="宋体" w:hAnsi="宋体" w:cs="Times New Roman"/>
          <w:b w:val="0"/>
          <w:bCs w:val="0"/>
          <w:snapToGrid w:val="0"/>
          <w:kern w:val="0"/>
          <w:sz w:val="21"/>
          <w:szCs w:val="21"/>
          <w:u w:val="single"/>
          <w:lang w:val="en-US" w:eastAsia="zh-CN" w:bidi="ar-SA"/>
        </w:rPr>
        <w:t xml:space="preserve">5 </w:t>
      </w:r>
      <w:r>
        <w:rPr>
          <w:rFonts w:hint="eastAsia" w:ascii="宋体" w:hAnsi="宋体" w:eastAsia="宋体" w:cs="Times New Roman"/>
          <w:b w:val="0"/>
          <w:bCs w:val="0"/>
          <w:snapToGrid w:val="0"/>
          <w:kern w:val="0"/>
          <w:sz w:val="21"/>
          <w:szCs w:val="21"/>
          <w:lang w:val="en-US" w:eastAsia="zh-CN" w:bidi="ar-SA"/>
        </w:rPr>
        <w:t>月</w:t>
      </w:r>
      <w:r>
        <w:rPr>
          <w:rFonts w:hint="eastAsia" w:ascii="宋体" w:hAnsi="宋体" w:cs="Times New Roman"/>
          <w:b w:val="0"/>
          <w:bCs w:val="0"/>
          <w:snapToGrid w:val="0"/>
          <w:kern w:val="0"/>
          <w:sz w:val="21"/>
          <w:szCs w:val="21"/>
          <w:u w:val="single"/>
          <w:lang w:val="en-US" w:eastAsia="zh-CN" w:bidi="ar-SA"/>
        </w:rPr>
        <w:t>10</w:t>
      </w:r>
      <w:r>
        <w:rPr>
          <w:rFonts w:hint="eastAsia" w:ascii="宋体" w:hAnsi="宋体" w:cs="MingLiU"/>
          <w:b w:val="0"/>
          <w:bCs w:val="0"/>
          <w:snapToGrid w:val="0"/>
          <w:color w:val="auto"/>
          <w:kern w:val="0"/>
          <w:sz w:val="21"/>
          <w:szCs w:val="21"/>
        </w:rPr>
        <w:t>日</w:t>
      </w:r>
      <w:r>
        <w:rPr>
          <w:rFonts w:hint="eastAsia" w:ascii="宋体" w:hAnsi="宋体" w:cs="MingLiU"/>
          <w:b w:val="0"/>
          <w:bCs w:val="0"/>
          <w:snapToGrid w:val="0"/>
          <w:color w:val="auto"/>
          <w:kern w:val="0"/>
          <w:sz w:val="21"/>
          <w:szCs w:val="21"/>
          <w:u w:val="single"/>
          <w:lang w:val="en-US" w:eastAsia="zh-CN"/>
        </w:rPr>
        <w:t xml:space="preserve"> 10 </w:t>
      </w:r>
      <w:r>
        <w:rPr>
          <w:rFonts w:hint="eastAsia" w:ascii="宋体" w:hAnsi="宋体" w:cs="MingLiU"/>
          <w:b w:val="0"/>
          <w:bCs/>
          <w:snapToGrid w:val="0"/>
          <w:color w:val="auto"/>
          <w:kern w:val="0"/>
          <w:szCs w:val="21"/>
          <w:highlight w:val="none"/>
        </w:rPr>
        <w:t xml:space="preserve">时 </w:t>
      </w:r>
      <w:r>
        <w:rPr>
          <w:rFonts w:hint="eastAsia" w:ascii="宋体" w:hAnsi="宋体" w:cs="宋体"/>
          <w:b w:val="0"/>
          <w:bCs/>
          <w:color w:val="auto"/>
          <w:kern w:val="0"/>
          <w:szCs w:val="21"/>
          <w:highlight w:val="none"/>
          <w:u w:val="single"/>
          <w:lang w:val="en-US" w:eastAsia="zh-CN"/>
        </w:rPr>
        <w:t>0</w:t>
      </w:r>
      <w:r>
        <w:rPr>
          <w:rFonts w:hint="eastAsia" w:ascii="宋体" w:hAnsi="宋体" w:cs="宋体"/>
          <w:b w:val="0"/>
          <w:bCs/>
          <w:color w:val="auto"/>
          <w:kern w:val="0"/>
          <w:szCs w:val="21"/>
          <w:highlight w:val="none"/>
          <w:u w:val="single"/>
        </w:rPr>
        <w:t>0</w:t>
      </w:r>
      <w:r>
        <w:rPr>
          <w:rFonts w:hint="eastAsia" w:ascii="宋体" w:hAnsi="宋体" w:cs="MingLiU"/>
          <w:b w:val="0"/>
          <w:bCs/>
          <w:snapToGrid w:val="0"/>
          <w:color w:val="auto"/>
          <w:kern w:val="0"/>
          <w:szCs w:val="21"/>
          <w:highlight w:val="none"/>
        </w:rPr>
        <w:t>分，投标文件递交的截止时间（投标截止时间，下同）为</w:t>
      </w:r>
      <w:r>
        <w:rPr>
          <w:rFonts w:hint="eastAsia" w:ascii="宋体" w:hAnsi="宋体" w:eastAsia="宋体" w:cs="Times New Roman"/>
          <w:b w:val="0"/>
          <w:bCs w:val="0"/>
          <w:snapToGrid w:val="0"/>
          <w:kern w:val="0"/>
          <w:sz w:val="21"/>
          <w:szCs w:val="21"/>
          <w:u w:val="single"/>
          <w:lang w:val="en-US" w:eastAsia="zh-CN" w:bidi="ar-SA"/>
        </w:rPr>
        <w:t>202</w:t>
      </w:r>
      <w:r>
        <w:rPr>
          <w:rFonts w:hint="eastAsia" w:ascii="宋体" w:hAnsi="宋体" w:cs="Times New Roman"/>
          <w:b w:val="0"/>
          <w:bCs w:val="0"/>
          <w:snapToGrid w:val="0"/>
          <w:kern w:val="0"/>
          <w:sz w:val="21"/>
          <w:szCs w:val="21"/>
          <w:u w:val="single"/>
          <w:lang w:val="en-US" w:eastAsia="zh-CN" w:bidi="ar-SA"/>
        </w:rPr>
        <w:t>3</w:t>
      </w:r>
      <w:r>
        <w:rPr>
          <w:rFonts w:hint="eastAsia" w:ascii="宋体" w:hAnsi="宋体" w:eastAsia="宋体" w:cs="Times New Roman"/>
          <w:b w:val="0"/>
          <w:bCs w:val="0"/>
          <w:snapToGrid w:val="0"/>
          <w:kern w:val="0"/>
          <w:sz w:val="21"/>
          <w:szCs w:val="21"/>
          <w:lang w:val="en-US" w:eastAsia="zh-CN" w:bidi="ar-SA"/>
        </w:rPr>
        <w:t>年</w:t>
      </w:r>
      <w:r>
        <w:rPr>
          <w:rFonts w:hint="eastAsia" w:ascii="宋体" w:hAnsi="宋体" w:cs="Times New Roman"/>
          <w:b w:val="0"/>
          <w:bCs w:val="0"/>
          <w:snapToGrid w:val="0"/>
          <w:kern w:val="0"/>
          <w:sz w:val="21"/>
          <w:szCs w:val="21"/>
          <w:u w:val="single"/>
          <w:lang w:val="en-US" w:eastAsia="zh-CN" w:bidi="ar-SA"/>
        </w:rPr>
        <w:t xml:space="preserve">5 </w:t>
      </w:r>
      <w:r>
        <w:rPr>
          <w:rFonts w:hint="eastAsia" w:ascii="宋体" w:hAnsi="宋体" w:eastAsia="宋体" w:cs="Times New Roman"/>
          <w:b w:val="0"/>
          <w:bCs w:val="0"/>
          <w:snapToGrid w:val="0"/>
          <w:kern w:val="0"/>
          <w:sz w:val="21"/>
          <w:szCs w:val="21"/>
          <w:lang w:val="en-US" w:eastAsia="zh-CN" w:bidi="ar-SA"/>
        </w:rPr>
        <w:t>月</w:t>
      </w:r>
      <w:r>
        <w:rPr>
          <w:rFonts w:hint="eastAsia" w:ascii="宋体" w:hAnsi="宋体" w:cs="MingLiU"/>
          <w:b w:val="0"/>
          <w:bCs w:val="0"/>
          <w:snapToGrid w:val="0"/>
          <w:color w:val="auto"/>
          <w:kern w:val="0"/>
          <w:sz w:val="21"/>
          <w:szCs w:val="21"/>
          <w:u w:val="single"/>
          <w:lang w:val="en-US" w:eastAsia="zh-CN"/>
        </w:rPr>
        <w:t xml:space="preserve">10  </w:t>
      </w:r>
      <w:r>
        <w:rPr>
          <w:rFonts w:hint="eastAsia" w:ascii="宋体" w:hAnsi="宋体" w:cs="MingLiU"/>
          <w:b w:val="0"/>
          <w:bCs w:val="0"/>
          <w:snapToGrid w:val="0"/>
          <w:color w:val="auto"/>
          <w:kern w:val="0"/>
          <w:sz w:val="21"/>
          <w:szCs w:val="21"/>
        </w:rPr>
        <w:t>日</w:t>
      </w:r>
      <w:r>
        <w:rPr>
          <w:rFonts w:hint="eastAsia" w:ascii="宋体" w:hAnsi="宋体" w:cs="宋体"/>
          <w:b w:val="0"/>
          <w:bCs/>
          <w:color w:val="auto"/>
          <w:kern w:val="0"/>
          <w:szCs w:val="21"/>
          <w:highlight w:val="none"/>
          <w:u w:val="single"/>
          <w:lang w:val="en-US" w:eastAsia="zh-CN"/>
        </w:rPr>
        <w:t>10</w:t>
      </w:r>
      <w:r>
        <w:rPr>
          <w:rFonts w:hint="eastAsia" w:ascii="宋体" w:hAnsi="宋体" w:cs="MingLiU"/>
          <w:b w:val="0"/>
          <w:bCs/>
          <w:snapToGrid w:val="0"/>
          <w:color w:val="auto"/>
          <w:kern w:val="0"/>
          <w:szCs w:val="21"/>
          <w:highlight w:val="none"/>
        </w:rPr>
        <w:t>时</w:t>
      </w:r>
      <w:r>
        <w:rPr>
          <w:rFonts w:hint="eastAsia" w:ascii="宋体" w:hAnsi="宋体" w:cs="宋体"/>
          <w:b w:val="0"/>
          <w:bCs/>
          <w:color w:val="auto"/>
          <w:kern w:val="0"/>
          <w:szCs w:val="21"/>
          <w:highlight w:val="none"/>
          <w:u w:val="single"/>
          <w:lang w:val="en-US" w:eastAsia="zh-CN"/>
        </w:rPr>
        <w:t>00</w:t>
      </w:r>
      <w:r>
        <w:rPr>
          <w:rFonts w:hint="eastAsia" w:ascii="宋体" w:hAnsi="宋体" w:cs="MingLiU"/>
          <w:b w:val="0"/>
          <w:bCs/>
          <w:snapToGrid w:val="0"/>
          <w:color w:val="auto"/>
          <w:kern w:val="0"/>
          <w:szCs w:val="21"/>
          <w:highlight w:val="none"/>
        </w:rPr>
        <w:t>分；</w:t>
      </w:r>
    </w:p>
    <w:p>
      <w:pPr>
        <w:spacing w:line="500" w:lineRule="exact"/>
        <w:ind w:firstLine="420" w:firstLineChars="200"/>
        <w:rPr>
          <w:rFonts w:hint="default" w:ascii="宋体" w:hAnsi="宋体" w:cs="仿宋"/>
          <w:bCs/>
          <w:color w:val="auto"/>
          <w:kern w:val="0"/>
          <w:szCs w:val="21"/>
          <w:lang w:val="en-US"/>
        </w:rPr>
      </w:pPr>
      <w:r>
        <w:rPr>
          <w:rFonts w:hint="eastAsia" w:ascii="宋体" w:hAnsi="宋体"/>
          <w:color w:val="auto"/>
          <w:szCs w:val="21"/>
        </w:rPr>
        <w:t>5.2  投标和开标地点：</w:t>
      </w:r>
      <w:r>
        <w:rPr>
          <w:rFonts w:hint="eastAsia" w:ascii="宋体" w:hAnsi="宋体"/>
          <w:color w:val="auto"/>
          <w:szCs w:val="21"/>
          <w:lang w:val="en-US" w:eastAsia="zh-CN"/>
        </w:rPr>
        <w:t>重庆市铜梁区华兴镇人民政府</w:t>
      </w:r>
      <w:r>
        <w:rPr>
          <w:rFonts w:hint="eastAsia" w:ascii="宋体" w:hAnsi="宋体"/>
          <w:color w:val="auto"/>
          <w:szCs w:val="21"/>
          <w:u w:val="none"/>
          <w:lang w:eastAsia="zh-CN"/>
        </w:rPr>
        <w:t>会议室。</w:t>
      </w:r>
    </w:p>
    <w:p>
      <w:pPr>
        <w:autoSpaceDE w:val="0"/>
        <w:autoSpaceDN w:val="0"/>
        <w:adjustRightInd w:val="0"/>
        <w:snapToGrid w:val="0"/>
        <w:spacing w:line="360" w:lineRule="auto"/>
        <w:jc w:val="left"/>
        <w:rPr>
          <w:rFonts w:hint="default" w:ascii="宋体" w:hAnsi="宋体" w:eastAsia="宋体" w:cs="MingLiU"/>
          <w:snapToGrid w:val="0"/>
          <w:color w:val="auto"/>
          <w:kern w:val="0"/>
          <w:szCs w:val="21"/>
          <w:lang w:val="en-US" w:eastAsia="zh-CN"/>
        </w:rPr>
      </w:pPr>
      <w:r>
        <w:rPr>
          <w:rFonts w:hint="eastAsia" w:ascii="宋体" w:hAnsi="宋体"/>
          <w:snapToGrid w:val="0"/>
          <w:color w:val="auto"/>
          <w:kern w:val="0"/>
          <w:szCs w:val="21"/>
        </w:rPr>
        <w:t xml:space="preserve">    </w:t>
      </w:r>
      <w:r>
        <w:rPr>
          <w:rFonts w:ascii="宋体" w:hAnsi="宋体"/>
          <w:snapToGrid w:val="0"/>
          <w:color w:val="auto"/>
          <w:kern w:val="0"/>
          <w:szCs w:val="21"/>
        </w:rPr>
        <w:t>5.</w:t>
      </w:r>
      <w:r>
        <w:rPr>
          <w:rFonts w:hint="eastAsia" w:ascii="宋体" w:hAnsi="宋体"/>
          <w:snapToGrid w:val="0"/>
          <w:color w:val="auto"/>
          <w:kern w:val="0"/>
          <w:szCs w:val="21"/>
        </w:rPr>
        <w:t>3</w:t>
      </w:r>
      <w:r>
        <w:rPr>
          <w:rFonts w:ascii="宋体" w:hAnsi="宋体"/>
          <w:snapToGrid w:val="0"/>
          <w:color w:val="auto"/>
          <w:kern w:val="0"/>
          <w:szCs w:val="21"/>
        </w:rPr>
        <w:t xml:space="preserve">  </w:t>
      </w:r>
      <w:r>
        <w:rPr>
          <w:rFonts w:hint="eastAsia" w:ascii="宋体" w:hAnsi="宋体" w:cs="MingLiU"/>
          <w:snapToGrid w:val="0"/>
          <w:color w:val="auto"/>
          <w:kern w:val="0"/>
          <w:szCs w:val="21"/>
        </w:rPr>
        <w:t>逾期送达的或者未送达指定地点的投标文件，招标人不予受理。</w:t>
      </w:r>
    </w:p>
    <w:p>
      <w:pPr>
        <w:pStyle w:val="4"/>
        <w:spacing w:before="0" w:after="0" w:line="340" w:lineRule="exact"/>
        <w:rPr>
          <w:rFonts w:hint="eastAsia" w:ascii="宋体" w:hAnsi="宋体"/>
          <w:snapToGrid w:val="0"/>
          <w:color w:val="000000"/>
          <w:sz w:val="24"/>
          <w:szCs w:val="24"/>
        </w:rPr>
      </w:pPr>
      <w:bookmarkStart w:id="27" w:name="_Toc21515"/>
      <w:bookmarkStart w:id="28" w:name="_Toc5484"/>
      <w:r>
        <w:rPr>
          <w:rFonts w:hint="eastAsia" w:ascii="宋体" w:hAnsi="宋体"/>
          <w:snapToGrid w:val="0"/>
          <w:color w:val="000000"/>
          <w:sz w:val="24"/>
          <w:szCs w:val="24"/>
        </w:rPr>
        <w:t>6、发布媒介</w:t>
      </w:r>
      <w:bookmarkEnd w:id="26"/>
      <w:bookmarkEnd w:id="27"/>
      <w:bookmarkEnd w:id="28"/>
    </w:p>
    <w:p>
      <w:pPr>
        <w:pStyle w:val="4"/>
        <w:spacing w:before="0" w:after="0" w:line="340" w:lineRule="exact"/>
        <w:ind w:firstLine="420" w:firstLineChars="200"/>
        <w:rPr>
          <w:rFonts w:hint="eastAsia" w:ascii="宋体" w:hAnsi="宋体" w:eastAsia="宋体" w:cs="MingLiU"/>
          <w:b w:val="0"/>
          <w:bCs w:val="0"/>
          <w:snapToGrid w:val="0"/>
          <w:kern w:val="0"/>
          <w:sz w:val="21"/>
          <w:szCs w:val="21"/>
          <w:lang w:val="en-US" w:eastAsia="zh-CN" w:bidi="ar-SA"/>
        </w:rPr>
      </w:pPr>
      <w:r>
        <w:rPr>
          <w:rFonts w:hint="eastAsia" w:ascii="宋体" w:hAnsi="宋体" w:eastAsia="宋体" w:cs="MingLiU"/>
          <w:b w:val="0"/>
          <w:bCs w:val="0"/>
          <w:snapToGrid w:val="0"/>
          <w:kern w:val="0"/>
          <w:sz w:val="21"/>
          <w:szCs w:val="21"/>
          <w:lang w:val="en-US" w:eastAsia="zh-CN" w:bidi="ar-SA"/>
        </w:rPr>
        <w:t>本</w:t>
      </w:r>
      <w:r>
        <w:rPr>
          <w:rFonts w:hint="eastAsia" w:ascii="宋体" w:hAnsi="宋体" w:cs="MingLiU"/>
          <w:b w:val="0"/>
          <w:bCs w:val="0"/>
          <w:snapToGrid w:val="0"/>
          <w:kern w:val="0"/>
          <w:sz w:val="21"/>
          <w:szCs w:val="21"/>
          <w:lang w:val="en-US" w:eastAsia="zh-CN" w:bidi="ar-SA"/>
        </w:rPr>
        <w:t>项目</w:t>
      </w:r>
      <w:r>
        <w:rPr>
          <w:rFonts w:hint="eastAsia" w:ascii="宋体" w:hAnsi="宋体" w:eastAsia="宋体" w:cs="MingLiU"/>
          <w:b w:val="0"/>
          <w:bCs w:val="0"/>
          <w:snapToGrid w:val="0"/>
          <w:kern w:val="0"/>
          <w:sz w:val="21"/>
          <w:szCs w:val="21"/>
          <w:lang w:val="en-US" w:eastAsia="zh-CN" w:bidi="ar-SA"/>
        </w:rPr>
        <w:t>比选</w:t>
      </w:r>
      <w:r>
        <w:rPr>
          <w:rFonts w:hint="eastAsia" w:ascii="宋体" w:hAnsi="宋体" w:cs="MingLiU"/>
          <w:b w:val="0"/>
          <w:bCs w:val="0"/>
          <w:snapToGrid w:val="0"/>
          <w:kern w:val="0"/>
          <w:sz w:val="21"/>
          <w:szCs w:val="21"/>
          <w:lang w:val="en-US" w:eastAsia="zh-CN" w:bidi="ar-SA"/>
        </w:rPr>
        <w:t>文件、工程量清单、施工图等</w:t>
      </w:r>
      <w:r>
        <w:rPr>
          <w:rFonts w:hint="eastAsia" w:ascii="宋体" w:hAnsi="宋体" w:eastAsia="宋体" w:cs="MingLiU"/>
          <w:b w:val="0"/>
          <w:bCs w:val="0"/>
          <w:snapToGrid w:val="0"/>
          <w:kern w:val="0"/>
          <w:sz w:val="21"/>
          <w:szCs w:val="21"/>
          <w:lang w:val="en-US" w:eastAsia="zh-CN" w:bidi="ar-SA"/>
        </w:rPr>
        <w:t>在</w:t>
      </w:r>
      <w:r>
        <w:rPr>
          <w:rFonts w:hint="eastAsia" w:ascii="宋体" w:hAnsi="宋体" w:cs="MingLiU"/>
          <w:b w:val="0"/>
          <w:bCs w:val="0"/>
          <w:snapToGrid w:val="0"/>
          <w:kern w:val="0"/>
          <w:sz w:val="21"/>
          <w:szCs w:val="21"/>
          <w:lang w:val="en-US" w:eastAsia="zh-CN" w:bidi="ar-SA"/>
        </w:rPr>
        <w:t xml:space="preserve">重庆市铜梁区人民政府网  https://www.cqstl.gov.cn/ </w:t>
      </w:r>
      <w:r>
        <w:rPr>
          <w:rFonts w:hint="eastAsia" w:ascii="宋体" w:hAnsi="宋体" w:eastAsia="宋体" w:cs="MingLiU"/>
          <w:b w:val="0"/>
          <w:bCs w:val="0"/>
          <w:snapToGrid w:val="0"/>
          <w:kern w:val="0"/>
          <w:sz w:val="21"/>
          <w:szCs w:val="21"/>
          <w:lang w:val="en-US" w:eastAsia="zh-CN" w:bidi="ar-SA"/>
        </w:rPr>
        <w:t>上发布。</w:t>
      </w:r>
    </w:p>
    <w:p>
      <w:pPr>
        <w:pStyle w:val="4"/>
        <w:spacing w:before="0" w:after="0" w:line="340" w:lineRule="exact"/>
        <w:rPr>
          <w:rFonts w:hint="eastAsia" w:ascii="宋体" w:hAnsi="宋体"/>
          <w:snapToGrid w:val="0"/>
          <w:color w:val="000000"/>
          <w:sz w:val="24"/>
          <w:szCs w:val="24"/>
        </w:rPr>
      </w:pPr>
      <w:r>
        <w:rPr>
          <w:rFonts w:hint="eastAsia" w:ascii="宋体" w:hAnsi="宋体"/>
          <w:snapToGrid w:val="0"/>
          <w:color w:val="000000"/>
          <w:sz w:val="24"/>
          <w:szCs w:val="24"/>
        </w:rPr>
        <w:t>7、联系方式</w:t>
      </w:r>
      <w:bookmarkEnd w:id="17"/>
    </w:p>
    <w:p>
      <w:pPr>
        <w:pStyle w:val="102"/>
        <w:spacing w:before="120" w:beforeLines="0" w:after="120" w:afterLines="0" w:line="240" w:lineRule="exact"/>
        <w:ind w:firstLine="420"/>
        <w:outlineLvl w:val="9"/>
        <w:rPr>
          <w:rFonts w:hint="eastAsia" w:ascii="宋体" w:hAnsi="宋体" w:eastAsia="宋体" w:cs="MingLiU"/>
          <w:b w:val="0"/>
          <w:bCs w:val="0"/>
          <w:snapToGrid w:val="0"/>
          <w:kern w:val="0"/>
          <w:sz w:val="21"/>
          <w:szCs w:val="21"/>
          <w:lang w:val="en-US" w:eastAsia="zh-CN" w:bidi="ar-SA"/>
        </w:rPr>
      </w:pPr>
      <w:bookmarkStart w:id="29" w:name="_Toc27491"/>
      <w:r>
        <w:rPr>
          <w:rFonts w:hint="eastAsia" w:ascii="宋体" w:hAnsi="宋体" w:eastAsia="宋体" w:cs="MingLiU"/>
          <w:b w:val="0"/>
          <w:bCs w:val="0"/>
          <w:snapToGrid w:val="0"/>
          <w:kern w:val="0"/>
          <w:sz w:val="21"/>
          <w:szCs w:val="21"/>
          <w:lang w:val="en-US" w:eastAsia="zh-CN" w:bidi="ar-SA"/>
        </w:rPr>
        <w:t>比选人：</w:t>
      </w:r>
      <w:bookmarkEnd w:id="29"/>
      <w:r>
        <w:rPr>
          <w:rFonts w:hint="eastAsia" w:ascii="宋体" w:hAnsi="宋体" w:cs="MingLiU"/>
          <w:b w:val="0"/>
          <w:bCs w:val="0"/>
          <w:snapToGrid w:val="0"/>
          <w:kern w:val="0"/>
          <w:sz w:val="21"/>
          <w:szCs w:val="21"/>
          <w:lang w:val="en-US" w:eastAsia="zh-CN" w:bidi="ar-SA"/>
        </w:rPr>
        <w:t>重庆市铜梁区华兴镇人民政府</w:t>
      </w:r>
      <w:r>
        <w:rPr>
          <w:rFonts w:hint="eastAsia" w:ascii="宋体" w:hAnsi="宋体" w:eastAsia="宋体" w:cs="MingLiU"/>
          <w:b w:val="0"/>
          <w:bCs w:val="0"/>
          <w:snapToGrid w:val="0"/>
          <w:kern w:val="0"/>
          <w:sz w:val="21"/>
          <w:szCs w:val="21"/>
          <w:lang w:val="en-US" w:eastAsia="zh-CN" w:bidi="ar-SA"/>
        </w:rPr>
        <w:t xml:space="preserve">              </w:t>
      </w:r>
    </w:p>
    <w:p>
      <w:pPr>
        <w:pStyle w:val="65"/>
        <w:ind w:firstLine="420" w:firstLineChars="200"/>
        <w:rPr>
          <w:rFonts w:hint="default" w:ascii="宋体" w:hAnsi="宋体" w:eastAsia="宋体" w:cs="MingLiU"/>
          <w:b w:val="0"/>
          <w:bCs w:val="0"/>
          <w:snapToGrid w:val="0"/>
          <w:kern w:val="0"/>
          <w:sz w:val="21"/>
          <w:szCs w:val="21"/>
          <w:lang w:val="en-US" w:eastAsia="zh-CN" w:bidi="ar-SA"/>
        </w:rPr>
      </w:pPr>
      <w:r>
        <w:rPr>
          <w:rFonts w:hint="default" w:ascii="宋体" w:hAnsi="宋体" w:eastAsia="宋体" w:cs="MingLiU"/>
          <w:b w:val="0"/>
          <w:bCs w:val="0"/>
          <w:snapToGrid w:val="0"/>
          <w:kern w:val="0"/>
          <w:sz w:val="21"/>
          <w:szCs w:val="21"/>
          <w:lang w:val="en-US" w:eastAsia="zh-CN" w:bidi="ar-SA"/>
        </w:rPr>
        <w:t>地    址：</w:t>
      </w:r>
      <w:r>
        <w:rPr>
          <w:rFonts w:hint="eastAsia" w:ascii="宋体" w:hAnsi="宋体" w:cs="MingLiU"/>
          <w:b w:val="0"/>
          <w:bCs w:val="0"/>
          <w:snapToGrid w:val="0"/>
          <w:kern w:val="0"/>
          <w:sz w:val="21"/>
          <w:szCs w:val="21"/>
          <w:lang w:val="en-US" w:eastAsia="zh-CN" w:bidi="ar-SA"/>
        </w:rPr>
        <w:t>重庆市</w:t>
      </w:r>
      <w:r>
        <w:rPr>
          <w:rFonts w:hint="default" w:ascii="宋体" w:hAnsi="宋体" w:eastAsia="宋体" w:cs="MingLiU"/>
          <w:b w:val="0"/>
          <w:bCs w:val="0"/>
          <w:snapToGrid w:val="0"/>
          <w:kern w:val="0"/>
          <w:sz w:val="21"/>
          <w:szCs w:val="21"/>
          <w:lang w:val="en-US" w:eastAsia="zh-CN" w:bidi="ar-SA"/>
        </w:rPr>
        <w:t>铜梁区</w:t>
      </w:r>
      <w:r>
        <w:rPr>
          <w:rFonts w:hint="eastAsia" w:ascii="宋体" w:hAnsi="宋体" w:cs="MingLiU"/>
          <w:b w:val="0"/>
          <w:bCs w:val="0"/>
          <w:snapToGrid w:val="0"/>
          <w:kern w:val="0"/>
          <w:sz w:val="21"/>
          <w:szCs w:val="21"/>
          <w:lang w:val="en-US" w:eastAsia="zh-CN" w:bidi="ar-SA"/>
        </w:rPr>
        <w:t>华兴镇</w:t>
      </w:r>
      <w:r>
        <w:rPr>
          <w:rFonts w:hint="default" w:ascii="宋体" w:hAnsi="宋体" w:eastAsia="宋体" w:cs="MingLiU"/>
          <w:b w:val="0"/>
          <w:bCs w:val="0"/>
          <w:snapToGrid w:val="0"/>
          <w:kern w:val="0"/>
          <w:sz w:val="21"/>
          <w:szCs w:val="21"/>
          <w:lang w:val="en-US" w:eastAsia="zh-CN" w:bidi="ar-SA"/>
        </w:rPr>
        <w:t xml:space="preserve">            </w:t>
      </w:r>
    </w:p>
    <w:p>
      <w:pPr>
        <w:pStyle w:val="65"/>
        <w:ind w:firstLine="420" w:firstLineChars="200"/>
        <w:rPr>
          <w:rFonts w:hint="default" w:ascii="宋体" w:hAnsi="宋体" w:eastAsia="宋体" w:cs="MingLiU"/>
          <w:b w:val="0"/>
          <w:bCs w:val="0"/>
          <w:snapToGrid w:val="0"/>
          <w:kern w:val="0"/>
          <w:sz w:val="21"/>
          <w:szCs w:val="21"/>
          <w:lang w:val="en-US" w:eastAsia="zh-CN" w:bidi="ar-SA"/>
        </w:rPr>
      </w:pPr>
      <w:r>
        <w:rPr>
          <w:rFonts w:hint="default" w:ascii="宋体" w:hAnsi="宋体" w:eastAsia="宋体" w:cs="MingLiU"/>
          <w:b w:val="0"/>
          <w:bCs w:val="0"/>
          <w:snapToGrid w:val="0"/>
          <w:kern w:val="0"/>
          <w:sz w:val="21"/>
          <w:szCs w:val="21"/>
          <w:lang w:val="en-US" w:eastAsia="zh-CN" w:bidi="ar-SA"/>
        </w:rPr>
        <w:t>联 系 人：</w:t>
      </w:r>
      <w:r>
        <w:rPr>
          <w:rFonts w:hint="default" w:ascii="宋体" w:hAnsi="宋体" w:eastAsia="宋体" w:cs="MingLiU"/>
          <w:b w:val="0"/>
          <w:bCs w:val="0"/>
          <w:snapToGrid w:val="0"/>
          <w:kern w:val="0"/>
          <w:sz w:val="21"/>
          <w:szCs w:val="21"/>
          <w:highlight w:val="none"/>
          <w:lang w:val="en-US" w:eastAsia="zh-CN" w:bidi="ar-SA"/>
        </w:rPr>
        <w:t xml:space="preserve"> </w:t>
      </w:r>
      <w:r>
        <w:rPr>
          <w:rFonts w:hint="eastAsia" w:ascii="宋体" w:hAnsi="宋体" w:cs="MingLiU"/>
          <w:b w:val="0"/>
          <w:bCs w:val="0"/>
          <w:snapToGrid w:val="0"/>
          <w:kern w:val="0"/>
          <w:sz w:val="21"/>
          <w:szCs w:val="21"/>
          <w:highlight w:val="none"/>
          <w:lang w:val="en-US" w:eastAsia="zh-CN" w:bidi="ar-SA"/>
        </w:rPr>
        <w:t>张</w:t>
      </w:r>
      <w:r>
        <w:rPr>
          <w:rFonts w:hint="default" w:ascii="宋体" w:hAnsi="宋体" w:eastAsia="宋体" w:cs="MingLiU"/>
          <w:b w:val="0"/>
          <w:bCs w:val="0"/>
          <w:snapToGrid w:val="0"/>
          <w:kern w:val="0"/>
          <w:sz w:val="21"/>
          <w:szCs w:val="21"/>
          <w:lang w:val="en-US" w:eastAsia="zh-CN" w:bidi="ar-SA"/>
        </w:rPr>
        <w:t xml:space="preserve">老师                                    </w:t>
      </w:r>
    </w:p>
    <w:p>
      <w:pPr>
        <w:pStyle w:val="65"/>
        <w:ind w:firstLine="420" w:firstLineChars="200"/>
        <w:rPr>
          <w:rFonts w:hint="default"/>
          <w:lang w:val="en-US" w:eastAsia="zh-CN"/>
        </w:rPr>
      </w:pPr>
      <w:r>
        <w:rPr>
          <w:rFonts w:hint="default" w:ascii="宋体" w:hAnsi="宋体" w:eastAsia="宋体" w:cs="MingLiU"/>
          <w:b w:val="0"/>
          <w:bCs w:val="0"/>
          <w:snapToGrid w:val="0"/>
          <w:kern w:val="0"/>
          <w:sz w:val="21"/>
          <w:szCs w:val="21"/>
          <w:lang w:val="en-US" w:eastAsia="zh-CN" w:bidi="ar-SA"/>
        </w:rPr>
        <w:t>联系电话:17783759064</w:t>
      </w:r>
    </w:p>
    <w:p>
      <w:pPr>
        <w:pStyle w:val="65"/>
        <w:ind w:firstLine="480" w:firstLineChars="200"/>
        <w:rPr>
          <w:rFonts w:hint="default"/>
          <w:lang w:val="en-US" w:eastAsia="zh-CN"/>
        </w:rPr>
      </w:pPr>
      <w:r>
        <w:rPr>
          <w:rFonts w:hint="default"/>
          <w:lang w:val="en-US" w:eastAsia="zh-CN"/>
        </w:rPr>
        <w:t xml:space="preserve">   </w:t>
      </w:r>
    </w:p>
    <w:p>
      <w:pPr>
        <w:pStyle w:val="102"/>
        <w:spacing w:before="120" w:beforeLines="0" w:after="120" w:afterLines="0" w:line="240" w:lineRule="exact"/>
        <w:ind w:firstLine="420"/>
        <w:outlineLvl w:val="9"/>
        <w:rPr>
          <w:rFonts w:hint="eastAsia" w:ascii="宋体" w:hAnsi="宋体" w:eastAsia="宋体" w:cs="MingLiU"/>
          <w:b w:val="0"/>
          <w:bCs w:val="0"/>
          <w:snapToGrid w:val="0"/>
          <w:kern w:val="0"/>
          <w:sz w:val="21"/>
          <w:szCs w:val="21"/>
          <w:lang w:val="en-US" w:eastAsia="zh-CN" w:bidi="ar-SA"/>
        </w:rPr>
      </w:pPr>
      <w:r>
        <w:rPr>
          <w:rFonts w:hint="eastAsia" w:ascii="宋体" w:hAnsi="宋体" w:eastAsia="宋体" w:cs="MingLiU"/>
          <w:b w:val="0"/>
          <w:bCs w:val="0"/>
          <w:snapToGrid w:val="0"/>
          <w:kern w:val="0"/>
          <w:sz w:val="21"/>
          <w:szCs w:val="21"/>
          <w:lang w:val="en-US" w:eastAsia="zh-CN" w:bidi="ar-SA"/>
        </w:rPr>
        <w:t>代理机构：</w:t>
      </w:r>
      <w:r>
        <w:rPr>
          <w:rFonts w:hint="eastAsia" w:ascii="宋体" w:hAnsi="宋体" w:cs="MingLiU"/>
          <w:b w:val="0"/>
          <w:bCs w:val="0"/>
          <w:snapToGrid w:val="0"/>
          <w:kern w:val="0"/>
          <w:sz w:val="21"/>
          <w:szCs w:val="21"/>
          <w:lang w:val="en-US" w:eastAsia="zh-CN" w:bidi="ar-SA"/>
        </w:rPr>
        <w:t>重庆鑫瑞达农业科技有限公司</w:t>
      </w:r>
    </w:p>
    <w:p>
      <w:pPr>
        <w:pStyle w:val="102"/>
        <w:spacing w:before="120" w:beforeLines="0" w:after="120" w:afterLines="0" w:line="240" w:lineRule="exact"/>
        <w:ind w:firstLine="420" w:firstLineChars="200"/>
        <w:outlineLvl w:val="9"/>
        <w:rPr>
          <w:rFonts w:hint="eastAsia" w:ascii="宋体" w:hAnsi="宋体" w:cs="MingLiU"/>
          <w:b w:val="0"/>
          <w:bCs w:val="0"/>
          <w:snapToGrid w:val="0"/>
          <w:kern w:val="0"/>
          <w:sz w:val="21"/>
          <w:szCs w:val="21"/>
          <w:lang w:val="en-US" w:eastAsia="zh-CN" w:bidi="ar-SA"/>
        </w:rPr>
      </w:pPr>
      <w:r>
        <w:rPr>
          <w:rFonts w:hint="eastAsia" w:ascii="宋体" w:hAnsi="宋体" w:eastAsia="宋体" w:cs="MingLiU"/>
          <w:b w:val="0"/>
          <w:bCs w:val="0"/>
          <w:snapToGrid w:val="0"/>
          <w:kern w:val="0"/>
          <w:sz w:val="21"/>
          <w:szCs w:val="21"/>
          <w:lang w:val="en-US" w:eastAsia="zh-CN" w:bidi="ar-SA"/>
        </w:rPr>
        <w:t>地址：重庆市铜梁区</w:t>
      </w:r>
      <w:r>
        <w:rPr>
          <w:rFonts w:hint="eastAsia" w:ascii="宋体" w:hAnsi="宋体" w:cs="MingLiU"/>
          <w:b w:val="0"/>
          <w:bCs w:val="0"/>
          <w:snapToGrid w:val="0"/>
          <w:kern w:val="0"/>
          <w:sz w:val="21"/>
          <w:szCs w:val="21"/>
          <w:lang w:val="en-US" w:eastAsia="zh-CN" w:bidi="ar-SA"/>
        </w:rPr>
        <w:t>滨河东路22号</w:t>
      </w:r>
    </w:p>
    <w:p>
      <w:pPr>
        <w:pStyle w:val="102"/>
        <w:spacing w:before="120" w:beforeLines="0" w:after="120" w:afterLines="0" w:line="240" w:lineRule="exact"/>
        <w:ind w:firstLine="420" w:firstLineChars="200"/>
        <w:outlineLvl w:val="9"/>
        <w:rPr>
          <w:rFonts w:hint="default" w:ascii="宋体" w:hAnsi="宋体" w:eastAsia="宋体" w:cs="MingLiU"/>
          <w:b w:val="0"/>
          <w:bCs w:val="0"/>
          <w:snapToGrid w:val="0"/>
          <w:kern w:val="0"/>
          <w:sz w:val="21"/>
          <w:szCs w:val="21"/>
          <w:lang w:val="en-US" w:eastAsia="zh-CN" w:bidi="ar-SA"/>
        </w:rPr>
      </w:pPr>
      <w:r>
        <w:rPr>
          <w:rFonts w:hint="eastAsia" w:ascii="宋体" w:hAnsi="宋体" w:eastAsia="宋体" w:cs="MingLiU"/>
          <w:b w:val="0"/>
          <w:bCs w:val="0"/>
          <w:snapToGrid w:val="0"/>
          <w:kern w:val="0"/>
          <w:sz w:val="21"/>
          <w:szCs w:val="21"/>
          <w:lang w:val="en-US" w:eastAsia="zh-CN" w:bidi="ar-SA"/>
        </w:rPr>
        <w:t>联系人：</w:t>
      </w:r>
      <w:r>
        <w:rPr>
          <w:rFonts w:hint="eastAsia" w:ascii="宋体" w:hAnsi="宋体" w:cs="MingLiU"/>
          <w:b w:val="0"/>
          <w:bCs w:val="0"/>
          <w:snapToGrid w:val="0"/>
          <w:kern w:val="0"/>
          <w:sz w:val="21"/>
          <w:szCs w:val="21"/>
          <w:lang w:val="en-US" w:eastAsia="zh-CN" w:bidi="ar-SA"/>
        </w:rPr>
        <w:t>王女士</w:t>
      </w:r>
    </w:p>
    <w:p>
      <w:pPr>
        <w:pStyle w:val="102"/>
        <w:spacing w:before="120" w:beforeLines="0" w:after="120" w:afterLines="0" w:line="240" w:lineRule="exact"/>
        <w:ind w:firstLine="420" w:firstLineChars="200"/>
        <w:outlineLvl w:val="9"/>
        <w:rPr>
          <w:rFonts w:hint="default" w:ascii="宋体" w:hAnsi="宋体" w:eastAsia="宋体" w:cs="MingLiU"/>
          <w:b w:val="0"/>
          <w:snapToGrid w:val="0"/>
          <w:kern w:val="0"/>
          <w:sz w:val="21"/>
          <w:szCs w:val="21"/>
          <w:lang w:val="en-US" w:eastAsia="zh-CN"/>
        </w:rPr>
      </w:pPr>
      <w:r>
        <w:rPr>
          <w:rFonts w:hint="eastAsia" w:ascii="宋体" w:hAnsi="宋体" w:eastAsia="宋体" w:cs="MingLiU"/>
          <w:b w:val="0"/>
          <w:bCs w:val="0"/>
          <w:snapToGrid w:val="0"/>
          <w:kern w:val="0"/>
          <w:sz w:val="21"/>
          <w:szCs w:val="21"/>
          <w:lang w:val="en-US" w:eastAsia="zh-CN" w:bidi="ar-SA"/>
        </w:rPr>
        <w:t>电话：</w:t>
      </w:r>
      <w:r>
        <w:rPr>
          <w:rFonts w:hint="eastAsia" w:ascii="宋体" w:hAnsi="宋体" w:cs="MingLiU"/>
          <w:b w:val="0"/>
          <w:bCs w:val="0"/>
          <w:snapToGrid w:val="0"/>
          <w:kern w:val="0"/>
          <w:sz w:val="21"/>
          <w:szCs w:val="21"/>
          <w:lang w:val="en-US" w:eastAsia="zh-CN" w:bidi="ar-SA"/>
        </w:rPr>
        <w:t>13164435258</w:t>
      </w:r>
    </w:p>
    <w:p>
      <w:pPr>
        <w:jc w:val="right"/>
        <w:rPr>
          <w:rFonts w:hint="eastAsia"/>
        </w:rPr>
      </w:pPr>
    </w:p>
    <w:p>
      <w:pPr>
        <w:jc w:val="right"/>
        <w:rPr>
          <w:rFonts w:hint="eastAsia"/>
          <w:color w:val="FF0000"/>
        </w:rPr>
      </w:pPr>
    </w:p>
    <w:p>
      <w:pPr>
        <w:wordWrap w:val="0"/>
        <w:jc w:val="center"/>
        <w:rPr>
          <w:rFonts w:hint="eastAsia"/>
          <w:color w:val="auto"/>
        </w:rPr>
      </w:pPr>
      <w:r>
        <w:rPr>
          <w:rFonts w:hint="eastAsia"/>
          <w:color w:val="FF0000"/>
          <w:lang w:val="en-US" w:eastAsia="zh-CN"/>
        </w:rPr>
        <w:t xml:space="preserve">                                </w:t>
      </w:r>
      <w:r>
        <w:rPr>
          <w:rFonts w:hint="eastAsia"/>
          <w:color w:val="auto"/>
          <w:lang w:val="en-US" w:eastAsia="zh-CN"/>
        </w:rPr>
        <w:t xml:space="preserve">          </w:t>
      </w:r>
      <w:r>
        <w:rPr>
          <w:rFonts w:hint="eastAsia"/>
          <w:color w:val="auto"/>
          <w:lang w:eastAsia="zh-CN"/>
        </w:rPr>
        <w:t>202</w:t>
      </w:r>
      <w:r>
        <w:rPr>
          <w:rFonts w:hint="eastAsia"/>
          <w:color w:val="auto"/>
          <w:lang w:val="en-US" w:eastAsia="zh-CN"/>
        </w:rPr>
        <w:t>3</w:t>
      </w:r>
      <w:r>
        <w:rPr>
          <w:rFonts w:hint="eastAsia"/>
          <w:color w:val="auto"/>
          <w:lang w:eastAsia="zh-CN"/>
        </w:rPr>
        <w:t>年</w:t>
      </w:r>
      <w:r>
        <w:rPr>
          <w:rFonts w:hint="eastAsia"/>
          <w:color w:val="auto"/>
          <w:lang w:val="en-US" w:eastAsia="zh-CN"/>
        </w:rPr>
        <w:t>5</w:t>
      </w:r>
      <w:r>
        <w:rPr>
          <w:rFonts w:hint="eastAsia"/>
          <w:color w:val="auto"/>
          <w:lang w:eastAsia="zh-CN"/>
        </w:rPr>
        <w:t>月</w:t>
      </w:r>
      <w:r>
        <w:rPr>
          <w:rFonts w:hint="eastAsia"/>
          <w:color w:val="auto"/>
          <w:lang w:val="en-US" w:eastAsia="zh-CN"/>
        </w:rPr>
        <w:t xml:space="preserve"> 6</w:t>
      </w:r>
      <w:r>
        <w:rPr>
          <w:rFonts w:hint="eastAsia"/>
          <w:color w:val="auto"/>
        </w:rPr>
        <w:t>日</w:t>
      </w:r>
    </w:p>
    <w:p>
      <w:pPr>
        <w:pStyle w:val="3"/>
        <w:spacing w:line="240" w:lineRule="auto"/>
        <w:rPr>
          <w:rFonts w:hint="eastAsia" w:ascii="黑体" w:hAnsi="宋体" w:eastAsia="黑体"/>
          <w:color w:val="000000"/>
          <w:kern w:val="0"/>
        </w:rPr>
      </w:pPr>
    </w:p>
    <w:p>
      <w:pPr>
        <w:autoSpaceDE w:val="0"/>
        <w:autoSpaceDN w:val="0"/>
        <w:adjustRightInd w:val="0"/>
        <w:snapToGrid w:val="0"/>
        <w:spacing w:line="360" w:lineRule="auto"/>
        <w:jc w:val="center"/>
        <w:rPr>
          <w:rFonts w:hint="eastAsia" w:ascii="黑体" w:hAnsi="宋体" w:eastAsia="黑体"/>
          <w:color w:val="000000"/>
          <w:kern w:val="0"/>
        </w:rPr>
      </w:pPr>
    </w:p>
    <w:p>
      <w:pPr>
        <w:rPr>
          <w:rFonts w:hint="eastAsia" w:ascii="黑体" w:hAnsi="宋体" w:eastAsia="黑体"/>
          <w:color w:val="000000"/>
          <w:kern w:val="0"/>
        </w:rPr>
      </w:pPr>
    </w:p>
    <w:p>
      <w:pPr>
        <w:rPr>
          <w:rFonts w:hint="eastAsia" w:ascii="黑体" w:hAnsi="宋体" w:eastAsia="黑体"/>
          <w:color w:val="000000"/>
          <w:kern w:val="0"/>
        </w:rPr>
      </w:pPr>
    </w:p>
    <w:p>
      <w:pPr>
        <w:rPr>
          <w:rFonts w:hint="eastAsia" w:ascii="黑体" w:hAnsi="宋体" w:eastAsia="黑体"/>
          <w:color w:val="000000"/>
          <w:kern w:val="0"/>
        </w:rPr>
      </w:pPr>
    </w:p>
    <w:p>
      <w:pPr>
        <w:rPr>
          <w:rFonts w:hint="eastAsia" w:ascii="黑体" w:hAnsi="宋体" w:eastAsia="黑体"/>
          <w:color w:val="000000"/>
          <w:kern w:val="0"/>
        </w:rPr>
      </w:pPr>
    </w:p>
    <w:p>
      <w:pPr>
        <w:rPr>
          <w:rFonts w:hint="eastAsia" w:ascii="黑体" w:hAnsi="宋体" w:eastAsia="黑体"/>
          <w:color w:val="000000"/>
          <w:kern w:val="0"/>
        </w:rPr>
      </w:pPr>
    </w:p>
    <w:p>
      <w:pPr>
        <w:rPr>
          <w:rFonts w:hint="eastAsia" w:ascii="黑体" w:hAnsi="宋体" w:eastAsia="黑体"/>
          <w:color w:val="000000"/>
          <w:kern w:val="0"/>
        </w:rPr>
      </w:pPr>
    </w:p>
    <w:p>
      <w:pPr>
        <w:rPr>
          <w:rFonts w:hint="eastAsia" w:ascii="黑体" w:hAnsi="宋体" w:eastAsia="黑体"/>
          <w:color w:val="000000"/>
          <w:kern w:val="0"/>
        </w:rPr>
      </w:pPr>
    </w:p>
    <w:p>
      <w:pPr>
        <w:rPr>
          <w:rFonts w:hint="eastAsia" w:ascii="黑体" w:hAnsi="宋体" w:eastAsia="黑体"/>
          <w:color w:val="000000"/>
          <w:kern w:val="0"/>
        </w:rPr>
      </w:pPr>
    </w:p>
    <w:p>
      <w:pPr>
        <w:rPr>
          <w:rFonts w:hint="eastAsia" w:ascii="黑体" w:hAnsi="宋体" w:eastAsia="黑体"/>
          <w:color w:val="000000"/>
          <w:kern w:val="0"/>
        </w:rPr>
      </w:pPr>
    </w:p>
    <w:p>
      <w:pPr>
        <w:rPr>
          <w:rFonts w:hint="eastAsia" w:ascii="黑体" w:hAnsi="宋体" w:eastAsia="黑体"/>
          <w:color w:val="000000"/>
          <w:kern w:val="0"/>
        </w:rPr>
      </w:pPr>
    </w:p>
    <w:p>
      <w:pPr>
        <w:rPr>
          <w:rFonts w:hint="eastAsia" w:ascii="黑体" w:hAnsi="宋体" w:eastAsia="黑体"/>
          <w:color w:val="000000"/>
          <w:kern w:val="0"/>
        </w:rPr>
      </w:pPr>
    </w:p>
    <w:p>
      <w:pPr>
        <w:rPr>
          <w:rFonts w:hint="eastAsia"/>
        </w:rPr>
      </w:pPr>
    </w:p>
    <w:p>
      <w:pPr>
        <w:rPr>
          <w:rFonts w:hint="eastAsia"/>
        </w:rPr>
      </w:pPr>
    </w:p>
    <w:p>
      <w:pPr>
        <w:rPr>
          <w:rFonts w:hint="eastAsia"/>
        </w:rPr>
      </w:pPr>
    </w:p>
    <w:p>
      <w:pPr>
        <w:pStyle w:val="50"/>
        <w:rPr>
          <w:rFonts w:hint="eastAsia"/>
        </w:rPr>
      </w:pPr>
    </w:p>
    <w:p>
      <w:pPr>
        <w:pStyle w:val="50"/>
        <w:rPr>
          <w:rFonts w:hint="eastAsia"/>
        </w:rPr>
      </w:pPr>
    </w:p>
    <w:p>
      <w:pPr>
        <w:rPr>
          <w:rFonts w:hint="eastAsia"/>
        </w:rPr>
      </w:pPr>
    </w:p>
    <w:p>
      <w:pPr>
        <w:rPr>
          <w:rFonts w:hint="eastAsia"/>
        </w:rPr>
      </w:pPr>
    </w:p>
    <w:p>
      <w:pPr>
        <w:rPr>
          <w:rFonts w:hint="eastAsia"/>
        </w:rPr>
      </w:pPr>
    </w:p>
    <w:p>
      <w:pPr>
        <w:pStyle w:val="3"/>
        <w:spacing w:line="240" w:lineRule="auto"/>
        <w:jc w:val="center"/>
        <w:rPr>
          <w:rFonts w:hint="eastAsia" w:ascii="黑体" w:hAnsi="宋体" w:eastAsia="黑体"/>
          <w:color w:val="000000"/>
          <w:kern w:val="0"/>
        </w:rPr>
      </w:pPr>
      <w:r>
        <w:rPr>
          <w:rFonts w:hint="eastAsia" w:ascii="黑体" w:hAnsi="宋体" w:eastAsia="黑体"/>
          <w:color w:val="000000"/>
          <w:kern w:val="0"/>
        </w:rPr>
        <w:t>第二章   投标人须知</w:t>
      </w:r>
      <w:bookmarkEnd w:id="8"/>
      <w:bookmarkEnd w:id="9"/>
      <w:bookmarkEnd w:id="10"/>
      <w:bookmarkEnd w:id="11"/>
      <w:bookmarkEnd w:id="12"/>
      <w:bookmarkEnd w:id="13"/>
    </w:p>
    <w:p>
      <w:pPr>
        <w:pStyle w:val="4"/>
        <w:rPr>
          <w:rFonts w:hint="eastAsia" w:ascii="宋体" w:hAnsi="宋体"/>
          <w:color w:val="000000"/>
        </w:rPr>
      </w:pPr>
      <w:bookmarkStart w:id="30" w:name="_Toc224103316"/>
      <w:bookmarkStart w:id="31" w:name="_Toc287607745"/>
      <w:bookmarkStart w:id="32" w:name="_Toc18480"/>
      <w:bookmarkStart w:id="33" w:name="_Toc386029645"/>
      <w:bookmarkStart w:id="34" w:name="_Toc277082551"/>
      <w:bookmarkStart w:id="35" w:name="_Toc452058681"/>
      <w:bookmarkStart w:id="36" w:name="_Toc658"/>
      <w:bookmarkStart w:id="37" w:name="_Toc5936"/>
      <w:r>
        <w:rPr>
          <w:rFonts w:hint="eastAsia" w:ascii="宋体" w:hAnsi="宋体"/>
          <w:color w:val="000000"/>
        </w:rPr>
        <w:t>投标人须知前附表</w:t>
      </w:r>
      <w:bookmarkEnd w:id="30"/>
      <w:bookmarkEnd w:id="31"/>
      <w:bookmarkEnd w:id="32"/>
      <w:bookmarkEnd w:id="33"/>
      <w:bookmarkEnd w:id="34"/>
      <w:bookmarkEnd w:id="35"/>
      <w:bookmarkEnd w:id="36"/>
      <w:bookmarkEnd w:id="37"/>
    </w:p>
    <w:p>
      <w:pPr>
        <w:rPr>
          <w:rFonts w:hint="eastAsia"/>
        </w:rPr>
      </w:pPr>
      <w:r>
        <w:rPr>
          <w:rFonts w:hint="eastAsia"/>
          <w:lang w:val="zh-CN"/>
        </w:rPr>
        <w:t>如投标人须知前附表与正文不一致的以投标人须知前附表为准</w:t>
      </w:r>
      <w:r>
        <w:rPr>
          <w:rFonts w:hint="eastAsia"/>
          <w:lang w:val="zh-CN" w:eastAsia="zh-CN"/>
        </w:rPr>
        <w:t>。</w:t>
      </w:r>
    </w:p>
    <w:p>
      <w:pPr>
        <w:rPr>
          <w:rFonts w:hint="eastAsia"/>
        </w:rPr>
      </w:pPr>
    </w:p>
    <w:tbl>
      <w:tblPr>
        <w:tblStyle w:val="52"/>
        <w:tblW w:w="982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3"/>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trPr>
        <w:tc>
          <w:tcPr>
            <w:tcW w:w="1135" w:type="dxa"/>
            <w:noWrap w:val="0"/>
            <w:vAlign w:val="center"/>
          </w:tcPr>
          <w:p>
            <w:pPr>
              <w:snapToGrid w:val="0"/>
              <w:spacing w:line="320" w:lineRule="exact"/>
              <w:jc w:val="center"/>
              <w:rPr>
                <w:rFonts w:ascii="宋体" w:hAnsi="宋体" w:cs="宋体"/>
                <w:b/>
                <w:kern w:val="0"/>
                <w:szCs w:val="21"/>
              </w:rPr>
            </w:pPr>
            <w:r>
              <w:rPr>
                <w:rFonts w:hint="eastAsia" w:ascii="宋体" w:hAnsi="宋体" w:cs="宋体"/>
                <w:b/>
                <w:kern w:val="0"/>
                <w:szCs w:val="21"/>
              </w:rPr>
              <w:t>条 款 号</w:t>
            </w:r>
          </w:p>
        </w:tc>
        <w:tc>
          <w:tcPr>
            <w:tcW w:w="1559" w:type="dxa"/>
            <w:noWrap w:val="0"/>
            <w:vAlign w:val="center"/>
          </w:tcPr>
          <w:p>
            <w:pPr>
              <w:snapToGrid w:val="0"/>
              <w:spacing w:line="320" w:lineRule="exact"/>
              <w:jc w:val="center"/>
              <w:rPr>
                <w:rFonts w:ascii="宋体" w:hAnsi="宋体" w:cs="宋体"/>
                <w:b/>
                <w:kern w:val="0"/>
                <w:szCs w:val="21"/>
              </w:rPr>
            </w:pPr>
            <w:r>
              <w:rPr>
                <w:rFonts w:hint="eastAsia" w:ascii="宋体" w:hAnsi="宋体" w:cs="宋体"/>
                <w:b/>
                <w:kern w:val="0"/>
                <w:szCs w:val="21"/>
              </w:rPr>
              <w:t>条款名称</w:t>
            </w:r>
          </w:p>
        </w:tc>
        <w:tc>
          <w:tcPr>
            <w:tcW w:w="7130" w:type="dxa"/>
            <w:gridSpan w:val="2"/>
            <w:noWrap w:val="0"/>
            <w:vAlign w:val="center"/>
          </w:tcPr>
          <w:p>
            <w:pPr>
              <w:snapToGrid w:val="0"/>
              <w:spacing w:line="320" w:lineRule="exact"/>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1.1.2</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招标人</w:t>
            </w:r>
          </w:p>
        </w:tc>
        <w:tc>
          <w:tcPr>
            <w:tcW w:w="7130" w:type="dxa"/>
            <w:gridSpan w:val="2"/>
            <w:noWrap w:val="0"/>
            <w:vAlign w:val="center"/>
          </w:tcPr>
          <w:p>
            <w:pPr>
              <w:snapToGrid w:val="0"/>
              <w:spacing w:line="240" w:lineRule="auto"/>
              <w:rPr>
                <w:rFonts w:hint="eastAsia" w:ascii="宋体" w:hAnsi="宋体"/>
                <w:snapToGrid w:val="0"/>
                <w:kern w:val="0"/>
                <w:lang w:val="en-US" w:eastAsia="zh-CN"/>
              </w:rPr>
            </w:pPr>
            <w:r>
              <w:rPr>
                <w:rFonts w:hint="eastAsia" w:ascii="宋体" w:hAnsi="宋体"/>
                <w:snapToGrid w:val="0"/>
                <w:kern w:val="0"/>
                <w:lang w:val="en-US" w:eastAsia="zh-CN"/>
              </w:rPr>
              <w:t xml:space="preserve">比选人：重庆市铜梁区华兴镇人民政府              </w:t>
            </w:r>
          </w:p>
          <w:p>
            <w:pPr>
              <w:pStyle w:val="65"/>
              <w:rPr>
                <w:rFonts w:hint="default" w:ascii="宋体" w:hAnsi="宋体" w:eastAsia="宋体" w:cs="MingLiU"/>
                <w:b w:val="0"/>
                <w:bCs w:val="0"/>
                <w:snapToGrid w:val="0"/>
                <w:kern w:val="0"/>
                <w:sz w:val="21"/>
                <w:szCs w:val="21"/>
                <w:lang w:val="en-US" w:eastAsia="zh-CN" w:bidi="ar-SA"/>
              </w:rPr>
            </w:pPr>
            <w:r>
              <w:rPr>
                <w:rFonts w:hint="default" w:ascii="宋体" w:hAnsi="宋体" w:eastAsia="宋体" w:cs="MingLiU"/>
                <w:b w:val="0"/>
                <w:bCs w:val="0"/>
                <w:snapToGrid w:val="0"/>
                <w:kern w:val="0"/>
                <w:sz w:val="21"/>
                <w:szCs w:val="21"/>
                <w:lang w:val="en-US" w:eastAsia="zh-CN" w:bidi="ar-SA"/>
              </w:rPr>
              <w:t xml:space="preserve">地    址： </w:t>
            </w:r>
            <w:r>
              <w:rPr>
                <w:rFonts w:hint="eastAsia" w:ascii="宋体" w:hAnsi="宋体" w:cs="MingLiU"/>
                <w:b w:val="0"/>
                <w:bCs w:val="0"/>
                <w:snapToGrid w:val="0"/>
                <w:kern w:val="0"/>
                <w:sz w:val="21"/>
                <w:szCs w:val="21"/>
                <w:lang w:val="en-US" w:eastAsia="zh-CN" w:bidi="ar-SA"/>
              </w:rPr>
              <w:t>重庆市</w:t>
            </w:r>
            <w:r>
              <w:rPr>
                <w:rFonts w:hint="default" w:ascii="宋体" w:hAnsi="宋体" w:eastAsia="宋体" w:cs="MingLiU"/>
                <w:b w:val="0"/>
                <w:bCs w:val="0"/>
                <w:snapToGrid w:val="0"/>
                <w:kern w:val="0"/>
                <w:sz w:val="21"/>
                <w:szCs w:val="21"/>
                <w:lang w:val="en-US" w:eastAsia="zh-CN" w:bidi="ar-SA"/>
              </w:rPr>
              <w:t>铜梁区</w:t>
            </w:r>
            <w:r>
              <w:rPr>
                <w:rFonts w:hint="eastAsia" w:ascii="宋体" w:hAnsi="宋体" w:cs="MingLiU"/>
                <w:b w:val="0"/>
                <w:bCs w:val="0"/>
                <w:snapToGrid w:val="0"/>
                <w:kern w:val="0"/>
                <w:sz w:val="21"/>
                <w:szCs w:val="21"/>
                <w:lang w:val="en-US" w:eastAsia="zh-CN" w:bidi="ar-SA"/>
              </w:rPr>
              <w:t>华兴镇</w:t>
            </w:r>
            <w:r>
              <w:rPr>
                <w:rFonts w:hint="default" w:ascii="宋体" w:hAnsi="宋体" w:eastAsia="宋体" w:cs="MingLiU"/>
                <w:b w:val="0"/>
                <w:bCs w:val="0"/>
                <w:snapToGrid w:val="0"/>
                <w:kern w:val="0"/>
                <w:sz w:val="21"/>
                <w:szCs w:val="21"/>
                <w:lang w:val="en-US" w:eastAsia="zh-CN" w:bidi="ar-SA"/>
              </w:rPr>
              <w:t xml:space="preserve">              </w:t>
            </w:r>
          </w:p>
          <w:p>
            <w:pPr>
              <w:pStyle w:val="65"/>
              <w:rPr>
                <w:rFonts w:hint="default" w:ascii="宋体" w:hAnsi="宋体" w:eastAsia="宋体" w:cs="MingLiU"/>
                <w:b w:val="0"/>
                <w:bCs w:val="0"/>
                <w:snapToGrid w:val="0"/>
                <w:kern w:val="0"/>
                <w:sz w:val="21"/>
                <w:szCs w:val="21"/>
                <w:lang w:val="en-US" w:eastAsia="zh-CN" w:bidi="ar-SA"/>
              </w:rPr>
            </w:pPr>
            <w:r>
              <w:rPr>
                <w:rFonts w:hint="default" w:ascii="宋体" w:hAnsi="宋体" w:eastAsia="宋体" w:cs="MingLiU"/>
                <w:b w:val="0"/>
                <w:bCs w:val="0"/>
                <w:snapToGrid w:val="0"/>
                <w:kern w:val="0"/>
                <w:sz w:val="21"/>
                <w:szCs w:val="21"/>
                <w:lang w:val="en-US" w:eastAsia="zh-CN" w:bidi="ar-SA"/>
              </w:rPr>
              <w:t>联 系 人：</w:t>
            </w:r>
            <w:r>
              <w:rPr>
                <w:rFonts w:hint="eastAsia" w:ascii="宋体" w:hAnsi="宋体" w:cs="MingLiU"/>
                <w:b w:val="0"/>
                <w:bCs w:val="0"/>
                <w:snapToGrid w:val="0"/>
                <w:kern w:val="0"/>
                <w:sz w:val="21"/>
                <w:szCs w:val="21"/>
                <w:lang w:val="en-US" w:eastAsia="zh-CN" w:bidi="ar-SA"/>
              </w:rPr>
              <w:t>张</w:t>
            </w:r>
            <w:r>
              <w:rPr>
                <w:rFonts w:hint="default" w:ascii="宋体" w:hAnsi="宋体" w:eastAsia="宋体" w:cs="MingLiU"/>
                <w:b w:val="0"/>
                <w:bCs w:val="0"/>
                <w:snapToGrid w:val="0"/>
                <w:kern w:val="0"/>
                <w:sz w:val="21"/>
                <w:szCs w:val="21"/>
                <w:lang w:val="en-US" w:eastAsia="zh-CN" w:bidi="ar-SA"/>
              </w:rPr>
              <w:t xml:space="preserve">老师                                    </w:t>
            </w:r>
          </w:p>
          <w:p>
            <w:pPr>
              <w:snapToGrid w:val="0"/>
              <w:spacing w:line="240" w:lineRule="auto"/>
              <w:rPr>
                <w:rFonts w:hint="eastAsia" w:ascii="宋体" w:hAnsi="宋体"/>
                <w:snapToGrid w:val="0"/>
                <w:kern w:val="0"/>
              </w:rPr>
            </w:pPr>
            <w:r>
              <w:rPr>
                <w:rFonts w:hint="default" w:ascii="宋体" w:hAnsi="宋体" w:eastAsia="宋体" w:cs="MingLiU"/>
                <w:b w:val="0"/>
                <w:bCs w:val="0"/>
                <w:snapToGrid w:val="0"/>
                <w:kern w:val="0"/>
                <w:sz w:val="21"/>
                <w:szCs w:val="21"/>
                <w:lang w:val="en-US" w:eastAsia="zh-CN" w:bidi="ar-SA"/>
              </w:rPr>
              <w:t xml:space="preserve">联系电话:17783759064  </w:t>
            </w:r>
            <w:r>
              <w:rPr>
                <w:rFonts w:hint="default"/>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1.1.3</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招标代理机构</w:t>
            </w:r>
          </w:p>
        </w:tc>
        <w:tc>
          <w:tcPr>
            <w:tcW w:w="7130" w:type="dxa"/>
            <w:gridSpan w:val="2"/>
            <w:noWrap w:val="0"/>
            <w:vAlign w:val="center"/>
          </w:tcPr>
          <w:p>
            <w:pPr>
              <w:pStyle w:val="102"/>
              <w:spacing w:before="120" w:beforeLines="0" w:after="120" w:afterLines="0" w:line="240" w:lineRule="exact"/>
              <w:outlineLvl w:val="9"/>
              <w:rPr>
                <w:rFonts w:hint="eastAsia" w:ascii="宋体" w:hAnsi="宋体" w:eastAsia="宋体" w:cs="Times New Roman"/>
                <w:b w:val="0"/>
                <w:snapToGrid w:val="0"/>
                <w:kern w:val="0"/>
                <w:sz w:val="21"/>
                <w:szCs w:val="20"/>
                <w:lang w:val="en-US" w:eastAsia="zh-CN" w:bidi="ar-SA"/>
              </w:rPr>
            </w:pPr>
            <w:r>
              <w:rPr>
                <w:rFonts w:hint="eastAsia" w:ascii="宋体" w:hAnsi="宋体" w:eastAsia="宋体" w:cs="Times New Roman"/>
                <w:b w:val="0"/>
                <w:snapToGrid w:val="0"/>
                <w:kern w:val="0"/>
                <w:sz w:val="21"/>
                <w:szCs w:val="20"/>
                <w:lang w:val="en-US" w:eastAsia="zh-CN" w:bidi="ar-SA"/>
              </w:rPr>
              <w:t>代理机构：</w:t>
            </w:r>
            <w:r>
              <w:rPr>
                <w:rFonts w:hint="eastAsia" w:ascii="宋体" w:hAnsi="宋体" w:cs="Times New Roman"/>
                <w:b w:val="0"/>
                <w:snapToGrid w:val="0"/>
                <w:kern w:val="0"/>
                <w:sz w:val="21"/>
                <w:szCs w:val="20"/>
                <w:lang w:val="en-US" w:eastAsia="zh-CN" w:bidi="ar-SA"/>
              </w:rPr>
              <w:t>重庆鑫瑞达农业科技有限公司</w:t>
            </w:r>
          </w:p>
          <w:p>
            <w:pPr>
              <w:pStyle w:val="102"/>
              <w:spacing w:before="120" w:beforeLines="0" w:after="120" w:afterLines="0" w:line="240" w:lineRule="exact"/>
              <w:outlineLvl w:val="9"/>
              <w:rPr>
                <w:rFonts w:hint="eastAsia" w:ascii="宋体" w:hAnsi="宋体" w:eastAsia="宋体" w:cs="Times New Roman"/>
                <w:b w:val="0"/>
                <w:snapToGrid w:val="0"/>
                <w:kern w:val="0"/>
                <w:sz w:val="21"/>
                <w:szCs w:val="20"/>
                <w:lang w:val="en-US" w:eastAsia="zh-CN" w:bidi="ar-SA"/>
              </w:rPr>
            </w:pPr>
            <w:r>
              <w:rPr>
                <w:rFonts w:hint="eastAsia" w:ascii="宋体" w:hAnsi="宋体" w:eastAsia="宋体" w:cs="Times New Roman"/>
                <w:b w:val="0"/>
                <w:snapToGrid w:val="0"/>
                <w:kern w:val="0"/>
                <w:sz w:val="21"/>
                <w:szCs w:val="20"/>
                <w:lang w:val="en-US" w:eastAsia="zh-CN" w:bidi="ar-SA"/>
              </w:rPr>
              <w:t>地址：重庆市铜梁区滨河东路22号</w:t>
            </w:r>
          </w:p>
          <w:p>
            <w:pPr>
              <w:pStyle w:val="102"/>
              <w:spacing w:before="120" w:beforeLines="0" w:after="120" w:afterLines="0" w:line="240" w:lineRule="exact"/>
              <w:outlineLvl w:val="9"/>
              <w:rPr>
                <w:rFonts w:hint="eastAsia" w:ascii="宋体" w:hAnsi="宋体" w:eastAsia="宋体" w:cs="Times New Roman"/>
                <w:b w:val="0"/>
                <w:snapToGrid w:val="0"/>
                <w:kern w:val="0"/>
                <w:sz w:val="21"/>
                <w:szCs w:val="20"/>
                <w:lang w:val="en-US" w:eastAsia="zh-CN" w:bidi="ar-SA"/>
              </w:rPr>
            </w:pPr>
            <w:r>
              <w:rPr>
                <w:rFonts w:hint="eastAsia" w:ascii="宋体" w:hAnsi="宋体" w:eastAsia="宋体" w:cs="Times New Roman"/>
                <w:b w:val="0"/>
                <w:snapToGrid w:val="0"/>
                <w:kern w:val="0"/>
                <w:sz w:val="21"/>
                <w:szCs w:val="20"/>
                <w:lang w:val="en-US" w:eastAsia="zh-CN" w:bidi="ar-SA"/>
              </w:rPr>
              <w:t>联系人：</w:t>
            </w:r>
            <w:r>
              <w:rPr>
                <w:rFonts w:hint="eastAsia" w:ascii="宋体" w:hAnsi="宋体" w:cs="Times New Roman"/>
                <w:b w:val="0"/>
                <w:snapToGrid w:val="0"/>
                <w:kern w:val="0"/>
                <w:sz w:val="21"/>
                <w:szCs w:val="20"/>
                <w:lang w:val="en-US" w:eastAsia="zh-CN" w:bidi="ar-SA"/>
              </w:rPr>
              <w:t>王</w:t>
            </w:r>
            <w:r>
              <w:rPr>
                <w:rFonts w:hint="eastAsia" w:ascii="宋体" w:hAnsi="宋体" w:eastAsia="宋体" w:cs="Times New Roman"/>
                <w:b w:val="0"/>
                <w:snapToGrid w:val="0"/>
                <w:kern w:val="0"/>
                <w:sz w:val="21"/>
                <w:szCs w:val="20"/>
                <w:lang w:val="en-US" w:eastAsia="zh-CN" w:bidi="ar-SA"/>
              </w:rPr>
              <w:t>女士</w:t>
            </w:r>
          </w:p>
          <w:p>
            <w:pPr>
              <w:pStyle w:val="102"/>
              <w:spacing w:before="120" w:beforeLines="0" w:after="120" w:afterLines="0" w:line="240" w:lineRule="exact"/>
              <w:outlineLvl w:val="9"/>
              <w:rPr>
                <w:rFonts w:hint="default" w:ascii="宋体"/>
                <w:kern w:val="0"/>
                <w:lang w:val="en-US"/>
              </w:rPr>
            </w:pPr>
            <w:r>
              <w:rPr>
                <w:rFonts w:hint="eastAsia" w:ascii="宋体" w:hAnsi="宋体" w:eastAsia="宋体" w:cs="Times New Roman"/>
                <w:b w:val="0"/>
                <w:snapToGrid w:val="0"/>
                <w:kern w:val="0"/>
                <w:sz w:val="21"/>
                <w:szCs w:val="20"/>
                <w:lang w:val="en-US" w:eastAsia="zh-CN" w:bidi="ar-SA"/>
              </w:rPr>
              <w:t>电话：</w:t>
            </w:r>
            <w:r>
              <w:rPr>
                <w:rFonts w:hint="eastAsia" w:ascii="宋体" w:hAnsi="宋体" w:cs="Times New Roman"/>
                <w:b w:val="0"/>
                <w:snapToGrid w:val="0"/>
                <w:kern w:val="0"/>
                <w:sz w:val="21"/>
                <w:szCs w:val="20"/>
                <w:lang w:val="en-US" w:eastAsia="zh-CN" w:bidi="ar-SA"/>
              </w:rPr>
              <w:t>13164435258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1.1.4</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项目名称</w:t>
            </w:r>
          </w:p>
        </w:tc>
        <w:tc>
          <w:tcPr>
            <w:tcW w:w="7130" w:type="dxa"/>
            <w:gridSpan w:val="2"/>
            <w:noWrap w:val="0"/>
            <w:vAlign w:val="center"/>
          </w:tcPr>
          <w:p>
            <w:pPr>
              <w:snapToGrid w:val="0"/>
              <w:spacing w:line="320" w:lineRule="exact"/>
              <w:rPr>
                <w:rFonts w:hint="eastAsia" w:ascii="宋体" w:hAnsi="宋体" w:eastAsia="宋体" w:cs="宋体"/>
                <w:kern w:val="0"/>
                <w:szCs w:val="21"/>
                <w:lang w:eastAsia="zh-CN"/>
              </w:rPr>
            </w:pPr>
            <w:r>
              <w:rPr>
                <w:rFonts w:hint="eastAsia" w:ascii="宋体" w:hAnsi="宋体" w:cs="MingLiU"/>
                <w:snapToGrid w:val="0"/>
                <w:kern w:val="0"/>
                <w:szCs w:val="21"/>
                <w:lang w:eastAsia="zh-CN"/>
              </w:rPr>
              <w:t>铜梁区华兴镇三塘村五组文河路（2023年通组公路）公路工程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1.1.5</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建设地点</w:t>
            </w:r>
          </w:p>
        </w:tc>
        <w:tc>
          <w:tcPr>
            <w:tcW w:w="7130" w:type="dxa"/>
            <w:gridSpan w:val="2"/>
            <w:noWrap w:val="0"/>
            <w:vAlign w:val="center"/>
          </w:tcPr>
          <w:p>
            <w:pPr>
              <w:snapToGrid w:val="0"/>
              <w:spacing w:line="320" w:lineRule="exact"/>
              <w:jc w:val="left"/>
              <w:rPr>
                <w:rFonts w:hint="eastAsia" w:ascii="宋体" w:hAnsi="宋体" w:cs="宋体"/>
                <w:kern w:val="0"/>
                <w:szCs w:val="21"/>
              </w:rPr>
            </w:pPr>
            <w:r>
              <w:rPr>
                <w:rFonts w:hint="eastAsia" w:ascii="宋体" w:hAnsi="宋体" w:cs="宋体"/>
                <w:kern w:val="0"/>
                <w:szCs w:val="21"/>
                <w:lang w:eastAsia="zh-CN"/>
              </w:rPr>
              <w:t>铜梁区华兴镇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1.2.1</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资金来源</w:t>
            </w:r>
          </w:p>
        </w:tc>
        <w:tc>
          <w:tcPr>
            <w:tcW w:w="7130" w:type="dxa"/>
            <w:gridSpan w:val="2"/>
            <w:noWrap w:val="0"/>
            <w:vAlign w:val="center"/>
          </w:tcPr>
          <w:p>
            <w:pPr>
              <w:snapToGrid w:val="0"/>
              <w:spacing w:line="320" w:lineRule="exact"/>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市级及以上补助资金及业主自筹资金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1.2.2</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出资比例</w:t>
            </w:r>
          </w:p>
        </w:tc>
        <w:tc>
          <w:tcPr>
            <w:tcW w:w="7130" w:type="dxa"/>
            <w:gridSpan w:val="2"/>
            <w:noWrap w:val="0"/>
            <w:vAlign w:val="center"/>
          </w:tcPr>
          <w:p>
            <w:pPr>
              <w:snapToGrid w:val="0"/>
              <w:spacing w:line="320" w:lineRule="exact"/>
              <w:jc w:val="left"/>
              <w:rPr>
                <w:rFonts w:hint="eastAsia" w:ascii="宋体" w:hAnsi="宋体" w:cs="宋体"/>
                <w:kern w:val="0"/>
                <w:szCs w:val="21"/>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1.2.3</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资金落</w:t>
            </w:r>
          </w:p>
          <w:p>
            <w:pPr>
              <w:snapToGrid w:val="0"/>
              <w:spacing w:line="320" w:lineRule="exact"/>
              <w:jc w:val="center"/>
              <w:rPr>
                <w:rFonts w:hint="eastAsia" w:ascii="宋体" w:hAnsi="宋体" w:cs="宋体"/>
                <w:kern w:val="0"/>
                <w:szCs w:val="21"/>
              </w:rPr>
            </w:pPr>
            <w:r>
              <w:rPr>
                <w:rFonts w:hint="eastAsia" w:ascii="宋体" w:hAnsi="宋体" w:cs="宋体"/>
                <w:kern w:val="0"/>
                <w:szCs w:val="21"/>
              </w:rPr>
              <w:t>实情况</w:t>
            </w:r>
          </w:p>
        </w:tc>
        <w:tc>
          <w:tcPr>
            <w:tcW w:w="7130" w:type="dxa"/>
            <w:gridSpan w:val="2"/>
            <w:noWrap w:val="0"/>
            <w:vAlign w:val="center"/>
          </w:tcPr>
          <w:p>
            <w:pPr>
              <w:snapToGrid w:val="0"/>
              <w:spacing w:line="320" w:lineRule="exact"/>
              <w:jc w:val="left"/>
              <w:rPr>
                <w:rFonts w:hint="eastAsia" w:ascii="宋体" w:hAnsi="宋体" w:cs="宋体"/>
                <w:kern w:val="0"/>
                <w:szCs w:val="21"/>
              </w:rPr>
            </w:pPr>
            <w:r>
              <w:rPr>
                <w:rFonts w:hint="eastAsia" w:ascii="宋体" w:hAnsi="宋体" w:cs="宋体"/>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1.3.1</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比选范围</w:t>
            </w:r>
          </w:p>
        </w:tc>
        <w:tc>
          <w:tcPr>
            <w:tcW w:w="7130" w:type="dxa"/>
            <w:gridSpan w:val="2"/>
            <w:noWrap w:val="0"/>
            <w:vAlign w:val="center"/>
          </w:tcPr>
          <w:p>
            <w:pPr>
              <w:spacing w:line="340" w:lineRule="exact"/>
              <w:rPr>
                <w:rFonts w:hint="eastAsia" w:ascii="宋体" w:hAnsi="宋体" w:cs="宋体"/>
                <w:kern w:val="0"/>
                <w:szCs w:val="21"/>
              </w:rPr>
            </w:pPr>
            <w:r>
              <w:rPr>
                <w:rFonts w:hint="eastAsia" w:ascii="宋体" w:hAnsi="宋体" w:cs="MingLiU"/>
                <w:snapToGrid w:val="0"/>
                <w:kern w:val="0"/>
                <w:szCs w:val="21"/>
              </w:rPr>
              <w:t>具体以招标人发布的工程量清单为准。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1.3.2</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计划工期</w:t>
            </w:r>
          </w:p>
        </w:tc>
        <w:tc>
          <w:tcPr>
            <w:tcW w:w="7130" w:type="dxa"/>
            <w:gridSpan w:val="2"/>
            <w:noWrap w:val="0"/>
            <w:vAlign w:val="center"/>
          </w:tcPr>
          <w:p>
            <w:pPr>
              <w:snapToGrid w:val="0"/>
              <w:spacing w:line="320" w:lineRule="exact"/>
              <w:jc w:val="left"/>
              <w:rPr>
                <w:rFonts w:hint="eastAsia" w:ascii="宋体" w:hAnsi="宋体" w:cs="宋体"/>
                <w:kern w:val="0"/>
                <w:szCs w:val="21"/>
              </w:rPr>
            </w:pPr>
            <w:r>
              <w:rPr>
                <w:rFonts w:hint="eastAsia" w:ascii="宋体" w:hAnsi="宋体" w:cs="宋体"/>
                <w:color w:val="auto"/>
                <w:kern w:val="0"/>
                <w:szCs w:val="21"/>
                <w:lang w:val="en-US" w:eastAsia="zh-CN"/>
              </w:rPr>
              <w:t>40</w:t>
            </w:r>
            <w:r>
              <w:rPr>
                <w:rFonts w:hint="eastAsia" w:ascii="宋体" w:hAnsi="宋体" w:cs="宋体"/>
                <w:color w:val="auto"/>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1.3.3</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质量要求</w:t>
            </w:r>
          </w:p>
        </w:tc>
        <w:tc>
          <w:tcPr>
            <w:tcW w:w="7130" w:type="dxa"/>
            <w:gridSpan w:val="2"/>
            <w:noWrap w:val="0"/>
            <w:vAlign w:val="center"/>
          </w:tcPr>
          <w:p>
            <w:pPr>
              <w:snapToGrid w:val="0"/>
              <w:spacing w:line="320" w:lineRule="exact"/>
              <w:jc w:val="left"/>
              <w:rPr>
                <w:rFonts w:hint="eastAsia" w:ascii="宋体" w:hAnsi="宋体" w:cs="宋体"/>
                <w:kern w:val="0"/>
                <w:szCs w:val="21"/>
              </w:rPr>
            </w:pPr>
            <w:r>
              <w:rPr>
                <w:rFonts w:hint="eastAsia" w:ascii="宋体" w:hAnsi="宋体" w:cs="宋体"/>
                <w:kern w:val="0"/>
                <w:szCs w:val="21"/>
              </w:rPr>
              <w:t>达到国家现行有关施工质量验收规范要求，并达到合格标准。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r>
              <w:rPr>
                <w:rFonts w:hint="eastAsia" w:ascii="宋体" w:hAnsi="宋体" w:cs="宋体"/>
                <w:kern w:val="0"/>
                <w:szCs w:val="21"/>
              </w:rPr>
              <w:t>1.4.1</w:t>
            </w: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r>
              <w:rPr>
                <w:rFonts w:hint="eastAsia" w:ascii="宋体" w:hAnsi="宋体" w:cs="宋体"/>
                <w:kern w:val="0"/>
                <w:szCs w:val="21"/>
              </w:rPr>
              <w:t>1.4.1</w:t>
            </w: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r>
              <w:rPr>
                <w:rFonts w:hint="eastAsia" w:ascii="宋体" w:hAnsi="宋体" w:cs="宋体"/>
                <w:kern w:val="0"/>
                <w:szCs w:val="21"/>
              </w:rPr>
              <w:t>1.4.1</w:t>
            </w: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tc>
        <w:tc>
          <w:tcPr>
            <w:tcW w:w="1559" w:type="dxa"/>
            <w:noWrap w:val="0"/>
            <w:vAlign w:val="center"/>
          </w:tcPr>
          <w:p>
            <w:pPr>
              <w:snapToGrid w:val="0"/>
              <w:spacing w:line="300" w:lineRule="auto"/>
              <w:jc w:val="center"/>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r>
              <w:rPr>
                <w:rFonts w:hint="eastAsia" w:ascii="宋体" w:hAnsi="宋体" w:cs="宋体"/>
                <w:kern w:val="0"/>
                <w:szCs w:val="21"/>
              </w:rPr>
              <w:t>投标人资质条件、能力和信誉</w:t>
            </w: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r>
              <w:rPr>
                <w:rFonts w:hint="eastAsia" w:ascii="宋体" w:hAnsi="宋体" w:cs="宋体"/>
                <w:kern w:val="0"/>
                <w:szCs w:val="21"/>
              </w:rPr>
              <w:t>投标人资质条件、能力和信誉</w:t>
            </w: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jc w:val="center"/>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jc w:val="center"/>
              <w:rPr>
                <w:rFonts w:hint="eastAsia" w:ascii="宋体" w:hAnsi="宋体" w:cs="宋体"/>
                <w:kern w:val="0"/>
                <w:szCs w:val="21"/>
              </w:rPr>
            </w:pPr>
            <w:r>
              <w:rPr>
                <w:rFonts w:hint="eastAsia" w:ascii="宋体" w:hAnsi="宋体" w:cs="宋体"/>
                <w:kern w:val="0"/>
                <w:szCs w:val="21"/>
              </w:rPr>
              <w:t>投标人资质条件、能力和信誉</w:t>
            </w: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p>
            <w:pPr>
              <w:snapToGrid w:val="0"/>
              <w:spacing w:line="300" w:lineRule="auto"/>
              <w:rPr>
                <w:rFonts w:hint="eastAsia" w:ascii="宋体" w:hAnsi="宋体" w:cs="宋体"/>
                <w:kern w:val="0"/>
                <w:szCs w:val="21"/>
              </w:rPr>
            </w:pPr>
          </w:p>
        </w:tc>
        <w:tc>
          <w:tcPr>
            <w:tcW w:w="7130" w:type="dxa"/>
            <w:gridSpan w:val="2"/>
            <w:noWrap w:val="0"/>
            <w:vAlign w:val="center"/>
          </w:tcPr>
          <w:p>
            <w:pPr>
              <w:autoSpaceDE w:val="0"/>
              <w:autoSpaceDN w:val="0"/>
              <w:adjustRightInd w:val="0"/>
              <w:snapToGrid w:val="0"/>
              <w:spacing w:line="400" w:lineRule="exact"/>
              <w:ind w:firstLine="420" w:firstLineChars="200"/>
            </w:pPr>
            <w:bookmarkStart w:id="38" w:name="OLE_LINK1"/>
            <w:r>
              <w:t>本工程施工招标实行资格后审，投标人应</w:t>
            </w:r>
            <w:bookmarkStart w:id="39" w:name="一是"/>
            <w:bookmarkEnd w:id="39"/>
            <w:r>
              <w:t>具备以下资格条件：</w:t>
            </w:r>
          </w:p>
          <w:bookmarkEnd w:id="38"/>
          <w:p>
            <w:pPr>
              <w:autoSpaceDE w:val="0"/>
              <w:autoSpaceDN w:val="0"/>
              <w:adjustRightInd w:val="0"/>
              <w:snapToGrid w:val="0"/>
              <w:spacing w:line="400" w:lineRule="exact"/>
              <w:ind w:firstLine="422" w:firstLineChars="200"/>
              <w:rPr>
                <w:b/>
              </w:rPr>
            </w:pPr>
            <w:r>
              <w:rPr>
                <w:b/>
              </w:rPr>
              <w:t>1.资质条件、营业执照及安全生产条件</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rPr>
              <w:t>（1）</w:t>
            </w:r>
            <w:bookmarkStart w:id="40" w:name="_Hlk33029091"/>
            <w:r>
              <w:rPr>
                <w:rFonts w:ascii="宋体" w:hAnsi="宋体"/>
                <w:szCs w:val="21"/>
              </w:rPr>
              <w:t>具备建设行政主管部门颁发的有效的</w:t>
            </w:r>
            <w:bookmarkEnd w:id="40"/>
            <w:bookmarkStart w:id="41" w:name="_Hlk33029105"/>
            <w:r>
              <w:rPr>
                <w:rFonts w:hint="eastAsia" w:ascii="宋体" w:hAnsi="宋体" w:cs="宋体"/>
                <w:color w:val="000000"/>
                <w:sz w:val="21"/>
                <w:szCs w:val="21"/>
                <w:highlight w:val="none"/>
                <w:u w:val="single"/>
                <w:lang w:eastAsia="zh-CN"/>
              </w:rPr>
              <w:t>公路工程施工</w:t>
            </w:r>
            <w:r>
              <w:rPr>
                <w:rFonts w:hint="eastAsia" w:ascii="宋体" w:hAnsi="宋体" w:eastAsia="宋体" w:cs="宋体"/>
                <w:color w:val="000000"/>
                <w:sz w:val="21"/>
                <w:szCs w:val="21"/>
                <w:highlight w:val="none"/>
                <w:u w:val="single"/>
                <w:lang w:eastAsia="zh-CN"/>
              </w:rPr>
              <w:t>总承包</w:t>
            </w:r>
            <w:r>
              <w:rPr>
                <w:rFonts w:hint="eastAsia" w:ascii="宋体" w:hAnsi="宋体"/>
                <w:sz w:val="21"/>
                <w:szCs w:val="21"/>
                <w:highlight w:val="none"/>
                <w:u w:val="single"/>
                <w:lang w:eastAsia="zh-CN"/>
              </w:rPr>
              <w:t>三级</w:t>
            </w:r>
            <w:r>
              <w:rPr>
                <w:rFonts w:hint="eastAsia" w:ascii="宋体" w:hAnsi="宋体" w:cs="仿宋_GB2312"/>
                <w:b w:val="0"/>
                <w:bCs/>
                <w:kern w:val="0"/>
                <w:szCs w:val="21"/>
                <w:highlight w:val="none"/>
                <w:u w:val="single"/>
              </w:rPr>
              <w:t>或市政公用工程施工总承包</w:t>
            </w:r>
            <w:r>
              <w:rPr>
                <w:rFonts w:hint="eastAsia" w:ascii="宋体" w:hAnsi="宋体" w:cs="仿宋_GB2312"/>
                <w:b w:val="0"/>
                <w:bCs/>
                <w:kern w:val="0"/>
                <w:szCs w:val="21"/>
                <w:highlight w:val="none"/>
                <w:u w:val="single"/>
                <w:lang w:eastAsia="zh-CN"/>
              </w:rPr>
              <w:t>三</w:t>
            </w:r>
            <w:r>
              <w:rPr>
                <w:rFonts w:hint="eastAsia" w:ascii="宋体" w:hAnsi="宋体" w:cs="仿宋_GB2312"/>
                <w:b w:val="0"/>
                <w:bCs/>
                <w:kern w:val="0"/>
                <w:szCs w:val="21"/>
                <w:highlight w:val="none"/>
                <w:u w:val="single"/>
              </w:rPr>
              <w:t>级</w:t>
            </w:r>
            <w:r>
              <w:rPr>
                <w:rFonts w:hint="eastAsia" w:ascii="宋体" w:hAnsi="宋体"/>
                <w:szCs w:val="21"/>
                <w:highlight w:val="none"/>
              </w:rPr>
              <w:t>及以上资质带二维码标识的资质证书</w:t>
            </w:r>
            <w:r>
              <w:rPr>
                <w:rFonts w:ascii="宋体" w:hAnsi="宋体"/>
                <w:szCs w:val="21"/>
                <w:highlight w:val="none"/>
              </w:rPr>
              <w:t>。</w:t>
            </w:r>
            <w:bookmarkEnd w:id="41"/>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投标人</w:t>
            </w:r>
            <w:r>
              <w:rPr>
                <w:rFonts w:ascii="宋体" w:hAnsi="宋体"/>
                <w:szCs w:val="21"/>
              </w:rPr>
              <w:t>须</w:t>
            </w:r>
            <w:r>
              <w:rPr>
                <w:rFonts w:hint="eastAsia" w:ascii="宋体" w:hAnsi="宋体"/>
                <w:szCs w:val="21"/>
              </w:rPr>
              <w:t>在投标文件资格审查部分</w:t>
            </w:r>
            <w:r>
              <w:rPr>
                <w:rFonts w:ascii="宋体" w:hAnsi="宋体"/>
                <w:szCs w:val="21"/>
              </w:rPr>
              <w:t>提供</w:t>
            </w:r>
            <w:r>
              <w:rPr>
                <w:rFonts w:hint="eastAsia" w:ascii="宋体" w:hAnsi="宋体"/>
                <w:szCs w:val="21"/>
              </w:rPr>
              <w:t>有效的带二维码标识的资质证书</w:t>
            </w:r>
            <w:r>
              <w:rPr>
                <w:rFonts w:ascii="宋体" w:hAnsi="宋体"/>
                <w:szCs w:val="21"/>
              </w:rPr>
              <w:t>复印件。</w:t>
            </w:r>
          </w:p>
          <w:p>
            <w:pPr>
              <w:autoSpaceDE w:val="0"/>
              <w:autoSpaceDN w:val="0"/>
              <w:adjustRightInd w:val="0"/>
              <w:snapToGrid w:val="0"/>
              <w:spacing w:line="400" w:lineRule="exact"/>
              <w:ind w:firstLine="420" w:firstLineChars="200"/>
            </w:pPr>
            <w:r>
              <w:t>（2）具备有效的营业执照。</w:t>
            </w:r>
          </w:p>
          <w:p>
            <w:pPr>
              <w:autoSpaceDE w:val="0"/>
              <w:autoSpaceDN w:val="0"/>
              <w:adjustRightInd w:val="0"/>
              <w:snapToGrid w:val="0"/>
              <w:spacing w:line="400" w:lineRule="exact"/>
              <w:ind w:firstLine="420" w:firstLineChars="200"/>
            </w:pPr>
            <w:r>
              <w:rPr>
                <w:rFonts w:hint="eastAsia" w:ascii="宋体" w:hAnsi="宋体"/>
                <w:color w:val="auto"/>
                <w:highlight w:val="none"/>
              </w:rPr>
              <w:t>投标人须在投标文件资格审查部分提供有效的营业执照</w:t>
            </w:r>
            <w:r>
              <w:t>的复印件。</w:t>
            </w:r>
          </w:p>
          <w:p>
            <w:pPr>
              <w:autoSpaceDE w:val="0"/>
              <w:autoSpaceDN w:val="0"/>
              <w:adjustRightInd w:val="0"/>
              <w:snapToGrid w:val="0"/>
              <w:spacing w:line="40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3</w:t>
            </w:r>
            <w:r>
              <w:rPr>
                <w:rFonts w:hint="eastAsia" w:ascii="宋体" w:hAnsi="宋体" w:eastAsia="宋体" w:cs="Times New Roman"/>
                <w:szCs w:val="21"/>
                <w:lang w:eastAsia="zh-CN"/>
              </w:rPr>
              <w:t>）</w:t>
            </w:r>
            <w:r>
              <w:rPr>
                <w:rFonts w:hint="eastAsia" w:ascii="宋体" w:hAnsi="宋体" w:eastAsia="宋体" w:cs="Times New Roman"/>
                <w:szCs w:val="21"/>
              </w:rPr>
              <w:t>具备建设行政主管部门颁发的有效的安全生产许可证，企业</w:t>
            </w:r>
            <w:r>
              <w:rPr>
                <w:rFonts w:hint="eastAsia" w:ascii="宋体" w:hAnsi="宋体" w:eastAsia="宋体" w:cs="Times New Roman"/>
                <w:szCs w:val="21"/>
                <w:lang w:eastAsia="zh-CN"/>
              </w:rPr>
              <w:t>主要</w:t>
            </w:r>
            <w:r>
              <w:rPr>
                <w:rFonts w:hint="eastAsia" w:ascii="宋体" w:hAnsi="宋体" w:eastAsia="宋体" w:cs="Times New Roman"/>
                <w:szCs w:val="21"/>
              </w:rPr>
              <w:t>负责人、拟担任该项目项目经理和专职安全生产管理人员（即“三类人员”）具备相应的由</w:t>
            </w:r>
            <w:r>
              <w:rPr>
                <w:rFonts w:hint="eastAsia" w:ascii="宋体" w:hAnsi="宋体" w:eastAsia="宋体" w:cs="Times New Roman"/>
                <w:szCs w:val="21"/>
                <w:lang w:eastAsia="zh-CN"/>
              </w:rPr>
              <w:t>相关行业</w:t>
            </w:r>
            <w:r>
              <w:rPr>
                <w:rFonts w:hint="eastAsia" w:ascii="宋体" w:hAnsi="宋体" w:eastAsia="宋体" w:cs="Times New Roman"/>
                <w:szCs w:val="21"/>
              </w:rPr>
              <w:t>主管部门颁发的</w:t>
            </w:r>
            <w:r>
              <w:rPr>
                <w:rFonts w:hint="eastAsia" w:ascii="宋体" w:hAnsi="宋体" w:eastAsia="宋体" w:cs="Times New Roman"/>
                <w:szCs w:val="21"/>
                <w:lang w:eastAsia="zh-CN"/>
              </w:rPr>
              <w:t>有效的</w:t>
            </w:r>
            <w:r>
              <w:rPr>
                <w:rFonts w:hint="eastAsia" w:ascii="宋体" w:hAnsi="宋体" w:eastAsia="宋体" w:cs="Times New Roman"/>
                <w:szCs w:val="21"/>
              </w:rPr>
              <w:t>安全生产考核合格证书</w:t>
            </w:r>
            <w:r>
              <w:rPr>
                <w:rFonts w:hint="eastAsia" w:ascii="宋体" w:hAnsi="宋体" w:eastAsia="宋体" w:cs="Times New Roman"/>
                <w:szCs w:val="21"/>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eastAsiaTheme="minorEastAsia"/>
                <w:szCs w:val="21"/>
                <w:lang w:eastAsia="zh-CN"/>
              </w:rPr>
            </w:pPr>
            <w:r>
              <w:rPr>
                <w:rFonts w:hint="eastAsia"/>
                <w:color w:val="auto"/>
                <w:highlight w:val="none"/>
              </w:rPr>
              <w:t>投标人须在投标文件资格审查部分提供有效的安全生产许可证</w:t>
            </w:r>
            <w:r>
              <w:rPr>
                <w:color w:val="auto"/>
                <w:highlight w:val="none"/>
              </w:rPr>
              <w:t>及</w:t>
            </w:r>
            <w:r>
              <w:rPr>
                <w:rFonts w:hint="eastAsia"/>
                <w:color w:val="auto"/>
                <w:highlight w:val="none"/>
                <w:lang w:eastAsia="zh-CN"/>
              </w:rPr>
              <w:t>“</w:t>
            </w:r>
            <w:r>
              <w:rPr>
                <w:color w:val="auto"/>
                <w:highlight w:val="none"/>
              </w:rPr>
              <w:t>三类人员</w:t>
            </w:r>
            <w:r>
              <w:rPr>
                <w:rFonts w:hint="eastAsia"/>
                <w:color w:val="auto"/>
                <w:highlight w:val="none"/>
                <w:lang w:eastAsia="zh-CN"/>
              </w:rPr>
              <w:t>”</w:t>
            </w:r>
            <w:r>
              <w:rPr>
                <w:color w:val="auto"/>
                <w:highlight w:val="none"/>
              </w:rPr>
              <w:t>安全生产考核合格证书复印件。</w:t>
            </w:r>
          </w:p>
          <w:p>
            <w:pPr>
              <w:adjustRightInd w:val="0"/>
              <w:snapToGrid w:val="0"/>
              <w:spacing w:line="400" w:lineRule="exact"/>
              <w:ind w:firstLine="422" w:firstLineChars="200"/>
              <w:rPr>
                <w:rFonts w:ascii="宋体"/>
                <w:b/>
                <w:szCs w:val="21"/>
              </w:rPr>
            </w:pPr>
            <w:r>
              <w:rPr>
                <w:rFonts w:ascii="宋体" w:hAnsi="宋体"/>
                <w:b/>
                <w:szCs w:val="21"/>
              </w:rPr>
              <w:t>2</w:t>
            </w:r>
            <w:r>
              <w:rPr>
                <w:rFonts w:ascii="宋体"/>
                <w:b/>
                <w:szCs w:val="21"/>
              </w:rPr>
              <w:t>.</w:t>
            </w:r>
            <w:r>
              <w:rPr>
                <w:rFonts w:hint="eastAsia" w:ascii="宋体" w:hAnsi="宋体"/>
                <w:b/>
                <w:szCs w:val="21"/>
              </w:rPr>
              <w:t>投标截止日投标资格情况</w:t>
            </w:r>
          </w:p>
          <w:p>
            <w:pPr>
              <w:snapToGrid w:val="0"/>
              <w:spacing w:line="400" w:lineRule="exact"/>
              <w:ind w:firstLine="420" w:firstLineChars="200"/>
              <w:rPr>
                <w:rFonts w:ascii="宋体"/>
                <w:szCs w:val="21"/>
              </w:rPr>
            </w:pPr>
            <w:r>
              <w:rPr>
                <w:rFonts w:hint="eastAsia" w:ascii="宋体" w:hAnsi="宋体"/>
                <w:szCs w:val="21"/>
              </w:rPr>
              <w:t>投标人自行承诺（格式自拟）不得存在下列情形之一：</w:t>
            </w:r>
          </w:p>
          <w:p>
            <w:pPr>
              <w:snapToGrid w:val="0"/>
              <w:spacing w:line="40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400" w:lineRule="exact"/>
              <w:ind w:firstLine="420" w:firstLineChars="200"/>
              <w:rPr>
                <w:rFonts w:ascii="宋体" w:hAnsi="宋体"/>
                <w:szCs w:val="21"/>
              </w:rPr>
            </w:pPr>
            <w:r>
              <w:rPr>
                <w:rFonts w:hint="eastAsia" w:ascii="宋体" w:hAnsi="宋体"/>
                <w:szCs w:val="21"/>
              </w:rPr>
              <w:t>（2）被列入《重庆市工程建设领域</w:t>
            </w:r>
            <w:r>
              <w:rPr>
                <w:rFonts w:hint="eastAsia" w:ascii="宋体" w:hAnsi="宋体"/>
                <w:szCs w:val="21"/>
                <w:lang w:eastAsia="zh-CN"/>
              </w:rPr>
              <w:t>比选</w:t>
            </w:r>
            <w:r>
              <w:rPr>
                <w:rFonts w:hint="eastAsia" w:ascii="宋体" w:hAnsi="宋体"/>
                <w:szCs w:val="21"/>
              </w:rPr>
              <w:t>投标信用管理暂行办法》规定的重点关注名单且记分达到12分且在记分有效期内；</w:t>
            </w:r>
          </w:p>
          <w:p>
            <w:pPr>
              <w:snapToGrid w:val="0"/>
              <w:spacing w:line="400" w:lineRule="exact"/>
              <w:ind w:firstLine="420" w:firstLineChars="200"/>
              <w:rPr>
                <w:rFonts w:ascii="宋体" w:hAnsi="宋体"/>
                <w:szCs w:val="21"/>
              </w:rPr>
            </w:pPr>
            <w:r>
              <w:rPr>
                <w:rFonts w:hint="eastAsia" w:ascii="宋体" w:hAnsi="宋体"/>
                <w:szCs w:val="21"/>
              </w:rPr>
              <w:t>（3）被列入《重庆市工程建设领域</w:t>
            </w:r>
            <w:r>
              <w:rPr>
                <w:rFonts w:hint="eastAsia" w:ascii="宋体" w:hAnsi="宋体"/>
                <w:szCs w:val="21"/>
                <w:lang w:eastAsia="zh-CN"/>
              </w:rPr>
              <w:t>比选</w:t>
            </w:r>
            <w:r>
              <w:rPr>
                <w:rFonts w:hint="eastAsia" w:ascii="宋体" w:hAnsi="宋体"/>
                <w:szCs w:val="21"/>
              </w:rPr>
              <w:t>投标信用管理暂行办法》规定的重庆市工程建设领域</w:t>
            </w:r>
            <w:r>
              <w:rPr>
                <w:rFonts w:hint="eastAsia" w:ascii="宋体" w:hAnsi="宋体"/>
                <w:szCs w:val="21"/>
                <w:lang w:eastAsia="zh-CN"/>
              </w:rPr>
              <w:t>比选</w:t>
            </w:r>
            <w:r>
              <w:rPr>
                <w:rFonts w:hint="eastAsia" w:ascii="宋体" w:hAnsi="宋体"/>
                <w:szCs w:val="21"/>
              </w:rPr>
              <w:t>投标失信惩戒对象名单（以下称黑名单）且在记分有效期内；</w:t>
            </w:r>
          </w:p>
          <w:p>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400" w:lineRule="exact"/>
              <w:ind w:firstLine="420" w:firstLineChars="200"/>
              <w:rPr>
                <w:rFonts w:ascii="宋体" w:hAnsi="宋体"/>
                <w:szCs w:val="21"/>
              </w:rPr>
            </w:pPr>
            <w:r>
              <w:rPr>
                <w:rFonts w:hint="eastAsia" w:ascii="宋体" w:hAnsi="宋体"/>
                <w:szCs w:val="21"/>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szCs w:val="21"/>
              </w:rPr>
              <w:t>主管部门暂停在渝承揽新业务且在暂停期内。</w:t>
            </w:r>
          </w:p>
          <w:p>
            <w:pPr>
              <w:spacing w:line="400" w:lineRule="exact"/>
              <w:ind w:firstLine="420" w:firstLineChars="200"/>
            </w:pPr>
            <w:r>
              <w:rPr>
                <w:rFonts w:hint="eastAsia"/>
              </w:rPr>
              <w:t>投标人须在投标文件资格审查部分提供承诺。</w:t>
            </w:r>
          </w:p>
          <w:p>
            <w:pPr>
              <w:snapToGrid w:val="0"/>
              <w:spacing w:line="400" w:lineRule="exact"/>
              <w:ind w:firstLine="422" w:firstLineChars="200"/>
              <w:rPr>
                <w:rFonts w:ascii="宋体" w:hAnsi="宋体"/>
                <w:b/>
                <w:szCs w:val="21"/>
              </w:rPr>
            </w:pPr>
            <w:r>
              <w:rPr>
                <w:rFonts w:hint="eastAsia" w:ascii="宋体" w:hAnsi="宋体"/>
                <w:b/>
                <w:szCs w:val="21"/>
                <w:lang w:val="en-US" w:eastAsia="zh-CN"/>
              </w:rPr>
              <w:t>3</w:t>
            </w:r>
            <w:r>
              <w:rPr>
                <w:rFonts w:ascii="宋体" w:hAnsi="宋体"/>
                <w:b/>
                <w:szCs w:val="21"/>
              </w:rPr>
              <w:t>.项目经理资格要求</w:t>
            </w:r>
          </w:p>
          <w:p>
            <w:pPr>
              <w:snapToGrid w:val="0"/>
              <w:spacing w:line="40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.1</w:t>
            </w:r>
            <w:r>
              <w:rPr>
                <w:rFonts w:hint="eastAsia"/>
                <w:szCs w:val="21"/>
              </w:rPr>
              <w:t>投标人拟派的</w:t>
            </w:r>
            <w:r>
              <w:rPr>
                <w:szCs w:val="21"/>
              </w:rPr>
              <w:t>项目经理必须已在</w:t>
            </w:r>
            <w:r>
              <w:rPr>
                <w:rFonts w:hint="eastAsia"/>
                <w:szCs w:val="21"/>
              </w:rPr>
              <w:t>投标人本</w:t>
            </w:r>
            <w:r>
              <w:rPr>
                <w:szCs w:val="21"/>
              </w:rPr>
              <w:t>单位注册并应具有</w:t>
            </w:r>
            <w:r>
              <w:rPr>
                <w:rFonts w:hint="eastAsia"/>
                <w:i w:val="0"/>
                <w:iCs/>
                <w:szCs w:val="21"/>
                <w:highlight w:val="none"/>
                <w:u w:val="single"/>
                <w:lang w:val="en-US" w:eastAsia="zh-CN"/>
              </w:rPr>
              <w:t>市政公用工程或</w:t>
            </w:r>
            <w:r>
              <w:rPr>
                <w:rFonts w:hint="eastAsia" w:ascii="Times New Roman" w:hAnsi="Times New Roman" w:eastAsia="宋体" w:cs="Times New Roman"/>
                <w:i w:val="0"/>
                <w:iCs/>
                <w:szCs w:val="21"/>
                <w:highlight w:val="none"/>
                <w:u w:val="single"/>
                <w:lang w:val="en-US" w:eastAsia="zh-CN"/>
              </w:rPr>
              <w:t>公路工程</w:t>
            </w:r>
            <w:r>
              <w:rPr>
                <w:rFonts w:hint="eastAsia"/>
                <w:i w:val="0"/>
                <w:iCs/>
                <w:szCs w:val="21"/>
                <w:u w:val="single"/>
              </w:rPr>
              <w:t xml:space="preserve"> </w:t>
            </w:r>
            <w:r>
              <w:rPr>
                <w:rFonts w:hint="eastAsia"/>
                <w:i w:val="0"/>
                <w:iCs/>
                <w:szCs w:val="21"/>
              </w:rPr>
              <w:t>专业</w:t>
            </w:r>
            <w:r>
              <w:rPr>
                <w:rFonts w:hint="eastAsia"/>
                <w:i w:val="0"/>
                <w:iCs/>
                <w:szCs w:val="21"/>
                <w:u w:val="single"/>
                <w:lang w:val="en-US" w:eastAsia="zh-CN"/>
              </w:rPr>
              <w:t>二</w:t>
            </w:r>
            <w:r>
              <w:rPr>
                <w:i w:val="0"/>
                <w:iCs/>
                <w:szCs w:val="21"/>
                <w:u w:val="single"/>
              </w:rPr>
              <w:t>级及</w:t>
            </w:r>
            <w:r>
              <w:rPr>
                <w:szCs w:val="21"/>
                <w:u w:val="single"/>
              </w:rPr>
              <w:t>以上</w:t>
            </w:r>
            <w:r>
              <w:rPr>
                <w:szCs w:val="21"/>
              </w:rPr>
              <w:t>注册建造师执业</w:t>
            </w:r>
            <w:r>
              <w:rPr>
                <w:rFonts w:ascii="宋体" w:hAnsi="宋体"/>
                <w:szCs w:val="21"/>
              </w:rPr>
              <w:t>资格</w:t>
            </w:r>
            <w:r>
              <w:rPr>
                <w:rFonts w:hint="eastAsia" w:ascii="宋体" w:hAnsi="宋体"/>
                <w:szCs w:val="21"/>
              </w:rPr>
              <w:t>。</w:t>
            </w:r>
          </w:p>
          <w:p>
            <w:pPr>
              <w:snapToGrid w:val="0"/>
              <w:spacing w:line="400" w:lineRule="exact"/>
              <w:ind w:firstLine="420" w:firstLineChars="200"/>
              <w:jc w:val="left"/>
              <w:rPr>
                <w:rFonts w:ascii="宋体" w:hAnsi="宋体"/>
                <w:szCs w:val="21"/>
              </w:rPr>
            </w:pPr>
            <w:r>
              <w:rPr>
                <w:rFonts w:hint="eastAsia" w:ascii="宋体" w:hAnsi="宋体"/>
                <w:szCs w:val="21"/>
                <w:lang w:val="en-US" w:eastAsia="zh-CN"/>
              </w:rPr>
              <w:t>3</w:t>
            </w:r>
            <w:r>
              <w:rPr>
                <w:rFonts w:hint="eastAsia" w:ascii="宋体" w:hAnsi="宋体"/>
                <w:szCs w:val="21"/>
              </w:rPr>
              <w:t>.2项目经理承诺要求：投标人须承诺拟派项目经理按注册建造师的相关规定到岗履职和未被禁止参与投标。</w:t>
            </w:r>
          </w:p>
          <w:p>
            <w:pPr>
              <w:snapToGrid w:val="0"/>
              <w:spacing w:line="400" w:lineRule="exact"/>
              <w:ind w:firstLine="420" w:firstLineChars="200"/>
              <w:rPr>
                <w:rFonts w:ascii="宋体" w:hAnsi="宋体"/>
                <w:color w:val="000000"/>
              </w:rPr>
            </w:pPr>
            <w:r>
              <w:rPr>
                <w:rFonts w:hint="eastAsia" w:ascii="宋体" w:hAnsi="宋体"/>
                <w:color w:val="000000"/>
                <w:lang w:val="en-US" w:eastAsia="zh-CN"/>
              </w:rPr>
              <w:t>3</w:t>
            </w:r>
            <w:r>
              <w:rPr>
                <w:rFonts w:ascii="宋体" w:hAnsi="宋体"/>
                <w:color w:val="000000"/>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000000"/>
                <w:lang w:eastAsia="zh-CN"/>
              </w:rPr>
              <w:t>比选</w:t>
            </w:r>
            <w:r>
              <w:rPr>
                <w:rFonts w:ascii="宋体" w:hAnsi="宋体"/>
                <w:color w:val="000000"/>
              </w:rPr>
              <w:t>人造成损失的，投标人依法承担违约赔偿责任。拟派项目经理中标后不得随意更换。</w:t>
            </w:r>
          </w:p>
          <w:p>
            <w:pPr>
              <w:snapToGrid w:val="0"/>
              <w:spacing w:line="400" w:lineRule="exact"/>
              <w:ind w:firstLine="420" w:firstLineChars="200"/>
              <w:rPr>
                <w:rFonts w:ascii="宋体" w:hAnsi="宋体"/>
                <w:color w:val="000000"/>
              </w:rPr>
            </w:pPr>
            <w:r>
              <w:rPr>
                <w:rFonts w:hint="eastAsia" w:ascii="宋体" w:hAnsi="宋体"/>
                <w:color w:val="000000"/>
                <w:lang w:val="en-US" w:eastAsia="zh-CN"/>
              </w:rPr>
              <w:t>3</w:t>
            </w:r>
            <w:r>
              <w:rPr>
                <w:rFonts w:ascii="宋体" w:hAnsi="宋体"/>
                <w:color w:val="000000"/>
              </w:rPr>
              <w:t>.2.2未被禁止参与投标承诺要求：承诺拟派项目经理未被重庆市</w:t>
            </w:r>
            <w:r>
              <w:rPr>
                <w:rFonts w:hint="eastAsia" w:ascii="宋体" w:hAnsi="宋体"/>
                <w:color w:val="000000"/>
                <w:lang w:val="en-US" w:eastAsia="zh-CN"/>
              </w:rPr>
              <w:t>市级有关行业</w:t>
            </w:r>
            <w:r>
              <w:rPr>
                <w:rFonts w:ascii="宋体" w:hAnsi="宋体"/>
                <w:color w:val="000000"/>
              </w:rPr>
              <w:t>主管部门暂停在渝承揽新业务。若被暂停在渝承揽新业务但仍参加投标，将被否决投标；已取得中标候选人资格或中标资格的，</w:t>
            </w:r>
            <w:r>
              <w:rPr>
                <w:rFonts w:hint="eastAsia" w:ascii="宋体" w:hAnsi="宋体"/>
                <w:color w:val="000000"/>
                <w:lang w:eastAsia="zh-CN"/>
              </w:rPr>
              <w:t>比选</w:t>
            </w:r>
            <w:r>
              <w:rPr>
                <w:rFonts w:ascii="宋体" w:hAnsi="宋体"/>
                <w:color w:val="000000"/>
              </w:rPr>
              <w:t>人有权取消其中标候选人资格或中标资格；给</w:t>
            </w:r>
            <w:r>
              <w:rPr>
                <w:rFonts w:hint="eastAsia" w:ascii="宋体" w:hAnsi="宋体"/>
                <w:color w:val="000000"/>
                <w:lang w:eastAsia="zh-CN"/>
              </w:rPr>
              <w:t>比选</w:t>
            </w:r>
            <w:r>
              <w:rPr>
                <w:rFonts w:ascii="宋体" w:hAnsi="宋体"/>
                <w:color w:val="000000"/>
              </w:rPr>
              <w:t>人造成损失的，投标人依法承担违约赔偿责任。</w:t>
            </w:r>
          </w:p>
          <w:p>
            <w:pPr>
              <w:snapToGrid w:val="0"/>
              <w:spacing w:line="400" w:lineRule="exact"/>
              <w:ind w:firstLine="420" w:firstLineChars="200"/>
              <w:rPr>
                <w:rFonts w:ascii="宋体" w:hAnsi="宋体"/>
                <w:color w:val="000000"/>
              </w:rPr>
            </w:pPr>
            <w:r>
              <w:rPr>
                <w:rFonts w:hint="eastAsia" w:ascii="宋体" w:hAnsi="宋体"/>
                <w:color w:val="000000"/>
                <w:lang w:val="en-US" w:eastAsia="zh-CN"/>
              </w:rPr>
              <w:t>3</w:t>
            </w:r>
            <w:r>
              <w:rPr>
                <w:rFonts w:ascii="宋体" w:hAnsi="宋体"/>
                <w:color w:val="000000"/>
              </w:rPr>
              <w:t>.2.3项目经理的其它承诺要求：为保证</w:t>
            </w:r>
            <w:r>
              <w:rPr>
                <w:rFonts w:hint="eastAsia" w:ascii="宋体" w:hAnsi="宋体"/>
                <w:color w:val="000000"/>
              </w:rPr>
              <w:t>投标人</w:t>
            </w:r>
            <w:r>
              <w:rPr>
                <w:rFonts w:ascii="宋体" w:hAnsi="宋体"/>
                <w:color w:val="000000"/>
              </w:rPr>
              <w:t>拟派的项目经理到本项目到岗履职，</w:t>
            </w:r>
            <w:r>
              <w:rPr>
                <w:rFonts w:hint="eastAsia" w:ascii="宋体" w:hAnsi="宋体"/>
                <w:color w:val="000000"/>
              </w:rPr>
              <w:t>投标人</w:t>
            </w:r>
            <w:r>
              <w:rPr>
                <w:rFonts w:ascii="宋体" w:hAnsi="宋体"/>
                <w:color w:val="000000"/>
              </w:rPr>
              <w:t>还需承诺：</w:t>
            </w:r>
          </w:p>
          <w:p>
            <w:pPr>
              <w:snapToGrid w:val="0"/>
              <w:spacing w:line="400" w:lineRule="exact"/>
              <w:ind w:firstLine="420" w:firstLineChars="200"/>
              <w:rPr>
                <w:rFonts w:ascii="宋体" w:hAnsi="宋体"/>
                <w:color w:val="000000"/>
              </w:rPr>
            </w:pPr>
            <w:r>
              <w:rPr>
                <w:rFonts w:ascii="宋体" w:hAnsi="宋体"/>
                <w:color w:val="000000"/>
              </w:rPr>
              <w:t>若</w:t>
            </w:r>
            <w:r>
              <w:rPr>
                <w:rFonts w:hint="eastAsia" w:ascii="宋体" w:hAnsi="宋体"/>
                <w:color w:val="000000"/>
              </w:rPr>
              <w:t>投标人</w:t>
            </w:r>
            <w:r>
              <w:rPr>
                <w:rFonts w:ascii="宋体" w:hAnsi="宋体"/>
                <w:color w:val="000000"/>
              </w:rPr>
              <w:t>拟派本项目的项目经理有在其他项目任职的情形的（或有在其他项目中标或拟中标的情形的），应在收到中标通知书后</w:t>
            </w:r>
            <w:r>
              <w:rPr>
                <w:rFonts w:ascii="宋体" w:hAnsi="宋体"/>
                <w:color w:val="000000"/>
                <w:u w:val="single"/>
              </w:rPr>
              <w:t xml:space="preserve"> 14 </w:t>
            </w:r>
            <w:r>
              <w:rPr>
                <w:rFonts w:ascii="宋体" w:hAnsi="宋体"/>
                <w:color w:val="000000"/>
              </w:rPr>
              <w:t>日内，办理完成放弃在其他项目任职的手续（或办理完成放弃在其他项目中标或拟中标的手续），</w:t>
            </w:r>
            <w:r>
              <w:rPr>
                <w:rFonts w:hint="eastAsia" w:ascii="宋体" w:hAnsi="宋体"/>
                <w:color w:val="000000"/>
                <w:lang w:eastAsia="zh-CN"/>
              </w:rPr>
              <w:t>比选</w:t>
            </w:r>
            <w:r>
              <w:rPr>
                <w:rFonts w:ascii="宋体" w:hAnsi="宋体"/>
                <w:color w:val="000000"/>
              </w:rPr>
              <w:t>人在合同签订前有权对</w:t>
            </w:r>
            <w:r>
              <w:rPr>
                <w:rFonts w:hint="eastAsia" w:ascii="宋体" w:hAnsi="宋体"/>
                <w:color w:val="000000"/>
              </w:rPr>
              <w:t>投标人</w:t>
            </w:r>
            <w:r>
              <w:rPr>
                <w:rFonts w:ascii="宋体" w:hAnsi="宋体"/>
                <w:color w:val="000000"/>
              </w:rPr>
              <w:t>拟派项目经理在其他项目的任职情形（或在其他项目的中标或拟中标情形）进行核查，若与</w:t>
            </w:r>
            <w:r>
              <w:rPr>
                <w:rFonts w:hint="eastAsia" w:ascii="宋体" w:hAnsi="宋体"/>
                <w:color w:val="000000"/>
              </w:rPr>
              <w:t>投标人</w:t>
            </w:r>
            <w:r>
              <w:rPr>
                <w:rFonts w:ascii="宋体" w:hAnsi="宋体"/>
                <w:color w:val="000000"/>
              </w:rPr>
              <w:t>承诺内容不符或</w:t>
            </w:r>
            <w:r>
              <w:rPr>
                <w:rFonts w:hint="eastAsia" w:ascii="宋体" w:hAnsi="宋体"/>
                <w:color w:val="000000"/>
              </w:rPr>
              <w:t>投标人</w:t>
            </w:r>
            <w:r>
              <w:rPr>
                <w:rFonts w:ascii="宋体" w:hAnsi="宋体"/>
                <w:color w:val="000000"/>
              </w:rPr>
              <w:t>未在上述时间内按照</w:t>
            </w:r>
            <w:r>
              <w:rPr>
                <w:rFonts w:hint="eastAsia" w:ascii="宋体" w:hAnsi="宋体"/>
                <w:color w:val="000000"/>
                <w:lang w:eastAsia="zh-CN"/>
              </w:rPr>
              <w:t>比选</w:t>
            </w:r>
            <w:r>
              <w:rPr>
                <w:rFonts w:ascii="宋体" w:hAnsi="宋体"/>
                <w:color w:val="000000"/>
              </w:rPr>
              <w:t>文件规定递交放弃在其他项目任职、中标或拟中标的相关资料，视为</w:t>
            </w:r>
            <w:r>
              <w:rPr>
                <w:rFonts w:hint="eastAsia" w:ascii="宋体" w:hAnsi="宋体"/>
                <w:color w:val="000000"/>
              </w:rPr>
              <w:t>投标人</w:t>
            </w:r>
            <w:r>
              <w:rPr>
                <w:rFonts w:ascii="宋体" w:hAnsi="宋体"/>
                <w:color w:val="000000"/>
              </w:rPr>
              <w:t>放弃中标资格，</w:t>
            </w:r>
            <w:r>
              <w:rPr>
                <w:rFonts w:hint="eastAsia" w:ascii="宋体" w:hAnsi="宋体"/>
                <w:color w:val="000000"/>
                <w:lang w:eastAsia="zh-CN"/>
              </w:rPr>
              <w:t>比选</w:t>
            </w:r>
            <w:r>
              <w:rPr>
                <w:rFonts w:ascii="宋体" w:hAnsi="宋体"/>
                <w:color w:val="000000"/>
              </w:rPr>
              <w:t>人不退还其投标保证金。在合同签订时，</w:t>
            </w:r>
            <w:r>
              <w:rPr>
                <w:rFonts w:hint="eastAsia" w:ascii="宋体" w:hAnsi="宋体"/>
                <w:color w:val="000000"/>
              </w:rPr>
              <w:t>投标人</w:t>
            </w:r>
            <w:r>
              <w:rPr>
                <w:rFonts w:ascii="宋体" w:hAnsi="宋体"/>
                <w:color w:val="000000"/>
              </w:rPr>
              <w:t>需确保拟派项目经理符合《建筑施工企业项目经理资质管理办法》规定的项目经理任职条件，否则视为</w:t>
            </w:r>
            <w:r>
              <w:rPr>
                <w:rFonts w:hint="eastAsia" w:ascii="宋体" w:hAnsi="宋体"/>
                <w:color w:val="000000"/>
              </w:rPr>
              <w:t>投标人</w:t>
            </w:r>
            <w:r>
              <w:rPr>
                <w:rFonts w:ascii="宋体" w:hAnsi="宋体"/>
                <w:color w:val="000000"/>
              </w:rPr>
              <w:t>放弃中标资格，</w:t>
            </w:r>
            <w:r>
              <w:rPr>
                <w:rFonts w:hint="eastAsia" w:ascii="宋体" w:hAnsi="宋体"/>
                <w:color w:val="000000"/>
                <w:lang w:eastAsia="zh-CN"/>
              </w:rPr>
              <w:t>比选</w:t>
            </w:r>
            <w:r>
              <w:rPr>
                <w:rFonts w:ascii="宋体" w:hAnsi="宋体"/>
                <w:color w:val="000000"/>
              </w:rPr>
              <w:t>人不退还其投标保证金。</w:t>
            </w:r>
          </w:p>
          <w:p>
            <w:pPr>
              <w:snapToGrid w:val="0"/>
              <w:spacing w:line="400" w:lineRule="exact"/>
              <w:ind w:firstLine="420" w:firstLineChars="200"/>
              <w:rPr>
                <w:rFonts w:ascii="宋体" w:hAnsi="宋体"/>
                <w:color w:val="000000"/>
              </w:rPr>
            </w:pPr>
            <w:r>
              <w:rPr>
                <w:rFonts w:ascii="宋体" w:hAnsi="宋体"/>
                <w:color w:val="000000"/>
              </w:rPr>
              <w:t>放弃在其他项目任职的需提供：①经业主或建设单位同意任职变更的文件；②负责项目监管的行业行政主管部门出具同意任职变更的证明材料。</w:t>
            </w:r>
          </w:p>
          <w:p>
            <w:pPr>
              <w:snapToGrid w:val="0"/>
              <w:spacing w:line="400" w:lineRule="exact"/>
              <w:ind w:firstLine="420" w:firstLineChars="200"/>
              <w:rPr>
                <w:rFonts w:ascii="宋体" w:hAnsi="宋体"/>
                <w:color w:val="000000"/>
              </w:rPr>
            </w:pPr>
            <w:r>
              <w:rPr>
                <w:rFonts w:ascii="宋体" w:hAnsi="宋体"/>
                <w:color w:val="000000"/>
              </w:rPr>
              <w:t>放弃在其他项目中标或拟中标的需提供：①经中标或拟中标的其他项目建设单位同意的放弃中标函</w:t>
            </w:r>
            <w:r>
              <w:rPr>
                <w:rFonts w:hint="eastAsia" w:ascii="宋体" w:hAnsi="宋体"/>
                <w:color w:val="000000"/>
              </w:rPr>
              <w:t>。</w:t>
            </w:r>
          </w:p>
          <w:p>
            <w:pPr>
              <w:snapToGrid w:val="0"/>
              <w:spacing w:line="400" w:lineRule="exact"/>
              <w:ind w:firstLine="420" w:firstLineChars="200"/>
              <w:rPr>
                <w:rFonts w:ascii="宋体" w:hAnsi="宋体"/>
                <w:szCs w:val="21"/>
              </w:rPr>
            </w:pPr>
            <w:r>
              <w:rPr>
                <w:rFonts w:hint="eastAsia" w:ascii="宋体" w:hAnsi="宋体"/>
                <w:color w:val="000000"/>
                <w:lang w:val="en-US" w:eastAsia="zh-CN"/>
              </w:rPr>
              <w:t>3</w:t>
            </w:r>
            <w:r>
              <w:rPr>
                <w:rFonts w:hint="eastAsia" w:ascii="宋体" w:hAnsi="宋体"/>
                <w:color w:val="000000"/>
              </w:rPr>
              <w:t>.2.4未提供上述承诺或承诺内容不符合要求的，由评标委员会作否决投标处理</w:t>
            </w:r>
            <w:r>
              <w:rPr>
                <w:rFonts w:ascii="宋体" w:hAnsi="宋体"/>
                <w:color w:val="000000"/>
              </w:rPr>
              <w:t>。</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投标人须在投标文件资格审查部分提供有效的拟派项目经理建造师注册证、身份证、投标人为其缴纳的养老保险证明材料复印件，拟派项目经理到岗履职和未被禁止参与投标的承诺原件（承诺格式见第八章投标文件格式）。</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注：</w:t>
            </w:r>
            <w:r>
              <w:rPr>
                <w:rFonts w:hint="eastAsia" w:ascii="宋体" w:hAnsi="宋体"/>
                <w:kern w:val="0"/>
                <w:szCs w:val="21"/>
                <w:lang w:eastAsia="zh-CN"/>
              </w:rPr>
              <w:t>（</w:t>
            </w:r>
            <w:r>
              <w:rPr>
                <w:rFonts w:hint="eastAsia" w:ascii="宋体" w:hAnsi="宋体"/>
                <w:kern w:val="0"/>
                <w:szCs w:val="21"/>
                <w:lang w:val="en-US" w:eastAsia="zh-CN"/>
              </w:rPr>
              <w:t>1</w:t>
            </w:r>
            <w:r>
              <w:rPr>
                <w:rFonts w:hint="eastAsia" w:ascii="宋体" w:hAnsi="宋体"/>
                <w:kern w:val="0"/>
                <w:szCs w:val="21"/>
                <w:lang w:eastAsia="zh-CN"/>
              </w:rPr>
              <w:t>）</w:t>
            </w:r>
            <w:r>
              <w:rPr>
                <w:rFonts w:hint="eastAsia" w:ascii="宋体" w:hAnsi="宋体"/>
                <w:kern w:val="0"/>
                <w:szCs w:val="21"/>
              </w:rPr>
              <w:t>提供拟派的项目经理为一级建造师或重庆市二级建造师注册人员的，必须提供建造师电子注册证书，且该建造师电子注册证书须由建造师本人在个人签名处手写本人签名。</w:t>
            </w:r>
          </w:p>
          <w:p>
            <w:pPr>
              <w:snapToGrid w:val="0"/>
              <w:spacing w:line="400" w:lineRule="exact"/>
              <w:ind w:firstLine="420" w:firstLineChars="200"/>
              <w:rPr>
                <w:rFonts w:hint="eastAsia"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2</w:t>
            </w:r>
            <w:r>
              <w:rPr>
                <w:rFonts w:hint="eastAsia" w:ascii="宋体" w:hAnsi="宋体"/>
                <w:kern w:val="0"/>
                <w:szCs w:val="21"/>
                <w:lang w:eastAsia="zh-CN"/>
              </w:rPr>
              <w:t>）</w:t>
            </w:r>
            <w:r>
              <w:rPr>
                <w:rFonts w:hint="eastAsia" w:ascii="宋体" w:hAnsi="宋体"/>
                <w:kern w:val="0"/>
                <w:szCs w:val="21"/>
              </w:rPr>
              <w:t>重庆市以外的省级住房城乡建设主管部门对二级建造师电子注册证书使用有明确规定的，从其规定。未规定使用电子注册证书的，可提供纸质证书扫描件。</w:t>
            </w:r>
          </w:p>
          <w:p>
            <w:pPr>
              <w:autoSpaceDE w:val="0"/>
              <w:autoSpaceDN w:val="0"/>
              <w:adjustRightInd w:val="0"/>
              <w:snapToGrid w:val="0"/>
              <w:spacing w:line="400" w:lineRule="exact"/>
              <w:ind w:firstLine="420" w:firstLineChars="200"/>
              <w:rPr>
                <w:rFonts w:ascii="宋体" w:hAnsi="宋体"/>
                <w:spacing w:val="-24"/>
                <w:kern w:val="0"/>
                <w:szCs w:val="21"/>
              </w:rPr>
            </w:pPr>
            <w:r>
              <w:rPr>
                <w:rFonts w:hint="eastAsia" w:ascii="宋体" w:hAnsi="宋体"/>
                <w:kern w:val="0"/>
                <w:szCs w:val="21"/>
                <w:lang w:eastAsia="zh-CN"/>
              </w:rPr>
              <w:t>（</w:t>
            </w:r>
            <w:r>
              <w:rPr>
                <w:rFonts w:hint="eastAsia" w:ascii="宋体" w:hAnsi="宋体"/>
                <w:kern w:val="0"/>
                <w:szCs w:val="21"/>
                <w:lang w:val="en-US" w:eastAsia="zh-CN"/>
              </w:rPr>
              <w:t>3</w:t>
            </w:r>
            <w:r>
              <w:rPr>
                <w:rFonts w:hint="eastAsia" w:ascii="宋体" w:hAnsi="宋体"/>
                <w:kern w:val="0"/>
                <w:szCs w:val="21"/>
                <w:lang w:eastAsia="zh-CN"/>
              </w:rPr>
              <w:t>）</w:t>
            </w:r>
            <w:r>
              <w:rPr>
                <w:rFonts w:hint="eastAsia" w:ascii="宋体" w:hAnsi="宋体"/>
                <w:kern w:val="0"/>
                <w:szCs w:val="21"/>
              </w:rPr>
              <w:t>建造师电子注册证书本人手写签名与签名图像笔迹是否一致不作为否决投标的情形。</w:t>
            </w:r>
          </w:p>
          <w:p>
            <w:pPr>
              <w:autoSpaceDE w:val="0"/>
              <w:autoSpaceDN w:val="0"/>
              <w:adjustRightInd w:val="0"/>
              <w:snapToGrid w:val="0"/>
              <w:spacing w:line="400" w:lineRule="exact"/>
              <w:ind w:firstLine="422" w:firstLineChars="200"/>
              <w:rPr>
                <w:rFonts w:ascii="宋体" w:hAnsi="宋体"/>
                <w:b/>
                <w:szCs w:val="21"/>
              </w:rPr>
            </w:pPr>
            <w:r>
              <w:rPr>
                <w:rFonts w:hint="eastAsia" w:ascii="宋体" w:hAnsi="宋体"/>
                <w:b/>
                <w:szCs w:val="21"/>
                <w:lang w:val="en-US" w:eastAsia="zh-CN"/>
              </w:rPr>
              <w:t>4</w:t>
            </w:r>
            <w:r>
              <w:rPr>
                <w:rFonts w:ascii="宋体" w:hAnsi="宋体"/>
                <w:b/>
                <w:szCs w:val="21"/>
              </w:rPr>
              <w:t>.其他要求</w:t>
            </w:r>
          </w:p>
          <w:p>
            <w:pPr>
              <w:snapToGrid w:val="0"/>
              <w:spacing w:line="400" w:lineRule="exact"/>
              <w:ind w:firstLine="420" w:firstLineChars="200"/>
              <w:rPr>
                <w:rFonts w:ascii="宋体" w:hAnsi="宋体"/>
                <w:szCs w:val="21"/>
              </w:rPr>
            </w:pPr>
            <w:r>
              <w:rPr>
                <w:rFonts w:ascii="宋体" w:hAnsi="宋体"/>
                <w:kern w:val="0"/>
                <w:szCs w:val="21"/>
              </w:rPr>
              <w:t>（1）</w:t>
            </w:r>
            <w:r>
              <w:rPr>
                <w:rFonts w:ascii="宋体" w:hAnsi="宋体"/>
                <w:szCs w:val="21"/>
              </w:rPr>
              <w:t>项目技术负责人：</w:t>
            </w:r>
          </w:p>
          <w:p>
            <w:pPr>
              <w:snapToGrid w:val="0"/>
              <w:spacing w:line="400" w:lineRule="exact"/>
              <w:ind w:firstLine="420" w:firstLineChars="200"/>
              <w:rPr>
                <w:rFonts w:ascii="宋体" w:hAnsi="宋体"/>
                <w:szCs w:val="21"/>
              </w:rPr>
            </w:pPr>
            <w:r>
              <w:rPr>
                <w:rFonts w:ascii="宋体" w:hAnsi="宋体"/>
                <w:szCs w:val="21"/>
              </w:rPr>
              <w:t>应具有</w:t>
            </w:r>
            <w:r>
              <w:rPr>
                <w:rFonts w:hint="eastAsia" w:ascii="宋体" w:hAnsi="宋体"/>
                <w:szCs w:val="21"/>
                <w:u w:val="single"/>
              </w:rPr>
              <w:t>工程类</w:t>
            </w:r>
            <w:r>
              <w:rPr>
                <w:rFonts w:hint="eastAsia" w:ascii="宋体" w:hAnsi="宋体"/>
                <w:szCs w:val="21"/>
                <w:u w:val="single"/>
                <w:lang w:val="en-US" w:eastAsia="zh-CN"/>
              </w:rPr>
              <w:t>中</w:t>
            </w:r>
            <w:r>
              <w:rPr>
                <w:rFonts w:ascii="宋体" w:hAnsi="宋体"/>
                <w:szCs w:val="21"/>
                <w:u w:val="single"/>
              </w:rPr>
              <w:t>级及以上</w:t>
            </w:r>
            <w:r>
              <w:rPr>
                <w:rFonts w:ascii="宋体" w:hAnsi="宋体"/>
                <w:szCs w:val="21"/>
              </w:rPr>
              <w:t>职称；</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投标人须在投标文件资格审查部分提供拟派技术负责人身份证、职称证及投标人本单位为其缴纳的养老保险证明材料复印件。</w:t>
            </w:r>
          </w:p>
          <w:p>
            <w:pPr>
              <w:autoSpaceDE w:val="0"/>
              <w:autoSpaceDN w:val="0"/>
              <w:adjustRightInd w:val="0"/>
              <w:snapToGrid w:val="0"/>
              <w:spacing w:line="400" w:lineRule="exact"/>
              <w:ind w:firstLine="420" w:firstLineChars="200"/>
              <w:rPr>
                <w:rFonts w:ascii="宋体" w:hAnsi="宋体"/>
                <w:szCs w:val="21"/>
              </w:rPr>
            </w:pPr>
            <w:r>
              <w:rPr>
                <w:rFonts w:ascii="宋体" w:hAnsi="宋体"/>
                <w:kern w:val="0"/>
                <w:szCs w:val="21"/>
              </w:rPr>
              <w:t>（2）</w:t>
            </w:r>
            <w:r>
              <w:rPr>
                <w:rFonts w:ascii="宋体" w:hAnsi="宋体"/>
                <w:szCs w:val="21"/>
              </w:rPr>
              <w:t>主要管理人员：</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w:t>
            </w:r>
            <w:r>
              <w:rPr>
                <w:rFonts w:hint="eastAsia" w:ascii="宋体" w:hAnsi="宋体"/>
                <w:szCs w:val="21"/>
                <w:lang w:eastAsia="zh-CN"/>
              </w:rPr>
              <w:t>比选</w:t>
            </w:r>
            <w:r>
              <w:rPr>
                <w:rFonts w:hint="eastAsia" w:ascii="宋体" w:hAnsi="宋体"/>
                <w:szCs w:val="21"/>
              </w:rPr>
              <w:t>人可取消其中标资格，给</w:t>
            </w:r>
            <w:r>
              <w:rPr>
                <w:rFonts w:hint="eastAsia" w:ascii="宋体" w:hAnsi="宋体"/>
                <w:szCs w:val="21"/>
                <w:lang w:eastAsia="zh-CN"/>
              </w:rPr>
              <w:t>比选</w:t>
            </w:r>
            <w:r>
              <w:rPr>
                <w:rFonts w:hint="eastAsia" w:ascii="宋体" w:hAnsi="宋体"/>
                <w:szCs w:val="21"/>
              </w:rPr>
              <w:t>人造成损失的，投标人依法承担违约赔偿责任。</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投标人须在投标文件资格审查部分提供承诺（承诺格式见第八章投标文件格式）。</w:t>
            </w:r>
          </w:p>
          <w:p>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）委托代理人</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委托代理人必须为投标人本单位</w:t>
            </w:r>
            <w:r>
              <w:rPr>
                <w:rFonts w:hint="eastAsia" w:ascii="宋体" w:hAnsi="宋体"/>
                <w:kern w:val="0"/>
                <w:szCs w:val="21"/>
              </w:rPr>
              <w:t>人员。</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投标人</w:t>
            </w:r>
            <w:r>
              <w:rPr>
                <w:rFonts w:ascii="宋体" w:hAnsi="宋体"/>
                <w:kern w:val="0"/>
                <w:szCs w:val="21"/>
              </w:rPr>
              <w:t>须</w:t>
            </w:r>
            <w:r>
              <w:rPr>
                <w:rFonts w:hint="eastAsia" w:ascii="宋体" w:hAnsi="宋体"/>
                <w:kern w:val="0"/>
                <w:szCs w:val="21"/>
              </w:rPr>
              <w:t>在投标文件资格审查部分</w:t>
            </w:r>
            <w:r>
              <w:rPr>
                <w:rFonts w:ascii="宋体" w:hAnsi="宋体"/>
                <w:kern w:val="0"/>
                <w:szCs w:val="21"/>
              </w:rPr>
              <w:t>提供</w:t>
            </w:r>
            <w:r>
              <w:rPr>
                <w:rFonts w:hint="eastAsia" w:ascii="宋体" w:hAnsi="宋体"/>
                <w:kern w:val="0"/>
                <w:szCs w:val="21"/>
              </w:rPr>
              <w:t>投标人为该</w:t>
            </w:r>
            <w:r>
              <w:rPr>
                <w:rFonts w:ascii="宋体" w:hAnsi="宋体"/>
                <w:kern w:val="0"/>
                <w:szCs w:val="21"/>
              </w:rPr>
              <w:t>委托代理人</w:t>
            </w:r>
            <w:r>
              <w:rPr>
                <w:rFonts w:hint="eastAsia" w:ascii="宋体" w:hAnsi="宋体"/>
                <w:kern w:val="0"/>
                <w:szCs w:val="21"/>
              </w:rPr>
              <w:t>缴纳的养老保险证明复印件。否则，将由评标委员会作否决投标处理。</w:t>
            </w:r>
          </w:p>
          <w:p>
            <w:pPr>
              <w:autoSpaceDE w:val="0"/>
              <w:autoSpaceDN w:val="0"/>
              <w:adjustRightInd w:val="0"/>
              <w:snapToGrid w:val="0"/>
              <w:spacing w:line="400" w:lineRule="exact"/>
              <w:ind w:firstLine="417" w:firstLineChars="198"/>
              <w:rPr>
                <w:rFonts w:ascii="宋体" w:hAnsi="宋体" w:cs="宋体"/>
                <w:b/>
                <w:szCs w:val="21"/>
              </w:rPr>
            </w:pPr>
            <w:r>
              <w:rPr>
                <w:rFonts w:hint="eastAsia" w:ascii="宋体" w:hAnsi="宋体" w:cs="宋体"/>
                <w:b/>
                <w:szCs w:val="21"/>
              </w:rPr>
              <w:t>特别说明：</w:t>
            </w:r>
          </w:p>
          <w:p>
            <w:pPr>
              <w:autoSpaceDE w:val="0"/>
              <w:autoSpaceDN w:val="0"/>
              <w:adjustRightInd w:val="0"/>
              <w:snapToGrid w:val="0"/>
              <w:spacing w:line="400" w:lineRule="exact"/>
              <w:ind w:firstLine="415" w:firstLineChars="198"/>
              <w:rPr>
                <w:rFonts w:ascii="宋体" w:hAnsi="宋体" w:cs="宋体"/>
                <w:kern w:val="0"/>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上述要求须提交的相关证明材料复印件均应加盖投标单位法人章并装入投标文件资格审查部分中。投标时投标人的委托代理人须随身携带以上所有复印件的原件及原件清单（营业执照、资质证书、带二维码的证件、身份证、网页打印件、截图、承诺书、声明除外），在递交投标文件时一次性递交，不得补交，原件袋必须密封。评标委员会审查时必须对有关证明和证件的原件核查，若经审查复印件与原件不一致，或未提交原件的，则投标文件由评标委员会作否决投标处理。上述要求</w:t>
            </w:r>
            <w:r>
              <w:rPr>
                <w:rFonts w:hint="eastAsia" w:ascii="宋体" w:hAnsi="宋体" w:cs="宋体"/>
                <w:kern w:val="0"/>
                <w:szCs w:val="21"/>
              </w:rPr>
              <w:t>，有一条不满足则投标文件由评标委员会</w:t>
            </w:r>
            <w:r>
              <w:rPr>
                <w:rFonts w:hint="eastAsia" w:ascii="宋体" w:hAnsi="宋体" w:cs="宋体"/>
                <w:szCs w:val="21"/>
              </w:rPr>
              <w:t>作否决投标处理</w:t>
            </w:r>
            <w:r>
              <w:rPr>
                <w:rFonts w:hint="eastAsia" w:ascii="宋体" w:hAnsi="宋体" w:cs="宋体"/>
                <w:kern w:val="0"/>
                <w:szCs w:val="21"/>
              </w:rPr>
              <w:t>。</w:t>
            </w:r>
          </w:p>
          <w:p>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（2）投标人须自行承诺其提供的上述相关证明材料真实有效，不存在弄虚作假情形（格式见第八章投标文件格式）。</w:t>
            </w:r>
            <w:r>
              <w:rPr>
                <w:rFonts w:hint="eastAsia" w:ascii="宋体" w:hAnsi="宋体" w:cs="宋体"/>
                <w:szCs w:val="21"/>
                <w:u w:val="single"/>
                <w:lang w:eastAsia="zh-CN"/>
              </w:rPr>
              <w:t>比选</w:t>
            </w:r>
            <w:r>
              <w:rPr>
                <w:rFonts w:hint="eastAsia" w:ascii="宋体" w:hAnsi="宋体" w:cs="宋体"/>
                <w:szCs w:val="21"/>
                <w:u w:val="single"/>
              </w:rPr>
              <w:t>人在合同签订前均有权对投标人提供的资料进行核实，若发现弄虚作假，</w:t>
            </w:r>
            <w:r>
              <w:rPr>
                <w:rFonts w:hint="eastAsia" w:ascii="宋体" w:hAnsi="宋体" w:cs="宋体"/>
                <w:szCs w:val="21"/>
                <w:u w:val="single"/>
                <w:lang w:val="en-US" w:eastAsia="zh-CN"/>
              </w:rPr>
              <w:t>按相关规定</w:t>
            </w:r>
            <w:r>
              <w:rPr>
                <w:rFonts w:hint="eastAsia" w:ascii="宋体" w:hAnsi="宋体" w:cs="宋体"/>
                <w:szCs w:val="21"/>
                <w:u w:val="single"/>
              </w:rPr>
              <w:t>取消其中标资格，并按相关法律法规报</w:t>
            </w:r>
            <w:r>
              <w:rPr>
                <w:rFonts w:hint="eastAsia" w:ascii="宋体" w:hAnsi="宋体" w:cs="宋体"/>
                <w:szCs w:val="21"/>
                <w:u w:val="single"/>
                <w:lang w:val="en-US" w:eastAsia="zh-CN"/>
              </w:rPr>
              <w:t>招标</w:t>
            </w:r>
            <w:r>
              <w:rPr>
                <w:rFonts w:hint="eastAsia" w:ascii="宋体" w:hAnsi="宋体" w:cs="宋体"/>
                <w:szCs w:val="21"/>
                <w:u w:val="single"/>
              </w:rPr>
              <w:t>投标监督部门，其投标保证金不予退还，投标人承担因此造成的相关责任并赔偿相应损失</w:t>
            </w:r>
            <w:r>
              <w:rPr>
                <w:rFonts w:hint="eastAsia" w:ascii="宋体" w:hAnsi="宋体" w:cs="宋体"/>
                <w:szCs w:val="21"/>
              </w:rPr>
              <w:t>。</w:t>
            </w:r>
          </w:p>
          <w:p>
            <w:pPr>
              <w:spacing w:line="400" w:lineRule="exact"/>
              <w:ind w:firstLine="420" w:firstLineChars="200"/>
              <w:rPr>
                <w:rFonts w:ascii="宋体" w:hAnsi="宋体"/>
                <w:bCs/>
                <w:kern w:val="0"/>
                <w:szCs w:val="21"/>
              </w:rPr>
            </w:pPr>
            <w:r>
              <w:rPr>
                <w:rFonts w:hint="eastAsia" w:ascii="宋体" w:hAnsi="宋体"/>
                <w:bCs/>
                <w:kern w:val="0"/>
                <w:szCs w:val="21"/>
              </w:rPr>
              <w:t>（3）</w:t>
            </w:r>
            <w:r>
              <w:rPr>
                <w:rFonts w:ascii="宋体" w:hAnsi="宋体"/>
                <w:bCs/>
                <w:kern w:val="0"/>
                <w:szCs w:val="21"/>
              </w:rPr>
              <w:t>本</w:t>
            </w:r>
            <w:r>
              <w:rPr>
                <w:rFonts w:hint="eastAsia" w:ascii="宋体" w:hAnsi="宋体"/>
                <w:bCs/>
                <w:kern w:val="0"/>
                <w:szCs w:val="21"/>
                <w:lang w:eastAsia="zh-CN"/>
              </w:rPr>
              <w:t>比选</w:t>
            </w:r>
            <w:r>
              <w:rPr>
                <w:rFonts w:ascii="宋体" w:hAnsi="宋体"/>
                <w:bCs/>
                <w:kern w:val="0"/>
                <w:szCs w:val="21"/>
              </w:rPr>
              <w:t>文件中所要求的人员</w:t>
            </w:r>
            <w:r>
              <w:rPr>
                <w:rFonts w:hint="eastAsia" w:ascii="宋体" w:hAnsi="宋体"/>
                <w:bCs/>
                <w:kern w:val="0"/>
                <w:szCs w:val="21"/>
              </w:rPr>
              <w:t>养老保险</w:t>
            </w:r>
            <w:r>
              <w:rPr>
                <w:rFonts w:ascii="宋体" w:hAnsi="宋体"/>
                <w:bCs/>
                <w:kern w:val="0"/>
                <w:szCs w:val="21"/>
              </w:rPr>
              <w:t>证明要求如下：</w:t>
            </w:r>
          </w:p>
          <w:p>
            <w:pPr>
              <w:spacing w:line="400" w:lineRule="exact"/>
              <w:ind w:firstLine="420" w:firstLineChars="200"/>
              <w:rPr>
                <w:rFonts w:ascii="宋体" w:hAnsi="宋体"/>
                <w:bCs/>
                <w:kern w:val="0"/>
                <w:szCs w:val="21"/>
              </w:rPr>
            </w:pPr>
            <w:r>
              <w:rPr>
                <w:rFonts w:ascii="宋体" w:hAnsi="宋体"/>
                <w:bCs/>
                <w:kern w:val="0"/>
                <w:szCs w:val="21"/>
              </w:rPr>
              <w:t>①</w:t>
            </w:r>
            <w:r>
              <w:rPr>
                <w:rFonts w:hint="eastAsia" w:ascii="宋体" w:hAnsi="宋体"/>
                <w:bCs/>
                <w:kern w:val="0"/>
                <w:szCs w:val="21"/>
                <w:lang w:val="en-US" w:eastAsia="zh-CN"/>
              </w:rPr>
              <w:t>企业</w:t>
            </w:r>
            <w:r>
              <w:rPr>
                <w:rFonts w:ascii="宋体" w:hAnsi="宋体"/>
                <w:bCs/>
                <w:kern w:val="0"/>
                <w:szCs w:val="21"/>
              </w:rPr>
              <w:t>提供</w:t>
            </w:r>
            <w:r>
              <w:rPr>
                <w:rFonts w:hint="eastAsia" w:ascii="宋体" w:hAnsi="宋体"/>
                <w:bCs/>
                <w:kern w:val="0"/>
                <w:szCs w:val="21"/>
              </w:rPr>
              <w:t>养老保险</w:t>
            </w:r>
            <w:r>
              <w:rPr>
                <w:rFonts w:ascii="宋体" w:hAnsi="宋体"/>
                <w:bCs/>
                <w:kern w:val="0"/>
                <w:szCs w:val="21"/>
              </w:rPr>
              <w:t>证明，事业单位提供</w:t>
            </w:r>
            <w:r>
              <w:rPr>
                <w:rFonts w:hint="eastAsia" w:ascii="宋体" w:hAnsi="宋体"/>
                <w:bCs/>
                <w:kern w:val="0"/>
                <w:szCs w:val="21"/>
              </w:rPr>
              <w:t>养老保险</w:t>
            </w:r>
            <w:r>
              <w:rPr>
                <w:rFonts w:ascii="宋体" w:hAnsi="宋体"/>
                <w:bCs/>
                <w:kern w:val="0"/>
                <w:szCs w:val="21"/>
              </w:rPr>
              <w:t>证明或行政主管部门在编证明。</w:t>
            </w:r>
          </w:p>
          <w:p>
            <w:pPr>
              <w:autoSpaceDE w:val="0"/>
              <w:autoSpaceDN w:val="0"/>
              <w:adjustRightInd w:val="0"/>
              <w:snapToGrid w:val="0"/>
              <w:spacing w:line="400" w:lineRule="exact"/>
              <w:ind w:firstLine="415" w:firstLineChars="198"/>
              <w:rPr>
                <w:rFonts w:hint="eastAsia" w:ascii="黑体" w:hAnsi="黑体" w:eastAsia="黑体" w:cs="黑体"/>
                <w:bCs/>
                <w:color w:val="0000FF"/>
                <w:szCs w:val="21"/>
              </w:rPr>
            </w:pPr>
            <w:r>
              <w:rPr>
                <w:rFonts w:ascii="宋体" w:hAnsi="宋体"/>
                <w:bCs/>
                <w:kern w:val="0"/>
                <w:szCs w:val="21"/>
              </w:rPr>
              <w:t>②</w:t>
            </w:r>
            <w:r>
              <w:rPr>
                <w:rFonts w:hint="eastAsia" w:ascii="宋体" w:hAnsi="宋体"/>
                <w:bCs/>
                <w:snapToGrid w:val="0"/>
                <w:kern w:val="0"/>
                <w:szCs w:val="21"/>
              </w:rPr>
              <w:t>项目经理、</w:t>
            </w:r>
            <w:r>
              <w:rPr>
                <w:rFonts w:ascii="宋体" w:hAnsi="宋体"/>
                <w:bCs/>
                <w:snapToGrid w:val="0"/>
                <w:kern w:val="0"/>
                <w:szCs w:val="21"/>
              </w:rPr>
              <w:t>项目技术负责人和委托代理人的</w:t>
            </w:r>
            <w:r>
              <w:rPr>
                <w:rFonts w:hint="eastAsia" w:ascii="宋体" w:hAnsi="宋体"/>
                <w:bCs/>
                <w:snapToGrid w:val="0"/>
                <w:kern w:val="0"/>
                <w:szCs w:val="21"/>
              </w:rPr>
              <w:t>连续养老保险</w:t>
            </w:r>
            <w:r>
              <w:rPr>
                <w:rFonts w:ascii="宋体" w:hAnsi="宋体"/>
                <w:bCs/>
                <w:snapToGrid w:val="0"/>
                <w:kern w:val="0"/>
                <w:szCs w:val="21"/>
              </w:rPr>
              <w:t>证明期限</w:t>
            </w:r>
            <w:r>
              <w:rPr>
                <w:rFonts w:hint="eastAsia" w:ascii="宋体" w:hAnsi="宋体"/>
                <w:bCs/>
                <w:snapToGrid w:val="0"/>
                <w:kern w:val="0"/>
                <w:szCs w:val="21"/>
                <w:lang w:val="en-US" w:eastAsia="zh-CN"/>
              </w:rPr>
              <w:t>须包含</w:t>
            </w:r>
            <w:r>
              <w:rPr>
                <w:rFonts w:hint="eastAsia" w:ascii="宋体" w:hAnsi="宋体"/>
                <w:bCs/>
                <w:snapToGrid w:val="0"/>
                <w:kern w:val="0"/>
                <w:szCs w:val="21"/>
                <w:u w:val="single"/>
                <w:lang w:val="en-US" w:eastAsia="zh-CN"/>
              </w:rPr>
              <w:t>2022</w:t>
            </w:r>
            <w:r>
              <w:rPr>
                <w:rFonts w:ascii="宋体" w:hAnsi="宋体"/>
                <w:bCs/>
                <w:snapToGrid w:val="0"/>
                <w:kern w:val="0"/>
                <w:szCs w:val="21"/>
              </w:rPr>
              <w:t>年</w:t>
            </w:r>
            <w:r>
              <w:rPr>
                <w:rFonts w:hint="eastAsia" w:ascii="宋体" w:hAnsi="宋体"/>
                <w:bCs/>
                <w:snapToGrid w:val="0"/>
                <w:kern w:val="0"/>
                <w:szCs w:val="21"/>
                <w:u w:val="single"/>
                <w:lang w:val="en-US" w:eastAsia="zh-CN"/>
              </w:rPr>
              <w:t>11</w:t>
            </w:r>
            <w:r>
              <w:rPr>
                <w:rFonts w:ascii="宋体" w:hAnsi="宋体"/>
                <w:bCs/>
                <w:snapToGrid w:val="0"/>
                <w:kern w:val="0"/>
                <w:szCs w:val="21"/>
              </w:rPr>
              <w:t>月至</w:t>
            </w:r>
            <w:r>
              <w:rPr>
                <w:rFonts w:hint="eastAsia" w:ascii="宋体" w:hAnsi="宋体"/>
                <w:bCs/>
                <w:snapToGrid w:val="0"/>
                <w:kern w:val="0"/>
                <w:szCs w:val="21"/>
                <w:u w:val="single"/>
                <w:lang w:val="en-US" w:eastAsia="zh-CN"/>
              </w:rPr>
              <w:t>2023</w:t>
            </w:r>
            <w:r>
              <w:rPr>
                <w:rFonts w:ascii="宋体" w:hAnsi="宋体"/>
                <w:bCs/>
                <w:snapToGrid w:val="0"/>
                <w:kern w:val="0"/>
                <w:szCs w:val="21"/>
              </w:rPr>
              <w:t>年</w:t>
            </w:r>
            <w:r>
              <w:rPr>
                <w:rFonts w:hint="eastAsia" w:ascii="宋体" w:hAnsi="宋体"/>
                <w:bCs/>
                <w:snapToGrid w:val="0"/>
                <w:kern w:val="0"/>
                <w:szCs w:val="21"/>
                <w:u w:val="single"/>
                <w:lang w:val="en-US" w:eastAsia="zh-CN"/>
              </w:rPr>
              <w:t>4</w:t>
            </w:r>
            <w:r>
              <w:rPr>
                <w:rFonts w:ascii="宋体" w:hAnsi="宋体"/>
                <w:bCs/>
                <w:snapToGrid w:val="0"/>
                <w:kern w:val="0"/>
                <w:szCs w:val="21"/>
              </w:rPr>
              <w:t>月</w:t>
            </w:r>
            <w:r>
              <w:rPr>
                <w:rFonts w:hint="eastAsia" w:ascii="宋体" w:hAnsi="宋体"/>
                <w:bCs/>
                <w:szCs w:val="21"/>
              </w:rPr>
              <w:t>。养老保险证明原件必须加盖社保部门公章，提供的养老保险参保证明须体现上述人员的姓名、身份证号（或社保号）、单位名称、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1.4.2</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是否接受联合体投标</w:t>
            </w:r>
          </w:p>
        </w:tc>
        <w:tc>
          <w:tcPr>
            <w:tcW w:w="7130" w:type="dxa"/>
            <w:gridSpan w:val="2"/>
            <w:noWrap w:val="0"/>
            <w:vAlign w:val="center"/>
          </w:tcPr>
          <w:p>
            <w:pPr>
              <w:snapToGrid w:val="0"/>
              <w:spacing w:line="360" w:lineRule="auto"/>
              <w:rPr>
                <w:rFonts w:hint="eastAsia" w:ascii="宋体" w:hAnsi="宋体" w:cs="宋体"/>
                <w:kern w:val="0"/>
                <w:szCs w:val="21"/>
                <w:u w:val="single"/>
              </w:rPr>
            </w:pPr>
            <w:r>
              <w:rPr>
                <w:rFonts w:ascii="宋体" w:hAnsi="宋体"/>
                <w:kern w:val="0"/>
              </w:rPr>
              <w:fldChar w:fldCharType="begin"/>
            </w:r>
            <w:r>
              <w:rPr>
                <w:rFonts w:ascii="宋体" w:hAnsi="宋体"/>
                <w:kern w:val="0"/>
              </w:rPr>
              <w:instrText xml:space="preserve"> eq \o\ac(</w:instrText>
            </w:r>
            <w:r>
              <w:rPr>
                <w:rFonts w:hint="eastAsia" w:ascii="宋体" w:hAnsi="宋体"/>
                <w:kern w:val="0"/>
              </w:rPr>
              <w:instrText xml:space="preserve">□</w:instrText>
            </w:r>
            <w:r>
              <w:rPr>
                <w:rFonts w:ascii="宋体" w:hAnsi="宋体"/>
                <w:kern w:val="0"/>
              </w:rPr>
              <w:instrText xml:space="preserve">,</w:instrText>
            </w:r>
            <w:r>
              <w:rPr>
                <w:rFonts w:hint="eastAsia" w:ascii="宋体" w:hAnsi="宋体"/>
                <w:kern w:val="0"/>
                <w:position w:val="1"/>
              </w:rPr>
              <w:instrText xml:space="preserve">√</w:instrText>
            </w:r>
            <w:r>
              <w:rPr>
                <w:rFonts w:ascii="宋体" w:hAnsi="宋体"/>
                <w:kern w:val="0"/>
              </w:rPr>
              <w:instrText xml:space="preserve">)</w:instrText>
            </w:r>
            <w:r>
              <w:rPr>
                <w:rFonts w:ascii="宋体" w:hAnsi="宋体"/>
                <w:kern w:val="0"/>
              </w:rPr>
              <w:fldChar w:fldCharType="end"/>
            </w: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1.9.1</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踏勘现场</w:t>
            </w:r>
          </w:p>
        </w:tc>
        <w:tc>
          <w:tcPr>
            <w:tcW w:w="7130" w:type="dxa"/>
            <w:gridSpan w:val="2"/>
            <w:noWrap w:val="0"/>
            <w:vAlign w:val="center"/>
          </w:tcPr>
          <w:p>
            <w:pPr>
              <w:snapToGrid w:val="0"/>
              <w:spacing w:line="360" w:lineRule="auto"/>
              <w:rPr>
                <w:rFonts w:hint="eastAsia" w:ascii="宋体" w:hAnsi="宋体" w:cs="宋体"/>
                <w:kern w:val="0"/>
                <w:szCs w:val="21"/>
              </w:rPr>
            </w:pPr>
            <w:r>
              <w:rPr>
                <w:rFonts w:ascii="宋体" w:hAnsi="宋体"/>
                <w:kern w:val="0"/>
              </w:rPr>
              <w:fldChar w:fldCharType="begin"/>
            </w:r>
            <w:r>
              <w:rPr>
                <w:rFonts w:ascii="宋体" w:hAnsi="宋体"/>
                <w:kern w:val="0"/>
              </w:rPr>
              <w:instrText xml:space="preserve"> eq \o\ac(</w:instrText>
            </w:r>
            <w:r>
              <w:rPr>
                <w:rFonts w:hint="eastAsia" w:ascii="宋体" w:hAnsi="宋体"/>
                <w:kern w:val="0"/>
              </w:rPr>
              <w:instrText xml:space="preserve">□</w:instrText>
            </w:r>
            <w:r>
              <w:rPr>
                <w:rFonts w:ascii="宋体" w:hAnsi="宋体"/>
                <w:kern w:val="0"/>
              </w:rPr>
              <w:instrText xml:space="preserve">,</w:instrText>
            </w:r>
            <w:r>
              <w:rPr>
                <w:rFonts w:hint="eastAsia" w:ascii="宋体" w:hAnsi="宋体"/>
                <w:kern w:val="0"/>
                <w:position w:val="1"/>
              </w:rPr>
              <w:instrText xml:space="preserve">√</w:instrText>
            </w:r>
            <w:r>
              <w:rPr>
                <w:rFonts w:ascii="宋体" w:hAnsi="宋体"/>
                <w:kern w:val="0"/>
              </w:rPr>
              <w:instrText xml:space="preserve">)</w:instrText>
            </w:r>
            <w:r>
              <w:rPr>
                <w:rFonts w:ascii="宋体" w:hAnsi="宋体"/>
                <w:kern w:val="0"/>
              </w:rPr>
              <w:fldChar w:fldCharType="end"/>
            </w:r>
            <w:r>
              <w:rPr>
                <w:rFonts w:hint="eastAsia" w:ascii="宋体" w:hAnsi="宋体" w:cs="宋体"/>
                <w:kern w:val="0"/>
                <w:szCs w:val="21"/>
              </w:rPr>
              <w:t>不组织，由投标人自行踏勘。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1.10.1</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投标预备会</w:t>
            </w:r>
          </w:p>
        </w:tc>
        <w:tc>
          <w:tcPr>
            <w:tcW w:w="7130" w:type="dxa"/>
            <w:gridSpan w:val="2"/>
            <w:noWrap w:val="0"/>
            <w:vAlign w:val="center"/>
          </w:tcPr>
          <w:p>
            <w:pPr>
              <w:snapToGrid w:val="0"/>
              <w:spacing w:line="360" w:lineRule="auto"/>
              <w:rPr>
                <w:rFonts w:hint="eastAsia" w:ascii="宋体" w:hAnsi="宋体" w:cs="宋体"/>
                <w:kern w:val="0"/>
                <w:szCs w:val="21"/>
              </w:rPr>
            </w:pPr>
            <w:r>
              <w:rPr>
                <w:rFonts w:ascii="宋体" w:hAnsi="宋体"/>
                <w:kern w:val="0"/>
              </w:rPr>
              <w:fldChar w:fldCharType="begin"/>
            </w:r>
            <w:r>
              <w:rPr>
                <w:rFonts w:ascii="宋体" w:hAnsi="宋体"/>
                <w:kern w:val="0"/>
              </w:rPr>
              <w:instrText xml:space="preserve"> eq \o\ac(</w:instrText>
            </w:r>
            <w:r>
              <w:rPr>
                <w:rFonts w:hint="eastAsia" w:ascii="宋体" w:hAnsi="宋体"/>
                <w:kern w:val="0"/>
              </w:rPr>
              <w:instrText xml:space="preserve">□</w:instrText>
            </w:r>
            <w:r>
              <w:rPr>
                <w:rFonts w:ascii="宋体" w:hAnsi="宋体"/>
                <w:kern w:val="0"/>
              </w:rPr>
              <w:instrText xml:space="preserve">,</w:instrText>
            </w:r>
            <w:r>
              <w:rPr>
                <w:rFonts w:hint="eastAsia" w:ascii="宋体" w:hAnsi="宋体"/>
                <w:kern w:val="0"/>
                <w:position w:val="1"/>
              </w:rPr>
              <w:instrText xml:space="preserve">√</w:instrText>
            </w:r>
            <w:r>
              <w:rPr>
                <w:rFonts w:ascii="宋体" w:hAnsi="宋体"/>
                <w:kern w:val="0"/>
              </w:rPr>
              <w:instrText xml:space="preserve">)</w:instrText>
            </w:r>
            <w:r>
              <w:rPr>
                <w:rFonts w:ascii="宋体" w:hAnsi="宋体"/>
                <w:kern w:val="0"/>
              </w:rPr>
              <w:fldChar w:fldCharType="end"/>
            </w:r>
            <w:r>
              <w:rPr>
                <w:rFonts w:hint="eastAsia" w:ascii="宋体" w:hAnsi="宋体" w:cs="宋体"/>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1.10.2</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投标人提出问题的截止时间</w:t>
            </w:r>
          </w:p>
        </w:tc>
        <w:tc>
          <w:tcPr>
            <w:tcW w:w="7130" w:type="dxa"/>
            <w:gridSpan w:val="2"/>
            <w:noWrap w:val="0"/>
            <w:vAlign w:val="center"/>
          </w:tcPr>
          <w:p>
            <w:pPr>
              <w:snapToGrid w:val="0"/>
              <w:spacing w:line="360" w:lineRule="auto"/>
              <w:rPr>
                <w:rFonts w:hint="eastAsia" w:ascii="宋体" w:hAnsi="宋体" w:cs="宋体"/>
                <w:szCs w:val="21"/>
              </w:rPr>
            </w:pPr>
            <w:r>
              <w:rPr>
                <w:rFonts w:hint="eastAsia" w:ascii="宋体" w:hAnsi="宋体" w:cs="宋体"/>
                <w:szCs w:val="21"/>
                <w:u w:val="single"/>
                <w:lang w:eastAsia="zh-CN"/>
              </w:rPr>
              <w:t>202</w:t>
            </w:r>
            <w:r>
              <w:rPr>
                <w:rFonts w:hint="eastAsia" w:ascii="宋体" w:hAnsi="宋体" w:cs="宋体"/>
                <w:szCs w:val="21"/>
                <w:u w:val="single"/>
                <w:lang w:val="en-US" w:eastAsia="zh-CN"/>
              </w:rPr>
              <w:t>3</w:t>
            </w:r>
            <w:r>
              <w:rPr>
                <w:rFonts w:hint="eastAsia" w:ascii="宋体" w:hAnsi="宋体" w:cs="宋体"/>
                <w:szCs w:val="21"/>
                <w:u w:val="none"/>
                <w:lang w:eastAsia="zh-CN"/>
              </w:rPr>
              <w:t>年</w:t>
            </w:r>
            <w:r>
              <w:rPr>
                <w:rFonts w:hint="eastAsia" w:ascii="宋体" w:hAnsi="宋体" w:cs="宋体"/>
                <w:szCs w:val="21"/>
                <w:u w:val="single"/>
                <w:lang w:val="en-US" w:eastAsia="zh-CN"/>
              </w:rPr>
              <w:t>5</w:t>
            </w:r>
            <w:r>
              <w:rPr>
                <w:rFonts w:hint="eastAsia" w:ascii="宋体" w:hAnsi="宋体" w:cs="宋体"/>
                <w:szCs w:val="21"/>
                <w:u w:val="none"/>
                <w:lang w:eastAsia="zh-CN"/>
              </w:rPr>
              <w:t>月</w:t>
            </w:r>
            <w:r>
              <w:rPr>
                <w:rFonts w:hint="eastAsia" w:ascii="宋体" w:hAnsi="宋体" w:cs="宋体"/>
                <w:szCs w:val="21"/>
                <w:u w:val="single"/>
                <w:lang w:val="en-US" w:eastAsia="zh-CN"/>
              </w:rPr>
              <w:t xml:space="preserve"> 8</w:t>
            </w:r>
            <w:r>
              <w:rPr>
                <w:rFonts w:hint="eastAsia" w:ascii="宋体" w:hAnsi="宋体" w:cs="宋体"/>
                <w:szCs w:val="21"/>
              </w:rPr>
              <w:t>日</w:t>
            </w:r>
            <w:r>
              <w:rPr>
                <w:rFonts w:hint="eastAsia" w:ascii="宋体" w:hAnsi="宋体" w:cs="宋体"/>
                <w:szCs w:val="21"/>
                <w:u w:val="single"/>
              </w:rPr>
              <w:t xml:space="preserve"> 1</w:t>
            </w:r>
            <w:r>
              <w:rPr>
                <w:rFonts w:hint="eastAsia" w:ascii="宋体" w:hAnsi="宋体" w:cs="宋体"/>
                <w:szCs w:val="21"/>
                <w:u w:val="single"/>
                <w:lang w:val="en-US" w:eastAsia="zh-CN"/>
              </w:rPr>
              <w:t>2</w:t>
            </w:r>
            <w:r>
              <w:rPr>
                <w:rFonts w:hint="eastAsia" w:ascii="宋体" w:hAnsi="宋体" w:cs="宋体"/>
                <w:szCs w:val="21"/>
              </w:rPr>
              <w:t>时</w:t>
            </w:r>
            <w:r>
              <w:rPr>
                <w:rFonts w:hint="eastAsia" w:ascii="宋体" w:hAnsi="宋体" w:cs="宋体"/>
                <w:szCs w:val="21"/>
                <w:u w:val="single"/>
              </w:rPr>
              <w:t xml:space="preserve">00 </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1.10.3</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招标人书面澄清的时间</w:t>
            </w:r>
          </w:p>
        </w:tc>
        <w:tc>
          <w:tcPr>
            <w:tcW w:w="7130" w:type="dxa"/>
            <w:gridSpan w:val="2"/>
            <w:noWrap w:val="0"/>
            <w:vAlign w:val="center"/>
          </w:tcPr>
          <w:p>
            <w:pPr>
              <w:snapToGrid w:val="0"/>
              <w:spacing w:line="400" w:lineRule="exact"/>
              <w:rPr>
                <w:rFonts w:hint="eastAsia" w:ascii="宋体" w:hAnsi="宋体" w:cs="宋体"/>
                <w:szCs w:val="21"/>
              </w:rPr>
            </w:pPr>
            <w:r>
              <w:rPr>
                <w:rFonts w:hint="eastAsia" w:ascii="宋体" w:hAnsi="宋体" w:cs="宋体"/>
                <w:szCs w:val="21"/>
                <w:u w:val="single"/>
                <w:lang w:eastAsia="zh-CN"/>
              </w:rPr>
              <w:t>202</w:t>
            </w:r>
            <w:r>
              <w:rPr>
                <w:rFonts w:hint="eastAsia" w:ascii="宋体" w:hAnsi="宋体" w:cs="宋体"/>
                <w:szCs w:val="21"/>
                <w:u w:val="single"/>
                <w:lang w:val="en-US" w:eastAsia="zh-CN"/>
              </w:rPr>
              <w:t>3</w:t>
            </w:r>
            <w:r>
              <w:rPr>
                <w:rFonts w:hint="eastAsia" w:ascii="宋体" w:hAnsi="宋体" w:cs="宋体"/>
                <w:szCs w:val="21"/>
                <w:u w:val="none"/>
                <w:lang w:eastAsia="zh-CN"/>
              </w:rPr>
              <w:t>年</w:t>
            </w:r>
            <w:r>
              <w:rPr>
                <w:rFonts w:hint="eastAsia" w:ascii="宋体" w:hAnsi="宋体" w:cs="宋体"/>
                <w:szCs w:val="21"/>
                <w:u w:val="single"/>
                <w:lang w:val="en-US" w:eastAsia="zh-CN"/>
              </w:rPr>
              <w:t>5</w:t>
            </w:r>
            <w:r>
              <w:rPr>
                <w:rFonts w:hint="eastAsia" w:ascii="宋体" w:hAnsi="宋体" w:cs="宋体"/>
                <w:szCs w:val="21"/>
                <w:u w:val="none"/>
                <w:lang w:eastAsia="zh-CN"/>
              </w:rPr>
              <w:t>月</w:t>
            </w:r>
            <w:r>
              <w:rPr>
                <w:rFonts w:hint="eastAsia" w:ascii="宋体" w:hAnsi="宋体" w:cs="宋体"/>
                <w:szCs w:val="21"/>
                <w:u w:val="single"/>
                <w:lang w:val="en-US" w:eastAsia="zh-CN"/>
              </w:rPr>
              <w:t>8</w:t>
            </w:r>
            <w:r>
              <w:rPr>
                <w:rFonts w:hint="eastAsia" w:ascii="宋体" w:hAnsi="宋体" w:cs="宋体"/>
                <w:szCs w:val="21"/>
              </w:rPr>
              <w:t>日</w:t>
            </w:r>
            <w:r>
              <w:rPr>
                <w:rFonts w:hint="eastAsia" w:ascii="宋体" w:hAnsi="宋体" w:cs="宋体"/>
                <w:szCs w:val="21"/>
                <w:u w:val="single"/>
              </w:rPr>
              <w:t>17</w:t>
            </w:r>
            <w:r>
              <w:rPr>
                <w:rFonts w:hint="eastAsia" w:ascii="宋体" w:hAnsi="宋体" w:cs="宋体"/>
                <w:szCs w:val="21"/>
              </w:rPr>
              <w:t>时</w:t>
            </w:r>
            <w:r>
              <w:rPr>
                <w:rFonts w:hint="eastAsia" w:ascii="宋体" w:hAnsi="宋体" w:cs="宋体"/>
                <w:szCs w:val="21"/>
                <w:u w:val="single"/>
              </w:rPr>
              <w:t xml:space="preserve">00 </w:t>
            </w:r>
            <w:r>
              <w:rPr>
                <w:rFonts w:hint="eastAsia" w:ascii="宋体" w:hAnsi="宋体" w:cs="宋体"/>
                <w:szCs w:val="21"/>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1.11</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分包</w:t>
            </w:r>
          </w:p>
        </w:tc>
        <w:tc>
          <w:tcPr>
            <w:tcW w:w="7130" w:type="dxa"/>
            <w:gridSpan w:val="2"/>
            <w:noWrap w:val="0"/>
            <w:vAlign w:val="center"/>
          </w:tcPr>
          <w:p>
            <w:pPr>
              <w:snapToGrid w:val="0"/>
              <w:spacing w:line="400" w:lineRule="exact"/>
              <w:rPr>
                <w:rFonts w:hint="eastAsia" w:ascii="宋体" w:hAnsi="宋体" w:cs="宋体"/>
                <w:kern w:val="0"/>
                <w:szCs w:val="21"/>
              </w:rPr>
            </w:pPr>
            <w:r>
              <w:rPr>
                <w:rFonts w:ascii="宋体" w:hAnsi="宋体"/>
                <w:kern w:val="0"/>
              </w:rPr>
              <w:fldChar w:fldCharType="begin"/>
            </w:r>
            <w:r>
              <w:rPr>
                <w:rFonts w:ascii="宋体" w:hAnsi="宋体"/>
                <w:kern w:val="0"/>
              </w:rPr>
              <w:instrText xml:space="preserve"> eq \o\ac(</w:instrText>
            </w:r>
            <w:r>
              <w:rPr>
                <w:rFonts w:hint="eastAsia" w:ascii="宋体" w:hAnsi="宋体"/>
                <w:kern w:val="0"/>
              </w:rPr>
              <w:instrText xml:space="preserve">□</w:instrText>
            </w:r>
            <w:r>
              <w:rPr>
                <w:rFonts w:ascii="宋体" w:hAnsi="宋体"/>
                <w:kern w:val="0"/>
              </w:rPr>
              <w:instrText xml:space="preserve">,</w:instrText>
            </w:r>
            <w:r>
              <w:rPr>
                <w:rFonts w:hint="eastAsia" w:ascii="宋体" w:hAnsi="宋体"/>
                <w:kern w:val="0"/>
                <w:position w:val="1"/>
              </w:rPr>
              <w:instrText xml:space="preserve">√</w:instrText>
            </w:r>
            <w:r>
              <w:rPr>
                <w:rFonts w:ascii="宋体" w:hAnsi="宋体"/>
                <w:kern w:val="0"/>
              </w:rPr>
              <w:instrText xml:space="preserve">)</w:instrText>
            </w:r>
            <w:r>
              <w:rPr>
                <w:rFonts w:ascii="宋体" w:hAnsi="宋体"/>
                <w:kern w:val="0"/>
              </w:rPr>
              <w:fldChar w:fldCharType="end"/>
            </w: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2.1</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构成招标文件的其他材料</w:t>
            </w:r>
          </w:p>
        </w:tc>
        <w:tc>
          <w:tcPr>
            <w:tcW w:w="7130" w:type="dxa"/>
            <w:gridSpan w:val="2"/>
            <w:noWrap w:val="0"/>
            <w:vAlign w:val="center"/>
          </w:tcPr>
          <w:p>
            <w:pPr>
              <w:snapToGrid w:val="0"/>
              <w:spacing w:line="400" w:lineRule="exact"/>
              <w:rPr>
                <w:rFonts w:hint="eastAsia" w:ascii="宋体" w:hAnsi="宋体" w:cs="宋体"/>
                <w:szCs w:val="21"/>
              </w:rPr>
            </w:pPr>
            <w:r>
              <w:rPr>
                <w:rFonts w:hint="eastAsia" w:ascii="宋体" w:hAnsi="宋体" w:cs="宋体"/>
                <w:szCs w:val="21"/>
              </w:rPr>
              <w:t>招标人发出的答疑及补遗书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2.2.1</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投标人要求澄清招标文件的截止时间</w:t>
            </w:r>
          </w:p>
        </w:tc>
        <w:tc>
          <w:tcPr>
            <w:tcW w:w="7130" w:type="dxa"/>
            <w:gridSpan w:val="2"/>
            <w:noWrap w:val="0"/>
            <w:vAlign w:val="center"/>
          </w:tcPr>
          <w:p>
            <w:pPr>
              <w:snapToGrid w:val="0"/>
              <w:spacing w:line="400" w:lineRule="exact"/>
              <w:ind w:firstLine="342" w:firstLineChars="163"/>
              <w:rPr>
                <w:rFonts w:hint="eastAsia" w:ascii="宋体" w:hAnsi="宋体"/>
                <w:snapToGrid w:val="0"/>
                <w:kern w:val="0"/>
                <w:u w:val="single"/>
              </w:rPr>
            </w:pPr>
            <w:r>
              <w:rPr>
                <w:rFonts w:hint="eastAsia" w:ascii="宋体" w:hAnsi="宋体"/>
                <w:kern w:val="0"/>
              </w:rPr>
              <w:t>投标人在下载招标相关资料后，应仔细检查招标文件的所有内容，如有</w:t>
            </w:r>
            <w:r>
              <w:rPr>
                <w:rFonts w:hint="eastAsia" w:ascii="宋体" w:hAnsi="宋体" w:cs="宋体"/>
                <w:szCs w:val="21"/>
              </w:rPr>
              <w:t>残缺或</w:t>
            </w:r>
            <w:r>
              <w:rPr>
                <w:rFonts w:hint="eastAsia" w:ascii="宋体" w:hAnsi="宋体"/>
                <w:kern w:val="0"/>
              </w:rPr>
              <w:t>文字表述不清，图纸尺寸标注不明以及存在错、碰、漏、缺、概念模糊和有可能出现歧义或理解上的偏差的内容等应在</w:t>
            </w:r>
            <w:r>
              <w:rPr>
                <w:rFonts w:hint="eastAsia" w:ascii="宋体" w:hAnsi="宋体" w:cs="宋体"/>
                <w:szCs w:val="21"/>
                <w:u w:val="single"/>
                <w:lang w:eastAsia="zh-CN"/>
              </w:rPr>
              <w:t>202</w:t>
            </w:r>
            <w:r>
              <w:rPr>
                <w:rFonts w:hint="eastAsia" w:ascii="宋体" w:hAnsi="宋体" w:cs="宋体"/>
                <w:szCs w:val="21"/>
                <w:u w:val="single"/>
                <w:lang w:val="en-US" w:eastAsia="zh-CN"/>
              </w:rPr>
              <w:t>3</w:t>
            </w:r>
            <w:r>
              <w:rPr>
                <w:rFonts w:hint="eastAsia" w:ascii="宋体" w:hAnsi="宋体" w:cs="宋体"/>
                <w:szCs w:val="21"/>
                <w:u w:val="none"/>
                <w:lang w:eastAsia="zh-CN"/>
              </w:rPr>
              <w:t>年</w:t>
            </w:r>
            <w:r>
              <w:rPr>
                <w:rFonts w:hint="eastAsia" w:ascii="宋体" w:hAnsi="宋体" w:cs="宋体"/>
                <w:szCs w:val="21"/>
                <w:u w:val="single"/>
                <w:lang w:val="en-US" w:eastAsia="zh-CN"/>
              </w:rPr>
              <w:t>5</w:t>
            </w:r>
            <w:r>
              <w:rPr>
                <w:rFonts w:hint="eastAsia" w:ascii="宋体" w:hAnsi="宋体" w:cs="宋体"/>
                <w:szCs w:val="21"/>
                <w:u w:val="none"/>
                <w:lang w:eastAsia="zh-CN"/>
              </w:rPr>
              <w:t>月</w:t>
            </w:r>
            <w:r>
              <w:rPr>
                <w:rFonts w:hint="eastAsia" w:ascii="宋体" w:hAnsi="宋体" w:cs="宋体"/>
                <w:szCs w:val="21"/>
                <w:u w:val="single"/>
                <w:lang w:val="en-US" w:eastAsia="zh-CN"/>
              </w:rPr>
              <w:t xml:space="preserve"> 8 </w:t>
            </w:r>
            <w:r>
              <w:rPr>
                <w:rFonts w:hint="eastAsia" w:ascii="宋体" w:hAnsi="宋体" w:cs="宋体"/>
                <w:szCs w:val="21"/>
              </w:rPr>
              <w:t>日</w:t>
            </w:r>
            <w:r>
              <w:rPr>
                <w:rFonts w:hint="eastAsia" w:ascii="宋体" w:hAnsi="宋体"/>
                <w:snapToGrid w:val="0"/>
                <w:kern w:val="0"/>
                <w:u w:val="single"/>
              </w:rPr>
              <w:t>1</w:t>
            </w:r>
            <w:r>
              <w:rPr>
                <w:rFonts w:hint="eastAsia" w:ascii="宋体" w:hAnsi="宋体"/>
                <w:snapToGrid w:val="0"/>
                <w:kern w:val="0"/>
                <w:u w:val="single"/>
                <w:lang w:val="en-US" w:eastAsia="zh-CN"/>
              </w:rPr>
              <w:t>2</w:t>
            </w:r>
            <w:r>
              <w:rPr>
                <w:rFonts w:hint="eastAsia" w:ascii="宋体" w:hAnsi="宋体"/>
                <w:snapToGrid w:val="0"/>
                <w:kern w:val="0"/>
              </w:rPr>
              <w:t>时</w:t>
            </w:r>
            <w:r>
              <w:rPr>
                <w:rFonts w:hint="eastAsia" w:ascii="宋体" w:hAnsi="宋体"/>
                <w:snapToGrid w:val="0"/>
                <w:kern w:val="0"/>
                <w:u w:val="single"/>
              </w:rPr>
              <w:t>00</w:t>
            </w:r>
            <w:r>
              <w:rPr>
                <w:rFonts w:hint="eastAsia" w:ascii="宋体" w:hAnsi="宋体"/>
                <w:snapToGrid w:val="0"/>
                <w:kern w:val="0"/>
              </w:rPr>
              <w:t>分</w:t>
            </w:r>
            <w:r>
              <w:rPr>
                <w:rFonts w:hint="eastAsia" w:ascii="宋体" w:hAnsi="宋体"/>
                <w:kern w:val="0"/>
              </w:rPr>
              <w:t>前以匿名传真的形式将问题传真至招标代理机构</w:t>
            </w:r>
            <w:r>
              <w:rPr>
                <w:rFonts w:hint="eastAsia" w:ascii="宋体" w:hAnsi="宋体"/>
                <w:kern w:val="0"/>
                <w:lang w:eastAsia="zh-CN"/>
              </w:rPr>
              <w:t>（传真号码：023-45632963）</w:t>
            </w:r>
            <w:r>
              <w:rPr>
                <w:rFonts w:hint="eastAsia" w:ascii="宋体" w:hAnsi="宋体"/>
                <w:kern w:val="0"/>
              </w:rPr>
              <w:t>。各投标人的质疑不得显示和隐含企业及个人名称，否则其质疑无效。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35" w:type="dxa"/>
            <w:noWrap w:val="0"/>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2.2.2</w:t>
            </w:r>
          </w:p>
        </w:tc>
        <w:tc>
          <w:tcPr>
            <w:tcW w:w="1559" w:type="dxa"/>
            <w:noWrap w:val="0"/>
            <w:vAlign w:val="center"/>
          </w:tcPr>
          <w:p>
            <w:pPr>
              <w:snapToGrid w:val="0"/>
              <w:spacing w:line="320" w:lineRule="exact"/>
              <w:jc w:val="center"/>
              <w:rPr>
                <w:rFonts w:ascii="宋体" w:hAnsi="宋体" w:cs="宋体"/>
                <w:color w:val="auto"/>
                <w:kern w:val="0"/>
                <w:szCs w:val="21"/>
              </w:rPr>
            </w:pPr>
            <w:r>
              <w:rPr>
                <w:rFonts w:hint="eastAsia" w:ascii="宋体" w:hAnsi="宋体" w:cs="宋体"/>
                <w:color w:val="auto"/>
                <w:kern w:val="0"/>
                <w:szCs w:val="21"/>
              </w:rPr>
              <w:t>投标截止时间</w:t>
            </w:r>
          </w:p>
        </w:tc>
        <w:tc>
          <w:tcPr>
            <w:tcW w:w="7130" w:type="dxa"/>
            <w:gridSpan w:val="2"/>
            <w:noWrap w:val="0"/>
            <w:vAlign w:val="center"/>
          </w:tcPr>
          <w:p>
            <w:pPr>
              <w:snapToGrid w:val="0"/>
              <w:spacing w:line="320" w:lineRule="exact"/>
              <w:rPr>
                <w:rFonts w:ascii="宋体" w:hAnsi="宋体" w:cs="宋体"/>
                <w:color w:val="auto"/>
                <w:kern w:val="0"/>
                <w:szCs w:val="21"/>
              </w:rPr>
            </w:pPr>
            <w:r>
              <w:rPr>
                <w:rFonts w:hint="eastAsia" w:ascii="宋体" w:hAnsi="宋体" w:cs="宋体"/>
                <w:szCs w:val="21"/>
                <w:u w:val="single"/>
                <w:lang w:eastAsia="zh-CN"/>
              </w:rPr>
              <w:t>202</w:t>
            </w:r>
            <w:r>
              <w:rPr>
                <w:rFonts w:hint="eastAsia" w:ascii="宋体" w:hAnsi="宋体" w:cs="宋体"/>
                <w:szCs w:val="21"/>
                <w:u w:val="single"/>
                <w:lang w:val="en-US" w:eastAsia="zh-CN"/>
              </w:rPr>
              <w:t>3</w:t>
            </w:r>
            <w:r>
              <w:rPr>
                <w:rFonts w:hint="eastAsia" w:ascii="宋体" w:hAnsi="宋体" w:cs="宋体"/>
                <w:szCs w:val="21"/>
                <w:u w:val="none"/>
                <w:lang w:eastAsia="zh-CN"/>
              </w:rPr>
              <w:t>年</w:t>
            </w:r>
            <w:r>
              <w:rPr>
                <w:rFonts w:hint="eastAsia" w:ascii="宋体" w:hAnsi="宋体" w:cs="宋体"/>
                <w:szCs w:val="21"/>
                <w:u w:val="single"/>
                <w:lang w:val="en-US" w:eastAsia="zh-CN"/>
              </w:rPr>
              <w:t>5</w:t>
            </w:r>
            <w:r>
              <w:rPr>
                <w:rFonts w:hint="eastAsia" w:ascii="宋体" w:hAnsi="宋体" w:cs="宋体"/>
                <w:szCs w:val="21"/>
                <w:u w:val="none"/>
                <w:lang w:eastAsia="zh-CN"/>
              </w:rPr>
              <w:t>月</w:t>
            </w:r>
            <w:r>
              <w:rPr>
                <w:rFonts w:hint="eastAsia" w:ascii="宋体" w:hAnsi="宋体" w:cs="宋体"/>
                <w:color w:val="auto"/>
                <w:szCs w:val="21"/>
                <w:u w:val="single"/>
                <w:lang w:val="en-US" w:eastAsia="zh-CN"/>
              </w:rPr>
              <w:t xml:space="preserve"> 10  </w:t>
            </w:r>
            <w:r>
              <w:rPr>
                <w:rFonts w:hint="eastAsia" w:ascii="宋体" w:hAnsi="宋体" w:cs="宋体"/>
                <w:color w:val="auto"/>
                <w:szCs w:val="21"/>
              </w:rPr>
              <w:t>日</w:t>
            </w:r>
            <w:r>
              <w:rPr>
                <w:rFonts w:hint="eastAsia" w:ascii="宋体" w:hAnsi="宋体"/>
                <w:color w:val="auto"/>
                <w:szCs w:val="21"/>
                <w:u w:val="single"/>
                <w:lang w:val="en-US" w:eastAsia="zh-CN"/>
              </w:rPr>
              <w:t>10</w:t>
            </w:r>
            <w:r>
              <w:rPr>
                <w:rFonts w:hint="eastAsia" w:ascii="宋体" w:hAnsi="宋体"/>
                <w:color w:val="auto"/>
                <w:szCs w:val="21"/>
              </w:rPr>
              <w:t>时</w:t>
            </w:r>
            <w:r>
              <w:rPr>
                <w:rFonts w:hint="eastAsia" w:ascii="宋体" w:hAnsi="宋体"/>
                <w:color w:val="auto"/>
                <w:szCs w:val="21"/>
                <w:u w:val="single"/>
                <w:lang w:val="en-US" w:eastAsia="zh-CN"/>
              </w:rPr>
              <w:t>00</w:t>
            </w:r>
            <w:r>
              <w:rPr>
                <w:rFonts w:hint="eastAsia" w:ascii="宋体" w:hAnsi="宋体"/>
                <w:color w:val="auto"/>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2.3.2</w:t>
            </w:r>
          </w:p>
        </w:tc>
        <w:tc>
          <w:tcPr>
            <w:tcW w:w="1559" w:type="dxa"/>
            <w:noWrap w:val="0"/>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投标人确认收到招标文件修改时间</w:t>
            </w:r>
          </w:p>
        </w:tc>
        <w:tc>
          <w:tcPr>
            <w:tcW w:w="7130" w:type="dxa"/>
            <w:gridSpan w:val="2"/>
            <w:noWrap w:val="0"/>
            <w:vAlign w:val="center"/>
          </w:tcPr>
          <w:p>
            <w:pPr>
              <w:snapToGrid w:val="0"/>
              <w:spacing w:line="400" w:lineRule="exact"/>
              <w:ind w:firstLine="342" w:firstLineChars="163"/>
            </w:pPr>
            <w:r>
              <w:rPr>
                <w:rFonts w:hint="eastAsia"/>
              </w:rPr>
              <w:t>在投标截止时间</w:t>
            </w:r>
            <w:r>
              <w:rPr>
                <w:rFonts w:hint="eastAsia"/>
                <w:lang w:val="en-US" w:eastAsia="zh-CN"/>
              </w:rPr>
              <w:t>3</w:t>
            </w:r>
            <w:r>
              <w:rPr>
                <w:rFonts w:hint="eastAsia"/>
              </w:rPr>
              <w:t>天前，比选人可以修改招标文件。如果修改招标文件的时间距投标截止时间不足</w:t>
            </w:r>
            <w:r>
              <w:rPr>
                <w:rFonts w:hint="eastAsia"/>
                <w:lang w:val="en-US" w:eastAsia="zh-CN"/>
              </w:rPr>
              <w:t>3</w:t>
            </w:r>
            <w:r>
              <w:rPr>
                <w:rFonts w:hint="eastAsia"/>
              </w:rPr>
              <w:t>天且影响投标文件编制的，相应延长投标截止时间。各投标人自行查阅，比选人不再另行通知，无论投标人是否下载、查阅，均视为已知晓比选人所修改的相关内容。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3.1.1</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构成投标文件的其他材料</w:t>
            </w:r>
          </w:p>
        </w:tc>
        <w:tc>
          <w:tcPr>
            <w:tcW w:w="7130" w:type="dxa"/>
            <w:gridSpan w:val="2"/>
            <w:noWrap w:val="0"/>
            <w:vAlign w:val="center"/>
          </w:tcPr>
          <w:p>
            <w:pPr>
              <w:snapToGrid w:val="0"/>
              <w:spacing w:line="400" w:lineRule="exact"/>
              <w:ind w:firstLine="342" w:firstLineChars="163"/>
              <w:rPr>
                <w:rFonts w:hint="eastAsia" w:ascii="宋体" w:hAnsi="宋体"/>
                <w:kern w:val="0"/>
              </w:rPr>
            </w:pPr>
            <w:r>
              <w:rPr>
                <w:rFonts w:hint="eastAsia" w:ascii="宋体" w:hAnsi="宋体"/>
                <w:kern w:val="0"/>
              </w:rPr>
              <w:t>投标人的书面澄清、说明和补正（但不得改变投标文件的实质性内容）。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5" w:hRule="atLeast"/>
        </w:trPr>
        <w:tc>
          <w:tcPr>
            <w:tcW w:w="1135" w:type="dxa"/>
            <w:noWrap w:val="0"/>
            <w:vAlign w:val="center"/>
          </w:tcPr>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r>
              <w:rPr>
                <w:rFonts w:hint="eastAsia" w:ascii="宋体" w:hAnsi="宋体" w:cs="宋体"/>
                <w:kern w:val="0"/>
                <w:szCs w:val="21"/>
              </w:rPr>
              <w:t>3.2</w:t>
            </w: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both"/>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both"/>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jc w:val="center"/>
              <w:rPr>
                <w:rFonts w:hint="eastAsia" w:ascii="宋体" w:hAnsi="宋体" w:cs="宋体"/>
                <w:kern w:val="0"/>
                <w:szCs w:val="21"/>
              </w:rPr>
            </w:pPr>
          </w:p>
          <w:p>
            <w:pPr>
              <w:snapToGrid w:val="0"/>
              <w:spacing w:line="320" w:lineRule="exact"/>
              <w:rPr>
                <w:rFonts w:ascii="宋体" w:hAnsi="宋体" w:cs="宋体"/>
                <w:kern w:val="0"/>
                <w:szCs w:val="21"/>
              </w:rPr>
            </w:pPr>
          </w:p>
        </w:tc>
        <w:tc>
          <w:tcPr>
            <w:tcW w:w="1559" w:type="dxa"/>
            <w:noWrap w:val="0"/>
            <w:vAlign w:val="center"/>
          </w:tcPr>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r>
              <w:rPr>
                <w:rFonts w:hint="eastAsia" w:ascii="宋体" w:hAnsi="宋体" w:cs="宋体"/>
                <w:color w:val="auto"/>
                <w:kern w:val="0"/>
                <w:szCs w:val="21"/>
              </w:rPr>
              <w:t>投标报价</w:t>
            </w: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both"/>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both"/>
              <w:rPr>
                <w:rFonts w:hint="eastAsia" w:ascii="宋体" w:hAnsi="宋体" w:cs="宋体"/>
                <w:color w:val="auto"/>
                <w:kern w:val="0"/>
                <w:szCs w:val="21"/>
              </w:rPr>
            </w:pPr>
          </w:p>
          <w:p>
            <w:pPr>
              <w:snapToGrid w:val="0"/>
              <w:spacing w:line="320" w:lineRule="exact"/>
              <w:jc w:val="center"/>
              <w:rPr>
                <w:rFonts w:hint="eastAsia" w:ascii="宋体" w:hAnsi="宋体" w:cs="宋体"/>
                <w:color w:val="auto"/>
                <w:kern w:val="0"/>
                <w:szCs w:val="21"/>
              </w:rPr>
            </w:pPr>
          </w:p>
          <w:p>
            <w:pPr>
              <w:snapToGrid w:val="0"/>
              <w:spacing w:line="320" w:lineRule="exact"/>
              <w:jc w:val="both"/>
              <w:rPr>
                <w:rFonts w:ascii="宋体" w:hAnsi="宋体" w:cs="宋体"/>
                <w:color w:val="auto"/>
                <w:kern w:val="0"/>
                <w:szCs w:val="21"/>
              </w:rPr>
            </w:pPr>
          </w:p>
        </w:tc>
        <w:tc>
          <w:tcPr>
            <w:tcW w:w="7130" w:type="dxa"/>
            <w:gridSpan w:val="2"/>
            <w:noWrap w:val="0"/>
            <w:vAlign w:val="center"/>
          </w:tcPr>
          <w:p>
            <w:pPr>
              <w:pStyle w:val="2"/>
              <w:tabs>
                <w:tab w:val="left" w:pos="546"/>
                <w:tab w:val="left" w:pos="711"/>
              </w:tabs>
              <w:snapToGrid w:val="0"/>
              <w:spacing w:after="0" w:line="400" w:lineRule="exact"/>
              <w:ind w:firstLine="420" w:firstLineChars="200"/>
              <w:rPr>
                <w:rFonts w:ascii="宋体" w:cs="宋体"/>
                <w:color w:val="auto"/>
                <w:szCs w:val="21"/>
              </w:rPr>
            </w:pPr>
            <w:r>
              <w:rPr>
                <w:rFonts w:ascii="宋体" w:hAnsi="宋体"/>
                <w:color w:val="auto"/>
                <w:szCs w:val="21"/>
              </w:rPr>
              <w:t>1.</w:t>
            </w:r>
            <w:r>
              <w:rPr>
                <w:rFonts w:hint="eastAsia" w:ascii="宋体" w:hAnsi="宋体" w:cs="宋体"/>
                <w:color w:val="auto"/>
                <w:szCs w:val="21"/>
              </w:rPr>
              <w:t>使用国有资金投资的建设工程发承包，必须采用工程量清单计价。工程量清单应采用综合单价计价。</w:t>
            </w:r>
          </w:p>
          <w:p>
            <w:pPr>
              <w:spacing w:line="360" w:lineRule="auto"/>
              <w:ind w:firstLine="420" w:firstLineChars="200"/>
              <w:rPr>
                <w:rFonts w:ascii="宋体" w:hAnsi="宋体" w:cs="宋体"/>
              </w:rPr>
            </w:pPr>
            <w:r>
              <w:rPr>
                <w:rFonts w:hint="eastAsia" w:ascii="宋体" w:hAnsi="宋体" w:cs="宋体"/>
              </w:rPr>
              <w:t>投标人应以招标文件（含：招标图纸）、合同条款、国家技术和经济规范及标准、工程量清单：参照中</w:t>
            </w:r>
            <w:r>
              <w:rPr>
                <w:rFonts w:hint="eastAsia" w:ascii="宋体" w:hAnsi="宋体" w:cs="宋体"/>
                <w:lang w:eastAsia="zh-CN"/>
              </w:rPr>
              <w:t>华</w:t>
            </w:r>
            <w:r>
              <w:rPr>
                <w:rFonts w:hint="eastAsia" w:ascii="宋体" w:hAnsi="宋体" w:cs="宋体"/>
              </w:rPr>
              <w:t>人民共和国交通运输部《公路工程标准施工招标文件》（2018年版）编制、工程量清单计价：按照《公路工程预算定额》（JTG/T 3832-2018）、《公路工程机械台班费用定额》（JTG/T 3833-2018）、《公路工程建设项目概算预算编制办法》（JTG 3832—2018）、交通运输部2018年第86号《关于公布公路工程基本建设项目概算预算编制办法局部修订的公告》，结合自身实力、市场行情自主合理报价。</w:t>
            </w:r>
          </w:p>
          <w:p>
            <w:pPr>
              <w:spacing w:line="360" w:lineRule="auto"/>
              <w:ind w:firstLine="420" w:firstLineChars="200"/>
              <w:rPr>
                <w:rFonts w:ascii="宋体" w:hAnsi="宋体" w:cs="宋体"/>
              </w:rPr>
            </w:pPr>
            <w:r>
              <w:rPr>
                <w:rFonts w:hint="eastAsia" w:ascii="宋体" w:hAnsi="宋体" w:cs="宋体"/>
              </w:rPr>
              <w:t>投标人填报的投标总报价已包括了实施和完成本项目招标范围内全部工程项目所需的人工费、材料费、施工机械使用费、雨季施工增加费、施工标准化与安全措施费、临时设施费、施工辅助费、转运费、质检（自检）费、缺陷修复、保险费、企业管理费、规费、利润、税金等政策性文件规定的所有费用，以及合同明示或暗示的所有责任、义务和风险。</w:t>
            </w:r>
          </w:p>
          <w:p>
            <w:pPr>
              <w:spacing w:line="360" w:lineRule="auto"/>
              <w:ind w:firstLine="420" w:firstLineChars="200"/>
              <w:rPr>
                <w:rFonts w:ascii="宋体" w:hAnsi="宋体" w:cs="宋体"/>
              </w:rPr>
            </w:pPr>
            <w:r>
              <w:rPr>
                <w:rFonts w:hint="eastAsia" w:ascii="宋体" w:hAnsi="宋体" w:cs="宋体"/>
              </w:rPr>
              <w:t>若本项目还可能涉及到行车干扰工程施工增加费、夜间施工增加费、冬季施工增加费、工地转移费等费用，均由投标人自行考虑并将相关费用测算在投标总报价中。</w:t>
            </w:r>
          </w:p>
          <w:p>
            <w:pPr>
              <w:spacing w:line="360" w:lineRule="auto"/>
              <w:ind w:firstLine="420" w:firstLineChars="200"/>
              <w:rPr>
                <w:rFonts w:ascii="宋体" w:hAnsi="宋体" w:cs="宋体"/>
              </w:rPr>
            </w:pPr>
            <w:r>
              <w:rPr>
                <w:rFonts w:hint="eastAsia" w:ascii="宋体" w:hAnsi="宋体" w:cs="宋体"/>
              </w:rPr>
              <w:t>若因投标人自身的原因，而造成的少报价或漏报价的，则招标人将认为该部分的价款已包括在其他子目的报价当中，投标人中标后必须按招标人和监理工程师的指令完成施工设计图纸所示范围内的全部工程内容，但不能得到额外的结算与价款支付。</w:t>
            </w:r>
          </w:p>
          <w:p>
            <w:pPr>
              <w:spacing w:line="360" w:lineRule="auto"/>
              <w:ind w:firstLine="420" w:firstLineChars="200"/>
              <w:rPr>
                <w:rFonts w:ascii="宋体" w:hAnsi="宋体" w:cs="宋体"/>
              </w:rPr>
            </w:pPr>
            <w:r>
              <w:rPr>
                <w:rFonts w:hint="eastAsia" w:ascii="宋体" w:hAnsi="宋体" w:cs="宋体"/>
              </w:rPr>
              <w:t>3.人工费：</w:t>
            </w:r>
          </w:p>
          <w:p>
            <w:pPr>
              <w:spacing w:line="360" w:lineRule="auto"/>
              <w:ind w:firstLine="420" w:firstLineChars="200"/>
              <w:rPr>
                <w:rFonts w:ascii="宋体" w:hAnsi="宋体" w:cs="宋体"/>
              </w:rPr>
            </w:pPr>
            <w:r>
              <w:rPr>
                <w:rFonts w:hint="eastAsia" w:ascii="宋体" w:hAnsi="宋体" w:cs="宋体"/>
              </w:rPr>
              <w:t>人工单价根据渝交路〔2019〕29号文件规定执行。</w:t>
            </w:r>
          </w:p>
          <w:p>
            <w:pPr>
              <w:spacing w:line="360" w:lineRule="auto"/>
              <w:ind w:firstLine="420" w:firstLineChars="200"/>
              <w:rPr>
                <w:rFonts w:ascii="宋体" w:hAnsi="宋体" w:cs="宋体"/>
              </w:rPr>
            </w:pPr>
            <w:r>
              <w:rPr>
                <w:rFonts w:hint="eastAsia" w:ascii="宋体" w:hAnsi="宋体" w:cs="宋体"/>
              </w:rPr>
              <w:t>4.材料采购及报价</w:t>
            </w:r>
          </w:p>
          <w:p>
            <w:pPr>
              <w:spacing w:line="360" w:lineRule="auto"/>
              <w:ind w:firstLine="420" w:firstLineChars="200"/>
              <w:rPr>
                <w:rFonts w:ascii="宋体" w:hAnsi="宋体" w:cs="宋体"/>
              </w:rPr>
            </w:pPr>
            <w:r>
              <w:rPr>
                <w:rFonts w:hint="eastAsia" w:ascii="宋体" w:hAnsi="宋体" w:cs="宋体"/>
              </w:rPr>
              <w:t>4.1本工程所需材料、设备（除甲供外），由中标人自行采购，但所采购的材料必须符合国家规范标准及施工图设计文件、招标文件要求，并提供相应合格证明资料、质保书等。</w:t>
            </w:r>
          </w:p>
          <w:p>
            <w:pPr>
              <w:spacing w:line="360" w:lineRule="auto"/>
              <w:ind w:firstLine="420" w:firstLineChars="200"/>
              <w:rPr>
                <w:rFonts w:ascii="宋体" w:hAnsi="宋体" w:cs="宋体"/>
              </w:rPr>
            </w:pPr>
            <w:r>
              <w:rPr>
                <w:rFonts w:hint="eastAsia" w:ascii="宋体" w:hAnsi="宋体" w:cs="宋体"/>
              </w:rPr>
              <w:t>4.2本工程所需的全部材料（暂估价材料、设备除外）价格参考重庆市建设工程造价管理总站发布的《重庆工程造价信息》202</w:t>
            </w:r>
            <w:r>
              <w:rPr>
                <w:rFonts w:hint="eastAsia" w:ascii="宋体" w:hAnsi="宋体" w:cs="宋体"/>
                <w:lang w:val="en-US" w:eastAsia="zh-CN"/>
              </w:rPr>
              <w:t>3</w:t>
            </w:r>
            <w:r>
              <w:rPr>
                <w:rFonts w:hint="eastAsia" w:ascii="宋体" w:hAnsi="宋体" w:cs="宋体"/>
              </w:rPr>
              <w:t>年第</w:t>
            </w:r>
            <w:r>
              <w:rPr>
                <w:rFonts w:hint="eastAsia" w:ascii="宋体" w:hAnsi="宋体" w:cs="宋体"/>
                <w:lang w:val="en-US" w:eastAsia="zh-CN"/>
              </w:rPr>
              <w:t>3</w:t>
            </w:r>
            <w:r>
              <w:rPr>
                <w:rFonts w:hint="eastAsia" w:ascii="宋体" w:hAnsi="宋体" w:cs="宋体"/>
              </w:rPr>
              <w:t>期，并结合工程所在地的市场材料价格，自身的经营情况、实力情况自主确定材料价格并纳入投标报价。</w:t>
            </w:r>
          </w:p>
          <w:p>
            <w:pPr>
              <w:spacing w:line="360" w:lineRule="auto"/>
              <w:ind w:firstLine="420" w:firstLineChars="200"/>
              <w:rPr>
                <w:rFonts w:ascii="宋体" w:hAnsi="宋体" w:cs="宋体"/>
              </w:rPr>
            </w:pPr>
            <w:r>
              <w:rPr>
                <w:rFonts w:hint="eastAsia" w:ascii="宋体" w:hAnsi="宋体" w:cs="宋体"/>
              </w:rPr>
              <w:t>5.其他说明</w:t>
            </w:r>
          </w:p>
          <w:p>
            <w:pPr>
              <w:spacing w:line="360" w:lineRule="auto"/>
              <w:ind w:firstLine="420" w:firstLineChars="200"/>
              <w:rPr>
                <w:rFonts w:ascii="宋体" w:hAnsi="宋体" w:cs="宋体"/>
              </w:rPr>
            </w:pPr>
            <w:r>
              <w:rPr>
                <w:rFonts w:hint="eastAsia" w:ascii="宋体" w:hAnsi="宋体" w:cs="宋体"/>
              </w:rPr>
              <w:t>5.1按政策和合同约定的应由中标人交纳的各种保险费由投标人自行投保，保险费由中标人承担并支付，并根据企业自身和本工程情况，测算包含在投标总报价中。</w:t>
            </w:r>
          </w:p>
          <w:p>
            <w:pPr>
              <w:spacing w:line="360" w:lineRule="auto"/>
              <w:ind w:firstLine="420" w:firstLineChars="200"/>
            </w:pPr>
            <w:r>
              <w:rPr>
                <w:rFonts w:hint="eastAsia" w:ascii="宋体" w:hAnsi="宋体" w:cs="宋体"/>
              </w:rPr>
              <w:t>5.2投标人应先自行到工地踏勘以充分了解工地位置、地质情况、进出场道路、施工干扰、储存空间、装卸限制、行车干扰及任何其它足以影响承包价格的情况，任何因忽视或误解工地情况而导致的索赔或工期延长申请将不获批，招标人不统一组织现场踏勘和答疑。</w:t>
            </w:r>
          </w:p>
          <w:p>
            <w:pPr>
              <w:pStyle w:val="2"/>
              <w:numPr>
                <w:ilvl w:val="0"/>
                <w:numId w:val="8"/>
              </w:numPr>
              <w:tabs>
                <w:tab w:val="left" w:pos="546"/>
                <w:tab w:val="left" w:pos="711"/>
                <w:tab w:val="clear" w:pos="312"/>
              </w:tabs>
              <w:snapToGrid w:val="0"/>
              <w:spacing w:after="0" w:line="400" w:lineRule="exact"/>
              <w:ind w:firstLine="420" w:firstLineChars="200"/>
              <w:rPr>
                <w:rFonts w:hint="eastAsia"/>
                <w:lang w:val="en-US" w:eastAsia="zh-CN"/>
              </w:rPr>
            </w:pPr>
            <w:r>
              <w:rPr>
                <w:rFonts w:hint="eastAsia" w:ascii="宋体" w:hAnsi="宋体" w:cs="宋体"/>
                <w:color w:val="auto"/>
                <w:szCs w:val="21"/>
              </w:rPr>
              <w:t>本工程招标将设置投标总报价最高限价，投标总报价最高限价为</w:t>
            </w:r>
            <w:r>
              <w:rPr>
                <w:rFonts w:hint="eastAsia" w:ascii="宋体" w:hAnsi="宋体" w:cs="宋体"/>
                <w:i w:val="0"/>
                <w:iCs w:val="0"/>
                <w:color w:val="auto"/>
                <w:szCs w:val="21"/>
                <w:u w:val="single"/>
                <w:lang w:val="en-US" w:eastAsia="zh-CN"/>
              </w:rPr>
              <w:t>200594.48</w:t>
            </w:r>
            <w:r>
              <w:rPr>
                <w:rFonts w:hint="eastAsia" w:ascii="宋体" w:hAnsi="宋体" w:cs="宋体"/>
                <w:color w:val="auto"/>
                <w:kern w:val="0"/>
                <w:szCs w:val="21"/>
                <w:u w:val="none"/>
              </w:rPr>
              <w:t>元</w:t>
            </w:r>
            <w:r>
              <w:rPr>
                <w:rFonts w:hint="eastAsia" w:ascii="宋体" w:hAnsi="宋体" w:cs="宋体"/>
                <w:szCs w:val="21"/>
              </w:rPr>
              <w:t>(大写：</w:t>
            </w:r>
            <w:r>
              <w:rPr>
                <w:rFonts w:hint="eastAsia" w:ascii="宋体" w:hAnsi="宋体" w:cs="宋体"/>
                <w:szCs w:val="21"/>
                <w:lang w:val="en-US" w:eastAsia="zh-CN"/>
              </w:rPr>
              <w:t>贰拾万零伍佰玖拾肆元肆角捌分）；</w:t>
            </w:r>
            <w:r>
              <w:rPr>
                <w:rFonts w:hint="eastAsia"/>
              </w:rPr>
              <w:t>按《重庆市公路水运工程安全生产费用管理办法（试行）》（渝交委安〔2014〕32号），本项目安全生产费暂定金额</w:t>
            </w:r>
            <w:r>
              <w:rPr>
                <w:rFonts w:hint="eastAsia" w:ascii="宋体" w:hAnsi="宋体" w:cs="宋体"/>
                <w:i w:val="0"/>
                <w:iCs w:val="0"/>
                <w:color w:val="auto"/>
                <w:szCs w:val="21"/>
                <w:u w:val="single"/>
                <w:lang w:val="en-US" w:eastAsia="zh-CN"/>
              </w:rPr>
              <w:t>2891.11</w:t>
            </w:r>
            <w:r>
              <w:rPr>
                <w:rFonts w:hint="eastAsia" w:ascii="宋体" w:hAnsi="宋体" w:eastAsia="宋体" w:cs="宋体"/>
                <w:i w:val="0"/>
                <w:iCs w:val="0"/>
                <w:color w:val="auto"/>
                <w:szCs w:val="21"/>
                <w:u w:val="single"/>
                <w:lang w:val="en-US" w:eastAsia="zh-CN"/>
              </w:rPr>
              <w:t>元</w:t>
            </w:r>
            <w:r>
              <w:rPr>
                <w:rFonts w:hint="eastAsia"/>
              </w:rPr>
              <w:t>，单列计入第100章，</w:t>
            </w:r>
            <w:r>
              <w:rPr>
                <w:rFonts w:hint="eastAsia"/>
                <w:highlight w:val="none"/>
              </w:rPr>
              <w:t>不作为竞争性报价。</w:t>
            </w:r>
            <w:r>
              <w:rPr>
                <w:rFonts w:hint="eastAsia"/>
                <w:highlight w:val="none"/>
                <w:lang w:val="en-US" w:eastAsia="zh-CN"/>
              </w:rPr>
              <w:t xml:space="preserve"> </w:t>
            </w:r>
            <w:r>
              <w:rPr>
                <w:rFonts w:hint="eastAsia"/>
                <w:lang w:val="en-US" w:eastAsia="zh-CN"/>
              </w:rPr>
              <w:t xml:space="preserve">  </w:t>
            </w:r>
          </w:p>
          <w:p>
            <w:pPr>
              <w:pStyle w:val="2"/>
              <w:numPr>
                <w:ilvl w:val="0"/>
                <w:numId w:val="0"/>
              </w:numPr>
              <w:tabs>
                <w:tab w:val="left" w:pos="546"/>
                <w:tab w:val="left" w:pos="711"/>
              </w:tabs>
              <w:snapToGrid w:val="0"/>
              <w:spacing w:after="0" w:line="400" w:lineRule="exact"/>
              <w:ind w:firstLine="420" w:firstLineChars="200"/>
              <w:rPr>
                <w:rFonts w:hint="eastAsia" w:ascii="宋体" w:hAnsi="宋体" w:cs="MingLiU"/>
                <w:b/>
                <w:bCs/>
                <w:color w:val="auto"/>
                <w:kern w:val="0"/>
                <w:szCs w:val="21"/>
              </w:rPr>
            </w:pPr>
            <w:r>
              <w:rPr>
                <w:rFonts w:hint="eastAsia"/>
              </w:rPr>
              <w:t>安全生产费用应用于施工安全防护用具及设施的采购和更新、安全施工措施的落实、安全生产条件的改善，不得挪作他用。施工安全设施费及与此有关的一切作业经监理人，对工程安全生产情况审查批准后，以总额计量。如投标人在此基础上增加安全生产费用以满足项目施工需要，则投标人应在本项目工程量清单相关子目的单价或总额价中予以考虑，发包人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5" w:type="dxa"/>
            <w:noWrap w:val="0"/>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3.3.1</w:t>
            </w:r>
          </w:p>
        </w:tc>
        <w:tc>
          <w:tcPr>
            <w:tcW w:w="1559" w:type="dxa"/>
            <w:noWrap w:val="0"/>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投标有效期</w:t>
            </w:r>
          </w:p>
        </w:tc>
        <w:tc>
          <w:tcPr>
            <w:tcW w:w="7130" w:type="dxa"/>
            <w:gridSpan w:val="2"/>
            <w:noWrap w:val="0"/>
            <w:vAlign w:val="center"/>
          </w:tcPr>
          <w:p>
            <w:pPr>
              <w:snapToGrid w:val="0"/>
              <w:spacing w:line="320" w:lineRule="exact"/>
              <w:rPr>
                <w:rFonts w:ascii="宋体" w:hAnsi="宋体" w:cs="宋体"/>
                <w:szCs w:val="21"/>
              </w:rPr>
            </w:pPr>
            <w:r>
              <w:rPr>
                <w:rFonts w:hint="eastAsia" w:ascii="宋体" w:hAnsi="宋体"/>
                <w:szCs w:val="21"/>
                <w:u w:val="single"/>
              </w:rPr>
              <w:t xml:space="preserve"> 90 </w:t>
            </w:r>
            <w:r>
              <w:rPr>
                <w:rFonts w:hint="eastAsia" w:ascii="宋体" w:hAnsi="宋体"/>
                <w:szCs w:val="21"/>
              </w:rPr>
              <w:t>日历天（从提交投标文件截止日起计算）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trPr>
        <w:tc>
          <w:tcPr>
            <w:tcW w:w="1135" w:type="dxa"/>
            <w:noWrap w:val="0"/>
            <w:vAlign w:val="center"/>
          </w:tcPr>
          <w:p>
            <w:pPr>
              <w:snapToGrid w:val="0"/>
              <w:jc w:val="center"/>
              <w:rPr>
                <w:rFonts w:hint="eastAsia" w:ascii="宋体" w:hAnsi="宋体" w:cs="宋体"/>
                <w:b/>
                <w:bCs/>
                <w:kern w:val="0"/>
                <w:szCs w:val="21"/>
              </w:rPr>
            </w:pPr>
            <w:r>
              <w:rPr>
                <w:rFonts w:hint="eastAsia" w:ascii="宋体" w:hAnsi="宋体" w:cs="宋体"/>
                <w:b/>
                <w:bCs/>
                <w:kern w:val="0"/>
                <w:szCs w:val="21"/>
              </w:rPr>
              <w:t>3.4.1</w:t>
            </w:r>
          </w:p>
        </w:tc>
        <w:tc>
          <w:tcPr>
            <w:tcW w:w="1559" w:type="dxa"/>
            <w:noWrap w:val="0"/>
            <w:vAlign w:val="center"/>
          </w:tcPr>
          <w:p>
            <w:pPr>
              <w:snapToGrid w:val="0"/>
              <w:spacing w:line="300" w:lineRule="auto"/>
              <w:jc w:val="center"/>
              <w:rPr>
                <w:rFonts w:hint="eastAsia" w:ascii="宋体" w:hAnsi="宋体" w:cs="MingLiU"/>
                <w:b/>
                <w:bCs/>
                <w:kern w:val="0"/>
                <w:szCs w:val="21"/>
              </w:rPr>
            </w:pPr>
            <w:r>
              <w:rPr>
                <w:rFonts w:hint="eastAsia" w:ascii="宋体" w:hAnsi="宋体" w:cs="MingLiU"/>
                <w:b/>
                <w:bCs/>
                <w:kern w:val="0"/>
                <w:szCs w:val="21"/>
              </w:rPr>
              <w:t>投标保证金</w:t>
            </w:r>
          </w:p>
        </w:tc>
        <w:tc>
          <w:tcPr>
            <w:tcW w:w="7130" w:type="dxa"/>
            <w:gridSpan w:val="2"/>
            <w:noWrap w:val="0"/>
            <w:vAlign w:val="center"/>
          </w:tcPr>
          <w:p>
            <w:pPr>
              <w:snapToGrid w:val="0"/>
              <w:spacing w:line="400" w:lineRule="exact"/>
              <w:ind w:firstLine="420" w:firstLineChars="200"/>
              <w:rPr>
                <w:rFonts w:ascii="宋体" w:cs="MingLiUfalt"/>
                <w:kern w:val="0"/>
                <w:szCs w:val="21"/>
              </w:rPr>
            </w:pPr>
            <w:r>
              <w:rPr>
                <w:rFonts w:hint="eastAsia" w:ascii="宋体" w:hAnsi="宋体" w:cs="MingLiUfalt"/>
                <w:kern w:val="0"/>
                <w:szCs w:val="21"/>
              </w:rPr>
              <w:t>一、投标保证金的交纳</w:t>
            </w:r>
          </w:p>
          <w:p>
            <w:pPr>
              <w:snapToGrid w:val="0"/>
              <w:spacing w:line="400" w:lineRule="exact"/>
              <w:ind w:firstLine="420" w:firstLineChars="200"/>
              <w:rPr>
                <w:rFonts w:hint="eastAsia" w:ascii="宋体" w:hAnsi="宋体" w:eastAsia="宋体" w:cs="MingLiUfalt"/>
                <w:kern w:val="0"/>
                <w:szCs w:val="21"/>
                <w:lang w:eastAsia="zh-CN"/>
              </w:rPr>
            </w:pPr>
            <w:r>
              <w:rPr>
                <w:rFonts w:ascii="宋体" w:hAnsi="宋体" w:cs="MingLiUfalt"/>
                <w:kern w:val="0"/>
                <w:szCs w:val="21"/>
              </w:rPr>
              <w:t>1</w:t>
            </w:r>
            <w:r>
              <w:rPr>
                <w:rFonts w:hint="eastAsia" w:ascii="宋体" w:hAnsi="宋体" w:cs="MingLiUfalt"/>
                <w:kern w:val="0"/>
                <w:szCs w:val="21"/>
              </w:rPr>
              <w:t>、投标保证金交款形式及要求：</w:t>
            </w:r>
            <w:r>
              <w:rPr>
                <w:rFonts w:hint="eastAsia" w:ascii="宋体" w:hAnsi="宋体" w:cs="MingLiUfalt"/>
                <w:kern w:val="0"/>
                <w:szCs w:val="21"/>
                <w:lang w:eastAsia="zh-CN"/>
              </w:rPr>
              <w:t>现场缴纳（密封完好加盖鲜章）</w:t>
            </w:r>
          </w:p>
          <w:p>
            <w:pPr>
              <w:snapToGrid w:val="0"/>
              <w:spacing w:line="400" w:lineRule="exact"/>
              <w:ind w:firstLine="420" w:firstLineChars="200"/>
              <w:rPr>
                <w:rFonts w:hint="eastAsia" w:ascii="宋体" w:hAnsi="宋体" w:cs="MingLiUfalt"/>
                <w:kern w:val="0"/>
                <w:szCs w:val="21"/>
              </w:rPr>
            </w:pPr>
            <w:r>
              <w:rPr>
                <w:rFonts w:hint="eastAsia" w:ascii="宋体" w:hAnsi="宋体" w:cs="MingLiUfalt"/>
                <w:kern w:val="0"/>
                <w:szCs w:val="21"/>
              </w:rPr>
              <w:t>2、投标保证金的金额：</w:t>
            </w:r>
            <w:r>
              <w:rPr>
                <w:rFonts w:hint="eastAsia" w:ascii="宋体" w:hAnsi="宋体" w:cs="MingLiUfalt"/>
                <w:kern w:val="0"/>
                <w:szCs w:val="21"/>
                <w:lang w:val="en-US" w:eastAsia="zh-CN"/>
              </w:rPr>
              <w:t>4000</w:t>
            </w:r>
            <w:r>
              <w:rPr>
                <w:rFonts w:hint="eastAsia" w:ascii="宋体" w:hAnsi="宋体" w:cs="MingLiUfalt"/>
                <w:kern w:val="0"/>
                <w:szCs w:val="21"/>
              </w:rPr>
              <w:t>元整（人民币）</w:t>
            </w:r>
          </w:p>
          <w:p>
            <w:pPr>
              <w:pStyle w:val="64"/>
              <w:numPr>
                <w:ilvl w:val="6"/>
                <w:numId w:val="0"/>
              </w:numPr>
              <w:tabs>
                <w:tab w:val="clear" w:pos="0"/>
              </w:tabs>
              <w:ind w:firstLine="420" w:firstLineChars="200"/>
              <w:rPr>
                <w:rFonts w:hint="eastAsia" w:eastAsia="宋体"/>
                <w:lang w:val="en-US" w:eastAsia="zh-CN"/>
              </w:rPr>
            </w:pPr>
            <w:r>
              <w:rPr>
                <w:rFonts w:hint="eastAsia" w:ascii="宋体" w:hAnsi="宋体" w:cs="MingLiUfalt"/>
                <w:kern w:val="0"/>
                <w:szCs w:val="21"/>
                <w:lang w:val="en-US" w:eastAsia="zh-CN"/>
              </w:rPr>
              <w:t>3、由现场监督清点，若未按时足额交纳投标保证金，其投标文件不予收取。</w:t>
            </w:r>
          </w:p>
          <w:p>
            <w:pPr>
              <w:snapToGrid w:val="0"/>
              <w:spacing w:line="400" w:lineRule="exact"/>
              <w:ind w:firstLine="420" w:firstLineChars="200"/>
              <w:rPr>
                <w:rFonts w:hint="eastAsia" w:ascii="宋体" w:hAnsi="宋体" w:cs="MingLiUfalt"/>
                <w:kern w:val="0"/>
                <w:szCs w:val="21"/>
              </w:rPr>
            </w:pPr>
            <w:r>
              <w:rPr>
                <w:rFonts w:hint="eastAsia" w:ascii="宋体" w:hAnsi="宋体" w:cs="MingLiUfalt"/>
                <w:kern w:val="0"/>
                <w:szCs w:val="21"/>
                <w:lang w:val="en-US" w:eastAsia="zh-CN"/>
              </w:rPr>
              <w:t>4、</w:t>
            </w:r>
            <w:r>
              <w:rPr>
                <w:rFonts w:hint="eastAsia" w:ascii="宋体" w:hAnsi="宋体" w:cs="MingLiUfalt"/>
                <w:kern w:val="0"/>
                <w:szCs w:val="21"/>
              </w:rPr>
              <w:t>投标保证金的退还</w:t>
            </w:r>
          </w:p>
          <w:p>
            <w:pPr>
              <w:snapToGrid w:val="0"/>
              <w:spacing w:line="400" w:lineRule="exact"/>
              <w:ind w:firstLine="420" w:firstLineChars="200"/>
              <w:rPr>
                <w:rFonts w:hint="eastAsia" w:ascii="宋体" w:hAnsi="宋体" w:eastAsia="宋体" w:cs="MingLiUfalt"/>
                <w:kern w:val="0"/>
                <w:szCs w:val="21"/>
                <w:lang w:eastAsia="zh-CN"/>
              </w:rPr>
            </w:pPr>
            <w:r>
              <w:rPr>
                <w:rFonts w:hint="eastAsia" w:ascii="宋体" w:hAnsi="宋体" w:cs="MingLiUfalt"/>
                <w:kern w:val="0"/>
                <w:szCs w:val="21"/>
                <w:lang w:val="en-US" w:eastAsia="zh-CN"/>
              </w:rPr>
              <w:t>(1)</w:t>
            </w:r>
            <w:r>
              <w:rPr>
                <w:rFonts w:hint="eastAsia" w:ascii="宋体" w:hAnsi="宋体" w:cs="MingLiUfalt"/>
                <w:kern w:val="0"/>
                <w:szCs w:val="21"/>
              </w:rPr>
              <w:t>除</w:t>
            </w:r>
            <w:r>
              <w:rPr>
                <w:rFonts w:hint="eastAsia" w:ascii="宋体" w:hAnsi="宋体" w:cs="MingLiUfalt"/>
                <w:kern w:val="0"/>
                <w:szCs w:val="21"/>
                <w:lang w:eastAsia="zh-CN"/>
              </w:rPr>
              <w:t>第一名中标候选人</w:t>
            </w:r>
            <w:r>
              <w:rPr>
                <w:rFonts w:hint="eastAsia" w:ascii="宋体" w:hAnsi="宋体" w:cs="MingLiUfalt"/>
                <w:kern w:val="0"/>
                <w:szCs w:val="21"/>
              </w:rPr>
              <w:t>外的所有投标人交纳的投标保证金，</w:t>
            </w:r>
            <w:r>
              <w:rPr>
                <w:rFonts w:hint="eastAsia" w:ascii="宋体" w:hAnsi="宋体" w:cs="MingLiUfalt"/>
                <w:kern w:val="0"/>
                <w:szCs w:val="21"/>
                <w:lang w:eastAsia="zh-CN"/>
              </w:rPr>
              <w:t>当场退还。</w:t>
            </w:r>
          </w:p>
          <w:p>
            <w:pPr>
              <w:snapToGrid w:val="0"/>
              <w:spacing w:line="400" w:lineRule="exact"/>
              <w:ind w:firstLine="420" w:firstLineChars="200"/>
              <w:rPr>
                <w:rFonts w:hint="eastAsia" w:ascii="微软雅黑" w:hAnsi="微软雅黑" w:eastAsia="微软雅黑" w:cs="微软雅黑"/>
                <w:b w:val="0"/>
                <w:i w:val="0"/>
                <w:caps w:val="0"/>
                <w:color w:val="0000FF"/>
                <w:spacing w:val="0"/>
                <w:sz w:val="28"/>
                <w:szCs w:val="28"/>
                <w:shd w:val="clear" w:color="auto" w:fill="FFFFFF"/>
                <w:lang w:eastAsia="zh-CN"/>
              </w:rPr>
            </w:pPr>
            <w:r>
              <w:rPr>
                <w:rFonts w:hint="eastAsia" w:ascii="宋体" w:hAnsi="宋体" w:cs="MingLiUfalt"/>
                <w:kern w:val="0"/>
                <w:szCs w:val="21"/>
                <w:lang w:val="en-US" w:eastAsia="zh-CN"/>
              </w:rPr>
              <w:t>(2)</w:t>
            </w:r>
            <w:r>
              <w:rPr>
                <w:rFonts w:hint="eastAsia" w:ascii="宋体" w:hAnsi="宋体" w:cs="MingLiUfalt"/>
                <w:kern w:val="0"/>
                <w:szCs w:val="21"/>
                <w:lang w:eastAsia="zh-CN"/>
              </w:rPr>
              <w:t>第一名中标候选人</w:t>
            </w:r>
            <w:r>
              <w:rPr>
                <w:rFonts w:hint="eastAsia" w:ascii="宋体" w:hAnsi="宋体" w:cs="MingLiUfalt"/>
                <w:kern w:val="0"/>
                <w:szCs w:val="21"/>
              </w:rPr>
              <w:t>交纳的投标保证金，将于本项目合同签订后5个工作日内全额退还（不计息）。</w:t>
            </w:r>
          </w:p>
          <w:p>
            <w:pPr>
              <w:spacing w:line="360" w:lineRule="auto"/>
              <w:ind w:firstLine="420" w:firstLineChars="200"/>
              <w:rPr>
                <w:rFonts w:hint="eastAsia"/>
                <w:lang w:eastAsia="zh-CN"/>
              </w:rPr>
            </w:pPr>
            <w:r>
              <w:rPr>
                <w:rFonts w:ascii="宋体" w:hAnsi="宋体" w:cs="MingLiUfalt"/>
                <w:kern w:val="0"/>
                <w:szCs w:val="21"/>
              </w:rPr>
              <w:t>5</w:t>
            </w:r>
            <w:r>
              <w:rPr>
                <w:rFonts w:hint="eastAsia" w:ascii="宋体" w:hAnsi="宋体" w:cs="MingLiUfalt"/>
                <w:kern w:val="0"/>
                <w:szCs w:val="21"/>
              </w:rPr>
              <w:t>、投标保证金有效期与投标有效期一致</w:t>
            </w:r>
            <w:r>
              <w:rPr>
                <w:rFonts w:hint="eastAsia" w:ascii="宋体" w:hAnsi="宋体" w:cs="MingLiUfalt"/>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35" w:type="dxa"/>
            <w:noWrap w:val="0"/>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3.5</w:t>
            </w:r>
          </w:p>
        </w:tc>
        <w:tc>
          <w:tcPr>
            <w:tcW w:w="1559" w:type="dxa"/>
            <w:noWrap w:val="0"/>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资格审查资料</w:t>
            </w:r>
          </w:p>
        </w:tc>
        <w:tc>
          <w:tcPr>
            <w:tcW w:w="7130" w:type="dxa"/>
            <w:gridSpan w:val="2"/>
            <w:noWrap w:val="0"/>
            <w:vAlign w:val="center"/>
          </w:tcPr>
          <w:p>
            <w:pPr>
              <w:snapToGrid w:val="0"/>
              <w:spacing w:line="320" w:lineRule="exact"/>
              <w:ind w:firstLine="420" w:firstLineChars="200"/>
              <w:rPr>
                <w:rFonts w:ascii="宋体" w:hAnsi="宋体" w:cs="宋体"/>
                <w:kern w:val="0"/>
                <w:szCs w:val="21"/>
              </w:rPr>
            </w:pPr>
            <w:r>
              <w:rPr>
                <w:rFonts w:hint="eastAsia" w:ascii="宋体" w:hAnsi="宋体"/>
                <w:kern w:val="0"/>
                <w:szCs w:val="21"/>
              </w:rPr>
              <w:t>评标委员会审查时</w:t>
            </w:r>
            <w:r>
              <w:rPr>
                <w:rFonts w:hint="eastAsia" w:ascii="宋体" w:hAnsi="宋体"/>
                <w:kern w:val="0"/>
                <w:szCs w:val="21"/>
                <w:lang w:eastAsia="zh-CN"/>
              </w:rPr>
              <w:t>按</w:t>
            </w:r>
            <w:r>
              <w:rPr>
                <w:rFonts w:hint="eastAsia" w:ascii="宋体" w:hAnsi="宋体"/>
                <w:kern w:val="0"/>
                <w:szCs w:val="21"/>
                <w:lang w:val="en-US" w:eastAsia="zh-CN"/>
              </w:rPr>
              <w:t>1.4.1条</w:t>
            </w:r>
            <w:r>
              <w:rPr>
                <w:rFonts w:hint="eastAsia" w:ascii="宋体" w:hAnsi="宋体"/>
                <w:kern w:val="0"/>
                <w:szCs w:val="21"/>
                <w:lang w:eastAsia="zh-CN"/>
              </w:rPr>
              <w:t>审</w:t>
            </w:r>
            <w:r>
              <w:rPr>
                <w:rFonts w:hint="eastAsia" w:ascii="宋体" w:hAnsi="宋体"/>
                <w:kern w:val="0"/>
                <w:szCs w:val="21"/>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jc w:val="center"/>
              <w:rPr>
                <w:rFonts w:hint="eastAsia" w:ascii="宋体" w:hAnsi="宋体" w:cs="宋体"/>
                <w:kern w:val="0"/>
                <w:szCs w:val="21"/>
              </w:rPr>
            </w:pPr>
            <w:r>
              <w:rPr>
                <w:rFonts w:hint="eastAsia" w:ascii="宋体" w:hAnsi="宋体" w:cs="宋体"/>
                <w:kern w:val="0"/>
                <w:szCs w:val="21"/>
              </w:rPr>
              <w:t>3.5.2</w:t>
            </w:r>
          </w:p>
        </w:tc>
        <w:tc>
          <w:tcPr>
            <w:tcW w:w="1559" w:type="dxa"/>
            <w:noWrap w:val="0"/>
            <w:vAlign w:val="center"/>
          </w:tcPr>
          <w:p>
            <w:pPr>
              <w:snapToGrid w:val="0"/>
              <w:jc w:val="center"/>
              <w:rPr>
                <w:rFonts w:hint="eastAsia" w:ascii="宋体" w:hAnsi="宋体" w:cs="宋体"/>
                <w:color w:val="auto"/>
                <w:kern w:val="0"/>
                <w:szCs w:val="21"/>
              </w:rPr>
            </w:pPr>
            <w:r>
              <w:rPr>
                <w:rFonts w:hint="eastAsia" w:ascii="宋体" w:hAnsi="宋体" w:cs="宋体"/>
                <w:color w:val="auto"/>
                <w:kern w:val="0"/>
                <w:szCs w:val="21"/>
              </w:rPr>
              <w:t>投标截止日投标资格情况的年份要求</w:t>
            </w:r>
          </w:p>
        </w:tc>
        <w:tc>
          <w:tcPr>
            <w:tcW w:w="7130" w:type="dxa"/>
            <w:gridSpan w:val="2"/>
            <w:noWrap w:val="0"/>
            <w:vAlign w:val="center"/>
          </w:tcPr>
          <w:p>
            <w:pPr>
              <w:snapToGrid w:val="0"/>
              <w:spacing w:line="360" w:lineRule="auto"/>
              <w:rPr>
                <w:rFonts w:hint="eastAsia" w:ascii="宋体" w:hAnsi="宋体" w:cs="宋体"/>
                <w:color w:val="auto"/>
                <w:kern w:val="0"/>
                <w:sz w:val="24"/>
              </w:rPr>
            </w:pPr>
            <w:r>
              <w:rPr>
                <w:rFonts w:hint="eastAsia" w:ascii="宋体" w:hAnsi="宋体" w:cs="宋体"/>
                <w:szCs w:val="21"/>
                <w:u w:val="single"/>
                <w:lang w:eastAsia="zh-CN"/>
              </w:rPr>
              <w:t>202</w:t>
            </w:r>
            <w:r>
              <w:rPr>
                <w:rFonts w:hint="eastAsia" w:ascii="宋体" w:hAnsi="宋体" w:cs="宋体"/>
                <w:szCs w:val="21"/>
                <w:u w:val="single"/>
                <w:lang w:val="en-US" w:eastAsia="zh-CN"/>
              </w:rPr>
              <w:t>1</w:t>
            </w:r>
            <w:r>
              <w:rPr>
                <w:rFonts w:hint="eastAsia" w:ascii="宋体" w:hAnsi="宋体" w:cs="宋体"/>
                <w:szCs w:val="21"/>
                <w:u w:val="none"/>
                <w:lang w:eastAsia="zh-CN"/>
              </w:rPr>
              <w:t>年</w:t>
            </w:r>
            <w:r>
              <w:rPr>
                <w:rFonts w:hint="eastAsia" w:ascii="宋体" w:hAnsi="宋体" w:cs="宋体"/>
                <w:szCs w:val="21"/>
                <w:u w:val="single"/>
                <w:lang w:val="en-US" w:eastAsia="zh-CN"/>
              </w:rPr>
              <w:t>5</w:t>
            </w:r>
            <w:r>
              <w:rPr>
                <w:rFonts w:hint="eastAsia" w:ascii="宋体" w:hAnsi="宋体" w:cs="宋体"/>
                <w:szCs w:val="21"/>
                <w:u w:val="none"/>
                <w:lang w:eastAsia="zh-CN"/>
              </w:rPr>
              <w:t>月</w:t>
            </w:r>
            <w:r>
              <w:rPr>
                <w:rFonts w:hint="eastAsia" w:ascii="宋体" w:hAnsi="宋体" w:cs="宋体"/>
                <w:szCs w:val="21"/>
                <w:u w:val="single"/>
                <w:lang w:val="en-US" w:eastAsia="zh-CN"/>
              </w:rPr>
              <w:t>10</w:t>
            </w:r>
            <w:r>
              <w:rPr>
                <w:rFonts w:hint="eastAsia" w:ascii="宋体" w:hAnsi="宋体" w:cs="宋体"/>
                <w:color w:val="auto"/>
                <w:kern w:val="0"/>
                <w:szCs w:val="21"/>
              </w:rPr>
              <w:t>日起至</w:t>
            </w:r>
            <w:r>
              <w:rPr>
                <w:rFonts w:hint="eastAsia" w:ascii="宋体" w:hAnsi="宋体" w:cs="宋体"/>
                <w:szCs w:val="21"/>
                <w:u w:val="single"/>
                <w:lang w:eastAsia="zh-CN"/>
              </w:rPr>
              <w:t>202</w:t>
            </w:r>
            <w:r>
              <w:rPr>
                <w:rFonts w:hint="eastAsia" w:ascii="宋体" w:hAnsi="宋体" w:cs="宋体"/>
                <w:szCs w:val="21"/>
                <w:u w:val="single"/>
                <w:lang w:val="en-US" w:eastAsia="zh-CN"/>
              </w:rPr>
              <w:t>3</w:t>
            </w:r>
            <w:r>
              <w:rPr>
                <w:rFonts w:hint="eastAsia" w:ascii="宋体" w:hAnsi="宋体" w:cs="宋体"/>
                <w:szCs w:val="21"/>
                <w:u w:val="none"/>
                <w:lang w:eastAsia="zh-CN"/>
              </w:rPr>
              <w:t>年</w:t>
            </w:r>
            <w:r>
              <w:rPr>
                <w:rFonts w:hint="eastAsia" w:ascii="宋体" w:hAnsi="宋体" w:cs="宋体"/>
                <w:szCs w:val="21"/>
                <w:u w:val="single"/>
                <w:lang w:val="en-US" w:eastAsia="zh-CN"/>
              </w:rPr>
              <w:t>5</w:t>
            </w:r>
            <w:r>
              <w:rPr>
                <w:rFonts w:hint="eastAsia" w:ascii="宋体" w:hAnsi="宋体" w:cs="宋体"/>
                <w:szCs w:val="21"/>
                <w:u w:val="none"/>
                <w:lang w:eastAsia="zh-CN"/>
              </w:rPr>
              <w:t>月</w:t>
            </w:r>
            <w:r>
              <w:rPr>
                <w:rFonts w:hint="eastAsia" w:ascii="宋体" w:hAnsi="宋体" w:cs="宋体"/>
                <w:color w:val="auto"/>
                <w:kern w:val="0"/>
                <w:szCs w:val="21"/>
                <w:u w:val="single"/>
                <w:lang w:val="en-US" w:eastAsia="zh-CN"/>
              </w:rPr>
              <w:t>10</w:t>
            </w:r>
            <w:r>
              <w:rPr>
                <w:rFonts w:hint="eastAsia" w:ascii="宋体" w:hAnsi="宋体" w:cs="宋体"/>
                <w:color w:val="auto"/>
                <w:kern w:val="0"/>
                <w:szCs w:val="21"/>
                <w:u w:val="none"/>
                <w:lang w:val="en-US" w:eastAsia="zh-CN"/>
              </w:rPr>
              <w:t xml:space="preserve"> 日</w:t>
            </w:r>
            <w:r>
              <w:rPr>
                <w:rFonts w:hint="eastAsia" w:ascii="宋体" w:hAnsi="宋体" w:cs="宋体"/>
                <w:color w:val="auto"/>
                <w:kern w:val="0"/>
                <w:szCs w:val="21"/>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jc w:val="center"/>
              <w:rPr>
                <w:rFonts w:hint="eastAsia" w:ascii="宋体" w:hAnsi="宋体" w:cs="宋体"/>
                <w:kern w:val="0"/>
                <w:szCs w:val="21"/>
              </w:rPr>
            </w:pPr>
            <w:r>
              <w:rPr>
                <w:rFonts w:hint="eastAsia" w:ascii="宋体" w:hAnsi="宋体" w:cs="宋体"/>
                <w:kern w:val="0"/>
                <w:szCs w:val="21"/>
              </w:rPr>
              <w:t>3.6</w:t>
            </w:r>
          </w:p>
        </w:tc>
        <w:tc>
          <w:tcPr>
            <w:tcW w:w="1559" w:type="dxa"/>
            <w:noWrap w:val="0"/>
            <w:vAlign w:val="center"/>
          </w:tcPr>
          <w:p>
            <w:pPr>
              <w:snapToGrid w:val="0"/>
              <w:jc w:val="center"/>
              <w:rPr>
                <w:rFonts w:hint="eastAsia" w:ascii="宋体" w:hAnsi="宋体" w:cs="宋体"/>
                <w:kern w:val="0"/>
                <w:szCs w:val="21"/>
              </w:rPr>
            </w:pPr>
            <w:r>
              <w:rPr>
                <w:rFonts w:hint="eastAsia" w:ascii="宋体" w:hAnsi="宋体" w:cs="宋体"/>
                <w:kern w:val="0"/>
                <w:szCs w:val="21"/>
              </w:rPr>
              <w:t>是否允许递交备选投标方案</w:t>
            </w:r>
          </w:p>
        </w:tc>
        <w:tc>
          <w:tcPr>
            <w:tcW w:w="7130" w:type="dxa"/>
            <w:gridSpan w:val="2"/>
            <w:noWrap w:val="0"/>
            <w:vAlign w:val="center"/>
          </w:tcPr>
          <w:p>
            <w:pPr>
              <w:snapToGrid w:val="0"/>
              <w:rPr>
                <w:rFonts w:hint="eastAsia" w:ascii="宋体" w:hAnsi="宋体" w:cs="宋体"/>
                <w:kern w:val="0"/>
                <w:szCs w:val="21"/>
              </w:rPr>
            </w:pPr>
            <w:r>
              <w:rPr>
                <w:rFonts w:ascii="宋体" w:hAnsi="宋体"/>
                <w:kern w:val="0"/>
              </w:rPr>
              <w:fldChar w:fldCharType="begin"/>
            </w:r>
            <w:r>
              <w:rPr>
                <w:rFonts w:ascii="宋体" w:hAnsi="宋体"/>
                <w:kern w:val="0"/>
              </w:rPr>
              <w:instrText xml:space="preserve"> eq \o\ac(</w:instrText>
            </w:r>
            <w:r>
              <w:rPr>
                <w:rFonts w:hint="eastAsia" w:ascii="宋体" w:hAnsi="宋体"/>
                <w:kern w:val="0"/>
              </w:rPr>
              <w:instrText xml:space="preserve">□</w:instrText>
            </w:r>
            <w:r>
              <w:rPr>
                <w:rFonts w:ascii="宋体" w:hAnsi="宋体"/>
                <w:kern w:val="0"/>
              </w:rPr>
              <w:instrText xml:space="preserve">,</w:instrText>
            </w:r>
            <w:r>
              <w:rPr>
                <w:rFonts w:hint="eastAsia" w:ascii="宋体" w:hAnsi="宋体"/>
                <w:kern w:val="0"/>
                <w:position w:val="1"/>
              </w:rPr>
              <w:instrText xml:space="preserve">√</w:instrText>
            </w:r>
            <w:r>
              <w:rPr>
                <w:rFonts w:ascii="宋体" w:hAnsi="宋体"/>
                <w:kern w:val="0"/>
              </w:rPr>
              <w:instrText xml:space="preserve">)</w:instrText>
            </w:r>
            <w:r>
              <w:rPr>
                <w:rFonts w:ascii="宋体" w:hAnsi="宋体"/>
                <w:kern w:val="0"/>
              </w:rPr>
              <w:fldChar w:fldCharType="end"/>
            </w: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pacing w:line="360" w:lineRule="exact"/>
              <w:jc w:val="center"/>
              <w:rPr>
                <w:rFonts w:ascii="宋体" w:hAnsi="宋体" w:cs="宋体"/>
                <w:kern w:val="0"/>
                <w:szCs w:val="21"/>
              </w:rPr>
            </w:pPr>
            <w:r>
              <w:rPr>
                <w:rFonts w:hint="eastAsia" w:ascii="宋体" w:hAnsi="宋体" w:cs="宋体"/>
                <w:kern w:val="0"/>
                <w:szCs w:val="21"/>
              </w:rPr>
              <w:t>3.7.3</w:t>
            </w:r>
          </w:p>
        </w:tc>
        <w:tc>
          <w:tcPr>
            <w:tcW w:w="1559" w:type="dxa"/>
            <w:noWrap w:val="0"/>
            <w:vAlign w:val="center"/>
          </w:tcPr>
          <w:p>
            <w:pPr>
              <w:spacing w:line="360" w:lineRule="exact"/>
              <w:jc w:val="center"/>
              <w:rPr>
                <w:rFonts w:ascii="宋体" w:hAnsi="宋体" w:cs="宋体"/>
                <w:kern w:val="0"/>
                <w:szCs w:val="21"/>
              </w:rPr>
            </w:pPr>
            <w:r>
              <w:rPr>
                <w:rFonts w:hint="eastAsia" w:ascii="宋体" w:hAnsi="宋体" w:cs="宋体"/>
                <w:kern w:val="0"/>
                <w:szCs w:val="21"/>
              </w:rPr>
              <w:t>签字或盖章要求</w:t>
            </w:r>
          </w:p>
        </w:tc>
        <w:tc>
          <w:tcPr>
            <w:tcW w:w="7130" w:type="dxa"/>
            <w:gridSpan w:val="2"/>
            <w:noWrap w:val="0"/>
            <w:vAlign w:val="center"/>
          </w:tcPr>
          <w:p>
            <w:pPr>
              <w:snapToGrid w:val="0"/>
              <w:spacing w:line="400" w:lineRule="exact"/>
              <w:ind w:firstLine="420" w:firstLineChars="200"/>
              <w:rPr>
                <w:rFonts w:ascii="宋体"/>
                <w:szCs w:val="21"/>
              </w:rPr>
            </w:pPr>
            <w:r>
              <w:rPr>
                <w:rFonts w:hint="eastAsia" w:ascii="宋体" w:hAnsi="宋体"/>
                <w:szCs w:val="21"/>
              </w:rPr>
              <w:t>投标文件应用不褪色的材料书写或打印，并由投标人的法定代表人或其委托代理人在招标文件规定的位置按招标文件要求签字或盖章、盖单位法人章。委托代理人签字的，投标文件应附法定代表人签署的授权委托书。投标文件应尽量避免涂改、行间插字或删除。如果出现上述情况，改动之处应加盖单位法人章或由投标人的法定代表人或其授权的代理人签字确认。</w:t>
            </w:r>
          </w:p>
          <w:p>
            <w:pPr>
              <w:spacing w:line="360" w:lineRule="exact"/>
              <w:rPr>
                <w:rFonts w:ascii="宋体" w:hAnsi="宋体" w:cs="宋体"/>
                <w:kern w:val="0"/>
                <w:szCs w:val="21"/>
              </w:rPr>
            </w:pPr>
            <w:r>
              <w:rPr>
                <w:rFonts w:hint="eastAsia" w:ascii="宋体" w:hAnsi="宋体"/>
                <w:szCs w:val="21"/>
              </w:rPr>
              <w:t>未按上述规定执行的，交由评标委员会作否决投标处理。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noWrap w:val="0"/>
            <w:vAlign w:val="center"/>
          </w:tcPr>
          <w:p>
            <w:pPr>
              <w:snapToGrid w:val="0"/>
              <w:spacing w:line="360" w:lineRule="exact"/>
              <w:jc w:val="center"/>
              <w:rPr>
                <w:rFonts w:ascii="宋体" w:hAnsi="宋体" w:cs="宋体"/>
                <w:kern w:val="0"/>
                <w:szCs w:val="21"/>
              </w:rPr>
            </w:pPr>
            <w:r>
              <w:rPr>
                <w:rFonts w:hint="eastAsia" w:ascii="宋体" w:hAnsi="宋体" w:cs="宋体"/>
                <w:kern w:val="0"/>
                <w:szCs w:val="21"/>
              </w:rPr>
              <w:t>3.7.4</w:t>
            </w:r>
          </w:p>
        </w:tc>
        <w:tc>
          <w:tcPr>
            <w:tcW w:w="1559" w:type="dxa"/>
            <w:noWrap w:val="0"/>
            <w:vAlign w:val="center"/>
          </w:tcPr>
          <w:p>
            <w:pPr>
              <w:snapToGrid w:val="0"/>
              <w:spacing w:line="360" w:lineRule="exact"/>
              <w:jc w:val="center"/>
              <w:rPr>
                <w:rFonts w:ascii="宋体" w:hAnsi="宋体" w:cs="宋体"/>
                <w:kern w:val="0"/>
                <w:szCs w:val="21"/>
              </w:rPr>
            </w:pPr>
            <w:r>
              <w:rPr>
                <w:rFonts w:hint="eastAsia" w:ascii="宋体" w:hAnsi="宋体" w:cs="宋体"/>
                <w:kern w:val="0"/>
                <w:szCs w:val="21"/>
              </w:rPr>
              <w:t>投标文件的份数</w:t>
            </w:r>
          </w:p>
        </w:tc>
        <w:tc>
          <w:tcPr>
            <w:tcW w:w="7130" w:type="dxa"/>
            <w:gridSpan w:val="2"/>
            <w:noWrap w:val="0"/>
            <w:vAlign w:val="center"/>
          </w:tcPr>
          <w:p>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资格审查部分：一式3份（正本1份，副本2份）。</w:t>
            </w:r>
            <w:r>
              <w:rPr>
                <w:rFonts w:hint="eastAsia" w:ascii="宋体" w:hAnsi="宋体"/>
                <w:kern w:val="0"/>
                <w:szCs w:val="21"/>
              </w:rPr>
              <w:t>投标文件正本</w:t>
            </w:r>
            <w:r>
              <w:rPr>
                <w:rFonts w:ascii="宋体" w:hAnsi="宋体"/>
                <w:kern w:val="0"/>
                <w:szCs w:val="21"/>
              </w:rPr>
              <w:t>1</w:t>
            </w:r>
            <w:r>
              <w:rPr>
                <w:rFonts w:hint="eastAsia" w:ascii="宋体" w:hAnsi="宋体"/>
                <w:kern w:val="0"/>
                <w:szCs w:val="21"/>
              </w:rPr>
              <w:t>份、副本</w:t>
            </w:r>
            <w:r>
              <w:rPr>
                <w:rFonts w:ascii="宋体" w:hAnsi="宋体"/>
                <w:kern w:val="0"/>
                <w:szCs w:val="21"/>
              </w:rPr>
              <w:t>2</w:t>
            </w:r>
            <w:r>
              <w:rPr>
                <w:rFonts w:hint="eastAsia" w:ascii="宋体" w:hAnsi="宋体"/>
                <w:kern w:val="0"/>
                <w:szCs w:val="21"/>
              </w:rPr>
              <w:t>份。当副本和正本不一致时，以正本为准。否则由评标委员会作否决投标处理。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spacing w:line="300" w:lineRule="auto"/>
              <w:jc w:val="center"/>
              <w:rPr>
                <w:rFonts w:hint="eastAsia" w:ascii="宋体" w:hAnsi="宋体" w:cs="宋体"/>
                <w:kern w:val="0"/>
                <w:szCs w:val="21"/>
              </w:rPr>
            </w:pPr>
            <w:r>
              <w:rPr>
                <w:rFonts w:hint="eastAsia" w:ascii="宋体" w:hAnsi="宋体" w:cs="宋体"/>
                <w:kern w:val="0"/>
                <w:szCs w:val="21"/>
              </w:rPr>
              <w:t>3.7.5</w:t>
            </w:r>
          </w:p>
        </w:tc>
        <w:tc>
          <w:tcPr>
            <w:tcW w:w="1559" w:type="dxa"/>
            <w:noWrap w:val="0"/>
            <w:vAlign w:val="center"/>
          </w:tcPr>
          <w:p>
            <w:pPr>
              <w:snapToGrid w:val="0"/>
              <w:spacing w:line="288" w:lineRule="auto"/>
              <w:rPr>
                <w:rFonts w:hint="eastAsia" w:ascii="宋体" w:hAnsi="宋体" w:cs="宋体"/>
                <w:kern w:val="0"/>
                <w:szCs w:val="21"/>
              </w:rPr>
            </w:pPr>
            <w:r>
              <w:rPr>
                <w:rFonts w:hint="eastAsia" w:ascii="宋体" w:hAnsi="宋体" w:cs="宋体"/>
                <w:kern w:val="0"/>
                <w:szCs w:val="21"/>
              </w:rPr>
              <w:t xml:space="preserve"> 装订要求</w:t>
            </w:r>
          </w:p>
        </w:tc>
        <w:tc>
          <w:tcPr>
            <w:tcW w:w="7130" w:type="dxa"/>
            <w:gridSpan w:val="2"/>
            <w:noWrap w:val="0"/>
            <w:vAlign w:val="center"/>
          </w:tcPr>
          <w:p>
            <w:pPr>
              <w:adjustRightInd w:val="0"/>
              <w:snapToGrid w:val="0"/>
              <w:spacing w:line="400" w:lineRule="exact"/>
              <w:ind w:firstLine="420" w:firstLineChars="200"/>
              <w:rPr>
                <w:rFonts w:hint="eastAsia" w:ascii="宋体" w:hAnsi="宋体"/>
                <w:szCs w:val="21"/>
              </w:rPr>
            </w:pPr>
            <w:r>
              <w:rPr>
                <w:rFonts w:hint="eastAsia" w:ascii="宋体" w:hAnsi="宋体"/>
                <w:szCs w:val="21"/>
              </w:rPr>
              <w:t>1、应将投标函部分、商务部分、资格审查资料各自分别装订成册。</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2、装订</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（1）投标函部分的装订要求</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应按照第八章规定格式装订成册，并应编制目录。</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（2）商务部分的装订要求</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应按照第八章规定格式装订成册，并应编制目录。</w:t>
            </w:r>
          </w:p>
          <w:p>
            <w:pPr>
              <w:adjustRightInd w:val="0"/>
              <w:snapToGrid w:val="0"/>
              <w:spacing w:line="400" w:lineRule="exact"/>
              <w:ind w:firstLine="420" w:firstLineChars="200"/>
              <w:rPr>
                <w:rFonts w:hint="eastAsia" w:ascii="楷体_GB2312" w:hAnsi="宋体" w:eastAsia="楷体_GB2312"/>
                <w:kern w:val="0"/>
                <w:szCs w:val="21"/>
              </w:rPr>
            </w:pPr>
            <w:r>
              <w:rPr>
                <w:rFonts w:hint="eastAsia" w:ascii="宋体" w:hAnsi="宋体"/>
                <w:szCs w:val="21"/>
              </w:rPr>
              <w:t>（3）</w:t>
            </w:r>
            <w:r>
              <w:rPr>
                <w:rFonts w:hint="eastAsia" w:ascii="宋体" w:hAnsi="宋体"/>
                <w:kern w:val="0"/>
                <w:szCs w:val="21"/>
              </w:rPr>
              <w:t>资格审查资料的装订要求</w:t>
            </w:r>
          </w:p>
          <w:p>
            <w:pPr>
              <w:adjustRightInd w:val="0"/>
              <w:snapToGrid w:val="0"/>
              <w:spacing w:line="400" w:lineRule="exact"/>
              <w:ind w:firstLine="420" w:firstLineChars="200"/>
              <w:rPr>
                <w:rFonts w:hint="eastAsia" w:ascii="宋体" w:hAnsi="宋体" w:cs="宋体"/>
                <w:kern w:val="0"/>
                <w:szCs w:val="21"/>
              </w:rPr>
            </w:pPr>
            <w:r>
              <w:rPr>
                <w:rFonts w:hint="eastAsia" w:ascii="宋体" w:hAnsi="宋体"/>
                <w:szCs w:val="21"/>
              </w:rPr>
              <w:t>应按照第八章规定格式装订成册，并应编制目录</w:t>
            </w:r>
            <w:r>
              <w:rPr>
                <w:rFonts w:hint="eastAsia" w:ascii="宋体" w:hAnsi="宋体" w:cs="宋体"/>
                <w:kern w:val="0"/>
                <w:szCs w:val="21"/>
              </w:rPr>
              <w:t>。</w:t>
            </w:r>
          </w:p>
          <w:p>
            <w:pPr>
              <w:autoSpaceDE w:val="0"/>
              <w:autoSpaceDN w:val="0"/>
              <w:adjustRightInd w:val="0"/>
              <w:spacing w:line="400" w:lineRule="exact"/>
              <w:ind w:firstLine="422" w:firstLineChars="200"/>
              <w:jc w:val="left"/>
              <w:rPr>
                <w:rFonts w:hint="eastAsia" w:ascii="宋体"/>
                <w:kern w:val="0"/>
                <w:szCs w:val="21"/>
              </w:rPr>
            </w:pPr>
            <w:r>
              <w:rPr>
                <w:rFonts w:hint="eastAsia" w:ascii="黑体" w:hAnsi="宋体" w:eastAsia="黑体"/>
                <w:b/>
                <w:szCs w:val="21"/>
              </w:rPr>
              <w:t>（注：投标人必须保证投标文件装订牢固；招标人对由于投标文件装订松散而造成的丢失或其他后果不承担任何责任）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35" w:type="dxa"/>
            <w:noWrap w:val="0"/>
            <w:vAlign w:val="center"/>
          </w:tcPr>
          <w:p>
            <w:pPr>
              <w:snapToGrid w:val="0"/>
              <w:spacing w:line="300" w:lineRule="auto"/>
              <w:ind w:firstLine="210" w:firstLineChars="100"/>
              <w:rPr>
                <w:rFonts w:hint="eastAsia" w:ascii="宋体" w:hAnsi="宋体" w:cs="宋体"/>
                <w:kern w:val="0"/>
                <w:szCs w:val="21"/>
              </w:rPr>
            </w:pPr>
            <w:r>
              <w:rPr>
                <w:rFonts w:hint="eastAsia" w:ascii="宋体" w:hAnsi="宋体" w:cs="宋体"/>
                <w:kern w:val="0"/>
                <w:szCs w:val="21"/>
              </w:rPr>
              <w:t>4.1.1</w:t>
            </w:r>
          </w:p>
        </w:tc>
        <w:tc>
          <w:tcPr>
            <w:tcW w:w="1559" w:type="dxa"/>
            <w:noWrap w:val="0"/>
            <w:vAlign w:val="center"/>
          </w:tcPr>
          <w:p>
            <w:pPr>
              <w:snapToGrid w:val="0"/>
              <w:spacing w:line="300" w:lineRule="auto"/>
              <w:jc w:val="center"/>
              <w:rPr>
                <w:rFonts w:hint="eastAsia" w:ascii="宋体" w:hAnsi="宋体" w:cs="MingLiU"/>
                <w:kern w:val="0"/>
                <w:szCs w:val="21"/>
              </w:rPr>
            </w:pPr>
            <w:r>
              <w:rPr>
                <w:rFonts w:hint="eastAsia" w:ascii="宋体" w:hAnsi="宋体" w:cs="MingLiU"/>
                <w:kern w:val="0"/>
                <w:szCs w:val="21"/>
              </w:rPr>
              <w:t>投标文件的密封</w:t>
            </w:r>
          </w:p>
        </w:tc>
        <w:tc>
          <w:tcPr>
            <w:tcW w:w="7130" w:type="dxa"/>
            <w:gridSpan w:val="2"/>
            <w:noWrap w:val="0"/>
            <w:vAlign w:val="center"/>
          </w:tcPr>
          <w:p>
            <w:pPr>
              <w:autoSpaceDE w:val="0"/>
              <w:autoSpaceDN w:val="0"/>
              <w:adjustRightInd w:val="0"/>
              <w:spacing w:line="400" w:lineRule="exact"/>
              <w:ind w:firstLine="420" w:firstLineChars="200"/>
              <w:jc w:val="left"/>
              <w:rPr>
                <w:rFonts w:ascii="宋体" w:hAnsi="宋体"/>
                <w:szCs w:val="21"/>
              </w:rPr>
            </w:pPr>
            <w:r>
              <w:rPr>
                <w:rFonts w:hint="eastAsia" w:ascii="宋体" w:hAnsi="宋体"/>
                <w:szCs w:val="21"/>
              </w:rPr>
              <w:t>1.投标文件袋使用“投标函部分”袋、“商务部分”袋、“资格审查资料”袋以及“投标文件”大袋。</w:t>
            </w:r>
          </w:p>
          <w:p>
            <w:pPr>
              <w:autoSpaceDE w:val="0"/>
              <w:autoSpaceDN w:val="0"/>
              <w:adjustRightInd w:val="0"/>
              <w:spacing w:line="400" w:lineRule="exact"/>
              <w:ind w:firstLine="420" w:firstLineChars="200"/>
              <w:jc w:val="left"/>
              <w:rPr>
                <w:rFonts w:ascii="宋体" w:hAnsi="宋体"/>
                <w:szCs w:val="21"/>
              </w:rPr>
            </w:pPr>
            <w:r>
              <w:rPr>
                <w:rFonts w:hint="eastAsia" w:ascii="宋体" w:hAnsi="宋体"/>
                <w:szCs w:val="21"/>
              </w:rPr>
              <w:t>2.投标函部分装入“投标函部分”袋中，密封并在袋上加盖投标人单位公章。</w:t>
            </w:r>
          </w:p>
          <w:p>
            <w:pPr>
              <w:autoSpaceDE w:val="0"/>
              <w:autoSpaceDN w:val="0"/>
              <w:adjustRightInd w:val="0"/>
              <w:spacing w:line="400" w:lineRule="exact"/>
              <w:ind w:firstLine="420" w:firstLineChars="200"/>
              <w:jc w:val="left"/>
              <w:rPr>
                <w:rFonts w:ascii="宋体" w:hAnsi="宋体"/>
                <w:szCs w:val="21"/>
              </w:rPr>
            </w:pPr>
            <w:r>
              <w:rPr>
                <w:rFonts w:hint="eastAsia" w:ascii="宋体" w:hAnsi="宋体"/>
                <w:szCs w:val="21"/>
              </w:rPr>
              <w:t>3.商务部分装入“商务部分”袋中，密封并在袋上加盖投标人单位公章。</w:t>
            </w:r>
          </w:p>
          <w:p>
            <w:pPr>
              <w:autoSpaceDE w:val="0"/>
              <w:autoSpaceDN w:val="0"/>
              <w:adjustRightInd w:val="0"/>
              <w:spacing w:line="400" w:lineRule="exact"/>
              <w:ind w:firstLine="420" w:firstLineChars="200"/>
              <w:jc w:val="left"/>
              <w:rPr>
                <w:rFonts w:ascii="宋体" w:hAnsi="宋体"/>
                <w:szCs w:val="21"/>
              </w:rPr>
            </w:pPr>
            <w:r>
              <w:rPr>
                <w:rFonts w:hint="eastAsia" w:ascii="宋体" w:hAnsi="宋体"/>
                <w:szCs w:val="21"/>
              </w:rPr>
              <w:t>4.“投标函部分”、“商务部分”等小袋装入“投标文件”大袋中，密封并在大袋上加盖投标人单位公章，同时“投标文件”大袋应按本表第4.1.2项的规定写明相应内容。</w:t>
            </w:r>
          </w:p>
          <w:p>
            <w:pPr>
              <w:autoSpaceDE w:val="0"/>
              <w:autoSpaceDN w:val="0"/>
              <w:adjustRightInd w:val="0"/>
              <w:spacing w:line="400" w:lineRule="exact"/>
              <w:ind w:firstLine="420" w:firstLineChars="200"/>
              <w:jc w:val="left"/>
              <w:rPr>
                <w:rFonts w:hint="eastAsia" w:ascii="宋体" w:hAnsi="宋体"/>
                <w:szCs w:val="21"/>
              </w:rPr>
            </w:pPr>
            <w:r>
              <w:rPr>
                <w:rFonts w:hint="eastAsia" w:ascii="宋体" w:hAnsi="宋体"/>
                <w:szCs w:val="21"/>
              </w:rPr>
              <w:t>5.“资格审查资料”单独封装，密封并加盖投标人单位公章，同时应按本表第4.1.2项的规定写明相应内容。</w:t>
            </w:r>
          </w:p>
          <w:p>
            <w:pPr>
              <w:autoSpaceDE w:val="0"/>
              <w:autoSpaceDN w:val="0"/>
              <w:adjustRightInd w:val="0"/>
              <w:spacing w:line="400" w:lineRule="exact"/>
              <w:ind w:firstLine="422" w:firstLineChars="200"/>
              <w:jc w:val="left"/>
              <w:rPr>
                <w:rFonts w:hint="eastAsia" w:ascii="黑体" w:hAnsi="宋体" w:eastAsia="黑体"/>
                <w:szCs w:val="21"/>
              </w:rPr>
            </w:pPr>
            <w:r>
              <w:rPr>
                <w:rFonts w:hint="eastAsia" w:ascii="黑体" w:hAnsi="宋体" w:eastAsia="黑体"/>
                <w:b/>
                <w:szCs w:val="21"/>
              </w:rPr>
              <w:t>6.如果投标文件未按上述规定封装，招标人或招标代理机构应当当场退还其投标文件。</w:t>
            </w:r>
          </w:p>
          <w:p>
            <w:pPr>
              <w:autoSpaceDE w:val="0"/>
              <w:autoSpaceDN w:val="0"/>
              <w:adjustRightInd w:val="0"/>
              <w:spacing w:line="400" w:lineRule="exact"/>
              <w:ind w:firstLine="422" w:firstLineChars="200"/>
              <w:jc w:val="left"/>
              <w:rPr>
                <w:rFonts w:hint="eastAsia" w:ascii="宋体" w:hAnsi="宋体"/>
                <w:szCs w:val="21"/>
              </w:rPr>
            </w:pPr>
            <w:r>
              <w:rPr>
                <w:rFonts w:hint="eastAsia" w:ascii="黑体" w:hAnsi="宋体" w:eastAsia="黑体"/>
                <w:b/>
                <w:szCs w:val="21"/>
              </w:rPr>
              <w:t>注：如投标文件较厚，上述各部分投标文件不能装入相应的一个袋中，投标人可按上述要求增加投标文件袋。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4.1.2</w:t>
            </w:r>
          </w:p>
        </w:tc>
        <w:tc>
          <w:tcPr>
            <w:tcW w:w="1559" w:type="dxa"/>
            <w:noWrap w:val="0"/>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封套上写明</w:t>
            </w:r>
          </w:p>
        </w:tc>
        <w:tc>
          <w:tcPr>
            <w:tcW w:w="7130" w:type="dxa"/>
            <w:gridSpan w:val="2"/>
            <w:noWrap w:val="0"/>
            <w:vAlign w:val="center"/>
          </w:tcPr>
          <w:p>
            <w:pPr>
              <w:snapToGrid w:val="0"/>
              <w:spacing w:line="440" w:lineRule="exact"/>
              <w:ind w:firstLine="420" w:firstLineChars="200"/>
              <w:jc w:val="left"/>
              <w:rPr>
                <w:rFonts w:ascii="宋体" w:hAnsi="宋体"/>
                <w:kern w:val="0"/>
              </w:rPr>
            </w:pPr>
            <w:r>
              <w:rPr>
                <w:rFonts w:hint="eastAsia" w:ascii="宋体" w:hAnsi="宋体"/>
                <w:kern w:val="0"/>
              </w:rPr>
              <w:t>应在“投标文件”大袋、“资格审查资料”封套上写明如下内容：</w:t>
            </w:r>
          </w:p>
          <w:p>
            <w:pPr>
              <w:pStyle w:val="102"/>
              <w:spacing w:before="120" w:beforeLines="0" w:after="120" w:afterLines="0" w:line="240" w:lineRule="exact"/>
              <w:ind w:firstLine="420"/>
              <w:outlineLvl w:val="9"/>
              <w:rPr>
                <w:rFonts w:hint="default" w:ascii="宋体" w:hAnsi="宋体" w:eastAsia="宋体"/>
                <w:kern w:val="0"/>
                <w:u w:val="single"/>
                <w:lang w:val="en-US" w:eastAsia="zh-CN"/>
              </w:rPr>
            </w:pPr>
            <w:r>
              <w:rPr>
                <w:rFonts w:hint="eastAsia" w:ascii="宋体" w:hAnsi="宋体"/>
                <w:b/>
                <w:kern w:val="0"/>
                <w:sz w:val="21"/>
                <w:szCs w:val="22"/>
              </w:rPr>
              <w:t>招标人的地址</w:t>
            </w:r>
            <w:r>
              <w:rPr>
                <w:rFonts w:hint="eastAsia" w:ascii="宋体" w:hAnsi="宋体"/>
                <w:kern w:val="0"/>
              </w:rPr>
              <w:t>：</w:t>
            </w:r>
            <w:r>
              <w:rPr>
                <w:rFonts w:hint="eastAsia" w:ascii="宋体" w:hAnsi="宋体" w:eastAsia="宋体" w:cs="Times New Roman"/>
                <w:b w:val="0"/>
                <w:snapToGrid w:val="0"/>
                <w:kern w:val="0"/>
                <w:sz w:val="21"/>
                <w:szCs w:val="20"/>
                <w:u w:val="single"/>
                <w:lang w:val="en-US" w:eastAsia="zh-CN" w:bidi="ar-SA"/>
              </w:rPr>
              <w:t>铜梁区</w:t>
            </w:r>
            <w:r>
              <w:rPr>
                <w:rFonts w:hint="eastAsia" w:ascii="宋体" w:hAnsi="宋体" w:cs="Times New Roman"/>
                <w:b w:val="0"/>
                <w:snapToGrid w:val="0"/>
                <w:kern w:val="0"/>
                <w:sz w:val="21"/>
                <w:szCs w:val="20"/>
                <w:u w:val="single"/>
                <w:lang w:val="en-US" w:eastAsia="zh-CN" w:bidi="ar-SA"/>
              </w:rPr>
              <w:t>华兴镇</w:t>
            </w:r>
            <w:r>
              <w:rPr>
                <w:rFonts w:hint="eastAsia" w:ascii="宋体" w:hAnsi="宋体" w:eastAsia="宋体" w:cs="Times New Roman"/>
                <w:b w:val="0"/>
                <w:snapToGrid w:val="0"/>
                <w:kern w:val="0"/>
                <w:sz w:val="21"/>
                <w:szCs w:val="20"/>
                <w:u w:val="single"/>
                <w:lang w:val="en-US" w:eastAsia="zh-CN" w:bidi="ar-SA"/>
              </w:rPr>
              <w:t xml:space="preserve"> </w:t>
            </w:r>
            <w:r>
              <w:rPr>
                <w:rFonts w:hint="eastAsia" w:ascii="宋体" w:hAnsi="宋体"/>
                <w:kern w:val="0"/>
                <w:lang w:val="en-US" w:eastAsia="zh-CN"/>
              </w:rPr>
              <w:t xml:space="preserve"> </w:t>
            </w:r>
          </w:p>
          <w:p>
            <w:pPr>
              <w:snapToGrid w:val="0"/>
              <w:spacing w:line="440" w:lineRule="exact"/>
              <w:ind w:firstLine="420" w:firstLineChars="200"/>
              <w:jc w:val="left"/>
              <w:rPr>
                <w:rFonts w:ascii="宋体" w:hAnsi="宋体"/>
                <w:snapToGrid w:val="0"/>
                <w:kern w:val="0"/>
                <w:u w:val="single"/>
              </w:rPr>
            </w:pPr>
            <w:r>
              <w:rPr>
                <w:rFonts w:hint="eastAsia" w:ascii="宋体" w:hAnsi="宋体"/>
                <w:kern w:val="0"/>
              </w:rPr>
              <w:t>招标人名称：</w:t>
            </w:r>
            <w:r>
              <w:rPr>
                <w:rFonts w:hint="eastAsia" w:ascii="宋体" w:hAnsi="宋体"/>
                <w:snapToGrid w:val="0"/>
                <w:kern w:val="0"/>
                <w:u w:val="single"/>
                <w:lang w:eastAsia="zh-CN"/>
              </w:rPr>
              <w:t>重庆市铜梁区华兴镇人民政府</w:t>
            </w:r>
            <w:r>
              <w:rPr>
                <w:rFonts w:hint="eastAsia" w:ascii="宋体" w:hAnsi="宋体"/>
                <w:snapToGrid w:val="0"/>
                <w:kern w:val="0"/>
                <w:u w:val="single"/>
              </w:rPr>
              <w:t xml:space="preserve"> </w:t>
            </w:r>
          </w:p>
          <w:p>
            <w:pPr>
              <w:snapToGrid w:val="0"/>
              <w:spacing w:line="440" w:lineRule="exact"/>
              <w:ind w:firstLine="420" w:firstLineChars="200"/>
              <w:jc w:val="left"/>
              <w:rPr>
                <w:rFonts w:ascii="宋体" w:hAnsi="宋体"/>
                <w:snapToGrid w:val="0"/>
                <w:kern w:val="0"/>
                <w:u w:val="single"/>
              </w:rPr>
            </w:pPr>
            <w:r>
              <w:rPr>
                <w:rFonts w:hint="eastAsia" w:ascii="宋体" w:hAnsi="宋体" w:cs="宋体"/>
                <w:kern w:val="0"/>
                <w:szCs w:val="21"/>
                <w:u w:val="single"/>
              </w:rPr>
              <w:t>铜梁区华兴镇三塘村五组文河路（2023年通组公路）公路工程</w:t>
            </w:r>
            <w:r>
              <w:rPr>
                <w:rFonts w:hint="eastAsia" w:ascii="宋体" w:hAnsi="宋体"/>
                <w:kern w:val="0"/>
              </w:rPr>
              <w:t>投标文件</w:t>
            </w:r>
          </w:p>
          <w:p>
            <w:pPr>
              <w:snapToGrid w:val="0"/>
              <w:spacing w:line="440" w:lineRule="exact"/>
              <w:ind w:firstLine="420" w:firstLineChars="200"/>
              <w:jc w:val="left"/>
              <w:rPr>
                <w:rFonts w:ascii="宋体" w:hAnsi="宋体"/>
                <w:kern w:val="0"/>
              </w:rPr>
            </w:pPr>
            <w:r>
              <w:rPr>
                <w:rFonts w:hint="eastAsia" w:ascii="宋体" w:hAnsi="宋体"/>
                <w:kern w:val="0"/>
              </w:rPr>
              <w:t>在</w:t>
            </w:r>
            <w:r>
              <w:rPr>
                <w:rFonts w:hint="eastAsia" w:ascii="宋体" w:hAnsi="宋体" w:cs="宋体"/>
                <w:szCs w:val="21"/>
                <w:u w:val="single"/>
                <w:lang w:eastAsia="zh-CN"/>
              </w:rPr>
              <w:t>202</w:t>
            </w:r>
            <w:r>
              <w:rPr>
                <w:rFonts w:hint="eastAsia" w:ascii="宋体" w:hAnsi="宋体" w:cs="宋体"/>
                <w:szCs w:val="21"/>
                <w:u w:val="single"/>
                <w:lang w:val="en-US" w:eastAsia="zh-CN"/>
              </w:rPr>
              <w:t>3</w:t>
            </w:r>
            <w:r>
              <w:rPr>
                <w:rFonts w:hint="eastAsia" w:ascii="宋体" w:hAnsi="宋体" w:cs="宋体"/>
                <w:szCs w:val="21"/>
                <w:u w:val="none"/>
                <w:lang w:eastAsia="zh-CN"/>
              </w:rPr>
              <w:t>年</w:t>
            </w:r>
            <w:r>
              <w:rPr>
                <w:rFonts w:hint="eastAsia" w:ascii="宋体" w:hAnsi="宋体" w:cs="宋体"/>
                <w:szCs w:val="21"/>
                <w:u w:val="single"/>
                <w:lang w:val="en-US" w:eastAsia="zh-CN"/>
              </w:rPr>
              <w:t>5</w:t>
            </w:r>
            <w:r>
              <w:rPr>
                <w:rFonts w:hint="eastAsia" w:ascii="宋体" w:hAnsi="宋体" w:cs="宋体"/>
                <w:szCs w:val="21"/>
                <w:u w:val="none"/>
                <w:lang w:eastAsia="zh-CN"/>
              </w:rPr>
              <w:t>月</w:t>
            </w:r>
            <w:r>
              <w:rPr>
                <w:rFonts w:hint="eastAsia" w:ascii="宋体" w:hAnsi="宋体"/>
                <w:u w:val="single"/>
                <w:lang w:val="en-US" w:eastAsia="zh-CN"/>
              </w:rPr>
              <w:t>10</w:t>
            </w:r>
            <w:r>
              <w:rPr>
                <w:rFonts w:hint="eastAsia" w:ascii="宋体" w:hAnsi="宋体"/>
              </w:rPr>
              <w:t>日</w:t>
            </w:r>
            <w:r>
              <w:rPr>
                <w:rFonts w:hint="eastAsia" w:ascii="宋体" w:hAnsi="宋体"/>
                <w:u w:val="single"/>
                <w:lang w:val="en-US" w:eastAsia="zh-CN"/>
              </w:rPr>
              <w:t>10</w:t>
            </w:r>
            <w:r>
              <w:rPr>
                <w:rFonts w:hint="eastAsia" w:ascii="宋体" w:hAnsi="宋体"/>
              </w:rPr>
              <w:t>时</w:t>
            </w:r>
            <w:r>
              <w:rPr>
                <w:rFonts w:hint="eastAsia" w:ascii="宋体" w:hAnsi="宋体"/>
                <w:u w:val="single"/>
              </w:rPr>
              <w:t xml:space="preserve"> </w:t>
            </w:r>
            <w:r>
              <w:rPr>
                <w:rFonts w:hint="eastAsia" w:ascii="宋体" w:hAnsi="宋体"/>
                <w:u w:val="single"/>
                <w:lang w:val="en-US" w:eastAsia="zh-CN"/>
              </w:rPr>
              <w:t xml:space="preserve">00  </w:t>
            </w:r>
            <w:r>
              <w:rPr>
                <w:rFonts w:hint="eastAsia" w:ascii="宋体" w:hAnsi="宋体"/>
              </w:rPr>
              <w:t>分（规定的开标时间）前</w:t>
            </w:r>
            <w:r>
              <w:rPr>
                <w:rFonts w:hint="eastAsia" w:ascii="宋体" w:hAnsi="宋体"/>
                <w:kern w:val="0"/>
              </w:rPr>
              <w:t>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spacing w:line="400" w:lineRule="exact"/>
              <w:jc w:val="center"/>
              <w:rPr>
                <w:rFonts w:hint="eastAsia" w:ascii="宋体" w:hAnsi="宋体" w:cs="宋体"/>
                <w:kern w:val="0"/>
                <w:szCs w:val="21"/>
              </w:rPr>
            </w:pPr>
            <w:r>
              <w:rPr>
                <w:rFonts w:hint="eastAsia" w:ascii="宋体" w:hAnsi="宋体" w:cs="宋体"/>
                <w:kern w:val="0"/>
                <w:szCs w:val="21"/>
              </w:rPr>
              <w:t>4.2.2</w:t>
            </w:r>
          </w:p>
        </w:tc>
        <w:tc>
          <w:tcPr>
            <w:tcW w:w="1559" w:type="dxa"/>
            <w:noWrap w:val="0"/>
            <w:vAlign w:val="center"/>
          </w:tcPr>
          <w:p>
            <w:pPr>
              <w:snapToGrid w:val="0"/>
              <w:spacing w:line="320" w:lineRule="exact"/>
              <w:jc w:val="center"/>
              <w:rPr>
                <w:rFonts w:hint="eastAsia" w:ascii="宋体" w:hAnsi="宋体" w:cs="宋体"/>
                <w:kern w:val="0"/>
                <w:szCs w:val="21"/>
              </w:rPr>
            </w:pPr>
            <w:r>
              <w:rPr>
                <w:rFonts w:hint="eastAsia" w:ascii="宋体" w:hAnsi="宋体" w:cs="宋体"/>
                <w:kern w:val="0"/>
                <w:szCs w:val="21"/>
              </w:rPr>
              <w:t>递交投标文件的时间和地点</w:t>
            </w:r>
          </w:p>
        </w:tc>
        <w:tc>
          <w:tcPr>
            <w:tcW w:w="7130" w:type="dxa"/>
            <w:gridSpan w:val="2"/>
            <w:noWrap w:val="0"/>
            <w:vAlign w:val="center"/>
          </w:tcPr>
          <w:p>
            <w:pPr>
              <w:snapToGrid w:val="0"/>
              <w:spacing w:line="440" w:lineRule="exact"/>
              <w:rPr>
                <w:rFonts w:hint="eastAsia" w:ascii="宋体" w:hAnsi="宋体" w:cs="宋体"/>
                <w:color w:val="FF0000"/>
                <w:kern w:val="0"/>
                <w:szCs w:val="21"/>
              </w:rPr>
            </w:pPr>
            <w:r>
              <w:rPr>
                <w:rFonts w:hint="eastAsia" w:ascii="宋体" w:hAnsi="宋体" w:cs="宋体"/>
                <w:color w:val="auto"/>
                <w:kern w:val="0"/>
                <w:szCs w:val="21"/>
              </w:rPr>
              <w:t>时间：</w:t>
            </w:r>
            <w:r>
              <w:rPr>
                <w:rFonts w:hint="eastAsia" w:ascii="宋体" w:hAnsi="宋体" w:cs="宋体"/>
                <w:szCs w:val="21"/>
                <w:u w:val="single"/>
                <w:lang w:eastAsia="zh-CN"/>
              </w:rPr>
              <w:t>202</w:t>
            </w:r>
            <w:r>
              <w:rPr>
                <w:rFonts w:hint="eastAsia" w:ascii="宋体" w:hAnsi="宋体" w:cs="宋体"/>
                <w:szCs w:val="21"/>
                <w:u w:val="single"/>
                <w:lang w:val="en-US" w:eastAsia="zh-CN"/>
              </w:rPr>
              <w:t>3</w:t>
            </w:r>
            <w:r>
              <w:rPr>
                <w:rFonts w:hint="eastAsia" w:ascii="宋体" w:hAnsi="宋体" w:cs="宋体"/>
                <w:szCs w:val="21"/>
                <w:u w:val="none"/>
                <w:lang w:eastAsia="zh-CN"/>
              </w:rPr>
              <w:t>年</w:t>
            </w:r>
            <w:r>
              <w:rPr>
                <w:rFonts w:hint="eastAsia" w:ascii="宋体" w:hAnsi="宋体" w:cs="宋体"/>
                <w:szCs w:val="21"/>
                <w:u w:val="single"/>
                <w:lang w:val="en-US" w:eastAsia="zh-CN"/>
              </w:rPr>
              <w:t>5</w:t>
            </w:r>
            <w:r>
              <w:rPr>
                <w:rFonts w:hint="eastAsia" w:ascii="宋体" w:hAnsi="宋体" w:cs="宋体"/>
                <w:szCs w:val="21"/>
                <w:u w:val="none"/>
                <w:lang w:eastAsia="zh-CN"/>
              </w:rPr>
              <w:t>月</w:t>
            </w:r>
            <w:r>
              <w:rPr>
                <w:rFonts w:hint="eastAsia" w:ascii="宋体" w:hAnsi="宋体"/>
                <w:color w:val="auto"/>
                <w:u w:val="single"/>
                <w:lang w:val="en-US" w:eastAsia="zh-CN"/>
              </w:rPr>
              <w:t>10</w:t>
            </w:r>
            <w:r>
              <w:rPr>
                <w:rFonts w:hint="eastAsia" w:ascii="宋体" w:hAnsi="宋体"/>
                <w:color w:val="auto"/>
              </w:rPr>
              <w:t>日</w:t>
            </w:r>
            <w:r>
              <w:rPr>
                <w:rFonts w:hint="eastAsia" w:ascii="宋体" w:hAnsi="宋体"/>
                <w:color w:val="auto"/>
                <w:u w:val="single"/>
                <w:lang w:val="en-US" w:eastAsia="zh-CN"/>
              </w:rPr>
              <w:t>9</w:t>
            </w:r>
            <w:r>
              <w:rPr>
                <w:rFonts w:hint="eastAsia" w:ascii="宋体" w:hAnsi="宋体"/>
                <w:color w:val="auto"/>
              </w:rPr>
              <w:t>时</w:t>
            </w:r>
            <w:r>
              <w:rPr>
                <w:rFonts w:hint="eastAsia" w:ascii="宋体" w:hAnsi="宋体"/>
                <w:color w:val="auto"/>
                <w:u w:val="single"/>
                <w:lang w:val="en-US" w:eastAsia="zh-CN"/>
              </w:rPr>
              <w:t>30</w:t>
            </w:r>
            <w:r>
              <w:rPr>
                <w:rFonts w:hint="eastAsia" w:ascii="宋体" w:hAnsi="宋体" w:cs="宋体"/>
                <w:color w:val="auto"/>
                <w:kern w:val="0"/>
                <w:szCs w:val="21"/>
              </w:rPr>
              <w:t>分—</w:t>
            </w:r>
            <w:r>
              <w:rPr>
                <w:rFonts w:hint="eastAsia" w:ascii="宋体" w:hAnsi="宋体" w:cs="宋体"/>
                <w:szCs w:val="21"/>
                <w:u w:val="single"/>
                <w:lang w:eastAsia="zh-CN"/>
              </w:rPr>
              <w:t>202</w:t>
            </w:r>
            <w:r>
              <w:rPr>
                <w:rFonts w:hint="eastAsia" w:ascii="宋体" w:hAnsi="宋体" w:cs="宋体"/>
                <w:szCs w:val="21"/>
                <w:u w:val="single"/>
                <w:lang w:val="en-US" w:eastAsia="zh-CN"/>
              </w:rPr>
              <w:t>3</w:t>
            </w:r>
            <w:r>
              <w:rPr>
                <w:rFonts w:hint="eastAsia" w:ascii="宋体" w:hAnsi="宋体" w:cs="宋体"/>
                <w:szCs w:val="21"/>
                <w:u w:val="none"/>
                <w:lang w:eastAsia="zh-CN"/>
              </w:rPr>
              <w:t>年</w:t>
            </w:r>
            <w:r>
              <w:rPr>
                <w:rFonts w:hint="eastAsia" w:ascii="宋体" w:hAnsi="宋体" w:cs="宋体"/>
                <w:szCs w:val="21"/>
                <w:u w:val="single"/>
                <w:lang w:val="en-US" w:eastAsia="zh-CN"/>
              </w:rPr>
              <w:t>5</w:t>
            </w:r>
            <w:r>
              <w:rPr>
                <w:rFonts w:hint="eastAsia" w:ascii="宋体" w:hAnsi="宋体" w:cs="宋体"/>
                <w:szCs w:val="21"/>
                <w:u w:val="none"/>
                <w:lang w:eastAsia="zh-CN"/>
              </w:rPr>
              <w:t>月</w:t>
            </w:r>
            <w:r>
              <w:rPr>
                <w:rFonts w:hint="eastAsia" w:ascii="宋体" w:hAnsi="宋体" w:cs="宋体"/>
                <w:szCs w:val="21"/>
                <w:u w:val="single"/>
                <w:lang w:val="en-US" w:eastAsia="zh-CN"/>
              </w:rPr>
              <w:t>10</w:t>
            </w:r>
            <w:r>
              <w:rPr>
                <w:rFonts w:hint="eastAsia" w:ascii="宋体" w:hAnsi="宋体"/>
                <w:color w:val="auto"/>
              </w:rPr>
              <w:t>日</w:t>
            </w:r>
            <w:r>
              <w:rPr>
                <w:rFonts w:hint="eastAsia" w:ascii="宋体" w:hAnsi="宋体"/>
                <w:color w:val="auto"/>
                <w:u w:val="single"/>
                <w:lang w:val="en-US" w:eastAsia="zh-CN"/>
              </w:rPr>
              <w:t>10</w:t>
            </w:r>
            <w:r>
              <w:rPr>
                <w:rFonts w:hint="eastAsia" w:ascii="宋体" w:hAnsi="宋体"/>
                <w:color w:val="auto"/>
              </w:rPr>
              <w:t>时</w:t>
            </w:r>
            <w:r>
              <w:rPr>
                <w:rFonts w:hint="eastAsia" w:ascii="宋体" w:hAnsi="宋体"/>
                <w:color w:val="auto"/>
                <w:u w:val="single"/>
                <w:lang w:val="en-US" w:eastAsia="zh-CN"/>
              </w:rPr>
              <w:t>00</w:t>
            </w:r>
            <w:r>
              <w:rPr>
                <w:rFonts w:hint="eastAsia" w:ascii="宋体" w:hAnsi="宋体" w:cs="宋体"/>
                <w:color w:val="auto"/>
                <w:kern w:val="0"/>
                <w:szCs w:val="21"/>
              </w:rPr>
              <w:t>分（北京时间）</w:t>
            </w:r>
            <w:r>
              <w:rPr>
                <w:rFonts w:hint="eastAsia" w:ascii="宋体" w:hAnsi="宋体" w:cs="宋体"/>
                <w:color w:val="FF0000"/>
                <w:kern w:val="0"/>
                <w:szCs w:val="21"/>
              </w:rPr>
              <w:t xml:space="preserve">  </w:t>
            </w:r>
          </w:p>
          <w:p>
            <w:pPr>
              <w:spacing w:line="500" w:lineRule="exact"/>
              <w:ind w:firstLine="420" w:firstLineChars="200"/>
              <w:rPr>
                <w:rFonts w:hint="default" w:ascii="宋体" w:hAnsi="宋体" w:cs="仿宋"/>
                <w:bCs/>
                <w:color w:val="auto"/>
                <w:kern w:val="0"/>
                <w:szCs w:val="21"/>
                <w:u w:val="single"/>
                <w:lang w:val="en-US"/>
              </w:rPr>
            </w:pPr>
            <w:r>
              <w:rPr>
                <w:rFonts w:hint="eastAsia" w:ascii="宋体" w:hAnsi="宋体" w:cs="宋体"/>
                <w:kern w:val="0"/>
                <w:szCs w:val="21"/>
              </w:rPr>
              <w:t>地点</w:t>
            </w:r>
            <w:r>
              <w:rPr>
                <w:rFonts w:hint="eastAsia" w:ascii="宋体" w:hAnsi="宋体" w:cs="宋体"/>
                <w:kern w:val="0"/>
                <w:szCs w:val="21"/>
                <w:lang w:eastAsia="zh-CN"/>
              </w:rPr>
              <w:t>：</w:t>
            </w:r>
            <w:r>
              <w:rPr>
                <w:rFonts w:hint="eastAsia" w:ascii="宋体" w:hAnsi="宋体"/>
                <w:snapToGrid w:val="0"/>
                <w:kern w:val="0"/>
                <w:u w:val="single"/>
                <w:lang w:eastAsia="zh-CN"/>
              </w:rPr>
              <w:t>铜梁区华兴镇人民政府</w:t>
            </w:r>
            <w:r>
              <w:rPr>
                <w:rFonts w:hint="eastAsia" w:ascii="宋体" w:hAnsi="宋体"/>
                <w:color w:val="auto"/>
                <w:szCs w:val="21"/>
                <w:u w:val="single"/>
                <w:lang w:eastAsia="zh-CN"/>
              </w:rPr>
              <w:t>会议室</w:t>
            </w:r>
          </w:p>
          <w:p>
            <w:pPr>
              <w:snapToGrid w:val="0"/>
              <w:spacing w:line="240" w:lineRule="auto"/>
              <w:ind w:firstLine="420" w:firstLineChars="200"/>
              <w:rPr>
                <w:rFonts w:hint="eastAsia" w:ascii="宋体" w:hAnsi="宋体" w:cs="宋体"/>
                <w:bCs/>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5" w:type="dxa"/>
            <w:noWrap w:val="0"/>
            <w:vAlign w:val="center"/>
          </w:tcPr>
          <w:p>
            <w:pPr>
              <w:snapToGrid w:val="0"/>
              <w:spacing w:line="400" w:lineRule="exact"/>
              <w:jc w:val="center"/>
              <w:rPr>
                <w:rFonts w:hint="eastAsia" w:ascii="宋体" w:hAnsi="宋体" w:cs="宋体"/>
                <w:kern w:val="0"/>
                <w:szCs w:val="21"/>
              </w:rPr>
            </w:pPr>
            <w:r>
              <w:rPr>
                <w:rFonts w:hint="eastAsia" w:ascii="宋体" w:hAnsi="宋体" w:cs="宋体"/>
                <w:kern w:val="0"/>
                <w:szCs w:val="21"/>
              </w:rPr>
              <w:t>4.2.3</w:t>
            </w:r>
          </w:p>
        </w:tc>
        <w:tc>
          <w:tcPr>
            <w:tcW w:w="1559" w:type="dxa"/>
            <w:noWrap w:val="0"/>
            <w:vAlign w:val="center"/>
          </w:tcPr>
          <w:p>
            <w:pPr>
              <w:snapToGrid w:val="0"/>
              <w:spacing w:line="400" w:lineRule="exact"/>
              <w:jc w:val="center"/>
              <w:rPr>
                <w:rFonts w:hint="eastAsia" w:ascii="宋体" w:hAnsi="宋体" w:cs="宋体"/>
                <w:kern w:val="0"/>
                <w:szCs w:val="21"/>
              </w:rPr>
            </w:pPr>
            <w:r>
              <w:rPr>
                <w:rFonts w:hint="eastAsia" w:ascii="宋体" w:hAnsi="宋体" w:cs="宋体"/>
                <w:kern w:val="0"/>
                <w:szCs w:val="21"/>
              </w:rPr>
              <w:t>是否退还投标文件</w:t>
            </w:r>
          </w:p>
        </w:tc>
        <w:tc>
          <w:tcPr>
            <w:tcW w:w="7130" w:type="dxa"/>
            <w:gridSpan w:val="2"/>
            <w:noWrap w:val="0"/>
            <w:vAlign w:val="center"/>
          </w:tcPr>
          <w:p>
            <w:pPr>
              <w:snapToGrid w:val="0"/>
              <w:spacing w:line="400" w:lineRule="exact"/>
              <w:rPr>
                <w:rFonts w:hint="eastAsia" w:ascii="宋体" w:hAnsi="宋体" w:cs="宋体"/>
                <w:kern w:val="0"/>
                <w:szCs w:val="21"/>
              </w:rPr>
            </w:pPr>
            <w:r>
              <w:rPr>
                <w:rFonts w:ascii="宋体" w:hAnsi="宋体" w:cs="宋体"/>
                <w:kern w:val="0"/>
                <w:sz w:val="24"/>
              </w:rPr>
              <w:fldChar w:fldCharType="begin"/>
            </w:r>
            <w:r>
              <w:rPr>
                <w:rFonts w:ascii="宋体" w:hAnsi="宋体" w:cs="宋体"/>
                <w:kern w:val="0"/>
                <w:sz w:val="24"/>
              </w:rPr>
              <w:instrText xml:space="preserve"> </w:instrText>
            </w:r>
            <w:r>
              <w:rPr>
                <w:rFonts w:hint="eastAsia" w:ascii="宋体" w:hAnsi="宋体" w:cs="宋体"/>
                <w:kern w:val="0"/>
                <w:sz w:val="24"/>
              </w:rPr>
              <w:instrText xml:space="preserve">eq \o\ac(□,</w:instrText>
            </w:r>
            <w:r>
              <w:rPr>
                <w:rFonts w:hint="eastAsia" w:ascii="宋体" w:hAnsi="宋体" w:cs="宋体"/>
                <w:kern w:val="0"/>
                <w:position w:val="1"/>
                <w:sz w:val="24"/>
              </w:rPr>
              <w:instrText xml:space="preserve">√</w:instrText>
            </w:r>
            <w:r>
              <w:rPr>
                <w:rFonts w:hint="eastAsia" w:ascii="宋体" w:hAnsi="宋体" w:cs="宋体"/>
                <w:kern w:val="0"/>
                <w:sz w:val="24"/>
              </w:rPr>
              <w:instrText xml:space="preserve">)</w:instrText>
            </w:r>
            <w:r>
              <w:rPr>
                <w:rFonts w:ascii="宋体" w:hAnsi="宋体" w:cs="宋体"/>
                <w:kern w:val="0"/>
                <w:sz w:val="24"/>
              </w:rPr>
              <w:fldChar w:fldCharType="end"/>
            </w: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spacing w:line="400" w:lineRule="exact"/>
              <w:jc w:val="center"/>
              <w:rPr>
                <w:rFonts w:hint="eastAsia" w:ascii="宋体" w:hAnsi="宋体" w:cs="宋体"/>
                <w:kern w:val="0"/>
                <w:szCs w:val="21"/>
              </w:rPr>
            </w:pPr>
            <w:r>
              <w:rPr>
                <w:rFonts w:hint="eastAsia" w:ascii="宋体" w:hAnsi="宋体" w:cs="宋体"/>
                <w:kern w:val="0"/>
                <w:szCs w:val="21"/>
              </w:rPr>
              <w:t>5.1</w:t>
            </w:r>
          </w:p>
        </w:tc>
        <w:tc>
          <w:tcPr>
            <w:tcW w:w="1559" w:type="dxa"/>
            <w:noWrap w:val="0"/>
            <w:vAlign w:val="center"/>
          </w:tcPr>
          <w:p>
            <w:pPr>
              <w:snapToGrid w:val="0"/>
              <w:spacing w:line="400" w:lineRule="exact"/>
              <w:jc w:val="center"/>
              <w:rPr>
                <w:rFonts w:hint="eastAsia" w:ascii="宋体" w:hAnsi="宋体" w:cs="宋体"/>
                <w:kern w:val="0"/>
                <w:szCs w:val="21"/>
              </w:rPr>
            </w:pPr>
            <w:r>
              <w:rPr>
                <w:rFonts w:hint="eastAsia" w:ascii="宋体" w:hAnsi="宋体" w:cs="宋体"/>
                <w:kern w:val="0"/>
                <w:szCs w:val="21"/>
              </w:rPr>
              <w:t>开标时间和地点</w:t>
            </w:r>
          </w:p>
        </w:tc>
        <w:tc>
          <w:tcPr>
            <w:tcW w:w="7130" w:type="dxa"/>
            <w:gridSpan w:val="2"/>
            <w:noWrap w:val="0"/>
            <w:vAlign w:val="center"/>
          </w:tcPr>
          <w:p>
            <w:pPr>
              <w:snapToGrid w:val="0"/>
              <w:spacing w:line="400" w:lineRule="exact"/>
              <w:ind w:firstLine="420" w:firstLineChars="200"/>
              <w:rPr>
                <w:rFonts w:ascii="宋体"/>
                <w:kern w:val="0"/>
                <w:szCs w:val="21"/>
              </w:rPr>
            </w:pPr>
            <w:r>
              <w:rPr>
                <w:rFonts w:hint="eastAsia" w:ascii="宋体" w:hAnsi="宋体"/>
                <w:kern w:val="0"/>
                <w:szCs w:val="21"/>
              </w:rPr>
              <w:t>开标时间：同投标截止时间</w:t>
            </w:r>
          </w:p>
          <w:p>
            <w:pPr>
              <w:spacing w:line="500" w:lineRule="exact"/>
              <w:ind w:firstLine="420" w:firstLineChars="200"/>
              <w:rPr>
                <w:rFonts w:hint="eastAsia" w:ascii="宋体" w:hAnsi="宋体" w:cs="仿宋"/>
                <w:bCs/>
                <w:kern w:val="0"/>
                <w:szCs w:val="21"/>
              </w:rPr>
            </w:pPr>
            <w:r>
              <w:rPr>
                <w:rFonts w:hint="eastAsia" w:ascii="宋体" w:hAnsi="宋体" w:cs="宋体"/>
                <w:kern w:val="0"/>
                <w:szCs w:val="21"/>
              </w:rPr>
              <w:t>开标地点：</w:t>
            </w:r>
            <w:r>
              <w:rPr>
                <w:rFonts w:hint="eastAsia" w:ascii="宋体" w:hAnsi="宋体"/>
                <w:snapToGrid w:val="0"/>
                <w:kern w:val="0"/>
                <w:u w:val="single"/>
                <w:lang w:eastAsia="zh-CN"/>
              </w:rPr>
              <w:t>铜梁区华兴镇人民政府</w:t>
            </w:r>
            <w:r>
              <w:rPr>
                <w:rFonts w:hint="eastAsia" w:ascii="宋体" w:hAnsi="宋体"/>
                <w:color w:val="auto"/>
                <w:szCs w:val="21"/>
                <w:u w:val="single"/>
                <w:lang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spacing w:line="400" w:lineRule="exact"/>
              <w:jc w:val="center"/>
              <w:rPr>
                <w:rFonts w:hint="eastAsia" w:ascii="宋体" w:hAnsi="宋体"/>
                <w:szCs w:val="21"/>
              </w:rPr>
            </w:pPr>
            <w:r>
              <w:rPr>
                <w:rFonts w:hint="eastAsia" w:ascii="宋体" w:hAnsi="宋体"/>
                <w:szCs w:val="21"/>
              </w:rPr>
              <w:t>5.2</w:t>
            </w:r>
          </w:p>
        </w:tc>
        <w:tc>
          <w:tcPr>
            <w:tcW w:w="1559" w:type="dxa"/>
            <w:noWrap w:val="0"/>
            <w:vAlign w:val="center"/>
          </w:tcPr>
          <w:p>
            <w:pPr>
              <w:snapToGrid w:val="0"/>
              <w:spacing w:line="400" w:lineRule="exact"/>
              <w:jc w:val="center"/>
              <w:rPr>
                <w:rFonts w:hint="eastAsia" w:ascii="宋体" w:hAnsi="宋体"/>
                <w:szCs w:val="21"/>
              </w:rPr>
            </w:pPr>
            <w:r>
              <w:rPr>
                <w:rFonts w:hint="eastAsia" w:ascii="宋体" w:hAnsi="宋体"/>
                <w:szCs w:val="21"/>
              </w:rPr>
              <w:t>开标程序</w:t>
            </w:r>
          </w:p>
        </w:tc>
        <w:tc>
          <w:tcPr>
            <w:tcW w:w="7130" w:type="dxa"/>
            <w:gridSpan w:val="2"/>
            <w:noWrap w:val="0"/>
            <w:vAlign w:val="center"/>
          </w:tcPr>
          <w:p>
            <w:pPr>
              <w:autoSpaceDE w:val="0"/>
              <w:autoSpaceDN w:val="0"/>
              <w:adjustRightInd w:val="0"/>
              <w:spacing w:line="360" w:lineRule="auto"/>
              <w:ind w:firstLine="210" w:firstLineChars="100"/>
              <w:jc w:val="left"/>
              <w:rPr>
                <w:rFonts w:hint="eastAsia" w:ascii="宋体" w:hAnsi="宋体" w:cs="仿宋"/>
                <w:szCs w:val="21"/>
              </w:rPr>
            </w:pPr>
            <w:r>
              <w:rPr>
                <w:rFonts w:hint="eastAsia" w:ascii="宋体" w:hAnsi="宋体" w:cs="仿宋"/>
                <w:szCs w:val="21"/>
              </w:rPr>
              <w:t>主持人按下列程序进行开标：</w:t>
            </w:r>
          </w:p>
          <w:p>
            <w:pPr>
              <w:autoSpaceDE w:val="0"/>
              <w:autoSpaceDN w:val="0"/>
              <w:adjustRightInd w:val="0"/>
              <w:spacing w:line="360" w:lineRule="auto"/>
              <w:ind w:firstLine="210" w:firstLineChars="100"/>
              <w:jc w:val="left"/>
              <w:rPr>
                <w:rFonts w:hint="eastAsia" w:ascii="宋体" w:hAnsi="宋体" w:cs="仿宋"/>
                <w:szCs w:val="21"/>
              </w:rPr>
            </w:pPr>
            <w:r>
              <w:rPr>
                <w:rFonts w:hint="eastAsia" w:ascii="宋体" w:hAnsi="宋体" w:cs="仿宋"/>
                <w:szCs w:val="21"/>
              </w:rPr>
              <w:t>1.宣布开标纪律；</w:t>
            </w:r>
          </w:p>
          <w:p>
            <w:pPr>
              <w:autoSpaceDE w:val="0"/>
              <w:autoSpaceDN w:val="0"/>
              <w:adjustRightInd w:val="0"/>
              <w:spacing w:line="360" w:lineRule="auto"/>
              <w:ind w:firstLine="210" w:firstLineChars="100"/>
              <w:jc w:val="left"/>
              <w:rPr>
                <w:rFonts w:hint="eastAsia" w:ascii="宋体" w:hAnsi="宋体" w:cs="仿宋"/>
                <w:szCs w:val="21"/>
              </w:rPr>
            </w:pPr>
            <w:r>
              <w:rPr>
                <w:rFonts w:hint="eastAsia" w:ascii="宋体" w:hAnsi="宋体" w:cs="仿宋"/>
                <w:szCs w:val="21"/>
              </w:rPr>
              <w:t>2.宣布开标人、唱标人、记录人、监标人等有关人员姓名；</w:t>
            </w:r>
          </w:p>
          <w:p>
            <w:pPr>
              <w:autoSpaceDE w:val="0"/>
              <w:autoSpaceDN w:val="0"/>
              <w:adjustRightInd w:val="0"/>
              <w:spacing w:line="360" w:lineRule="auto"/>
              <w:ind w:firstLine="210" w:firstLineChars="100"/>
              <w:jc w:val="left"/>
              <w:rPr>
                <w:rFonts w:hint="eastAsia" w:ascii="宋体" w:hAnsi="宋体" w:cs="仿宋"/>
                <w:szCs w:val="21"/>
              </w:rPr>
            </w:pPr>
            <w:r>
              <w:rPr>
                <w:rFonts w:hint="eastAsia" w:ascii="宋体" w:hAnsi="宋体" w:cs="仿宋"/>
                <w:szCs w:val="21"/>
              </w:rPr>
              <w:t>3.公布在投标截止时间前递交投标文件的投标人名称，并点名确认投标人是否派人到场；</w:t>
            </w:r>
          </w:p>
          <w:p>
            <w:pPr>
              <w:spacing w:line="360" w:lineRule="auto"/>
              <w:ind w:firstLine="210" w:firstLineChars="100"/>
              <w:rPr>
                <w:rFonts w:hint="eastAsia" w:ascii="宋体" w:hAnsi="宋体" w:cs="仿宋"/>
                <w:b/>
                <w:bCs/>
                <w:szCs w:val="21"/>
              </w:rPr>
            </w:pPr>
            <w:r>
              <w:rPr>
                <w:rFonts w:hint="eastAsia" w:ascii="宋体" w:hAnsi="宋体" w:cs="仿宋"/>
                <w:szCs w:val="21"/>
              </w:rPr>
              <w:t>4.核验参加开标会议的投标人的法定代表人或委托代理人本人身份证（原件），核验被授权代理人的授权委托书（原件），以确认其身份合法有效；</w:t>
            </w:r>
            <w:r>
              <w:rPr>
                <w:rFonts w:hint="eastAsia" w:ascii="宋体" w:hAnsi="宋体" w:cs="仿宋"/>
                <w:b/>
                <w:bCs/>
                <w:szCs w:val="21"/>
              </w:rPr>
              <w:t>若投标人的法定代表人或授权委托代理人身份核验不合格，当场退还投标文件。</w:t>
            </w:r>
          </w:p>
          <w:p>
            <w:pPr>
              <w:spacing w:line="360" w:lineRule="auto"/>
              <w:ind w:firstLine="420" w:firstLineChars="200"/>
              <w:rPr>
                <w:rFonts w:hint="eastAsia" w:ascii="宋体" w:hAnsi="宋体" w:cs="仿宋"/>
                <w:szCs w:val="21"/>
              </w:rPr>
            </w:pPr>
            <w:r>
              <w:rPr>
                <w:rFonts w:hint="eastAsia" w:ascii="宋体" w:hAnsi="宋体" w:cs="仿宋"/>
                <w:szCs w:val="21"/>
              </w:rPr>
              <w:t>5.核验投标保证金缴款情况，未在规定时间或未足额将投标保证金</w:t>
            </w:r>
            <w:r>
              <w:rPr>
                <w:rFonts w:hint="eastAsia" w:ascii="宋体" w:hAnsi="宋体" w:cs="仿宋"/>
                <w:szCs w:val="21"/>
                <w:lang w:eastAsia="zh-CN"/>
              </w:rPr>
              <w:t>递交的代理机构的</w:t>
            </w:r>
            <w:r>
              <w:rPr>
                <w:rFonts w:hint="eastAsia" w:ascii="宋体" w:hAnsi="宋体" w:cs="仿宋"/>
                <w:szCs w:val="21"/>
              </w:rPr>
              <w:t>，当场退还其投标文件。</w:t>
            </w:r>
          </w:p>
          <w:p>
            <w:pPr>
              <w:spacing w:line="360" w:lineRule="auto"/>
              <w:ind w:firstLine="420" w:firstLineChars="200"/>
              <w:rPr>
                <w:rFonts w:hint="eastAsia" w:ascii="宋体" w:hAnsi="宋体" w:cs="仿宋"/>
                <w:szCs w:val="21"/>
              </w:rPr>
            </w:pPr>
            <w:r>
              <w:rPr>
                <w:rFonts w:hint="eastAsia" w:ascii="宋体" w:hAnsi="宋体" w:cs="仿宋"/>
                <w:szCs w:val="21"/>
              </w:rPr>
              <w:t>6.密封情况检查：投标人或者其推选的投标人代表检查投标文件的密封情况并确认。</w:t>
            </w:r>
          </w:p>
          <w:p>
            <w:pPr>
              <w:spacing w:line="360" w:lineRule="auto"/>
              <w:ind w:firstLine="420" w:firstLineChars="200"/>
              <w:rPr>
                <w:rFonts w:hint="eastAsia" w:ascii="宋体" w:hAnsi="宋体" w:cs="仿宋"/>
                <w:szCs w:val="21"/>
              </w:rPr>
            </w:pPr>
            <w:r>
              <w:rPr>
                <w:rFonts w:hint="eastAsia" w:ascii="宋体" w:hAnsi="宋体" w:cs="仿宋"/>
                <w:szCs w:val="21"/>
              </w:rPr>
              <w:t>7.公布最高限价；</w:t>
            </w:r>
          </w:p>
          <w:p>
            <w:pPr>
              <w:spacing w:line="360" w:lineRule="auto"/>
              <w:ind w:firstLine="420" w:firstLineChars="200"/>
              <w:rPr>
                <w:rFonts w:hint="eastAsia" w:ascii="宋体" w:hAnsi="宋体" w:cs="仿宋"/>
                <w:szCs w:val="21"/>
              </w:rPr>
            </w:pPr>
            <w:r>
              <w:rPr>
                <w:rFonts w:hint="eastAsia" w:ascii="宋体" w:hAnsi="宋体" w:cs="仿宋"/>
                <w:szCs w:val="21"/>
                <w:lang w:val="en-US" w:eastAsia="zh-CN"/>
              </w:rPr>
              <w:t>8</w:t>
            </w:r>
            <w:r>
              <w:rPr>
                <w:rFonts w:hint="eastAsia" w:ascii="宋体" w:hAnsi="宋体" w:cs="仿宋"/>
                <w:szCs w:val="21"/>
              </w:rPr>
              <w:t>.开启投标文件顺序：随机开启；</w:t>
            </w:r>
          </w:p>
          <w:p>
            <w:pPr>
              <w:spacing w:line="360" w:lineRule="auto"/>
              <w:ind w:firstLine="420" w:firstLineChars="200"/>
              <w:rPr>
                <w:rFonts w:hint="eastAsia" w:ascii="宋体" w:hAnsi="宋体" w:cs="仿宋"/>
                <w:szCs w:val="21"/>
              </w:rPr>
            </w:pPr>
            <w:r>
              <w:rPr>
                <w:rFonts w:hint="eastAsia" w:ascii="宋体" w:hAnsi="宋体" w:cs="仿宋"/>
                <w:szCs w:val="21"/>
                <w:lang w:val="en-US" w:eastAsia="zh-CN"/>
              </w:rPr>
              <w:t>9</w:t>
            </w:r>
            <w:r>
              <w:rPr>
                <w:rFonts w:hint="eastAsia" w:ascii="宋体" w:hAnsi="宋体" w:cs="仿宋"/>
                <w:szCs w:val="21"/>
              </w:rPr>
              <w:t>.按照宣布的开标顺序当众开标，开启资格审查资料袋、投标文件大袋及投标函部分袋、商务部分袋、并公布投标人名称、投标报价、质量目标、工期及其他内容，记录在案。</w:t>
            </w:r>
          </w:p>
          <w:p>
            <w:pPr>
              <w:spacing w:line="360" w:lineRule="auto"/>
              <w:ind w:firstLine="420" w:firstLineChars="200"/>
              <w:rPr>
                <w:rFonts w:hint="eastAsia" w:ascii="宋体" w:hAnsi="宋体" w:cs="仿宋"/>
                <w:szCs w:val="21"/>
              </w:rPr>
            </w:pPr>
            <w:r>
              <w:rPr>
                <w:rFonts w:hint="eastAsia" w:ascii="宋体" w:hAnsi="宋体" w:cs="仿宋"/>
                <w:szCs w:val="21"/>
                <w:lang w:val="en-US" w:eastAsia="zh-CN"/>
              </w:rPr>
              <w:t>10</w:t>
            </w:r>
            <w:r>
              <w:rPr>
                <w:rFonts w:hint="eastAsia" w:ascii="宋体" w:hAnsi="宋体" w:cs="仿宋"/>
                <w:szCs w:val="21"/>
              </w:rPr>
              <w:t>.投标人代表、比选人代表、监标人、记录人等有关人员在开标记录上签字确认；</w:t>
            </w:r>
          </w:p>
          <w:p>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cs="仿宋"/>
                <w:szCs w:val="21"/>
                <w:lang w:val="en-US" w:eastAsia="zh-CN"/>
              </w:rPr>
              <w:t>11</w:t>
            </w:r>
            <w:r>
              <w:rPr>
                <w:rFonts w:hint="eastAsia" w:ascii="宋体" w:hAnsi="宋体" w:cs="仿宋"/>
                <w:szCs w:val="21"/>
              </w:rPr>
              <w:t>.开标结束。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spacing w:line="400" w:lineRule="exact"/>
              <w:jc w:val="center"/>
              <w:rPr>
                <w:rFonts w:hint="eastAsia" w:ascii="宋体" w:hAnsi="宋体" w:cs="宋体"/>
                <w:kern w:val="0"/>
                <w:szCs w:val="21"/>
              </w:rPr>
            </w:pPr>
            <w:r>
              <w:rPr>
                <w:rFonts w:hint="eastAsia" w:ascii="宋体" w:hAnsi="宋体" w:cs="宋体"/>
                <w:kern w:val="0"/>
                <w:szCs w:val="21"/>
              </w:rPr>
              <w:t>6.1</w:t>
            </w:r>
          </w:p>
        </w:tc>
        <w:tc>
          <w:tcPr>
            <w:tcW w:w="1559" w:type="dxa"/>
            <w:noWrap w:val="0"/>
            <w:vAlign w:val="center"/>
          </w:tcPr>
          <w:p>
            <w:pPr>
              <w:snapToGrid w:val="0"/>
              <w:spacing w:line="400" w:lineRule="exact"/>
              <w:jc w:val="center"/>
              <w:rPr>
                <w:rFonts w:hint="eastAsia" w:ascii="宋体" w:hAnsi="宋体" w:cs="宋体"/>
                <w:kern w:val="0"/>
                <w:szCs w:val="21"/>
              </w:rPr>
            </w:pPr>
            <w:r>
              <w:rPr>
                <w:rFonts w:hint="eastAsia" w:ascii="宋体" w:hAnsi="宋体" w:cs="宋体"/>
                <w:kern w:val="0"/>
                <w:szCs w:val="21"/>
              </w:rPr>
              <w:t>评标委员会的组建</w:t>
            </w:r>
          </w:p>
        </w:tc>
        <w:tc>
          <w:tcPr>
            <w:tcW w:w="7130" w:type="dxa"/>
            <w:gridSpan w:val="2"/>
            <w:noWrap w:val="0"/>
            <w:vAlign w:val="center"/>
          </w:tcPr>
          <w:p>
            <w:pPr>
              <w:autoSpaceDE w:val="0"/>
              <w:autoSpaceDN w:val="0"/>
              <w:adjustRightInd w:val="0"/>
              <w:snapToGrid w:val="0"/>
              <w:spacing w:line="400" w:lineRule="exact"/>
              <w:ind w:firstLine="420" w:firstLineChars="200"/>
              <w:jc w:val="left"/>
              <w:rPr>
                <w:rFonts w:hint="eastAsia" w:ascii="宋体" w:hAnsi="宋体"/>
                <w:kern w:val="0"/>
                <w:szCs w:val="21"/>
              </w:rPr>
            </w:pPr>
            <w:r>
              <w:rPr>
                <w:rFonts w:hint="eastAsia" w:ascii="宋体" w:hAnsi="宋体" w:cs="宋体"/>
                <w:kern w:val="0"/>
                <w:szCs w:val="21"/>
              </w:rPr>
              <w:t>1．评标委员会构成：</w:t>
            </w:r>
            <w:r>
              <w:rPr>
                <w:rFonts w:hint="eastAsia" w:ascii="宋体" w:hAnsi="宋体"/>
                <w:kern w:val="0"/>
                <w:szCs w:val="21"/>
                <w:u w:val="single"/>
              </w:rPr>
              <w:t>3</w:t>
            </w:r>
            <w:r>
              <w:rPr>
                <w:rFonts w:hint="eastAsia" w:ascii="宋体" w:hAnsi="宋体"/>
                <w:kern w:val="0"/>
                <w:szCs w:val="21"/>
              </w:rPr>
              <w:t>人；</w:t>
            </w:r>
          </w:p>
          <w:p>
            <w:pPr>
              <w:autoSpaceDE w:val="0"/>
              <w:autoSpaceDN w:val="0"/>
              <w:adjustRightInd w:val="0"/>
              <w:snapToGrid w:val="0"/>
              <w:spacing w:line="400" w:lineRule="exact"/>
              <w:ind w:firstLine="420" w:firstLineChars="200"/>
              <w:jc w:val="left"/>
              <w:rPr>
                <w:rFonts w:hint="eastAsia" w:ascii="宋体" w:hAnsi="宋体"/>
                <w:kern w:val="0"/>
                <w:szCs w:val="21"/>
              </w:rPr>
            </w:pPr>
            <w:r>
              <w:rPr>
                <w:rFonts w:hint="eastAsia" w:ascii="宋体" w:hAnsi="宋体"/>
                <w:kern w:val="0"/>
                <w:szCs w:val="21"/>
              </w:rPr>
              <w:t>2．</w:t>
            </w:r>
            <w:r>
              <w:rPr>
                <w:rFonts w:hint="eastAsia" w:ascii="宋体" w:hAnsi="宋体" w:cs="宋体"/>
                <w:kern w:val="0"/>
                <w:szCs w:val="21"/>
              </w:rPr>
              <w:t>评标专家确定方式：比选人依法组建</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spacing w:line="400" w:lineRule="exact"/>
              <w:jc w:val="center"/>
              <w:rPr>
                <w:rFonts w:hint="eastAsia" w:ascii="宋体" w:hAnsi="宋体" w:cs="宋体"/>
                <w:kern w:val="0"/>
                <w:szCs w:val="21"/>
              </w:rPr>
            </w:pPr>
            <w:r>
              <w:rPr>
                <w:rFonts w:hint="eastAsia" w:ascii="宋体" w:hAnsi="宋体" w:cs="宋体"/>
                <w:kern w:val="0"/>
                <w:szCs w:val="21"/>
              </w:rPr>
              <w:t>7.1</w:t>
            </w:r>
          </w:p>
        </w:tc>
        <w:tc>
          <w:tcPr>
            <w:tcW w:w="1559" w:type="dxa"/>
            <w:noWrap w:val="0"/>
            <w:vAlign w:val="center"/>
          </w:tcPr>
          <w:p>
            <w:pPr>
              <w:snapToGrid w:val="0"/>
              <w:spacing w:line="400" w:lineRule="exact"/>
              <w:jc w:val="center"/>
              <w:rPr>
                <w:rFonts w:hint="eastAsia" w:ascii="宋体" w:hAnsi="宋体" w:cs="宋体"/>
                <w:kern w:val="0"/>
                <w:szCs w:val="21"/>
              </w:rPr>
            </w:pPr>
            <w:r>
              <w:rPr>
                <w:rFonts w:hint="eastAsia" w:ascii="宋体" w:hAnsi="宋体" w:cs="宋体"/>
                <w:kern w:val="0"/>
                <w:szCs w:val="21"/>
              </w:rPr>
              <w:t>是否授权评标委员会确定中标人</w:t>
            </w:r>
          </w:p>
        </w:tc>
        <w:tc>
          <w:tcPr>
            <w:tcW w:w="7130" w:type="dxa"/>
            <w:gridSpan w:val="2"/>
            <w:noWrap w:val="0"/>
            <w:vAlign w:val="center"/>
          </w:tcPr>
          <w:p>
            <w:pPr>
              <w:snapToGrid w:val="0"/>
              <w:spacing w:line="360" w:lineRule="auto"/>
              <w:rPr>
                <w:rFonts w:ascii="宋体" w:hAnsi="宋体"/>
                <w:kern w:val="0"/>
              </w:rPr>
            </w:pPr>
            <w:r>
              <w:rPr>
                <w:rFonts w:hint="eastAsia" w:ascii="宋体" w:hAnsi="宋体"/>
                <w:kern w:val="0"/>
              </w:rPr>
              <w:t>口是</w:t>
            </w:r>
          </w:p>
          <w:p>
            <w:pPr>
              <w:snapToGrid w:val="0"/>
              <w:spacing w:line="400" w:lineRule="exact"/>
              <w:rPr>
                <w:rFonts w:hint="eastAsia" w:ascii="宋体" w:hAnsi="宋体" w:cs="宋体"/>
                <w:kern w:val="0"/>
                <w:szCs w:val="21"/>
              </w:rPr>
            </w:pPr>
            <w:r>
              <w:rPr>
                <w:rFonts w:ascii="宋体" w:hAnsi="宋体"/>
                <w:kern w:val="0"/>
              </w:rPr>
              <w:fldChar w:fldCharType="begin"/>
            </w:r>
            <w:r>
              <w:rPr>
                <w:rFonts w:ascii="宋体" w:hAnsi="宋体"/>
                <w:kern w:val="0"/>
              </w:rPr>
              <w:instrText xml:space="preserve"> eq \o\ac(</w:instrText>
            </w:r>
            <w:r>
              <w:rPr>
                <w:rFonts w:hint="eastAsia" w:ascii="宋体" w:hAnsi="宋体"/>
                <w:kern w:val="0"/>
              </w:rPr>
              <w:instrText xml:space="preserve">□</w:instrText>
            </w:r>
            <w:r>
              <w:rPr>
                <w:rFonts w:ascii="宋体" w:hAnsi="宋体"/>
                <w:kern w:val="0"/>
              </w:rPr>
              <w:instrText xml:space="preserve">,</w:instrText>
            </w:r>
            <w:r>
              <w:rPr>
                <w:rFonts w:hint="eastAsia" w:ascii="宋体" w:hAnsi="宋体"/>
                <w:kern w:val="0"/>
                <w:position w:val="1"/>
              </w:rPr>
              <w:instrText xml:space="preserve">√</w:instrText>
            </w:r>
            <w:r>
              <w:rPr>
                <w:rFonts w:ascii="宋体" w:hAnsi="宋体"/>
                <w:kern w:val="0"/>
              </w:rPr>
              <w:instrText xml:space="preserve">)</w:instrText>
            </w:r>
            <w:r>
              <w:rPr>
                <w:rFonts w:ascii="宋体" w:hAnsi="宋体"/>
                <w:kern w:val="0"/>
              </w:rPr>
              <w:fldChar w:fldCharType="end"/>
            </w:r>
            <w:r>
              <w:rPr>
                <w:rFonts w:hint="eastAsia" w:ascii="宋体" w:hAnsi="宋体"/>
                <w:kern w:val="0"/>
              </w:rPr>
              <w:t>否，推荐经评审</w:t>
            </w:r>
            <w:r>
              <w:rPr>
                <w:rFonts w:hint="eastAsia" w:ascii="宋体" w:hAnsi="宋体"/>
                <w:kern w:val="0"/>
                <w:lang w:eastAsia="zh-CN"/>
              </w:rPr>
              <w:t>报价</w:t>
            </w:r>
            <w:r>
              <w:rPr>
                <w:rFonts w:hint="eastAsia" w:ascii="宋体" w:hAnsi="宋体"/>
                <w:kern w:val="0"/>
              </w:rPr>
              <w:t>由</w:t>
            </w:r>
            <w:r>
              <w:rPr>
                <w:rFonts w:hint="eastAsia" w:ascii="宋体" w:hAnsi="宋体"/>
                <w:kern w:val="0"/>
                <w:lang w:eastAsia="zh-CN"/>
              </w:rPr>
              <w:t>低</w:t>
            </w:r>
            <w:r>
              <w:rPr>
                <w:rFonts w:hint="eastAsia" w:ascii="宋体" w:hAnsi="宋体"/>
                <w:kern w:val="0"/>
              </w:rPr>
              <w:t>到</w:t>
            </w:r>
            <w:r>
              <w:rPr>
                <w:rFonts w:hint="eastAsia" w:ascii="宋体" w:hAnsi="宋体"/>
                <w:kern w:val="0"/>
                <w:lang w:eastAsia="zh-CN"/>
              </w:rPr>
              <w:t>高</w:t>
            </w:r>
            <w:r>
              <w:rPr>
                <w:rFonts w:hint="eastAsia" w:ascii="宋体" w:hAnsi="宋体"/>
                <w:kern w:val="0"/>
              </w:rPr>
              <w:t>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spacing w:line="400" w:lineRule="exact"/>
              <w:jc w:val="center"/>
              <w:rPr>
                <w:rFonts w:hint="eastAsia" w:ascii="宋体" w:hAnsi="宋体" w:cs="宋体"/>
                <w:kern w:val="0"/>
                <w:szCs w:val="21"/>
              </w:rPr>
            </w:pPr>
            <w:r>
              <w:rPr>
                <w:rFonts w:hint="eastAsia" w:ascii="宋体" w:hAnsi="宋体" w:cs="宋体"/>
                <w:kern w:val="0"/>
                <w:szCs w:val="21"/>
              </w:rPr>
              <w:t>7.3.1</w:t>
            </w:r>
          </w:p>
        </w:tc>
        <w:tc>
          <w:tcPr>
            <w:tcW w:w="1559" w:type="dxa"/>
            <w:noWrap w:val="0"/>
            <w:vAlign w:val="center"/>
          </w:tcPr>
          <w:p>
            <w:pPr>
              <w:snapToGrid w:val="0"/>
              <w:spacing w:line="400" w:lineRule="exact"/>
              <w:jc w:val="center"/>
              <w:rPr>
                <w:rFonts w:hint="eastAsia" w:ascii="宋体" w:hAnsi="宋体" w:cs="宋体"/>
                <w:kern w:val="0"/>
                <w:szCs w:val="21"/>
              </w:rPr>
            </w:pPr>
            <w:r>
              <w:rPr>
                <w:rFonts w:hint="eastAsia" w:ascii="宋体" w:hAnsi="宋体" w:cs="宋体"/>
                <w:kern w:val="0"/>
                <w:szCs w:val="21"/>
              </w:rPr>
              <w:t>履约担保</w:t>
            </w:r>
          </w:p>
        </w:tc>
        <w:tc>
          <w:tcPr>
            <w:tcW w:w="7130" w:type="dxa"/>
            <w:gridSpan w:val="2"/>
            <w:noWrap w:val="0"/>
            <w:vAlign w:val="center"/>
          </w:tcPr>
          <w:p>
            <w:pPr>
              <w:snapToGrid w:val="0"/>
              <w:spacing w:line="360" w:lineRule="auto"/>
              <w:ind w:firstLine="420" w:firstLineChars="200"/>
              <w:rPr>
                <w:rFonts w:hint="eastAsia" w:ascii="宋体" w:hAnsi="宋体" w:cs="仿宋"/>
                <w:kern w:val="0"/>
                <w:szCs w:val="21"/>
              </w:rPr>
            </w:pPr>
            <w:r>
              <w:rPr>
                <w:rFonts w:hint="eastAsia" w:ascii="宋体" w:hAnsi="宋体" w:cs="仿宋"/>
                <w:kern w:val="0"/>
                <w:szCs w:val="21"/>
              </w:rPr>
              <w:t>1.担保形式：从中标人基本账户转账或电汇。</w:t>
            </w:r>
          </w:p>
          <w:p>
            <w:pPr>
              <w:snapToGrid w:val="0"/>
              <w:spacing w:line="360" w:lineRule="auto"/>
              <w:ind w:firstLine="420" w:firstLineChars="200"/>
              <w:rPr>
                <w:rFonts w:hint="eastAsia" w:ascii="宋体" w:hAnsi="宋体" w:cs="仿宋"/>
                <w:kern w:val="0"/>
                <w:szCs w:val="21"/>
              </w:rPr>
            </w:pPr>
            <w:r>
              <w:rPr>
                <w:rFonts w:hint="eastAsia" w:ascii="宋体" w:hAnsi="宋体" w:cs="仿宋"/>
                <w:kern w:val="0"/>
                <w:szCs w:val="21"/>
              </w:rPr>
              <w:t>2.金额：履约保证金为中标价的</w:t>
            </w:r>
            <w:r>
              <w:rPr>
                <w:rFonts w:hint="eastAsia" w:ascii="宋体" w:hAnsi="宋体" w:cs="仿宋"/>
                <w:kern w:val="0"/>
                <w:szCs w:val="21"/>
                <w:lang w:val="en-US" w:eastAsia="zh-CN"/>
              </w:rPr>
              <w:t>10</w:t>
            </w:r>
            <w:r>
              <w:rPr>
                <w:rFonts w:hint="eastAsia" w:ascii="宋体" w:hAnsi="宋体" w:cs="仿宋"/>
                <w:kern w:val="0"/>
                <w:szCs w:val="21"/>
              </w:rPr>
              <w:t>%，农民工工资保证金为中标价的2%。</w:t>
            </w:r>
          </w:p>
          <w:p>
            <w:pPr>
              <w:snapToGrid w:val="0"/>
              <w:spacing w:line="360" w:lineRule="auto"/>
              <w:ind w:firstLine="420" w:firstLineChars="200"/>
              <w:rPr>
                <w:rFonts w:hint="eastAsia" w:ascii="宋体" w:hAnsi="宋体" w:cs="仿宋"/>
                <w:kern w:val="0"/>
                <w:szCs w:val="21"/>
              </w:rPr>
            </w:pPr>
            <w:r>
              <w:rPr>
                <w:rFonts w:hint="eastAsia" w:ascii="宋体" w:hAnsi="宋体" w:cs="仿宋"/>
                <w:kern w:val="0"/>
                <w:szCs w:val="21"/>
              </w:rPr>
              <w:t>3.递交时间：中标人应在收到中标通知书后 5 日内，施工合同签订前提交至比选人指定账户，若未按时提交，则视为中标人放弃中标，其投标保证金不予退还，给比选人造成的损失超过投标保证金数额的，中标人还应当对超过部分予以赔偿。</w:t>
            </w:r>
          </w:p>
          <w:p>
            <w:pPr>
              <w:snapToGrid w:val="0"/>
              <w:spacing w:line="360" w:lineRule="auto"/>
              <w:ind w:firstLine="420" w:firstLineChars="200"/>
              <w:rPr>
                <w:rFonts w:hint="eastAsia"/>
              </w:rPr>
            </w:pPr>
            <w:r>
              <w:rPr>
                <w:rFonts w:hint="eastAsia" w:ascii="宋体" w:hAnsi="宋体" w:cs="仿宋"/>
                <w:kern w:val="0"/>
                <w:szCs w:val="21"/>
              </w:rPr>
              <w:t>4.履约保证金和农民工工资保证金的退还：工程完工验收后30天内无息退还。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spacing w:line="400" w:lineRule="exact"/>
              <w:jc w:val="center"/>
              <w:rPr>
                <w:rFonts w:hint="eastAsia" w:ascii="宋体" w:hAnsi="宋体"/>
                <w:kern w:val="0"/>
                <w:szCs w:val="21"/>
              </w:rPr>
            </w:pPr>
            <w:r>
              <w:rPr>
                <w:rFonts w:hint="eastAsia" w:ascii="宋体" w:hAnsi="宋体"/>
                <w:kern w:val="0"/>
                <w:szCs w:val="21"/>
              </w:rPr>
              <w:t>8.1</w:t>
            </w:r>
          </w:p>
        </w:tc>
        <w:tc>
          <w:tcPr>
            <w:tcW w:w="1559" w:type="dxa"/>
            <w:noWrap w:val="0"/>
            <w:vAlign w:val="center"/>
          </w:tcPr>
          <w:p>
            <w:pPr>
              <w:snapToGrid w:val="0"/>
              <w:spacing w:line="400" w:lineRule="exact"/>
              <w:jc w:val="center"/>
              <w:rPr>
                <w:rFonts w:hint="eastAsia" w:ascii="宋体" w:hAnsi="宋体" w:cs="宋体"/>
                <w:kern w:val="0"/>
                <w:szCs w:val="21"/>
              </w:rPr>
            </w:pPr>
            <w:r>
              <w:rPr>
                <w:rFonts w:hint="eastAsia" w:ascii="宋体" w:hAnsi="宋体" w:cs="宋体"/>
                <w:kern w:val="0"/>
                <w:szCs w:val="21"/>
              </w:rPr>
              <w:t>重新招标</w:t>
            </w:r>
          </w:p>
        </w:tc>
        <w:tc>
          <w:tcPr>
            <w:tcW w:w="7130" w:type="dxa"/>
            <w:gridSpan w:val="2"/>
            <w:noWrap w:val="0"/>
            <w:vAlign w:val="center"/>
          </w:tcPr>
          <w:p>
            <w:pPr>
              <w:spacing w:line="440" w:lineRule="exact"/>
              <w:ind w:firstLine="420" w:firstLineChars="200"/>
              <w:rPr>
                <w:rFonts w:hint="eastAsia"/>
              </w:rPr>
            </w:pPr>
            <w:r>
              <w:rPr>
                <w:rFonts w:hint="eastAsia"/>
              </w:rPr>
              <w:t>1.按投标人须知第8.1（1）执行；</w:t>
            </w:r>
          </w:p>
          <w:p>
            <w:pPr>
              <w:spacing w:line="440" w:lineRule="exact"/>
              <w:ind w:firstLine="420" w:firstLineChars="200"/>
              <w:rPr>
                <w:rFonts w:hint="eastAsia"/>
              </w:rPr>
            </w:pPr>
            <w:r>
              <w:rPr>
                <w:rFonts w:hint="eastAsia"/>
              </w:rPr>
              <w:t>2.按投标人须知第8.1（2）执行；</w:t>
            </w:r>
          </w:p>
          <w:p>
            <w:pPr>
              <w:spacing w:line="440" w:lineRule="exact"/>
              <w:ind w:firstLine="420" w:firstLineChars="200"/>
            </w:pPr>
            <w:r>
              <w:rPr>
                <w:rFonts w:hint="eastAsia"/>
              </w:rPr>
              <w:t>3.按投标人须知第8.1（3）执行；</w:t>
            </w:r>
          </w:p>
          <w:p>
            <w:pPr>
              <w:spacing w:line="440" w:lineRule="exact"/>
              <w:ind w:firstLine="420" w:firstLineChars="200"/>
              <w:rPr>
                <w:rFonts w:hint="eastAsia" w:ascii="宋体" w:hAnsi="宋体" w:cs="宋体"/>
                <w:kern w:val="0"/>
                <w:szCs w:val="21"/>
              </w:rPr>
            </w:pPr>
            <w:r>
              <w:rPr>
                <w:rFonts w:hint="eastAsia"/>
              </w:rPr>
              <w:t>4.按投标人须知第8.1（4）执行。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noWrap w:val="0"/>
            <w:vAlign w:val="center"/>
          </w:tcPr>
          <w:p>
            <w:pPr>
              <w:snapToGrid w:val="0"/>
              <w:spacing w:line="320" w:lineRule="exact"/>
              <w:jc w:val="center"/>
              <w:rPr>
                <w:rFonts w:ascii="宋体" w:hAnsi="宋体"/>
                <w:kern w:val="0"/>
                <w:szCs w:val="21"/>
              </w:rPr>
            </w:pPr>
            <w:r>
              <w:rPr>
                <w:rFonts w:hint="eastAsia" w:ascii="宋体" w:hAnsi="宋体"/>
                <w:kern w:val="0"/>
                <w:szCs w:val="21"/>
              </w:rPr>
              <w:t>8.2</w:t>
            </w:r>
          </w:p>
        </w:tc>
        <w:tc>
          <w:tcPr>
            <w:tcW w:w="1559" w:type="dxa"/>
            <w:noWrap w:val="0"/>
            <w:vAlign w:val="center"/>
          </w:tcPr>
          <w:p>
            <w:pPr>
              <w:snapToGrid w:val="0"/>
              <w:spacing w:line="320" w:lineRule="exact"/>
              <w:jc w:val="center"/>
              <w:rPr>
                <w:rFonts w:ascii="宋体" w:hAnsi="宋体" w:cs="宋体"/>
                <w:kern w:val="0"/>
                <w:szCs w:val="21"/>
              </w:rPr>
            </w:pPr>
            <w:r>
              <w:rPr>
                <w:rFonts w:hint="eastAsia" w:ascii="宋体" w:hAnsi="宋体"/>
                <w:snapToGrid w:val="0"/>
                <w:szCs w:val="21"/>
              </w:rPr>
              <w:t>二次招标和不再招标</w:t>
            </w:r>
          </w:p>
        </w:tc>
        <w:tc>
          <w:tcPr>
            <w:tcW w:w="7130" w:type="dxa"/>
            <w:gridSpan w:val="2"/>
            <w:noWrap w:val="0"/>
            <w:vAlign w:val="center"/>
          </w:tcPr>
          <w:p>
            <w:pPr>
              <w:spacing w:line="440" w:lineRule="exact"/>
              <w:ind w:firstLine="420" w:firstLineChars="200"/>
              <w:rPr>
                <w:rFonts w:ascii="宋体" w:hAnsi="宋体" w:cs="MingLiU"/>
                <w:snapToGrid w:val="0"/>
                <w:kern w:val="0"/>
                <w:szCs w:val="21"/>
              </w:rPr>
            </w:pPr>
            <w:r>
              <w:rPr>
                <w:rFonts w:hint="eastAsia"/>
              </w:rPr>
              <w:t>重新招标后投标人仍少于3个，按法定程序开标和评标，确定中标人。经评审无合格投标人，属于必须审批或核准的工程建设项目，经原审批或核准部门批准后不再进行招标。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spacing w:line="320" w:lineRule="exact"/>
              <w:jc w:val="center"/>
              <w:rPr>
                <w:rFonts w:ascii="宋体" w:hAnsi="宋体" w:cs="宋体"/>
                <w:b/>
                <w:kern w:val="0"/>
                <w:szCs w:val="21"/>
              </w:rPr>
            </w:pPr>
            <w:r>
              <w:rPr>
                <w:rFonts w:hint="eastAsia" w:ascii="宋体" w:hAnsi="宋体" w:cs="宋体"/>
                <w:b/>
                <w:kern w:val="0"/>
                <w:szCs w:val="21"/>
              </w:rPr>
              <w:t>10</w:t>
            </w:r>
          </w:p>
        </w:tc>
        <w:tc>
          <w:tcPr>
            <w:tcW w:w="8689" w:type="dxa"/>
            <w:gridSpan w:val="3"/>
            <w:noWrap w:val="0"/>
            <w:vAlign w:val="center"/>
          </w:tcPr>
          <w:p>
            <w:pPr>
              <w:tabs>
                <w:tab w:val="left" w:pos="1502"/>
              </w:tabs>
              <w:snapToGrid w:val="0"/>
              <w:spacing w:line="320" w:lineRule="exact"/>
              <w:jc w:val="center"/>
              <w:rPr>
                <w:rFonts w:ascii="宋体" w:hAnsi="宋体" w:cs="仿宋_GB2312"/>
                <w:b/>
                <w:kern w:val="0"/>
                <w:szCs w:val="21"/>
              </w:rPr>
            </w:pPr>
            <w:r>
              <w:rPr>
                <w:rFonts w:hint="eastAsia" w:ascii="宋体" w:hAnsi="宋体" w:cs="宋体"/>
                <w:b/>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0"/>
            <w:vAlign w:val="center"/>
          </w:tcPr>
          <w:p>
            <w:pPr>
              <w:snapToGrid w:val="0"/>
              <w:spacing w:line="300" w:lineRule="auto"/>
              <w:jc w:val="center"/>
              <w:rPr>
                <w:rFonts w:hint="eastAsia" w:ascii="宋体" w:hAnsi="宋体"/>
                <w:kern w:val="0"/>
                <w:szCs w:val="21"/>
              </w:rPr>
            </w:pPr>
            <w:r>
              <w:rPr>
                <w:rFonts w:hint="eastAsia" w:ascii="宋体" w:hAnsi="宋体"/>
                <w:kern w:val="0"/>
                <w:szCs w:val="21"/>
              </w:rPr>
              <w:t>10.1</w:t>
            </w:r>
          </w:p>
        </w:tc>
        <w:tc>
          <w:tcPr>
            <w:tcW w:w="1562" w:type="dxa"/>
            <w:gridSpan w:val="2"/>
            <w:noWrap w:val="0"/>
            <w:vAlign w:val="center"/>
          </w:tcPr>
          <w:p>
            <w:pPr>
              <w:snapToGrid w:val="0"/>
              <w:spacing w:line="300" w:lineRule="auto"/>
              <w:jc w:val="center"/>
              <w:rPr>
                <w:rFonts w:hint="eastAsia" w:ascii="宋体" w:hAnsi="宋体"/>
                <w:kern w:val="0"/>
                <w:szCs w:val="21"/>
              </w:rPr>
            </w:pPr>
            <w:r>
              <w:rPr>
                <w:rFonts w:hint="eastAsia" w:ascii="宋体" w:hAnsi="宋体"/>
                <w:kern w:val="0"/>
                <w:szCs w:val="21"/>
              </w:rPr>
              <w:t>结算原则</w:t>
            </w:r>
          </w:p>
        </w:tc>
        <w:tc>
          <w:tcPr>
            <w:tcW w:w="7127" w:type="dxa"/>
            <w:noWrap w:val="0"/>
            <w:vAlign w:val="center"/>
          </w:tcPr>
          <w:p>
            <w:pPr>
              <w:spacing w:line="400" w:lineRule="exact"/>
              <w:ind w:firstLine="420" w:firstLineChars="200"/>
              <w:rPr>
                <w:rFonts w:hint="eastAsia"/>
              </w:rPr>
            </w:pPr>
            <w:r>
              <w:rPr>
                <w:rFonts w:hint="eastAsia"/>
              </w:rPr>
              <w:t>1.</w:t>
            </w:r>
            <w:r>
              <w:rPr>
                <w:rFonts w:hint="eastAsia"/>
                <w:lang w:val="en-US" w:eastAsia="zh-CN"/>
              </w:rPr>
              <w:t>结算总价=中标价±增减（变更）工程造价±合同约定的其他费用，</w:t>
            </w:r>
            <w:r>
              <w:rPr>
                <w:rFonts w:hint="eastAsia"/>
                <w:lang w:eastAsia="zh-CN"/>
              </w:rPr>
              <w:t>最终结算金额以审计单位审定的金额为准</w:t>
            </w:r>
            <w:r>
              <w:rPr>
                <w:rFonts w:hint="eastAsia"/>
              </w:rPr>
              <w:t>。</w:t>
            </w:r>
          </w:p>
          <w:p>
            <w:pPr>
              <w:spacing w:line="420" w:lineRule="exact"/>
              <w:ind w:firstLine="420" w:firstLineChars="200"/>
              <w:rPr>
                <w:rFonts w:hint="eastAsia"/>
              </w:rPr>
            </w:pPr>
            <w:r>
              <w:rPr>
                <w:rFonts w:hint="eastAsia"/>
              </w:rPr>
              <w:t xml:space="preserve">2.增减（变更）工程结算： </w:t>
            </w:r>
          </w:p>
          <w:p>
            <w:pPr>
              <w:spacing w:line="400" w:lineRule="exact"/>
              <w:ind w:firstLine="420" w:firstLineChars="200"/>
              <w:rPr>
                <w:rFonts w:hint="eastAsia"/>
              </w:rPr>
            </w:pPr>
            <w:r>
              <w:rPr>
                <w:rFonts w:hint="eastAsia"/>
              </w:rPr>
              <w:t>（1）工程内容与已标价工程量清单中有相同的子项或类似子项，则按投标时的相同子项或类似子项的综合单价执行（类似子项及其综合单价由招标人审定）；</w:t>
            </w:r>
          </w:p>
          <w:p>
            <w:pPr>
              <w:pStyle w:val="2"/>
              <w:numPr>
                <w:ilvl w:val="0"/>
                <w:numId w:val="0"/>
              </w:numPr>
              <w:tabs>
                <w:tab w:val="left" w:pos="900"/>
              </w:tabs>
              <w:adjustRightInd w:val="0"/>
              <w:snapToGrid w:val="0"/>
              <w:spacing w:line="360" w:lineRule="auto"/>
              <w:ind w:firstLine="420" w:firstLineChars="200"/>
              <w:jc w:val="left"/>
              <w:rPr>
                <w:rFonts w:hint="eastAsia"/>
              </w:rPr>
            </w:pPr>
            <w:r>
              <w:rPr>
                <w:rFonts w:hint="eastAsia"/>
              </w:rPr>
              <w:t>（2）工程内容如有与已标价工程量清单不同的子项（既无相同子项，又无类似子项），则按</w:t>
            </w:r>
            <w:r>
              <w:rPr>
                <w:rFonts w:hint="eastAsia" w:ascii="宋体" w:hAnsi="宋体" w:cs="宋体"/>
              </w:rPr>
              <w:t>《公路工程基本建设项目概算预算编制办法》（JTG 3830-2018）、《公路工程预算定额》（JTG/T 3832-2018）、《公路工程机械台班费用定额》（JTG/T 3833-2018）、重庆市交通局关于发布《重庆市公路工程补充性造价依据（2019-1）的通知》〔渝交委路（2019）29号文〕、重庆市交通委员会关于转发《交通运输部公路工程营业税改增值税计价依据调整方案》的通知（渝交委路〔2016〕26号文）及相关配套文件计算后</w:t>
            </w:r>
            <w:r>
              <w:rPr>
                <w:rFonts w:hint="eastAsia" w:ascii="宋体" w:hAnsi="宋体" w:cs="宋体"/>
                <w:lang w:eastAsia="zh-CN"/>
              </w:rPr>
              <w:t>，</w:t>
            </w:r>
            <w:r>
              <w:rPr>
                <w:rFonts w:hint="eastAsia"/>
                <w:lang w:val="en-US" w:eastAsia="zh-CN"/>
              </w:rPr>
              <w:t>再按承包人报价浮动率</w:t>
            </w:r>
            <w:r>
              <w:rPr>
                <w:rFonts w:hint="eastAsia"/>
              </w:rPr>
              <w:t>【承包人报价浮动率=（1-中标价/投标总报价最高限价）*100%】进行下浮后结算</w:t>
            </w:r>
            <w:r>
              <w:rPr>
                <w:rFonts w:hint="eastAsia"/>
                <w:lang w:eastAsia="zh-CN"/>
              </w:rPr>
              <w:t>，</w:t>
            </w:r>
            <w:r>
              <w:rPr>
                <w:rFonts w:hint="eastAsia" w:ascii="宋体" w:hAnsi="宋体" w:cs="宋体"/>
                <w:szCs w:val="21"/>
              </w:rPr>
              <w:t>【</w:t>
            </w:r>
            <w:r>
              <w:rPr>
                <w:rFonts w:hint="eastAsia" w:ascii="宋体" w:hAnsi="宋体" w:cs="宋体"/>
                <w:szCs w:val="21"/>
                <w:lang w:eastAsia="zh-CN"/>
              </w:rPr>
              <w:t>其中：</w:t>
            </w:r>
            <w:r>
              <w:rPr>
                <w:rFonts w:hint="eastAsia" w:ascii="宋体" w:hAnsi="宋体" w:cs="宋体"/>
                <w:szCs w:val="21"/>
              </w:rPr>
              <w:t>人工单价按渝交路[2019]29号通知规定的101元/工日标准执行；材料价格参照</w:t>
            </w:r>
            <w:r>
              <w:rPr>
                <w:rFonts w:hint="eastAsia" w:ascii="宋体" w:hAnsi="宋体" w:cs="宋体"/>
                <w:szCs w:val="21"/>
                <w:lang w:eastAsia="zh-CN"/>
              </w:rPr>
              <w:t>施工有效期内</w:t>
            </w:r>
            <w:r>
              <w:rPr>
                <w:rFonts w:hint="eastAsia" w:ascii="宋体" w:hAnsi="宋体" w:cs="宋体"/>
                <w:szCs w:val="21"/>
              </w:rPr>
              <w:t>《重庆工程造价信息》公布的铜梁地区材料价格并结合近期市场价执行】</w:t>
            </w:r>
            <w:r>
              <w:rPr>
                <w:rFonts w:hint="eastAsia" w:ascii="宋体" w:hAnsi="宋体" w:cs="宋体"/>
                <w:szCs w:val="21"/>
                <w:lang w:eastAsia="zh-CN"/>
              </w:rPr>
              <w:t>。</w:t>
            </w:r>
            <w:r>
              <w:rPr>
                <w:rFonts w:hint="eastAsia"/>
              </w:rPr>
              <w:t>下浮基数不含安全文明施工费、认质核价的材料费、规费、税金</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35" w:type="dxa"/>
            <w:noWrap w:val="0"/>
            <w:vAlign w:val="center"/>
          </w:tcPr>
          <w:p>
            <w:pPr>
              <w:snapToGrid w:val="0"/>
              <w:spacing w:line="400" w:lineRule="exact"/>
              <w:jc w:val="center"/>
              <w:rPr>
                <w:rFonts w:hint="eastAsia" w:ascii="宋体" w:hAnsi="宋体"/>
                <w:kern w:val="0"/>
                <w:szCs w:val="21"/>
              </w:rPr>
            </w:pPr>
            <w:r>
              <w:rPr>
                <w:rFonts w:hint="eastAsia" w:ascii="宋体" w:hAnsi="宋体"/>
                <w:kern w:val="0"/>
                <w:szCs w:val="21"/>
              </w:rPr>
              <w:t>10.2</w:t>
            </w:r>
          </w:p>
        </w:tc>
        <w:tc>
          <w:tcPr>
            <w:tcW w:w="1562" w:type="dxa"/>
            <w:gridSpan w:val="2"/>
            <w:noWrap w:val="0"/>
            <w:vAlign w:val="center"/>
          </w:tcPr>
          <w:p>
            <w:pPr>
              <w:snapToGrid w:val="0"/>
              <w:spacing w:line="400" w:lineRule="exact"/>
              <w:jc w:val="center"/>
              <w:rPr>
                <w:rFonts w:hint="eastAsia" w:ascii="宋体" w:hAnsi="宋体"/>
                <w:kern w:val="0"/>
                <w:szCs w:val="21"/>
              </w:rPr>
            </w:pPr>
            <w:r>
              <w:rPr>
                <w:rFonts w:hint="eastAsia" w:ascii="宋体" w:hAnsi="宋体"/>
                <w:kern w:val="0"/>
                <w:szCs w:val="21"/>
              </w:rPr>
              <w:t>工程款支付</w:t>
            </w:r>
          </w:p>
        </w:tc>
        <w:tc>
          <w:tcPr>
            <w:tcW w:w="7127" w:type="dxa"/>
            <w:noWrap w:val="0"/>
            <w:vAlign w:val="center"/>
          </w:tcPr>
          <w:p>
            <w:pPr>
              <w:adjustRightInd w:val="0"/>
              <w:snapToGrid w:val="0"/>
              <w:spacing w:line="440" w:lineRule="exact"/>
              <w:ind w:firstLine="420" w:firstLineChars="200"/>
              <w:rPr>
                <w:rFonts w:hint="default"/>
                <w:lang w:val="en-US"/>
              </w:rPr>
            </w:pPr>
            <w:r>
              <w:rPr>
                <w:rFonts w:hint="eastAsia"/>
                <w:lang w:val="en-US" w:eastAsia="zh-CN"/>
              </w:rPr>
              <w:t>本工程无预付款，工程完工验收合格且审计结束，待上级资金拨付到位后，一个月内支付合同金额的97%，余下3%作为工程质保金，质保期1年，从工程竣工验收合格之日起计算，质保期满若无质量问题，一次性无息支付质保金。(注：</w:t>
            </w:r>
            <w:r>
              <w:rPr>
                <w:rFonts w:hint="eastAsia" w:ascii="宋体" w:hAnsi="宋体" w:eastAsia="宋体" w:cs="MingLiU"/>
                <w:snapToGrid w:val="0"/>
                <w:color w:val="auto"/>
                <w:kern w:val="0"/>
                <w:szCs w:val="21"/>
                <w:lang w:val="en-US" w:eastAsia="zh-CN"/>
              </w:rPr>
              <w:t>该项目拟采取以工代赈方式实施</w:t>
            </w:r>
            <w:r>
              <w:rPr>
                <w:rFonts w:hint="eastAsia" w:ascii="宋体" w:hAnsi="宋体" w:cs="MingLiU"/>
                <w:snapToGrid w:val="0"/>
                <w:color w:val="auto"/>
                <w:kern w:val="0"/>
                <w:szCs w:val="21"/>
                <w:lang w:val="en-US" w:eastAsia="zh-CN"/>
              </w:rPr>
              <w:t>,</w:t>
            </w:r>
            <w:r>
              <w:rPr>
                <w:rFonts w:hint="eastAsia" w:ascii="宋体" w:hAnsi="宋体" w:eastAsia="宋体" w:cs="MingLiU"/>
                <w:snapToGrid w:val="0"/>
                <w:color w:val="auto"/>
                <w:kern w:val="0"/>
                <w:szCs w:val="21"/>
                <w:lang w:val="en-US" w:eastAsia="zh-CN"/>
              </w:rPr>
              <w:t>发放以工代赈劳务报酬不低于0.92万元</w:t>
            </w:r>
            <w:r>
              <w:rPr>
                <w:rFonts w:hint="eastAsia" w:ascii="宋体" w:hAnsi="宋体" w:cs="MingLiU"/>
                <w:snapToGrid w:val="0"/>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35" w:type="dxa"/>
            <w:noWrap w:val="0"/>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rPr>
              <w:t>10.</w:t>
            </w:r>
            <w:r>
              <w:rPr>
                <w:rFonts w:hint="eastAsia" w:ascii="宋体" w:hAnsi="宋体"/>
                <w:kern w:val="0"/>
                <w:szCs w:val="21"/>
                <w:lang w:val="en-US" w:eastAsia="zh-CN"/>
              </w:rPr>
              <w:t>3</w:t>
            </w:r>
          </w:p>
        </w:tc>
        <w:tc>
          <w:tcPr>
            <w:tcW w:w="1562" w:type="dxa"/>
            <w:gridSpan w:val="2"/>
            <w:noWrap w:val="0"/>
            <w:vAlign w:val="center"/>
          </w:tcPr>
          <w:p>
            <w:pPr>
              <w:snapToGrid w:val="0"/>
              <w:spacing w:line="400" w:lineRule="exact"/>
              <w:jc w:val="center"/>
              <w:rPr>
                <w:rFonts w:hint="eastAsia" w:ascii="宋体" w:hAnsi="宋体"/>
                <w:kern w:val="0"/>
                <w:szCs w:val="21"/>
              </w:rPr>
            </w:pPr>
            <w:r>
              <w:rPr>
                <w:rFonts w:hint="eastAsia" w:ascii="宋体" w:hAnsi="宋体"/>
                <w:kern w:val="0"/>
                <w:szCs w:val="21"/>
              </w:rPr>
              <w:t>招标代理服务费</w:t>
            </w:r>
          </w:p>
        </w:tc>
        <w:tc>
          <w:tcPr>
            <w:tcW w:w="7127"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auto"/>
              <w:rPr>
                <w:rFonts w:hint="eastAsia" w:ascii="宋体" w:hAnsi="宋体" w:cs="Times New Roman"/>
                <w:szCs w:val="21"/>
                <w:lang w:val="en-US" w:eastAsia="zh-CN"/>
              </w:rPr>
            </w:pPr>
            <w:r>
              <w:rPr>
                <w:rFonts w:hint="eastAsia" w:ascii="宋体" w:hAnsi="宋体" w:cs="Times New Roman"/>
                <w:szCs w:val="21"/>
                <w:lang w:val="en-US" w:eastAsia="zh-CN"/>
              </w:rPr>
              <w:t>1.本工程招标代理服务费2000元。</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auto"/>
              <w:rPr>
                <w:rFonts w:hint="eastAsia"/>
              </w:rPr>
            </w:pPr>
            <w:r>
              <w:rPr>
                <w:rFonts w:hint="eastAsia" w:ascii="宋体" w:hAnsi="宋体" w:cs="Times New Roman"/>
                <w:szCs w:val="21"/>
                <w:lang w:val="en-US" w:eastAsia="zh-CN"/>
              </w:rPr>
              <w:t>2.</w:t>
            </w:r>
            <w:r>
              <w:rPr>
                <w:rFonts w:hint="eastAsia"/>
              </w:rPr>
              <w:t>中标人在领取中标通知书时一次性向招标代理机构支付工程招标代理服务费。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35" w:type="dxa"/>
            <w:noWrap w:val="0"/>
            <w:vAlign w:val="center"/>
          </w:tcPr>
          <w:p>
            <w:pPr>
              <w:adjustRightInd w:val="0"/>
              <w:snapToGrid w:val="0"/>
              <w:spacing w:line="300" w:lineRule="exact"/>
              <w:jc w:val="center"/>
              <w:rPr>
                <w:rFonts w:hint="eastAsia" w:ascii="宋体" w:hAnsi="宋体" w:eastAsia="宋体" w:cs="宋体"/>
                <w:kern w:val="2"/>
                <w:sz w:val="21"/>
                <w:lang w:val="en-US" w:eastAsia="zh-CN" w:bidi="ar-SA"/>
              </w:rPr>
            </w:pPr>
            <w:r>
              <w:rPr>
                <w:rFonts w:hint="eastAsia" w:ascii="宋体" w:hAnsi="宋体" w:cs="宋体"/>
                <w:lang w:val="en-US" w:eastAsia="zh-CN"/>
              </w:rPr>
              <w:t>10.4</w:t>
            </w:r>
          </w:p>
        </w:tc>
        <w:tc>
          <w:tcPr>
            <w:tcW w:w="1562" w:type="dxa"/>
            <w:gridSpan w:val="2"/>
            <w:noWrap w:val="0"/>
            <w:vAlign w:val="center"/>
          </w:tcPr>
          <w:p>
            <w:pPr>
              <w:tabs>
                <w:tab w:val="left" w:pos="540"/>
                <w:tab w:val="left" w:pos="1080"/>
                <w:tab w:val="left" w:pos="1155"/>
              </w:tabs>
              <w:spacing w:line="400" w:lineRule="exact"/>
              <w:jc w:val="center"/>
              <w:rPr>
                <w:rFonts w:hint="eastAsia" w:ascii="宋体" w:hAnsi="Times New Roman" w:eastAsia="宋体" w:cs="仿宋"/>
                <w:color w:val="auto"/>
                <w:kern w:val="0"/>
                <w:sz w:val="21"/>
                <w:szCs w:val="21"/>
                <w:lang w:val="en-US" w:eastAsia="zh-CN" w:bidi="ar-SA"/>
              </w:rPr>
            </w:pPr>
            <w:r>
              <w:rPr>
                <w:rFonts w:hint="eastAsia" w:ascii="宋体" w:hAnsi="宋体"/>
                <w:kern w:val="0"/>
                <w:szCs w:val="21"/>
                <w:lang w:eastAsia="zh-CN"/>
              </w:rPr>
              <w:t>安全责任</w:t>
            </w:r>
          </w:p>
        </w:tc>
        <w:tc>
          <w:tcPr>
            <w:tcW w:w="7127" w:type="dxa"/>
            <w:noWrap w:val="0"/>
            <w:vAlign w:val="center"/>
          </w:tcPr>
          <w:p>
            <w:pPr>
              <w:tabs>
                <w:tab w:val="left" w:pos="540"/>
                <w:tab w:val="left" w:pos="1080"/>
                <w:tab w:val="left" w:pos="1155"/>
              </w:tabs>
              <w:spacing w:line="400" w:lineRule="exact"/>
              <w:ind w:firstLine="210" w:firstLineChars="100"/>
              <w:jc w:val="left"/>
              <w:rPr>
                <w:rFonts w:hint="eastAsia" w:ascii="宋体" w:hAnsi="Times New Roman" w:eastAsia="宋体" w:cs="仿宋"/>
                <w:color w:val="auto"/>
                <w:kern w:val="0"/>
                <w:sz w:val="21"/>
                <w:szCs w:val="21"/>
                <w:lang w:val="en-US" w:eastAsia="zh-CN" w:bidi="ar-SA"/>
              </w:rPr>
            </w:pPr>
            <w:r>
              <w:rPr>
                <w:rFonts w:hint="eastAsia" w:ascii="宋体" w:hAnsi="宋体" w:cs="宋体"/>
                <w:szCs w:val="22"/>
              </w:rPr>
              <w:t>施工中注重安全文明施工，采取一切有效预防措施，确保施工安全。施工及养护期间的所有安全事故含人员伤亡、财产损失的一切经济责任和法律责任均由承包人承担，发包人不承担任何责任。</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1"/>
        <w:rPr>
          <w:rFonts w:ascii="宋体" w:cs="仿宋"/>
          <w:color w:val="auto"/>
          <w:sz w:val="24"/>
          <w:szCs w:val="24"/>
        </w:rPr>
      </w:pPr>
      <w:bookmarkStart w:id="42" w:name="_Toc386029647"/>
      <w:bookmarkStart w:id="43" w:name="_Toc13995"/>
      <w:bookmarkStart w:id="44" w:name="_Toc452058682"/>
      <w:bookmarkStart w:id="45" w:name="_Toc277082552"/>
      <w:bookmarkStart w:id="46" w:name="_Toc200513126"/>
      <w:bookmarkStart w:id="47" w:name="_Toc909"/>
      <w:bookmarkStart w:id="48" w:name="_Toc287607746"/>
      <w:bookmarkStart w:id="49" w:name="_Toc224103317"/>
      <w:r>
        <w:rPr>
          <w:rFonts w:ascii="宋体" w:hAnsi="宋体"/>
          <w:snapToGrid w:val="0"/>
          <w:color w:val="000000"/>
          <w:sz w:val="24"/>
          <w:szCs w:val="24"/>
        </w:rPr>
        <w:br w:type="page"/>
      </w:r>
      <w:bookmarkEnd w:id="42"/>
      <w:bookmarkEnd w:id="43"/>
      <w:bookmarkEnd w:id="44"/>
      <w:bookmarkEnd w:id="45"/>
      <w:bookmarkEnd w:id="46"/>
      <w:bookmarkEnd w:id="47"/>
      <w:bookmarkEnd w:id="48"/>
      <w:bookmarkEnd w:id="49"/>
      <w:r>
        <w:rPr>
          <w:rFonts w:ascii="宋体" w:cs="仿宋"/>
          <w:b/>
          <w:snapToGrid w:val="0"/>
          <w:color w:val="auto"/>
          <w:sz w:val="24"/>
          <w:szCs w:val="24"/>
        </w:rPr>
        <w:t xml:space="preserve">1. </w:t>
      </w:r>
      <w:r>
        <w:rPr>
          <w:rFonts w:hint="eastAsia" w:ascii="宋体" w:cs="仿宋"/>
          <w:b/>
          <w:snapToGrid w:val="0"/>
          <w:color w:val="auto"/>
          <w:sz w:val="24"/>
          <w:szCs w:val="24"/>
        </w:rPr>
        <w:t>总则</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50" w:name="_Toc322559161"/>
      <w:bookmarkStart w:id="51" w:name="_Toc23346"/>
      <w:bookmarkStart w:id="52" w:name="_Toc200513127"/>
      <w:bookmarkStart w:id="53" w:name="_Toc325910557"/>
      <w:bookmarkStart w:id="54" w:name="_Toc322559585"/>
      <w:bookmarkStart w:id="55" w:name="_Toc296674639"/>
      <w:bookmarkStart w:id="56" w:name="_Toc298010251"/>
      <w:r>
        <w:rPr>
          <w:rFonts w:hint="eastAsia" w:ascii="宋体" w:cs="仿宋"/>
          <w:snapToGrid w:val="0"/>
          <w:color w:val="auto"/>
          <w:sz w:val="21"/>
          <w:szCs w:val="21"/>
        </w:rPr>
        <w:t>1.1 项目概况</w:t>
      </w:r>
      <w:bookmarkEnd w:id="50"/>
      <w:bookmarkEnd w:id="51"/>
      <w:bookmarkEnd w:id="52"/>
      <w:bookmarkEnd w:id="53"/>
      <w:bookmarkEnd w:id="54"/>
      <w:bookmarkEnd w:id="55"/>
      <w:bookmarkEnd w:id="56"/>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bookmarkStart w:id="57" w:name="_Toc322559162"/>
      <w:bookmarkStart w:id="58" w:name="_Toc200513128"/>
      <w:bookmarkStart w:id="59" w:name="_Toc322559586"/>
      <w:bookmarkStart w:id="60" w:name="_Toc298010252"/>
      <w:bookmarkStart w:id="61" w:name="_Toc296674640"/>
      <w:r>
        <w:rPr>
          <w:rFonts w:ascii="宋体" w:cs="仿宋"/>
          <w:snapToGrid w:val="0"/>
          <w:color w:val="auto"/>
          <w:kern w:val="0"/>
          <w:szCs w:val="21"/>
        </w:rPr>
        <w:t xml:space="preserve">1.1.1  </w:t>
      </w:r>
      <w:r>
        <w:rPr>
          <w:rFonts w:hint="eastAsia" w:ascii="宋体" w:cs="仿宋"/>
          <w:snapToGrid w:val="0"/>
          <w:color w:val="auto"/>
          <w:kern w:val="0"/>
          <w:szCs w:val="21"/>
        </w:rPr>
        <w:t>根据《中华人民共和国招标投标法》等有关法律、法规和规章的规定，本比选项目已具备比选条件，现对本工程施工进行竞争性比选。</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ascii="宋体" w:cs="仿宋"/>
          <w:snapToGrid w:val="0"/>
          <w:color w:val="auto"/>
          <w:kern w:val="0"/>
          <w:szCs w:val="21"/>
        </w:rPr>
        <w:t xml:space="preserve">1.1.2  </w:t>
      </w:r>
      <w:r>
        <w:rPr>
          <w:rFonts w:hint="eastAsia" w:ascii="宋体" w:cs="仿宋"/>
          <w:snapToGrid w:val="0"/>
          <w:color w:val="auto"/>
          <w:kern w:val="0"/>
          <w:szCs w:val="21"/>
        </w:rPr>
        <w:t>本比选项目</w:t>
      </w:r>
      <w:r>
        <w:rPr>
          <w:rFonts w:hint="eastAsia" w:ascii="宋体" w:cs="仿宋"/>
          <w:snapToGrid w:val="0"/>
          <w:color w:val="auto"/>
          <w:kern w:val="0"/>
          <w:szCs w:val="21"/>
          <w:lang w:eastAsia="zh-CN"/>
        </w:rPr>
        <w:t>招标人</w:t>
      </w:r>
      <w:r>
        <w:rPr>
          <w:rFonts w:hint="eastAsia" w:ascii="宋体" w:cs="仿宋"/>
          <w:snapToGrid w:val="0"/>
          <w:color w:val="auto"/>
          <w:kern w:val="0"/>
          <w:szCs w:val="21"/>
        </w:rPr>
        <w:t>：见投标人须知前附表。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ascii="宋体" w:cs="仿宋"/>
          <w:snapToGrid w:val="0"/>
          <w:color w:val="auto"/>
          <w:kern w:val="0"/>
          <w:szCs w:val="21"/>
        </w:rPr>
        <w:t xml:space="preserve">1.1.3  </w:t>
      </w:r>
      <w:r>
        <w:rPr>
          <w:rFonts w:hint="eastAsia" w:ascii="宋体" w:cs="仿宋"/>
          <w:snapToGrid w:val="0"/>
          <w:color w:val="auto"/>
          <w:kern w:val="0"/>
          <w:szCs w:val="21"/>
        </w:rPr>
        <w:t>本工程</w:t>
      </w:r>
      <w:r>
        <w:rPr>
          <w:rFonts w:hint="eastAsia" w:ascii="宋体" w:cs="仿宋"/>
          <w:snapToGrid w:val="0"/>
          <w:color w:val="auto"/>
          <w:kern w:val="0"/>
          <w:szCs w:val="21"/>
          <w:lang w:eastAsia="zh-CN"/>
        </w:rPr>
        <w:t>招标代理机构</w:t>
      </w:r>
      <w:r>
        <w:rPr>
          <w:rFonts w:hint="eastAsia" w:ascii="宋体" w:cs="仿宋"/>
          <w:snapToGrid w:val="0"/>
          <w:color w:val="auto"/>
          <w:kern w:val="0"/>
          <w:szCs w:val="21"/>
        </w:rPr>
        <w:t>：见投标人须知前附表。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ascii="宋体" w:cs="仿宋"/>
          <w:snapToGrid w:val="0"/>
          <w:color w:val="auto"/>
          <w:kern w:val="0"/>
          <w:szCs w:val="21"/>
        </w:rPr>
        <w:t xml:space="preserve">1.1.4  </w:t>
      </w:r>
      <w:r>
        <w:rPr>
          <w:rFonts w:hint="eastAsia" w:ascii="宋体" w:cs="仿宋"/>
          <w:snapToGrid w:val="0"/>
          <w:color w:val="auto"/>
          <w:kern w:val="0"/>
          <w:szCs w:val="21"/>
        </w:rPr>
        <w:t>本比选项目名称：见投标人须知前附表。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ascii="宋体" w:cs="仿宋"/>
          <w:snapToGrid w:val="0"/>
          <w:color w:val="auto"/>
          <w:kern w:val="0"/>
          <w:szCs w:val="21"/>
        </w:rPr>
        <w:t xml:space="preserve">1.1.5  </w:t>
      </w:r>
      <w:r>
        <w:rPr>
          <w:rFonts w:hint="eastAsia" w:ascii="宋体" w:cs="仿宋"/>
          <w:snapToGrid w:val="0"/>
          <w:color w:val="auto"/>
          <w:kern w:val="0"/>
          <w:szCs w:val="21"/>
        </w:rPr>
        <w:t>本工程建设地点：见投标人须知前附表。</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62" w:name="_Toc28518"/>
      <w:r>
        <w:rPr>
          <w:rFonts w:hint="eastAsia" w:ascii="宋体" w:cs="仿宋"/>
          <w:snapToGrid w:val="0"/>
          <w:color w:val="auto"/>
          <w:sz w:val="21"/>
          <w:szCs w:val="21"/>
        </w:rPr>
        <w:t>1.2 资金来源和落实情况</w:t>
      </w:r>
      <w:bookmarkEnd w:id="57"/>
      <w:bookmarkEnd w:id="58"/>
      <w:bookmarkEnd w:id="59"/>
      <w:bookmarkEnd w:id="60"/>
      <w:bookmarkEnd w:id="61"/>
      <w:bookmarkEnd w:id="62"/>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bookmarkStart w:id="63" w:name="_Toc322559587"/>
      <w:bookmarkStart w:id="64" w:name="_Toc296674641"/>
      <w:bookmarkStart w:id="65" w:name="_Toc298010253"/>
      <w:bookmarkStart w:id="66" w:name="_Toc200513129"/>
      <w:bookmarkStart w:id="67" w:name="_Toc325910558"/>
      <w:bookmarkStart w:id="68" w:name="_Toc322559163"/>
      <w:r>
        <w:rPr>
          <w:rFonts w:ascii="宋体" w:cs="仿宋"/>
          <w:snapToGrid w:val="0"/>
          <w:color w:val="auto"/>
          <w:kern w:val="0"/>
          <w:szCs w:val="21"/>
        </w:rPr>
        <w:t xml:space="preserve">1.2.1  </w:t>
      </w:r>
      <w:r>
        <w:rPr>
          <w:rFonts w:hint="eastAsia" w:ascii="宋体" w:cs="仿宋"/>
          <w:snapToGrid w:val="0"/>
          <w:color w:val="auto"/>
          <w:kern w:val="0"/>
          <w:szCs w:val="21"/>
        </w:rPr>
        <w:t>本比选项目的资金来源：见投标人须知前附表。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ascii="宋体" w:cs="仿宋"/>
          <w:snapToGrid w:val="0"/>
          <w:color w:val="auto"/>
          <w:kern w:val="0"/>
          <w:szCs w:val="21"/>
        </w:rPr>
        <w:t xml:space="preserve">1.2.2  </w:t>
      </w:r>
      <w:r>
        <w:rPr>
          <w:rFonts w:hint="eastAsia" w:ascii="宋体" w:cs="仿宋"/>
          <w:snapToGrid w:val="0"/>
          <w:color w:val="auto"/>
          <w:kern w:val="0"/>
          <w:szCs w:val="21"/>
        </w:rPr>
        <w:t>本比选项目的出资比例：见投标人须知前附表。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ascii="宋体" w:cs="仿宋"/>
          <w:snapToGrid w:val="0"/>
          <w:color w:val="auto"/>
          <w:kern w:val="0"/>
          <w:szCs w:val="21"/>
        </w:rPr>
        <w:t xml:space="preserve">1.2.3  </w:t>
      </w:r>
      <w:r>
        <w:rPr>
          <w:rFonts w:hint="eastAsia" w:ascii="宋体" w:cs="仿宋"/>
          <w:snapToGrid w:val="0"/>
          <w:color w:val="auto"/>
          <w:kern w:val="0"/>
          <w:szCs w:val="21"/>
        </w:rPr>
        <w:t>本比选项目的资金落实情况：见投标人须知前附表。</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69" w:name="_Toc15087"/>
      <w:r>
        <w:rPr>
          <w:rFonts w:hint="eastAsia" w:ascii="宋体" w:cs="仿宋"/>
          <w:snapToGrid w:val="0"/>
          <w:color w:val="auto"/>
          <w:sz w:val="21"/>
          <w:szCs w:val="21"/>
        </w:rPr>
        <w:t>1.3 比选范围、计划工期和质量要求</w:t>
      </w:r>
      <w:bookmarkEnd w:id="63"/>
      <w:bookmarkEnd w:id="64"/>
      <w:bookmarkEnd w:id="65"/>
      <w:bookmarkEnd w:id="66"/>
      <w:bookmarkEnd w:id="67"/>
      <w:bookmarkEnd w:id="68"/>
      <w:bookmarkEnd w:id="69"/>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bookmarkStart w:id="70" w:name="_Toc200513131"/>
      <w:bookmarkStart w:id="71" w:name="_Toc298010254"/>
      <w:bookmarkStart w:id="72" w:name="_Toc322559164"/>
      <w:bookmarkStart w:id="73" w:name="_Toc296674642"/>
      <w:bookmarkStart w:id="74" w:name="_Toc322559588"/>
      <w:bookmarkStart w:id="75" w:name="_Toc325910559"/>
      <w:r>
        <w:rPr>
          <w:rFonts w:ascii="宋体" w:cs="仿宋"/>
          <w:snapToGrid w:val="0"/>
          <w:color w:val="auto"/>
          <w:kern w:val="0"/>
          <w:szCs w:val="21"/>
        </w:rPr>
        <w:t xml:space="preserve">1.3.1  </w:t>
      </w:r>
      <w:r>
        <w:rPr>
          <w:rFonts w:hint="eastAsia" w:ascii="宋体" w:cs="仿宋"/>
          <w:snapToGrid w:val="0"/>
          <w:color w:val="auto"/>
          <w:kern w:val="0"/>
          <w:szCs w:val="21"/>
        </w:rPr>
        <w:t>本次比选范围：见投标人须知前附表。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ascii="宋体" w:cs="仿宋"/>
          <w:snapToGrid w:val="0"/>
          <w:color w:val="auto"/>
          <w:kern w:val="0"/>
          <w:szCs w:val="21"/>
        </w:rPr>
        <w:t xml:space="preserve">1.3.2  </w:t>
      </w:r>
      <w:r>
        <w:rPr>
          <w:rFonts w:hint="eastAsia" w:ascii="宋体" w:cs="仿宋"/>
          <w:snapToGrid w:val="0"/>
          <w:color w:val="auto"/>
          <w:kern w:val="0"/>
          <w:szCs w:val="21"/>
        </w:rPr>
        <w:t>本工程的计划工期：见投标人须知前附表。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ascii="宋体" w:cs="仿宋"/>
          <w:snapToGrid w:val="0"/>
          <w:color w:val="auto"/>
          <w:kern w:val="0"/>
          <w:szCs w:val="21"/>
        </w:rPr>
        <w:t xml:space="preserve">1.3.3  </w:t>
      </w:r>
      <w:r>
        <w:rPr>
          <w:rFonts w:hint="eastAsia" w:ascii="宋体" w:cs="仿宋"/>
          <w:snapToGrid w:val="0"/>
          <w:color w:val="auto"/>
          <w:kern w:val="0"/>
          <w:szCs w:val="21"/>
        </w:rPr>
        <w:t>本工程的质量要求：见投标人须知前附表。</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76" w:name="_Toc13782"/>
      <w:r>
        <w:rPr>
          <w:rFonts w:hint="eastAsia" w:ascii="宋体" w:cs="仿宋"/>
          <w:snapToGrid w:val="0"/>
          <w:color w:val="auto"/>
          <w:sz w:val="21"/>
          <w:szCs w:val="21"/>
        </w:rPr>
        <w:t>1.4 投标人资格要求</w:t>
      </w:r>
      <w:bookmarkEnd w:id="70"/>
      <w:bookmarkEnd w:id="71"/>
      <w:bookmarkEnd w:id="72"/>
      <w:bookmarkEnd w:id="73"/>
      <w:bookmarkEnd w:id="74"/>
      <w:bookmarkEnd w:id="75"/>
      <w:bookmarkEnd w:id="76"/>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59" w:firstLineChars="171"/>
        <w:jc w:val="left"/>
        <w:textAlignment w:val="auto"/>
        <w:outlineLvl w:val="9"/>
        <w:rPr>
          <w:rFonts w:ascii="宋体" w:cs="仿宋"/>
          <w:snapToGrid w:val="0"/>
          <w:color w:val="auto"/>
          <w:kern w:val="0"/>
          <w:szCs w:val="21"/>
        </w:rPr>
      </w:pPr>
      <w:r>
        <w:rPr>
          <w:rFonts w:ascii="宋体" w:cs="仿宋"/>
          <w:snapToGrid w:val="0"/>
          <w:color w:val="auto"/>
          <w:kern w:val="0"/>
          <w:szCs w:val="21"/>
        </w:rPr>
        <w:t xml:space="preserve">1.4.1 </w:t>
      </w:r>
      <w:r>
        <w:rPr>
          <w:rFonts w:hint="eastAsia" w:ascii="宋体" w:cs="仿宋"/>
          <w:snapToGrid w:val="0"/>
          <w:color w:val="auto"/>
          <w:kern w:val="0"/>
          <w:szCs w:val="21"/>
        </w:rPr>
        <w:t>投标人应具备承担本工程施工的资质条件、能力。见投标人须知前附表；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59" w:firstLineChars="171"/>
        <w:jc w:val="left"/>
        <w:textAlignment w:val="auto"/>
        <w:outlineLvl w:val="9"/>
        <w:rPr>
          <w:rFonts w:ascii="宋体" w:cs="仿宋"/>
          <w:snapToGrid w:val="0"/>
          <w:color w:val="auto"/>
          <w:kern w:val="0"/>
          <w:szCs w:val="21"/>
        </w:rPr>
      </w:pPr>
      <w:r>
        <w:rPr>
          <w:rFonts w:ascii="宋体" w:cs="仿宋"/>
          <w:snapToGrid w:val="0"/>
          <w:color w:val="auto"/>
          <w:kern w:val="0"/>
          <w:szCs w:val="21"/>
        </w:rPr>
        <w:t xml:space="preserve">1.4.2  </w:t>
      </w:r>
      <w:r>
        <w:rPr>
          <w:rFonts w:hint="eastAsia" w:ascii="宋体" w:cs="仿宋"/>
          <w:snapToGrid w:val="0"/>
          <w:color w:val="auto"/>
          <w:kern w:val="0"/>
          <w:szCs w:val="21"/>
        </w:rPr>
        <w:t>本工程不接受联合体投标。</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59" w:firstLineChars="171"/>
        <w:jc w:val="left"/>
        <w:textAlignment w:val="auto"/>
        <w:outlineLvl w:val="9"/>
        <w:rPr>
          <w:rFonts w:ascii="宋体" w:cs="仿宋"/>
          <w:snapToGrid w:val="0"/>
          <w:color w:val="auto"/>
          <w:kern w:val="0"/>
          <w:szCs w:val="21"/>
        </w:rPr>
      </w:pPr>
      <w:r>
        <w:rPr>
          <w:rFonts w:ascii="宋体" w:cs="仿宋"/>
          <w:snapToGrid w:val="0"/>
          <w:color w:val="auto"/>
          <w:kern w:val="0"/>
          <w:szCs w:val="21"/>
        </w:rPr>
        <w:t xml:space="preserve">1.4.3  </w:t>
      </w:r>
      <w:r>
        <w:rPr>
          <w:rFonts w:hint="eastAsia" w:ascii="宋体" w:cs="仿宋"/>
          <w:snapToGrid w:val="0"/>
          <w:color w:val="auto"/>
          <w:kern w:val="0"/>
          <w:szCs w:val="21"/>
        </w:rPr>
        <w:t>投标人不得存在下列情形之一：</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bookmarkStart w:id="77" w:name="_Toc322559165"/>
      <w:bookmarkStart w:id="78" w:name="_Toc298010255"/>
      <w:bookmarkStart w:id="79" w:name="_Toc322559589"/>
      <w:bookmarkStart w:id="80" w:name="_Toc200513132"/>
      <w:bookmarkStart w:id="81" w:name="_Toc296674643"/>
      <w:bookmarkStart w:id="82" w:name="_Toc325910560"/>
      <w:r>
        <w:rPr>
          <w:rFonts w:hint="eastAsia" w:ascii="宋体" w:cs="仿宋"/>
          <w:snapToGrid w:val="0"/>
          <w:color w:val="auto"/>
          <w:kern w:val="0"/>
          <w:szCs w:val="21"/>
        </w:rPr>
        <w:t>（</w:t>
      </w:r>
      <w:r>
        <w:rPr>
          <w:rFonts w:ascii="宋体" w:cs="仿宋"/>
          <w:snapToGrid w:val="0"/>
          <w:color w:val="auto"/>
          <w:kern w:val="0"/>
          <w:szCs w:val="21"/>
        </w:rPr>
        <w:t>1</w:t>
      </w:r>
      <w:r>
        <w:rPr>
          <w:rFonts w:hint="eastAsia" w:ascii="宋体" w:cs="仿宋"/>
          <w:snapToGrid w:val="0"/>
          <w:color w:val="auto"/>
          <w:kern w:val="0"/>
          <w:szCs w:val="21"/>
        </w:rPr>
        <w:t>）与</w:t>
      </w:r>
      <w:r>
        <w:rPr>
          <w:rFonts w:hint="eastAsia" w:ascii="宋体" w:cs="仿宋"/>
          <w:snapToGrid w:val="0"/>
          <w:color w:val="auto"/>
          <w:kern w:val="0"/>
          <w:szCs w:val="21"/>
          <w:lang w:eastAsia="zh-CN"/>
        </w:rPr>
        <w:t>招标人</w:t>
      </w:r>
      <w:r>
        <w:rPr>
          <w:rFonts w:hint="eastAsia" w:ascii="宋体" w:cs="仿宋"/>
          <w:snapToGrid w:val="0"/>
          <w:color w:val="auto"/>
          <w:kern w:val="0"/>
          <w:szCs w:val="21"/>
        </w:rPr>
        <w:t>存在利害关系可能影响比选公正性的法人、其他组织或者个人；</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hint="eastAsia" w:ascii="宋体" w:cs="仿宋"/>
          <w:snapToGrid w:val="0"/>
          <w:color w:val="auto"/>
          <w:kern w:val="0"/>
          <w:szCs w:val="21"/>
        </w:rPr>
        <w:t>（</w:t>
      </w:r>
      <w:r>
        <w:rPr>
          <w:rFonts w:ascii="宋体" w:cs="仿宋"/>
          <w:snapToGrid w:val="0"/>
          <w:color w:val="auto"/>
          <w:kern w:val="0"/>
          <w:szCs w:val="21"/>
        </w:rPr>
        <w:t>2</w:t>
      </w:r>
      <w:r>
        <w:rPr>
          <w:rFonts w:hint="eastAsia" w:ascii="宋体" w:cs="仿宋"/>
          <w:snapToGrid w:val="0"/>
          <w:color w:val="auto"/>
          <w:kern w:val="0"/>
          <w:szCs w:val="21"/>
        </w:rPr>
        <w:t>）为本标段前期准备提供</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hint="eastAsia" w:ascii="宋体" w:cs="仿宋"/>
          <w:snapToGrid w:val="0"/>
          <w:color w:val="auto"/>
          <w:kern w:val="0"/>
          <w:szCs w:val="21"/>
        </w:rPr>
        <w:t>（</w:t>
      </w:r>
      <w:r>
        <w:rPr>
          <w:rFonts w:hint="eastAsia" w:ascii="宋体" w:cs="仿宋"/>
          <w:snapToGrid w:val="0"/>
          <w:color w:val="auto"/>
          <w:kern w:val="0"/>
          <w:szCs w:val="21"/>
          <w:lang w:val="en-US" w:eastAsia="zh-CN"/>
        </w:rPr>
        <w:t>3</w:t>
      </w:r>
      <w:r>
        <w:rPr>
          <w:rFonts w:hint="eastAsia" w:ascii="宋体" w:cs="仿宋"/>
          <w:snapToGrid w:val="0"/>
          <w:color w:val="auto"/>
          <w:kern w:val="0"/>
          <w:szCs w:val="21"/>
        </w:rPr>
        <w:t>）为本标段的代建人；</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hint="eastAsia" w:ascii="宋体" w:cs="仿宋"/>
          <w:snapToGrid w:val="0"/>
          <w:color w:val="auto"/>
          <w:kern w:val="0"/>
          <w:szCs w:val="21"/>
        </w:rPr>
        <w:t>（</w:t>
      </w:r>
      <w:r>
        <w:rPr>
          <w:rFonts w:hint="eastAsia" w:ascii="宋体" w:cs="仿宋"/>
          <w:snapToGrid w:val="0"/>
          <w:color w:val="auto"/>
          <w:kern w:val="0"/>
          <w:szCs w:val="21"/>
          <w:lang w:val="en-US" w:eastAsia="zh-CN"/>
        </w:rPr>
        <w:t>4</w:t>
      </w:r>
      <w:r>
        <w:rPr>
          <w:rFonts w:hint="eastAsia" w:ascii="宋体" w:cs="仿宋"/>
          <w:snapToGrid w:val="0"/>
          <w:color w:val="auto"/>
          <w:kern w:val="0"/>
          <w:szCs w:val="21"/>
        </w:rPr>
        <w:t>）为本标段提供比选代理服务的；</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hint="eastAsia" w:ascii="宋体" w:cs="仿宋"/>
          <w:snapToGrid w:val="0"/>
          <w:color w:val="auto"/>
          <w:kern w:val="0"/>
          <w:szCs w:val="21"/>
        </w:rPr>
        <w:t>（</w:t>
      </w:r>
      <w:r>
        <w:rPr>
          <w:rFonts w:hint="eastAsia" w:ascii="宋体" w:cs="仿宋"/>
          <w:snapToGrid w:val="0"/>
          <w:color w:val="auto"/>
          <w:kern w:val="0"/>
          <w:szCs w:val="21"/>
          <w:lang w:val="en-US" w:eastAsia="zh-CN"/>
        </w:rPr>
        <w:t>5</w:t>
      </w:r>
      <w:r>
        <w:rPr>
          <w:rFonts w:hint="eastAsia" w:ascii="宋体" w:cs="仿宋"/>
          <w:snapToGrid w:val="0"/>
          <w:color w:val="auto"/>
          <w:kern w:val="0"/>
          <w:szCs w:val="21"/>
        </w:rPr>
        <w:t>）被责令停业的；</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hint="eastAsia" w:ascii="宋体" w:cs="仿宋"/>
          <w:snapToGrid w:val="0"/>
          <w:color w:val="auto"/>
          <w:kern w:val="0"/>
          <w:szCs w:val="21"/>
        </w:rPr>
        <w:t>（</w:t>
      </w:r>
      <w:r>
        <w:rPr>
          <w:rFonts w:hint="eastAsia" w:ascii="宋体" w:cs="仿宋"/>
          <w:snapToGrid w:val="0"/>
          <w:color w:val="auto"/>
          <w:kern w:val="0"/>
          <w:szCs w:val="21"/>
          <w:lang w:val="en-US" w:eastAsia="zh-CN"/>
        </w:rPr>
        <w:t>6</w:t>
      </w:r>
      <w:r>
        <w:rPr>
          <w:rFonts w:hint="eastAsia" w:ascii="宋体" w:cs="仿宋"/>
          <w:snapToGrid w:val="0"/>
          <w:color w:val="auto"/>
          <w:kern w:val="0"/>
          <w:szCs w:val="21"/>
        </w:rPr>
        <w:t>）被暂停或取消投标资格的；</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hint="eastAsia" w:ascii="宋体" w:cs="仿宋"/>
          <w:snapToGrid w:val="0"/>
          <w:color w:val="auto"/>
          <w:kern w:val="0"/>
          <w:szCs w:val="21"/>
        </w:rPr>
        <w:t>（</w:t>
      </w:r>
      <w:r>
        <w:rPr>
          <w:rFonts w:hint="eastAsia" w:ascii="宋体" w:cs="仿宋"/>
          <w:snapToGrid w:val="0"/>
          <w:color w:val="auto"/>
          <w:kern w:val="0"/>
          <w:szCs w:val="21"/>
          <w:lang w:val="en-US" w:eastAsia="zh-CN"/>
        </w:rPr>
        <w:t>7</w:t>
      </w:r>
      <w:r>
        <w:rPr>
          <w:rFonts w:hint="eastAsia" w:ascii="宋体" w:cs="仿宋"/>
          <w:snapToGrid w:val="0"/>
          <w:color w:val="auto"/>
          <w:kern w:val="0"/>
          <w:szCs w:val="21"/>
        </w:rPr>
        <w:t>）财产被接管或冻结的；</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hint="eastAsia" w:ascii="宋体" w:cs="仿宋"/>
          <w:snapToGrid w:val="0"/>
          <w:color w:val="auto"/>
          <w:kern w:val="0"/>
          <w:szCs w:val="21"/>
        </w:rPr>
        <w:t>（</w:t>
      </w:r>
      <w:r>
        <w:rPr>
          <w:rFonts w:hint="eastAsia" w:ascii="宋体" w:cs="仿宋"/>
          <w:snapToGrid w:val="0"/>
          <w:color w:val="auto"/>
          <w:kern w:val="0"/>
          <w:szCs w:val="21"/>
          <w:lang w:val="en-US" w:eastAsia="zh-CN"/>
        </w:rPr>
        <w:t>8</w:t>
      </w:r>
      <w:r>
        <w:rPr>
          <w:rFonts w:hint="eastAsia" w:ascii="宋体" w:cs="仿宋"/>
          <w:snapToGrid w:val="0"/>
          <w:color w:val="auto"/>
          <w:kern w:val="0"/>
          <w:szCs w:val="21"/>
        </w:rPr>
        <w:t>）单位负责人为同一人或者存在控股、管理关系的不同单位，不得在同一标段中同时投标。</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83" w:name="_Toc2764"/>
      <w:r>
        <w:rPr>
          <w:rFonts w:hint="eastAsia" w:ascii="宋体" w:cs="仿宋"/>
          <w:snapToGrid w:val="0"/>
          <w:color w:val="auto"/>
          <w:sz w:val="21"/>
          <w:szCs w:val="21"/>
        </w:rPr>
        <w:t>1.5 费用承担</w:t>
      </w:r>
      <w:bookmarkEnd w:id="77"/>
      <w:bookmarkEnd w:id="78"/>
      <w:bookmarkEnd w:id="79"/>
      <w:bookmarkEnd w:id="80"/>
      <w:bookmarkEnd w:id="81"/>
      <w:bookmarkEnd w:id="82"/>
      <w:bookmarkEnd w:id="83"/>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hint="eastAsia" w:ascii="宋体" w:cs="仿宋"/>
          <w:snapToGrid w:val="0"/>
          <w:color w:val="auto"/>
          <w:kern w:val="0"/>
          <w:szCs w:val="21"/>
        </w:rPr>
        <w:t>投标人准备和参加投标活动发生的费用自理。</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84" w:name="_Toc322559166"/>
      <w:bookmarkStart w:id="85" w:name="_Toc322559590"/>
      <w:bookmarkStart w:id="86" w:name="_Toc298010256"/>
      <w:bookmarkStart w:id="87" w:name="_Toc24666"/>
      <w:bookmarkStart w:id="88" w:name="_Toc325910561"/>
      <w:bookmarkStart w:id="89" w:name="_Toc200513133"/>
      <w:bookmarkStart w:id="90" w:name="_Toc296674644"/>
      <w:r>
        <w:rPr>
          <w:rFonts w:hint="eastAsia" w:ascii="宋体" w:cs="仿宋"/>
          <w:snapToGrid w:val="0"/>
          <w:color w:val="auto"/>
          <w:sz w:val="21"/>
          <w:szCs w:val="21"/>
        </w:rPr>
        <w:t>1.6 保密</w:t>
      </w:r>
      <w:bookmarkEnd w:id="84"/>
      <w:bookmarkEnd w:id="85"/>
      <w:bookmarkEnd w:id="86"/>
      <w:bookmarkEnd w:id="87"/>
      <w:bookmarkEnd w:id="88"/>
      <w:bookmarkEnd w:id="89"/>
      <w:bookmarkEnd w:id="90"/>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参与竞争性比选投标活动的各方应对竞争性比选文件和投标文件中的商业和技术等秘密保密，违者应 对由此造成的后果承担法律责任。</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91" w:name="_Toc200513134"/>
      <w:bookmarkStart w:id="92" w:name="_Toc325910562"/>
      <w:bookmarkStart w:id="93" w:name="_Toc322559591"/>
      <w:bookmarkStart w:id="94" w:name="_Toc298010257"/>
      <w:bookmarkStart w:id="95" w:name="_Toc322559167"/>
      <w:bookmarkStart w:id="96" w:name="_Toc296674645"/>
      <w:bookmarkStart w:id="97" w:name="_Toc12816"/>
      <w:r>
        <w:rPr>
          <w:rFonts w:hint="eastAsia" w:ascii="宋体" w:cs="仿宋"/>
          <w:snapToGrid w:val="0"/>
          <w:color w:val="auto"/>
          <w:sz w:val="21"/>
          <w:szCs w:val="21"/>
        </w:rPr>
        <w:t>1.7 语言文字</w:t>
      </w:r>
      <w:bookmarkEnd w:id="91"/>
      <w:bookmarkEnd w:id="92"/>
      <w:bookmarkEnd w:id="93"/>
      <w:bookmarkEnd w:id="94"/>
      <w:bookmarkEnd w:id="95"/>
      <w:bookmarkEnd w:id="96"/>
      <w:bookmarkEnd w:id="97"/>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除专用术语外，与竞争性比选投标有关的语言均使用中文。必要时专用术语应附有中文注释。</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98" w:name="_Toc322559168"/>
      <w:bookmarkStart w:id="99" w:name="_Toc200513135"/>
      <w:bookmarkStart w:id="100" w:name="_Toc298010258"/>
      <w:bookmarkStart w:id="101" w:name="_Toc325910563"/>
      <w:bookmarkStart w:id="102" w:name="_Toc322559592"/>
      <w:bookmarkStart w:id="103" w:name="_Toc296674646"/>
      <w:bookmarkStart w:id="104" w:name="_Toc5823"/>
      <w:r>
        <w:rPr>
          <w:rFonts w:hint="eastAsia" w:ascii="宋体" w:cs="仿宋"/>
          <w:snapToGrid w:val="0"/>
          <w:color w:val="auto"/>
          <w:sz w:val="21"/>
          <w:szCs w:val="21"/>
        </w:rPr>
        <w:t>1.8 计量单位</w:t>
      </w:r>
      <w:bookmarkEnd w:id="98"/>
      <w:bookmarkEnd w:id="99"/>
      <w:bookmarkEnd w:id="100"/>
      <w:bookmarkEnd w:id="101"/>
      <w:bookmarkEnd w:id="102"/>
      <w:bookmarkEnd w:id="103"/>
      <w:bookmarkEnd w:id="104"/>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所有计量均采用中华人民共和国法定计量单位。</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105" w:name="_Toc322559593"/>
      <w:bookmarkStart w:id="106" w:name="_Toc296674647"/>
      <w:bookmarkStart w:id="107" w:name="_Toc10350"/>
      <w:bookmarkStart w:id="108" w:name="_Toc322559169"/>
      <w:bookmarkStart w:id="109" w:name="_Toc200513136"/>
      <w:bookmarkStart w:id="110" w:name="_Toc298010259"/>
      <w:bookmarkStart w:id="111" w:name="_Toc325910564"/>
      <w:r>
        <w:rPr>
          <w:rFonts w:hint="eastAsia" w:ascii="宋体" w:cs="仿宋"/>
          <w:snapToGrid w:val="0"/>
          <w:color w:val="auto"/>
          <w:sz w:val="21"/>
          <w:szCs w:val="21"/>
        </w:rPr>
        <w:t>1.9 踏勘现场</w:t>
      </w:r>
      <w:bookmarkEnd w:id="105"/>
      <w:bookmarkEnd w:id="106"/>
      <w:bookmarkEnd w:id="107"/>
      <w:bookmarkEnd w:id="108"/>
      <w:bookmarkEnd w:id="109"/>
      <w:bookmarkEnd w:id="110"/>
      <w:bookmarkEnd w:id="111"/>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不组织</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112" w:name="_Toc298010260"/>
      <w:bookmarkStart w:id="113" w:name="_Toc322559170"/>
      <w:bookmarkStart w:id="114" w:name="_Toc322559594"/>
      <w:bookmarkStart w:id="115" w:name="_Toc3230"/>
      <w:bookmarkStart w:id="116" w:name="_Toc325910565"/>
      <w:bookmarkStart w:id="117" w:name="_Toc296674648"/>
      <w:bookmarkStart w:id="118" w:name="_Toc200513137"/>
      <w:r>
        <w:rPr>
          <w:rFonts w:hint="eastAsia" w:ascii="宋体" w:cs="仿宋"/>
          <w:snapToGrid w:val="0"/>
          <w:color w:val="auto"/>
          <w:sz w:val="21"/>
          <w:szCs w:val="21"/>
        </w:rPr>
        <w:t>1.10 投标预备会</w:t>
      </w:r>
      <w:bookmarkEnd w:id="112"/>
      <w:bookmarkEnd w:id="113"/>
      <w:bookmarkEnd w:id="114"/>
      <w:bookmarkEnd w:id="115"/>
      <w:bookmarkEnd w:id="116"/>
      <w:bookmarkEnd w:id="117"/>
      <w:bookmarkEnd w:id="118"/>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bookmarkStart w:id="119" w:name="_Toc322559171"/>
      <w:bookmarkStart w:id="120" w:name="_Toc322559595"/>
      <w:bookmarkStart w:id="121" w:name="_Toc296674649"/>
      <w:bookmarkStart w:id="122" w:name="_Toc298010261"/>
      <w:bookmarkStart w:id="123" w:name="_Toc200513138"/>
      <w:r>
        <w:rPr>
          <w:rFonts w:hint="eastAsia" w:ascii="宋体" w:cs="仿宋"/>
          <w:snapToGrid w:val="0"/>
          <w:color w:val="auto"/>
          <w:kern w:val="0"/>
          <w:szCs w:val="21"/>
        </w:rPr>
        <w:t>不召开</w:t>
      </w:r>
      <w:bookmarkEnd w:id="119"/>
      <w:bookmarkEnd w:id="120"/>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124" w:name="_Toc322559172"/>
      <w:bookmarkStart w:id="125" w:name="_Toc322559596"/>
      <w:bookmarkStart w:id="126" w:name="_Toc19206"/>
      <w:bookmarkStart w:id="127" w:name="_Toc325910566"/>
      <w:r>
        <w:rPr>
          <w:rFonts w:hint="eastAsia" w:ascii="宋体" w:cs="仿宋"/>
          <w:snapToGrid w:val="0"/>
          <w:color w:val="auto"/>
          <w:sz w:val="21"/>
          <w:szCs w:val="21"/>
        </w:rPr>
        <w:t>1.11 分包</w:t>
      </w:r>
      <w:bookmarkEnd w:id="121"/>
      <w:bookmarkEnd w:id="122"/>
      <w:bookmarkEnd w:id="123"/>
      <w:bookmarkEnd w:id="124"/>
      <w:bookmarkEnd w:id="125"/>
      <w:bookmarkEnd w:id="126"/>
      <w:bookmarkEnd w:id="127"/>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不允许</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128" w:name="_Toc322559597"/>
      <w:bookmarkStart w:id="129" w:name="_Toc296674650"/>
      <w:bookmarkStart w:id="130" w:name="_Toc200513139"/>
      <w:bookmarkStart w:id="131" w:name="_Toc322559173"/>
      <w:bookmarkStart w:id="132" w:name="_Toc325910567"/>
      <w:bookmarkStart w:id="133" w:name="_Toc298010262"/>
      <w:r>
        <w:rPr>
          <w:rFonts w:hint="eastAsia" w:ascii="宋体" w:cs="仿宋"/>
          <w:snapToGrid w:val="0"/>
          <w:color w:val="auto"/>
          <w:sz w:val="21"/>
          <w:szCs w:val="21"/>
        </w:rPr>
        <w:t>1.12 偏离</w:t>
      </w:r>
      <w:bookmarkEnd w:id="128"/>
      <w:bookmarkEnd w:id="129"/>
      <w:bookmarkEnd w:id="130"/>
      <w:bookmarkEnd w:id="131"/>
      <w:bookmarkEnd w:id="132"/>
      <w:bookmarkEnd w:id="133"/>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不偏离</w:t>
      </w:r>
      <w:bookmarkStart w:id="134" w:name="_Toc325910568"/>
      <w:bookmarkStart w:id="135" w:name="_Toc200513140"/>
      <w:bookmarkStart w:id="136" w:name="_Toc26211"/>
      <w:bookmarkStart w:id="137" w:name="_Toc322559598"/>
      <w:bookmarkStart w:id="138" w:name="_Toc298010263"/>
    </w:p>
    <w:p>
      <w:pPr>
        <w:keepNext w:val="0"/>
        <w:keepLines w:val="0"/>
        <w:pageBreakBefore w:val="0"/>
        <w:widowControl w:val="0"/>
        <w:kinsoku/>
        <w:wordWrap/>
        <w:overflowPunct/>
        <w:topLinePunct w:val="0"/>
        <w:autoSpaceDE w:val="0"/>
        <w:autoSpaceDN w:val="0"/>
        <w:bidi w:val="0"/>
        <w:adjustRightInd w:val="0"/>
        <w:snapToGrid w:val="0"/>
        <w:spacing w:line="400" w:lineRule="exact"/>
        <w:ind w:right="0" w:rightChars="0"/>
        <w:jc w:val="left"/>
        <w:textAlignment w:val="auto"/>
        <w:outlineLvl w:val="9"/>
        <w:rPr>
          <w:rFonts w:ascii="宋体" w:eastAsia="宋体" w:cs="仿宋"/>
          <w:b/>
          <w:bCs/>
          <w:snapToGrid w:val="0"/>
          <w:color w:val="auto"/>
          <w:sz w:val="24"/>
          <w:szCs w:val="24"/>
        </w:rPr>
      </w:pPr>
      <w:r>
        <w:rPr>
          <w:rFonts w:ascii="宋体" w:eastAsia="宋体" w:cs="仿宋"/>
          <w:b/>
          <w:bCs/>
          <w:snapToGrid w:val="0"/>
          <w:color w:val="auto"/>
          <w:sz w:val="24"/>
          <w:szCs w:val="24"/>
        </w:rPr>
        <w:t xml:space="preserve">2. </w:t>
      </w:r>
      <w:r>
        <w:rPr>
          <w:rFonts w:hint="eastAsia" w:ascii="宋体" w:eastAsia="宋体" w:cs="仿宋"/>
          <w:b/>
          <w:bCs/>
          <w:snapToGrid w:val="0"/>
          <w:color w:val="auto"/>
          <w:sz w:val="24"/>
          <w:szCs w:val="24"/>
        </w:rPr>
        <w:t>竞争性文件</w:t>
      </w:r>
      <w:bookmarkEnd w:id="134"/>
      <w:bookmarkEnd w:id="135"/>
      <w:bookmarkEnd w:id="136"/>
      <w:bookmarkEnd w:id="137"/>
      <w:bookmarkEnd w:id="138"/>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139" w:name="_Toc298010264"/>
      <w:bookmarkStart w:id="140" w:name="_Toc322559599"/>
      <w:bookmarkStart w:id="141" w:name="_Toc200513141"/>
      <w:bookmarkStart w:id="142" w:name="_Toc325910569"/>
      <w:bookmarkStart w:id="143" w:name="_Toc296674652"/>
      <w:bookmarkStart w:id="144" w:name="_Toc322559175"/>
      <w:bookmarkStart w:id="145" w:name="_Toc24100"/>
      <w:r>
        <w:rPr>
          <w:rFonts w:hint="eastAsia" w:ascii="宋体" w:cs="仿宋"/>
          <w:snapToGrid w:val="0"/>
          <w:color w:val="auto"/>
          <w:sz w:val="21"/>
          <w:szCs w:val="21"/>
        </w:rPr>
        <w:t>2.1 竞争性比选文件的组成</w:t>
      </w:r>
      <w:bookmarkEnd w:id="139"/>
      <w:bookmarkEnd w:id="140"/>
      <w:bookmarkEnd w:id="141"/>
      <w:bookmarkEnd w:id="142"/>
      <w:bookmarkEnd w:id="143"/>
      <w:bookmarkEnd w:id="144"/>
      <w:bookmarkEnd w:id="145"/>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本竞争性比选文件包括：</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jc w:val="left"/>
        <w:textAlignment w:val="auto"/>
        <w:rPr>
          <w:rFonts w:ascii="宋体" w:cs="仿宋"/>
          <w:snapToGrid w:val="0"/>
          <w:color w:val="auto"/>
          <w:kern w:val="0"/>
          <w:szCs w:val="21"/>
        </w:rPr>
      </w:pPr>
      <w:r>
        <w:rPr>
          <w:rFonts w:hint="eastAsia" w:ascii="宋体" w:cs="仿宋"/>
          <w:snapToGrid w:val="0"/>
          <w:color w:val="auto"/>
          <w:kern w:val="0"/>
          <w:szCs w:val="21"/>
        </w:rPr>
        <w:t>（</w:t>
      </w:r>
      <w:r>
        <w:rPr>
          <w:rFonts w:ascii="宋体" w:cs="仿宋"/>
          <w:snapToGrid w:val="0"/>
          <w:color w:val="auto"/>
          <w:kern w:val="0"/>
          <w:szCs w:val="21"/>
        </w:rPr>
        <w:t>1</w:t>
      </w:r>
      <w:r>
        <w:rPr>
          <w:rFonts w:hint="eastAsia" w:ascii="宋体" w:cs="仿宋"/>
          <w:snapToGrid w:val="0"/>
          <w:color w:val="auto"/>
          <w:kern w:val="0"/>
          <w:szCs w:val="21"/>
        </w:rPr>
        <w:t>）竞争性比选公告；</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jc w:val="left"/>
        <w:textAlignment w:val="auto"/>
        <w:rPr>
          <w:rFonts w:ascii="宋体" w:cs="仿宋"/>
          <w:snapToGrid w:val="0"/>
          <w:color w:val="auto"/>
          <w:kern w:val="0"/>
          <w:szCs w:val="21"/>
        </w:rPr>
      </w:pPr>
      <w:r>
        <w:rPr>
          <w:rFonts w:hint="eastAsia" w:ascii="宋体" w:cs="仿宋"/>
          <w:snapToGrid w:val="0"/>
          <w:color w:val="auto"/>
          <w:kern w:val="0"/>
          <w:szCs w:val="21"/>
        </w:rPr>
        <w:t>（</w:t>
      </w:r>
      <w:r>
        <w:rPr>
          <w:rFonts w:ascii="宋体" w:cs="仿宋"/>
          <w:snapToGrid w:val="0"/>
          <w:color w:val="auto"/>
          <w:kern w:val="0"/>
          <w:szCs w:val="21"/>
        </w:rPr>
        <w:t>2</w:t>
      </w:r>
      <w:r>
        <w:rPr>
          <w:rFonts w:hint="eastAsia" w:ascii="宋体" w:cs="仿宋"/>
          <w:snapToGrid w:val="0"/>
          <w:color w:val="auto"/>
          <w:kern w:val="0"/>
          <w:szCs w:val="21"/>
        </w:rPr>
        <w:t>）投标人须知；</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jc w:val="left"/>
        <w:textAlignment w:val="auto"/>
        <w:rPr>
          <w:rFonts w:ascii="宋体" w:cs="仿宋"/>
          <w:snapToGrid w:val="0"/>
          <w:color w:val="auto"/>
          <w:kern w:val="0"/>
          <w:szCs w:val="21"/>
        </w:rPr>
      </w:pPr>
      <w:r>
        <w:rPr>
          <w:rFonts w:hint="eastAsia" w:ascii="宋体" w:cs="仿宋"/>
          <w:snapToGrid w:val="0"/>
          <w:color w:val="auto"/>
          <w:kern w:val="0"/>
          <w:szCs w:val="21"/>
        </w:rPr>
        <w:t>（</w:t>
      </w:r>
      <w:r>
        <w:rPr>
          <w:rFonts w:ascii="宋体" w:cs="仿宋"/>
          <w:snapToGrid w:val="0"/>
          <w:color w:val="auto"/>
          <w:kern w:val="0"/>
          <w:szCs w:val="21"/>
        </w:rPr>
        <w:t>3</w:t>
      </w:r>
      <w:r>
        <w:rPr>
          <w:rFonts w:hint="eastAsia" w:ascii="宋体" w:cs="仿宋"/>
          <w:snapToGrid w:val="0"/>
          <w:color w:val="auto"/>
          <w:kern w:val="0"/>
          <w:szCs w:val="21"/>
        </w:rPr>
        <w:t>）评标办法；</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jc w:val="left"/>
        <w:textAlignment w:val="auto"/>
        <w:rPr>
          <w:rFonts w:ascii="宋体" w:cs="仿宋"/>
          <w:snapToGrid w:val="0"/>
          <w:color w:val="auto"/>
          <w:kern w:val="0"/>
          <w:szCs w:val="21"/>
        </w:rPr>
      </w:pPr>
      <w:r>
        <w:rPr>
          <w:rFonts w:hint="eastAsia" w:ascii="宋体" w:cs="仿宋"/>
          <w:snapToGrid w:val="0"/>
          <w:color w:val="auto"/>
          <w:kern w:val="0"/>
          <w:szCs w:val="21"/>
        </w:rPr>
        <w:t>（</w:t>
      </w:r>
      <w:r>
        <w:rPr>
          <w:rFonts w:ascii="宋体" w:cs="仿宋"/>
          <w:snapToGrid w:val="0"/>
          <w:color w:val="auto"/>
          <w:kern w:val="0"/>
          <w:szCs w:val="21"/>
        </w:rPr>
        <w:t>4</w:t>
      </w:r>
      <w:r>
        <w:rPr>
          <w:rFonts w:hint="eastAsia" w:ascii="宋体" w:cs="仿宋"/>
          <w:snapToGrid w:val="0"/>
          <w:color w:val="auto"/>
          <w:kern w:val="0"/>
          <w:szCs w:val="21"/>
        </w:rPr>
        <w:t>）合同条款及格式；</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jc w:val="left"/>
        <w:textAlignment w:val="auto"/>
        <w:rPr>
          <w:rFonts w:ascii="宋体" w:cs="仿宋"/>
          <w:snapToGrid w:val="0"/>
          <w:color w:val="auto"/>
          <w:kern w:val="0"/>
          <w:szCs w:val="21"/>
        </w:rPr>
      </w:pPr>
      <w:r>
        <w:rPr>
          <w:rFonts w:hint="eastAsia" w:ascii="宋体" w:cs="仿宋"/>
          <w:snapToGrid w:val="0"/>
          <w:color w:val="auto"/>
          <w:kern w:val="0"/>
          <w:szCs w:val="21"/>
        </w:rPr>
        <w:t>（</w:t>
      </w:r>
      <w:r>
        <w:rPr>
          <w:rFonts w:ascii="宋体" w:cs="仿宋"/>
          <w:snapToGrid w:val="0"/>
          <w:color w:val="auto"/>
          <w:kern w:val="0"/>
          <w:szCs w:val="21"/>
        </w:rPr>
        <w:t>5</w:t>
      </w:r>
      <w:r>
        <w:rPr>
          <w:rFonts w:hint="eastAsia" w:ascii="宋体" w:cs="仿宋"/>
          <w:snapToGrid w:val="0"/>
          <w:color w:val="auto"/>
          <w:kern w:val="0"/>
          <w:szCs w:val="21"/>
        </w:rPr>
        <w:t>）工程量清单；</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jc w:val="left"/>
        <w:textAlignment w:val="auto"/>
        <w:rPr>
          <w:rFonts w:ascii="宋体" w:cs="仿宋"/>
          <w:snapToGrid w:val="0"/>
          <w:color w:val="auto"/>
          <w:kern w:val="0"/>
          <w:szCs w:val="21"/>
        </w:rPr>
      </w:pPr>
      <w:r>
        <w:rPr>
          <w:rFonts w:hint="eastAsia" w:ascii="宋体" w:cs="仿宋"/>
          <w:snapToGrid w:val="0"/>
          <w:color w:val="auto"/>
          <w:kern w:val="0"/>
          <w:szCs w:val="21"/>
        </w:rPr>
        <w:t>（</w:t>
      </w:r>
      <w:r>
        <w:rPr>
          <w:rFonts w:ascii="宋体" w:cs="仿宋"/>
          <w:snapToGrid w:val="0"/>
          <w:color w:val="auto"/>
          <w:kern w:val="0"/>
          <w:szCs w:val="21"/>
        </w:rPr>
        <w:t>6</w:t>
      </w:r>
      <w:r>
        <w:rPr>
          <w:rFonts w:hint="eastAsia" w:ascii="宋体" w:cs="仿宋"/>
          <w:snapToGrid w:val="0"/>
          <w:color w:val="auto"/>
          <w:kern w:val="0"/>
          <w:szCs w:val="21"/>
        </w:rPr>
        <w:t>）技术标准和要求；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jc w:val="left"/>
        <w:textAlignment w:val="auto"/>
        <w:rPr>
          <w:rFonts w:ascii="宋体" w:cs="仿宋"/>
          <w:snapToGrid w:val="0"/>
          <w:color w:val="auto"/>
          <w:kern w:val="0"/>
          <w:szCs w:val="21"/>
        </w:rPr>
      </w:pPr>
      <w:r>
        <w:rPr>
          <w:rFonts w:hint="eastAsia" w:ascii="宋体" w:cs="仿宋"/>
          <w:snapToGrid w:val="0"/>
          <w:color w:val="auto"/>
          <w:kern w:val="0"/>
          <w:szCs w:val="21"/>
        </w:rPr>
        <w:t>（</w:t>
      </w:r>
      <w:r>
        <w:rPr>
          <w:rFonts w:ascii="宋体" w:cs="仿宋"/>
          <w:snapToGrid w:val="0"/>
          <w:color w:val="auto"/>
          <w:kern w:val="0"/>
          <w:szCs w:val="21"/>
        </w:rPr>
        <w:t>7</w:t>
      </w:r>
      <w:r>
        <w:rPr>
          <w:rFonts w:hint="eastAsia" w:ascii="宋体" w:cs="仿宋"/>
          <w:snapToGrid w:val="0"/>
          <w:color w:val="auto"/>
          <w:kern w:val="0"/>
          <w:szCs w:val="21"/>
        </w:rPr>
        <w:t>）投标文件格式；</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jc w:val="left"/>
        <w:textAlignment w:val="auto"/>
        <w:rPr>
          <w:rFonts w:hint="eastAsia" w:ascii="宋体" w:cs="仿宋"/>
          <w:snapToGrid w:val="0"/>
          <w:color w:val="auto"/>
          <w:kern w:val="0"/>
          <w:szCs w:val="21"/>
        </w:rPr>
      </w:pPr>
      <w:r>
        <w:rPr>
          <w:rFonts w:hint="eastAsia" w:ascii="宋体" w:cs="仿宋"/>
          <w:snapToGrid w:val="0"/>
          <w:color w:val="auto"/>
          <w:kern w:val="0"/>
          <w:szCs w:val="21"/>
        </w:rPr>
        <w:t>（</w:t>
      </w:r>
      <w:r>
        <w:rPr>
          <w:rFonts w:ascii="宋体" w:cs="仿宋"/>
          <w:snapToGrid w:val="0"/>
          <w:color w:val="auto"/>
          <w:kern w:val="0"/>
          <w:szCs w:val="21"/>
        </w:rPr>
        <w:t>8</w:t>
      </w:r>
      <w:r>
        <w:rPr>
          <w:rFonts w:hint="eastAsia" w:ascii="宋体" w:cs="仿宋"/>
          <w:snapToGrid w:val="0"/>
          <w:color w:val="auto"/>
          <w:kern w:val="0"/>
          <w:szCs w:val="21"/>
        </w:rPr>
        <w:t>）投标人须知前附表规定的其他材料。</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525" w:firstLineChars="250"/>
        <w:jc w:val="left"/>
        <w:textAlignment w:val="auto"/>
        <w:outlineLvl w:val="9"/>
        <w:rPr>
          <w:rFonts w:ascii="宋体" w:cs="仿宋"/>
          <w:snapToGrid w:val="0"/>
          <w:color w:val="auto"/>
          <w:kern w:val="0"/>
          <w:szCs w:val="21"/>
        </w:rPr>
      </w:pPr>
      <w:r>
        <w:rPr>
          <w:rFonts w:hint="eastAsia" w:ascii="宋体" w:cs="仿宋"/>
          <w:snapToGrid w:val="0"/>
          <w:color w:val="auto"/>
          <w:kern w:val="0"/>
          <w:szCs w:val="21"/>
        </w:rPr>
        <w:t>根据本章第</w:t>
      </w:r>
      <w:r>
        <w:rPr>
          <w:rFonts w:ascii="宋体" w:cs="仿宋"/>
          <w:snapToGrid w:val="0"/>
          <w:color w:val="auto"/>
          <w:kern w:val="0"/>
          <w:szCs w:val="21"/>
        </w:rPr>
        <w:t>1.10</w:t>
      </w:r>
      <w:r>
        <w:rPr>
          <w:rFonts w:hint="eastAsia" w:ascii="宋体" w:cs="仿宋"/>
          <w:snapToGrid w:val="0"/>
          <w:color w:val="auto"/>
          <w:kern w:val="0"/>
          <w:szCs w:val="21"/>
        </w:rPr>
        <w:t>款、第</w:t>
      </w:r>
      <w:r>
        <w:rPr>
          <w:rFonts w:ascii="宋体" w:cs="仿宋"/>
          <w:snapToGrid w:val="0"/>
          <w:color w:val="auto"/>
          <w:kern w:val="0"/>
          <w:szCs w:val="21"/>
        </w:rPr>
        <w:t>2.2</w:t>
      </w:r>
      <w:r>
        <w:rPr>
          <w:rFonts w:hint="eastAsia" w:ascii="宋体" w:cs="仿宋"/>
          <w:snapToGrid w:val="0"/>
          <w:color w:val="auto"/>
          <w:kern w:val="0"/>
          <w:szCs w:val="21"/>
        </w:rPr>
        <w:t>款和第</w:t>
      </w:r>
      <w:r>
        <w:rPr>
          <w:rFonts w:ascii="宋体" w:cs="仿宋"/>
          <w:snapToGrid w:val="0"/>
          <w:color w:val="auto"/>
          <w:kern w:val="0"/>
          <w:szCs w:val="21"/>
        </w:rPr>
        <w:t>2.3</w:t>
      </w:r>
      <w:r>
        <w:rPr>
          <w:rFonts w:hint="eastAsia" w:ascii="宋体" w:cs="仿宋"/>
          <w:snapToGrid w:val="0"/>
          <w:color w:val="auto"/>
          <w:kern w:val="0"/>
          <w:szCs w:val="21"/>
        </w:rPr>
        <w:t>款对比选文件所作的澄清、修改，构成竞争性比选文件的组成部分。</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146" w:name="_Toc224103333"/>
      <w:bookmarkStart w:id="147" w:name="_Toc277082568"/>
      <w:bookmarkStart w:id="148" w:name="_Toc287620701"/>
      <w:bookmarkStart w:id="149" w:name="_Toc24022"/>
      <w:bookmarkStart w:id="150" w:name="_Toc386029662"/>
      <w:bookmarkStart w:id="151" w:name="_Toc200513142"/>
      <w:bookmarkStart w:id="152" w:name="_Toc287607762"/>
      <w:r>
        <w:rPr>
          <w:rFonts w:hint="eastAsia" w:ascii="宋体" w:cs="仿宋"/>
          <w:snapToGrid w:val="0"/>
          <w:color w:val="auto"/>
          <w:sz w:val="21"/>
          <w:szCs w:val="21"/>
        </w:rPr>
        <w:t>2.2 竞争性比选文件的澄清</w:t>
      </w:r>
      <w:bookmarkEnd w:id="146"/>
      <w:bookmarkEnd w:id="147"/>
      <w:bookmarkEnd w:id="148"/>
      <w:bookmarkEnd w:id="149"/>
      <w:bookmarkEnd w:id="150"/>
      <w:bookmarkEnd w:id="151"/>
      <w:bookmarkEnd w:id="152"/>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bookmarkStart w:id="153" w:name="_Toc322559602"/>
      <w:bookmarkStart w:id="154" w:name="_Toc325910572"/>
      <w:bookmarkStart w:id="155" w:name="_Toc200513144"/>
      <w:bookmarkStart w:id="156" w:name="_Toc22095"/>
      <w:bookmarkStart w:id="157" w:name="_Toc298010267"/>
      <w:r>
        <w:rPr>
          <w:rFonts w:hint="eastAsia" w:ascii="宋体" w:cs="仿宋"/>
          <w:snapToGrid w:val="0"/>
          <w:color w:val="auto"/>
          <w:kern w:val="0"/>
          <w:szCs w:val="21"/>
        </w:rPr>
        <w:t>2.2.1投标人应仔细阅读和检查比选文件的全部内容。如发现缺页或附件不全，应在投标人须知前附表规定的时间前，及时将其质疑以匿名方式传真至比选人代理机构，要求比选人对比选文件予以澄清。</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bookmarkStart w:id="158" w:name="_Toc431406969"/>
      <w:bookmarkStart w:id="159" w:name="_Toc359578824"/>
      <w:bookmarkStart w:id="160" w:name="_Toc437509170"/>
      <w:bookmarkStart w:id="161" w:name="_Toc12262"/>
      <w:r>
        <w:rPr>
          <w:rFonts w:hint="eastAsia" w:ascii="宋体" w:cs="仿宋"/>
          <w:snapToGrid w:val="0"/>
          <w:color w:val="auto"/>
          <w:kern w:val="0"/>
          <w:szCs w:val="21"/>
        </w:rPr>
        <w:t>2.2.2 比选文件的澄清将在投标人须知前附表规定的投标截止时间3天前，在</w:t>
      </w:r>
      <w:r>
        <w:rPr>
          <w:rFonts w:hint="eastAsia" w:ascii="宋体" w:cs="仿宋"/>
          <w:snapToGrid w:val="0"/>
          <w:color w:val="auto"/>
          <w:kern w:val="0"/>
          <w:szCs w:val="21"/>
          <w:lang w:val="en-US" w:eastAsia="zh-CN"/>
        </w:rPr>
        <w:t xml:space="preserve"> </w:t>
      </w:r>
      <w:r>
        <w:rPr>
          <w:rFonts w:hint="eastAsia" w:ascii="宋体" w:hAnsi="宋体" w:cs="MingLiU"/>
          <w:b w:val="0"/>
          <w:bCs w:val="0"/>
          <w:snapToGrid w:val="0"/>
          <w:kern w:val="0"/>
          <w:sz w:val="21"/>
          <w:szCs w:val="21"/>
          <w:lang w:val="en-US" w:eastAsia="zh-CN" w:bidi="ar-SA"/>
        </w:rPr>
        <w:t xml:space="preserve">重庆市铜梁区人民政府网 </w:t>
      </w:r>
      <w:r>
        <w:rPr>
          <w:rFonts w:hint="eastAsia" w:ascii="宋体" w:cs="仿宋"/>
          <w:snapToGrid w:val="0"/>
          <w:color w:val="auto"/>
          <w:kern w:val="0"/>
          <w:szCs w:val="21"/>
        </w:rPr>
        <w:t>上发布，但不指明澄清问题的来源。如果澄清发出的时间距投标截止时间不足</w:t>
      </w:r>
      <w:r>
        <w:rPr>
          <w:rFonts w:hint="eastAsia" w:ascii="宋体" w:cs="仿宋"/>
          <w:snapToGrid w:val="0"/>
          <w:color w:val="auto"/>
          <w:kern w:val="0"/>
          <w:szCs w:val="21"/>
          <w:lang w:val="en-US" w:eastAsia="zh-CN"/>
        </w:rPr>
        <w:t>3</w:t>
      </w:r>
      <w:r>
        <w:rPr>
          <w:rFonts w:hint="eastAsia" w:ascii="宋体" w:cs="仿宋"/>
          <w:snapToGrid w:val="0"/>
          <w:color w:val="auto"/>
          <w:kern w:val="0"/>
          <w:szCs w:val="21"/>
        </w:rPr>
        <w:t>天且影响投标文件编制的，相应延长投标截止时间。</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2.2.3 凡有意参加投标者，从本项目比选公告发布之日起，请随时关注</w:t>
      </w:r>
      <w:r>
        <w:rPr>
          <w:rFonts w:hint="eastAsia" w:ascii="宋体" w:cs="仿宋"/>
          <w:snapToGrid w:val="0"/>
          <w:color w:val="auto"/>
          <w:kern w:val="0"/>
          <w:szCs w:val="21"/>
          <w:lang w:val="en-US" w:eastAsia="zh-CN"/>
        </w:rPr>
        <w:t xml:space="preserve"> </w:t>
      </w:r>
      <w:r>
        <w:rPr>
          <w:rFonts w:hint="eastAsia" w:ascii="宋体" w:hAnsi="宋体" w:cs="MingLiU"/>
          <w:b w:val="0"/>
          <w:bCs w:val="0"/>
          <w:snapToGrid w:val="0"/>
          <w:kern w:val="0"/>
          <w:sz w:val="21"/>
          <w:szCs w:val="21"/>
          <w:lang w:val="en-US" w:eastAsia="zh-CN" w:bidi="ar-SA"/>
        </w:rPr>
        <w:t xml:space="preserve">重庆市铜梁区人民政府网 </w:t>
      </w:r>
      <w:r>
        <w:rPr>
          <w:rFonts w:hint="eastAsia" w:ascii="宋体" w:cs="仿宋"/>
          <w:snapToGrid w:val="0"/>
          <w:color w:val="auto"/>
          <w:kern w:val="0"/>
          <w:szCs w:val="21"/>
        </w:rPr>
        <w:t>上</w:t>
      </w:r>
      <w:r>
        <w:rPr>
          <w:rFonts w:hint="eastAsia" w:ascii="宋体" w:cs="仿宋"/>
          <w:snapToGrid w:val="0"/>
          <w:color w:val="auto"/>
          <w:kern w:val="0"/>
          <w:szCs w:val="21"/>
          <w:lang w:eastAsia="zh-CN"/>
        </w:rPr>
        <w:t>发布</w:t>
      </w:r>
      <w:r>
        <w:rPr>
          <w:rFonts w:hint="eastAsia" w:ascii="宋体" w:cs="仿宋"/>
          <w:snapToGrid w:val="0"/>
          <w:color w:val="auto"/>
          <w:kern w:val="0"/>
          <w:szCs w:val="21"/>
        </w:rPr>
        <w:t>，不论投标人是否查阅，比选人和比选代理机构均视为投标人已知晓比选人对比选文件作出的澄清。</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r>
        <w:rPr>
          <w:rFonts w:hint="eastAsia" w:ascii="宋体" w:cs="仿宋"/>
          <w:snapToGrid w:val="0"/>
          <w:color w:val="auto"/>
          <w:sz w:val="21"/>
          <w:szCs w:val="21"/>
        </w:rPr>
        <w:t>2.3 比选文件的修改</w:t>
      </w:r>
      <w:bookmarkEnd w:id="158"/>
      <w:bookmarkEnd w:id="159"/>
      <w:bookmarkEnd w:id="160"/>
      <w:bookmarkEnd w:id="161"/>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420" w:firstLineChars="200"/>
        <w:jc w:val="both"/>
        <w:textAlignment w:val="auto"/>
        <w:outlineLvl w:val="2"/>
        <w:rPr>
          <w:rFonts w:hint="eastAsia" w:ascii="宋体" w:hAnsi="Times New Roman" w:eastAsia="宋体" w:cs="仿宋"/>
          <w:b w:val="0"/>
          <w:bCs w:val="0"/>
          <w:snapToGrid w:val="0"/>
          <w:color w:val="auto"/>
          <w:kern w:val="0"/>
          <w:sz w:val="21"/>
          <w:szCs w:val="21"/>
          <w:lang w:val="en-US" w:eastAsia="zh-CN" w:bidi="ar-SA"/>
        </w:rPr>
      </w:pPr>
      <w:r>
        <w:rPr>
          <w:rFonts w:hint="eastAsia" w:ascii="宋体" w:hAnsi="Times New Roman" w:eastAsia="宋体" w:cs="仿宋"/>
          <w:b w:val="0"/>
          <w:bCs w:val="0"/>
          <w:snapToGrid w:val="0"/>
          <w:color w:val="auto"/>
          <w:kern w:val="0"/>
          <w:sz w:val="21"/>
          <w:szCs w:val="21"/>
          <w:lang w:val="en-US" w:eastAsia="zh-CN" w:bidi="ar-SA"/>
        </w:rPr>
        <w:t>2.3.1比选文件的修改在</w:t>
      </w:r>
      <w:r>
        <w:rPr>
          <w:rFonts w:hint="eastAsia" w:ascii="宋体" w:hAnsi="宋体" w:cs="MingLiU"/>
          <w:b w:val="0"/>
          <w:bCs w:val="0"/>
          <w:snapToGrid w:val="0"/>
          <w:kern w:val="0"/>
          <w:sz w:val="21"/>
          <w:szCs w:val="21"/>
          <w:lang w:val="en-US" w:eastAsia="zh-CN" w:bidi="ar-SA"/>
        </w:rPr>
        <w:t xml:space="preserve">重庆市铜梁区人民政府网 </w:t>
      </w:r>
      <w:r>
        <w:rPr>
          <w:rFonts w:hint="eastAsia" w:ascii="宋体" w:hAnsi="Times New Roman" w:eastAsia="宋体" w:cs="仿宋"/>
          <w:b w:val="0"/>
          <w:bCs w:val="0"/>
          <w:snapToGrid w:val="0"/>
          <w:color w:val="auto"/>
          <w:kern w:val="0"/>
          <w:sz w:val="21"/>
          <w:szCs w:val="21"/>
          <w:lang w:val="en-US" w:eastAsia="zh-CN" w:bidi="ar-SA"/>
        </w:rPr>
        <w:t>上发布。如果修改比选文件的时间距投标截止时间不足</w:t>
      </w:r>
      <w:r>
        <w:rPr>
          <w:rFonts w:hint="eastAsia" w:ascii="宋体" w:cs="仿宋"/>
          <w:b w:val="0"/>
          <w:bCs w:val="0"/>
          <w:snapToGrid w:val="0"/>
          <w:color w:val="auto"/>
          <w:kern w:val="0"/>
          <w:sz w:val="21"/>
          <w:szCs w:val="21"/>
          <w:lang w:val="en-US" w:eastAsia="zh-CN" w:bidi="ar-SA"/>
        </w:rPr>
        <w:t>3</w:t>
      </w:r>
      <w:r>
        <w:rPr>
          <w:rFonts w:hint="eastAsia" w:ascii="宋体" w:hAnsi="Times New Roman" w:eastAsia="宋体" w:cs="仿宋"/>
          <w:b w:val="0"/>
          <w:bCs w:val="0"/>
          <w:snapToGrid w:val="0"/>
          <w:color w:val="auto"/>
          <w:kern w:val="0"/>
          <w:sz w:val="21"/>
          <w:szCs w:val="21"/>
          <w:lang w:val="en-US" w:eastAsia="zh-CN" w:bidi="ar-SA"/>
        </w:rPr>
        <w:t>天且影响投标文件编制的，相应延长投标截止时间。</w:t>
      </w:r>
    </w:p>
    <w:p>
      <w:pPr>
        <w:pStyle w:val="4"/>
        <w:keepNext/>
        <w:keepLines/>
        <w:pageBreakBefore w:val="0"/>
        <w:widowControl w:val="0"/>
        <w:kinsoku/>
        <w:wordWrap/>
        <w:overflowPunct/>
        <w:topLinePunct w:val="0"/>
        <w:autoSpaceDE/>
        <w:autoSpaceDN/>
        <w:bidi w:val="0"/>
        <w:adjustRightInd w:val="0"/>
        <w:snapToGrid/>
        <w:spacing w:before="0" w:after="0" w:line="400" w:lineRule="atLeast"/>
        <w:ind w:left="0" w:leftChars="0" w:right="0" w:rightChars="0" w:firstLine="0" w:firstLineChars="0"/>
        <w:jc w:val="both"/>
        <w:textAlignment w:val="auto"/>
        <w:outlineLvl w:val="1"/>
        <w:rPr>
          <w:rFonts w:ascii="宋体" w:eastAsia="宋体" w:cs="仿宋"/>
          <w:snapToGrid w:val="0"/>
          <w:color w:val="auto"/>
          <w:sz w:val="24"/>
          <w:szCs w:val="24"/>
        </w:rPr>
      </w:pPr>
      <w:r>
        <w:rPr>
          <w:rFonts w:ascii="宋体" w:eastAsia="宋体" w:cs="仿宋"/>
          <w:snapToGrid w:val="0"/>
          <w:color w:val="auto"/>
          <w:sz w:val="24"/>
          <w:szCs w:val="24"/>
        </w:rPr>
        <w:t xml:space="preserve">3. </w:t>
      </w:r>
      <w:r>
        <w:rPr>
          <w:rFonts w:hint="eastAsia" w:ascii="宋体" w:eastAsia="宋体" w:cs="仿宋"/>
          <w:snapToGrid w:val="0"/>
          <w:color w:val="auto"/>
          <w:sz w:val="24"/>
          <w:szCs w:val="24"/>
        </w:rPr>
        <w:t>投标文件</w:t>
      </w:r>
      <w:bookmarkEnd w:id="153"/>
      <w:bookmarkEnd w:id="154"/>
      <w:bookmarkEnd w:id="155"/>
      <w:bookmarkEnd w:id="156"/>
      <w:bookmarkEnd w:id="157"/>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162" w:name="_Toc298010268"/>
      <w:bookmarkStart w:id="163" w:name="_Toc322559603"/>
      <w:bookmarkStart w:id="164" w:name="_Toc25034"/>
      <w:bookmarkStart w:id="165" w:name="_Toc200513145"/>
      <w:bookmarkStart w:id="166" w:name="_Toc325910573"/>
      <w:bookmarkStart w:id="167" w:name="_Toc322559179"/>
      <w:bookmarkStart w:id="168" w:name="_Toc296674656"/>
      <w:r>
        <w:rPr>
          <w:rFonts w:hint="eastAsia" w:ascii="宋体" w:cs="仿宋"/>
          <w:snapToGrid w:val="0"/>
          <w:color w:val="auto"/>
          <w:sz w:val="21"/>
          <w:szCs w:val="21"/>
        </w:rPr>
        <w:t>3.1 投标文件的组成</w:t>
      </w:r>
      <w:bookmarkEnd w:id="162"/>
      <w:bookmarkEnd w:id="163"/>
      <w:bookmarkEnd w:id="164"/>
      <w:bookmarkEnd w:id="165"/>
      <w:bookmarkEnd w:id="166"/>
      <w:bookmarkEnd w:id="167"/>
      <w:bookmarkEnd w:id="168"/>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（1）投标函及投标函附录；</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（2）法定代表人身份证明或附有法定代表人身份证明的授权委托书；</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（3）投标保证金；</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（4）已标价工程量清单；</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（5）资格审查资料；</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（6）投标人须知前附表规定的其他材料。</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169" w:name="_Toc298010269"/>
      <w:bookmarkStart w:id="170" w:name="_Toc13714"/>
      <w:bookmarkStart w:id="171" w:name="_Toc325910574"/>
      <w:bookmarkStart w:id="172" w:name="_Toc296674657"/>
      <w:bookmarkStart w:id="173" w:name="_Toc200513146"/>
      <w:r>
        <w:rPr>
          <w:rFonts w:hint="eastAsia" w:ascii="宋体" w:cs="仿宋"/>
          <w:snapToGrid w:val="0"/>
          <w:color w:val="auto"/>
          <w:sz w:val="21"/>
          <w:szCs w:val="21"/>
        </w:rPr>
        <w:t>3.2投标报价</w:t>
      </w:r>
      <w:bookmarkEnd w:id="169"/>
      <w:bookmarkEnd w:id="170"/>
      <w:bookmarkEnd w:id="171"/>
      <w:bookmarkEnd w:id="172"/>
      <w:bookmarkEnd w:id="173"/>
      <w:bookmarkStart w:id="174" w:name="_Toc296674658"/>
      <w:bookmarkStart w:id="175" w:name="_Toc298010270"/>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bookmarkStart w:id="176" w:name="_Toc322559180"/>
      <w:bookmarkStart w:id="177" w:name="_Toc322559604"/>
      <w:bookmarkStart w:id="178" w:name="_Toc18955"/>
      <w:bookmarkStart w:id="179" w:name="_Toc325910575"/>
      <w:r>
        <w:rPr>
          <w:rFonts w:hint="eastAsia" w:ascii="宋体" w:cs="仿宋"/>
          <w:snapToGrid w:val="0"/>
          <w:color w:val="auto"/>
          <w:kern w:val="0"/>
          <w:szCs w:val="21"/>
        </w:rPr>
        <w:t>3.2.1  投标人应按第二章投标人须知和第五章“工程量清单”的要求填写相应表格。</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3.2.2　投标人在投标截止时间前修改投标函中的投标总报价，应同时修改第五章“工程量清单”中的相应报价。此修改须符合本章第 4.3 款的有关要求。</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r>
        <w:rPr>
          <w:rFonts w:hint="eastAsia" w:ascii="宋体" w:cs="仿宋"/>
          <w:snapToGrid w:val="0"/>
          <w:color w:val="auto"/>
          <w:sz w:val="21"/>
          <w:szCs w:val="21"/>
        </w:rPr>
        <w:t>3.3 投标有效期</w:t>
      </w:r>
      <w:bookmarkEnd w:id="174"/>
      <w:bookmarkEnd w:id="175"/>
      <w:bookmarkEnd w:id="176"/>
      <w:bookmarkEnd w:id="177"/>
      <w:bookmarkEnd w:id="178"/>
      <w:bookmarkEnd w:id="179"/>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3.3.1  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3.3.2  出现特殊情况需要延长投标有效期的，比选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180" w:name="_Toc322559181"/>
      <w:bookmarkStart w:id="181" w:name="_Toc296674659"/>
      <w:bookmarkStart w:id="182" w:name="_Toc298010271"/>
      <w:bookmarkStart w:id="183" w:name="_Toc322559605"/>
      <w:bookmarkStart w:id="184" w:name="_Toc325910576"/>
      <w:bookmarkStart w:id="185" w:name="_Toc29916"/>
      <w:bookmarkStart w:id="186" w:name="_Toc200513148"/>
      <w:r>
        <w:rPr>
          <w:rFonts w:hint="eastAsia" w:ascii="宋体" w:cs="仿宋"/>
          <w:snapToGrid w:val="0"/>
          <w:color w:val="auto"/>
          <w:sz w:val="21"/>
          <w:szCs w:val="21"/>
        </w:rPr>
        <w:t>3.4 投标保证金</w:t>
      </w:r>
      <w:bookmarkEnd w:id="180"/>
      <w:bookmarkEnd w:id="181"/>
      <w:bookmarkEnd w:id="182"/>
      <w:bookmarkEnd w:id="183"/>
      <w:bookmarkEnd w:id="184"/>
      <w:bookmarkEnd w:id="185"/>
      <w:bookmarkEnd w:id="186"/>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bookmarkStart w:id="187" w:name="_Toc200513150"/>
      <w:bookmarkStart w:id="188" w:name="_Toc296674660"/>
      <w:bookmarkStart w:id="189" w:name="_Toc298010272"/>
      <w:r>
        <w:rPr>
          <w:rFonts w:hint="eastAsia" w:ascii="宋体" w:cs="仿宋"/>
          <w:snapToGrid w:val="0"/>
          <w:color w:val="auto"/>
          <w:kern w:val="0"/>
          <w:szCs w:val="21"/>
        </w:rPr>
        <w:t>3.4.1  投标人在递交投标文件的同时，应按投标人须知前附表要求递交投标保证金，并作为其投标文件的组成部分。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3.4.2  投标人不按本章第 3.4.1 项要求提交投标保证金的，其投标文件当场退还。</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3.4.3  投标保证金的退还详见投标人须知前附表。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3.4.4  有下列情形之一的，投标保证金将不予退还：</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（1）投标人在规定的投标有效期内撤销或修改其投标文件；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（2）中标人在收到中标通知书后，无正当理由拒签合同协议书或未按比选文件规定提交履约保证金。</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（3）发现投标人弄虚作假的；</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（4）发现投标人围标串标的。</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（5）相关法律法规规定的其他情形。</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190" w:name="_Toc325910577"/>
      <w:bookmarkStart w:id="191" w:name="_Toc8901"/>
      <w:bookmarkStart w:id="192" w:name="_Toc322559606"/>
      <w:bookmarkStart w:id="193" w:name="_Toc322559182"/>
      <w:r>
        <w:rPr>
          <w:rFonts w:hint="eastAsia" w:ascii="宋体" w:cs="仿宋"/>
          <w:snapToGrid w:val="0"/>
          <w:color w:val="auto"/>
          <w:sz w:val="21"/>
          <w:szCs w:val="21"/>
        </w:rPr>
        <w:t>3.5 资格审查资料</w:t>
      </w:r>
      <w:bookmarkEnd w:id="187"/>
      <w:bookmarkEnd w:id="188"/>
      <w:bookmarkEnd w:id="189"/>
      <w:bookmarkEnd w:id="190"/>
      <w:bookmarkEnd w:id="191"/>
      <w:bookmarkEnd w:id="192"/>
      <w:bookmarkEnd w:id="193"/>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见投标人须知前附表。</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194" w:name="_Toc200513151"/>
      <w:bookmarkStart w:id="195" w:name="_Toc322559607"/>
      <w:bookmarkStart w:id="196" w:name="_Toc14000"/>
      <w:bookmarkStart w:id="197" w:name="_Toc322559183"/>
      <w:bookmarkStart w:id="198" w:name="_Toc325910578"/>
      <w:bookmarkStart w:id="199" w:name="_Toc298010273"/>
      <w:bookmarkStart w:id="200" w:name="_Toc296674661"/>
      <w:r>
        <w:rPr>
          <w:rFonts w:hint="eastAsia" w:ascii="宋体" w:cs="仿宋"/>
          <w:snapToGrid w:val="0"/>
          <w:color w:val="auto"/>
          <w:sz w:val="21"/>
          <w:szCs w:val="21"/>
        </w:rPr>
        <w:t>3.6 备选投标方案</w:t>
      </w:r>
      <w:bookmarkEnd w:id="194"/>
      <w:bookmarkEnd w:id="195"/>
      <w:bookmarkEnd w:id="196"/>
      <w:bookmarkEnd w:id="197"/>
      <w:bookmarkEnd w:id="198"/>
      <w:bookmarkEnd w:id="199"/>
      <w:bookmarkEnd w:id="200"/>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bookmarkStart w:id="201" w:name="_Toc200513152"/>
      <w:bookmarkStart w:id="202" w:name="_Toc298010274"/>
      <w:bookmarkStart w:id="203" w:name="_Toc296674662"/>
      <w:r>
        <w:rPr>
          <w:rFonts w:hint="eastAsia" w:ascii="宋体" w:cs="仿宋"/>
          <w:snapToGrid w:val="0"/>
          <w:color w:val="auto"/>
          <w:kern w:val="0"/>
          <w:szCs w:val="21"/>
        </w:rPr>
        <w:t>投标人不得递交备选投标方案。</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204" w:name="_Toc322559184"/>
      <w:bookmarkStart w:id="205" w:name="_Toc27610"/>
      <w:bookmarkStart w:id="206" w:name="_Toc325910579"/>
      <w:bookmarkStart w:id="207" w:name="_Toc322559608"/>
      <w:r>
        <w:rPr>
          <w:rFonts w:hint="eastAsia" w:ascii="宋体" w:cs="仿宋"/>
          <w:snapToGrid w:val="0"/>
          <w:color w:val="auto"/>
          <w:sz w:val="21"/>
          <w:szCs w:val="21"/>
        </w:rPr>
        <w:t>3.7 投标文件的编制</w:t>
      </w:r>
      <w:bookmarkEnd w:id="201"/>
      <w:bookmarkEnd w:id="202"/>
      <w:bookmarkEnd w:id="203"/>
      <w:bookmarkEnd w:id="204"/>
      <w:bookmarkEnd w:id="205"/>
      <w:bookmarkEnd w:id="206"/>
      <w:bookmarkEnd w:id="207"/>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3.7.1  投标文件应按第</w:t>
      </w:r>
      <w:r>
        <w:rPr>
          <w:rFonts w:hint="eastAsia" w:ascii="宋体" w:cs="仿宋"/>
          <w:snapToGrid w:val="0"/>
          <w:color w:val="auto"/>
          <w:kern w:val="0"/>
          <w:szCs w:val="21"/>
          <w:lang w:eastAsia="zh-CN"/>
        </w:rPr>
        <w:t>七</w:t>
      </w:r>
      <w:r>
        <w:rPr>
          <w:rFonts w:hint="eastAsia" w:ascii="宋体" w:cs="仿宋"/>
          <w:snapToGrid w:val="0"/>
          <w:color w:val="auto"/>
          <w:kern w:val="0"/>
          <w:szCs w:val="21"/>
        </w:rPr>
        <w:t>章“投标文件格式”进行编写，如有必要，可以增加附页，作为投标文件的组成部分。其中，投标函附录在满足竞争性比选文件实质性要求的基础上，可以提出比竞争性比选文件要求更有利于</w:t>
      </w:r>
      <w:r>
        <w:rPr>
          <w:rFonts w:hint="eastAsia" w:ascii="宋体" w:cs="仿宋"/>
          <w:snapToGrid w:val="0"/>
          <w:color w:val="auto"/>
          <w:kern w:val="0"/>
          <w:szCs w:val="21"/>
          <w:lang w:eastAsia="zh-CN"/>
        </w:rPr>
        <w:t>招标人</w:t>
      </w:r>
      <w:r>
        <w:rPr>
          <w:rFonts w:hint="eastAsia" w:ascii="宋体" w:cs="仿宋"/>
          <w:snapToGrid w:val="0"/>
          <w:color w:val="auto"/>
          <w:kern w:val="0"/>
          <w:szCs w:val="21"/>
        </w:rPr>
        <w:t>的承诺。</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3.7.2  投标文件应当对竞争性比选文件有关工期、投标有效期、质量要求、比选范围等实质性内容做出响应。</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3.7.3  投标文件应用不褪色的材料书写或打印。委托代理人签字的，投标文件应附法定代表人签署的授权委托书。投标文件应尽量避免涂改、行间插字或删除。如果出现上述情况，改动之处应加盖单位公章。签字或盖章的具体要求见投标人须知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3.7.4  投标文件正本一份，副本份数见投标人须知前附表。正本和副本的封面上应清楚地标记“正本”或“副本”的字样。当副本和正本不一致时，以正本为准。</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3.7.5  投标文件的正本与副本应分别装订成册，并编制目录，具体装订要求见投标人须知前附表规定。</w:t>
      </w:r>
    </w:p>
    <w:p>
      <w:pPr>
        <w:pStyle w:val="4"/>
        <w:keepNext/>
        <w:keepLines/>
        <w:pageBreakBefore w:val="0"/>
        <w:widowControl w:val="0"/>
        <w:kinsoku/>
        <w:wordWrap/>
        <w:overflowPunct/>
        <w:topLinePunct w:val="0"/>
        <w:autoSpaceDE/>
        <w:autoSpaceDN/>
        <w:bidi w:val="0"/>
        <w:adjustRightInd w:val="0"/>
        <w:snapToGrid/>
        <w:spacing w:before="0" w:after="0" w:line="400" w:lineRule="atLeast"/>
        <w:ind w:left="0" w:leftChars="0" w:right="0" w:rightChars="0" w:firstLine="0" w:firstLineChars="0"/>
        <w:jc w:val="both"/>
        <w:textAlignment w:val="auto"/>
        <w:outlineLvl w:val="1"/>
        <w:rPr>
          <w:rFonts w:ascii="宋体" w:eastAsia="宋体" w:cs="仿宋"/>
          <w:snapToGrid w:val="0"/>
          <w:color w:val="auto"/>
          <w:sz w:val="24"/>
          <w:szCs w:val="24"/>
        </w:rPr>
      </w:pPr>
      <w:bookmarkStart w:id="208" w:name="_Toc322559609"/>
      <w:bookmarkStart w:id="209" w:name="_Toc325910580"/>
      <w:bookmarkStart w:id="210" w:name="_Toc200513153"/>
      <w:bookmarkStart w:id="211" w:name="_Toc11333"/>
      <w:bookmarkStart w:id="212" w:name="_Toc298010275"/>
      <w:r>
        <w:rPr>
          <w:rFonts w:ascii="宋体" w:eastAsia="宋体" w:cs="仿宋"/>
          <w:snapToGrid w:val="0"/>
          <w:color w:val="auto"/>
          <w:sz w:val="24"/>
          <w:szCs w:val="24"/>
        </w:rPr>
        <w:t xml:space="preserve">4. </w:t>
      </w:r>
      <w:r>
        <w:rPr>
          <w:rFonts w:hint="eastAsia" w:ascii="宋体" w:eastAsia="宋体" w:cs="仿宋"/>
          <w:snapToGrid w:val="0"/>
          <w:color w:val="auto"/>
          <w:sz w:val="24"/>
          <w:szCs w:val="24"/>
        </w:rPr>
        <w:t>投标</w:t>
      </w:r>
      <w:bookmarkEnd w:id="208"/>
      <w:bookmarkEnd w:id="209"/>
      <w:bookmarkEnd w:id="210"/>
      <w:bookmarkEnd w:id="211"/>
      <w:bookmarkEnd w:id="212"/>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ascii="宋体" w:cs="仿宋"/>
          <w:snapToGrid w:val="0"/>
          <w:color w:val="auto"/>
          <w:sz w:val="21"/>
          <w:szCs w:val="21"/>
        </w:rPr>
      </w:pPr>
      <w:bookmarkStart w:id="213" w:name="_Toc296674664"/>
      <w:bookmarkStart w:id="214" w:name="_Toc322559186"/>
      <w:bookmarkStart w:id="215" w:name="_Toc200513154"/>
      <w:bookmarkStart w:id="216" w:name="_Toc29497"/>
      <w:bookmarkStart w:id="217" w:name="_Toc325910581"/>
      <w:bookmarkStart w:id="218" w:name="_Toc322559610"/>
      <w:bookmarkStart w:id="219" w:name="_Toc298010276"/>
      <w:r>
        <w:rPr>
          <w:rFonts w:ascii="宋体" w:cs="仿宋"/>
          <w:snapToGrid w:val="0"/>
          <w:color w:val="auto"/>
          <w:sz w:val="21"/>
          <w:szCs w:val="21"/>
        </w:rPr>
        <w:t xml:space="preserve">4.1 </w:t>
      </w:r>
      <w:r>
        <w:rPr>
          <w:rFonts w:hint="eastAsia" w:ascii="宋体" w:cs="仿宋"/>
          <w:snapToGrid w:val="0"/>
          <w:color w:val="auto"/>
          <w:sz w:val="21"/>
          <w:szCs w:val="21"/>
        </w:rPr>
        <w:t>投标文件的密封和标记</w:t>
      </w:r>
      <w:bookmarkEnd w:id="213"/>
      <w:bookmarkEnd w:id="214"/>
      <w:bookmarkEnd w:id="215"/>
      <w:bookmarkEnd w:id="216"/>
      <w:bookmarkEnd w:id="217"/>
      <w:bookmarkEnd w:id="218"/>
      <w:bookmarkEnd w:id="219"/>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bookmarkStart w:id="220" w:name="_Toc200513155"/>
      <w:r>
        <w:rPr>
          <w:rFonts w:hint="eastAsia" w:ascii="宋体" w:cs="仿宋"/>
          <w:snapToGrid w:val="0"/>
          <w:color w:val="auto"/>
          <w:kern w:val="0"/>
          <w:szCs w:val="21"/>
        </w:rPr>
        <w:t>4.1.1  投标文件的正本与副本密封见投标人须知前附表。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4.1.2  投标大袋和资格审查袋的封套上应写明的内容见投标人须知前附表。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bookmarkStart w:id="221" w:name="_Toc362250494"/>
      <w:bookmarkStart w:id="222" w:name="_Toc330980425"/>
      <w:bookmarkStart w:id="223" w:name="_Toc333404489"/>
      <w:r>
        <w:rPr>
          <w:rFonts w:hint="eastAsia" w:ascii="宋体" w:cs="仿宋"/>
          <w:snapToGrid w:val="0"/>
          <w:color w:val="auto"/>
          <w:kern w:val="0"/>
          <w:szCs w:val="21"/>
        </w:rPr>
        <w:t>4.1.3  未按本章第 4.1.1 项或第 4.1.2 项要求密封和加写标记的投标文件，</w:t>
      </w:r>
      <w:r>
        <w:rPr>
          <w:rFonts w:hint="eastAsia" w:ascii="宋体" w:cs="仿宋"/>
          <w:snapToGrid w:val="0"/>
          <w:color w:val="auto"/>
          <w:kern w:val="0"/>
          <w:szCs w:val="21"/>
          <w:lang w:eastAsia="zh-CN"/>
        </w:rPr>
        <w:t>招标人</w:t>
      </w:r>
      <w:r>
        <w:rPr>
          <w:rFonts w:hint="eastAsia" w:ascii="宋体" w:cs="仿宋"/>
          <w:snapToGrid w:val="0"/>
          <w:color w:val="auto"/>
          <w:kern w:val="0"/>
          <w:szCs w:val="21"/>
        </w:rPr>
        <w:t>不予受理</w:t>
      </w:r>
      <w:bookmarkEnd w:id="221"/>
      <w:bookmarkEnd w:id="222"/>
      <w:bookmarkEnd w:id="223"/>
      <w:r>
        <w:rPr>
          <w:rFonts w:hint="eastAsia" w:ascii="宋体" w:cs="仿宋"/>
          <w:snapToGrid w:val="0"/>
          <w:color w:val="auto"/>
          <w:kern w:val="0"/>
          <w:szCs w:val="21"/>
        </w:rPr>
        <w:t>。</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ascii="宋体" w:cs="仿宋"/>
          <w:snapToGrid w:val="0"/>
          <w:color w:val="auto"/>
          <w:sz w:val="21"/>
          <w:szCs w:val="21"/>
        </w:rPr>
      </w:pPr>
      <w:bookmarkStart w:id="224" w:name="_Toc296674665"/>
      <w:bookmarkStart w:id="225" w:name="_Toc322559611"/>
      <w:bookmarkStart w:id="226" w:name="_Toc19954"/>
      <w:bookmarkStart w:id="227" w:name="_Toc322559187"/>
      <w:bookmarkStart w:id="228" w:name="_Toc325910582"/>
      <w:bookmarkStart w:id="229" w:name="_Toc298010277"/>
      <w:r>
        <w:rPr>
          <w:rFonts w:ascii="宋体" w:cs="仿宋"/>
          <w:snapToGrid w:val="0"/>
          <w:color w:val="auto"/>
          <w:sz w:val="21"/>
          <w:szCs w:val="21"/>
        </w:rPr>
        <w:t xml:space="preserve">4.2  </w:t>
      </w:r>
      <w:r>
        <w:rPr>
          <w:rFonts w:hint="eastAsia" w:ascii="宋体" w:cs="仿宋"/>
          <w:snapToGrid w:val="0"/>
          <w:color w:val="auto"/>
          <w:sz w:val="21"/>
          <w:szCs w:val="21"/>
        </w:rPr>
        <w:t>投标文件的递交</w:t>
      </w:r>
      <w:bookmarkEnd w:id="220"/>
      <w:bookmarkEnd w:id="224"/>
      <w:bookmarkEnd w:id="225"/>
      <w:bookmarkEnd w:id="226"/>
      <w:bookmarkEnd w:id="227"/>
      <w:bookmarkEnd w:id="228"/>
      <w:bookmarkEnd w:id="229"/>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4.2.1  投标人应在本章第 2.2.2 项规定的投标截止时间前递交投标文件。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bookmarkStart w:id="230" w:name="_Toc330980427"/>
      <w:bookmarkStart w:id="231" w:name="_Toc362250496"/>
      <w:bookmarkStart w:id="232" w:name="_Toc333404491"/>
      <w:r>
        <w:rPr>
          <w:rFonts w:hint="eastAsia" w:ascii="宋体" w:cs="仿宋"/>
          <w:snapToGrid w:val="0"/>
          <w:color w:val="auto"/>
          <w:kern w:val="0"/>
          <w:szCs w:val="21"/>
        </w:rPr>
        <w:t>4.2.2  投标人递交投标文件的地点：见投标人须知前附表。</w:t>
      </w:r>
      <w:bookmarkEnd w:id="230"/>
      <w:bookmarkEnd w:id="231"/>
      <w:bookmarkEnd w:id="232"/>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4.2.3  除投标人须知前附表另有规定外，投标人所递交的投标文件不予退还。</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ascii="宋体" w:cs="仿宋"/>
          <w:snapToGrid w:val="0"/>
          <w:color w:val="auto"/>
          <w:kern w:val="0"/>
          <w:szCs w:val="21"/>
        </w:rPr>
      </w:pPr>
      <w:r>
        <w:rPr>
          <w:rFonts w:hint="eastAsia" w:ascii="宋体" w:cs="仿宋"/>
          <w:snapToGrid w:val="0"/>
          <w:color w:val="auto"/>
          <w:kern w:val="0"/>
          <w:szCs w:val="21"/>
        </w:rPr>
        <w:t>4.2.4  逾期送达的或者未送达指定地点的投标文件，</w:t>
      </w:r>
      <w:r>
        <w:rPr>
          <w:rFonts w:hint="eastAsia" w:ascii="宋体" w:cs="仿宋"/>
          <w:snapToGrid w:val="0"/>
          <w:color w:val="auto"/>
          <w:kern w:val="0"/>
          <w:szCs w:val="21"/>
          <w:lang w:eastAsia="zh-CN"/>
        </w:rPr>
        <w:t>招标人</w:t>
      </w:r>
      <w:r>
        <w:rPr>
          <w:rFonts w:hint="eastAsia" w:ascii="宋体" w:cs="仿宋"/>
          <w:snapToGrid w:val="0"/>
          <w:color w:val="auto"/>
          <w:kern w:val="0"/>
          <w:szCs w:val="21"/>
        </w:rPr>
        <w:t>不予受理。</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ascii="宋体" w:cs="仿宋"/>
          <w:snapToGrid w:val="0"/>
          <w:color w:val="auto"/>
          <w:sz w:val="21"/>
          <w:szCs w:val="21"/>
        </w:rPr>
      </w:pPr>
      <w:bookmarkStart w:id="233" w:name="_Toc322559612"/>
      <w:bookmarkStart w:id="234" w:name="_Toc298010278"/>
      <w:bookmarkStart w:id="235" w:name="_Toc325910583"/>
      <w:bookmarkStart w:id="236" w:name="_Toc5756"/>
      <w:bookmarkStart w:id="237" w:name="_Toc200513156"/>
      <w:bookmarkStart w:id="238" w:name="_Toc322559188"/>
      <w:bookmarkStart w:id="239" w:name="_Toc296674666"/>
      <w:r>
        <w:rPr>
          <w:rFonts w:ascii="宋体" w:cs="仿宋"/>
          <w:snapToGrid w:val="0"/>
          <w:color w:val="auto"/>
          <w:sz w:val="21"/>
          <w:szCs w:val="21"/>
        </w:rPr>
        <w:t xml:space="preserve">4.3 </w:t>
      </w:r>
      <w:r>
        <w:rPr>
          <w:rFonts w:hint="eastAsia" w:ascii="宋体" w:cs="仿宋"/>
          <w:snapToGrid w:val="0"/>
          <w:color w:val="auto"/>
          <w:sz w:val="21"/>
          <w:szCs w:val="21"/>
        </w:rPr>
        <w:t>投标文件的修改与撤回</w:t>
      </w:r>
      <w:bookmarkEnd w:id="233"/>
      <w:bookmarkEnd w:id="234"/>
      <w:bookmarkEnd w:id="235"/>
      <w:bookmarkEnd w:id="236"/>
      <w:bookmarkEnd w:id="237"/>
      <w:bookmarkEnd w:id="238"/>
      <w:bookmarkEnd w:id="239"/>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4.3.1  在本章第2.2.2项规定的投标截止时间前，投标人可以修改或撤回已递交的投标文件，但应以书面形式通知</w:t>
      </w:r>
      <w:r>
        <w:rPr>
          <w:rFonts w:hint="eastAsia" w:ascii="宋体" w:cs="仿宋"/>
          <w:snapToGrid w:val="0"/>
          <w:color w:val="auto"/>
          <w:kern w:val="0"/>
          <w:szCs w:val="21"/>
          <w:lang w:eastAsia="zh-CN"/>
        </w:rPr>
        <w:t>招标人</w:t>
      </w:r>
      <w:r>
        <w:rPr>
          <w:rFonts w:hint="eastAsia" w:ascii="宋体" w:cs="仿宋"/>
          <w:snapToGrid w:val="0"/>
          <w:color w:val="auto"/>
          <w:kern w:val="0"/>
          <w:szCs w:val="21"/>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4.3.2  投标人修改或撤回已递交投标文件的书面通知应按照本章第3.7.3项的要求签字或盖章。</w:t>
      </w:r>
      <w:r>
        <w:rPr>
          <w:rFonts w:hint="eastAsia" w:ascii="宋体" w:cs="仿宋"/>
          <w:snapToGrid w:val="0"/>
          <w:color w:val="auto"/>
          <w:kern w:val="0"/>
          <w:szCs w:val="21"/>
          <w:lang w:eastAsia="zh-CN"/>
        </w:rPr>
        <w:t>招标人</w:t>
      </w:r>
      <w:r>
        <w:rPr>
          <w:rFonts w:hint="eastAsia" w:ascii="宋体" w:cs="仿宋"/>
          <w:snapToGrid w:val="0"/>
          <w:color w:val="auto"/>
          <w:kern w:val="0"/>
          <w:szCs w:val="21"/>
        </w:rPr>
        <w:t>收到书面通知后，向投标人出具签收凭证。</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4.3.3  修改的内容为投标文件的组成部分。修改的投标文件应按照本章第3条、第4条规定进行编制、密封、标记和递交，并标明“修改”字样。</w:t>
      </w:r>
    </w:p>
    <w:p>
      <w:pPr>
        <w:pStyle w:val="4"/>
        <w:keepNext/>
        <w:keepLines/>
        <w:pageBreakBefore w:val="0"/>
        <w:widowControl w:val="0"/>
        <w:kinsoku/>
        <w:wordWrap/>
        <w:overflowPunct/>
        <w:topLinePunct w:val="0"/>
        <w:autoSpaceDE/>
        <w:autoSpaceDN/>
        <w:bidi w:val="0"/>
        <w:adjustRightInd w:val="0"/>
        <w:snapToGrid/>
        <w:spacing w:before="0" w:after="0" w:line="400" w:lineRule="atLeast"/>
        <w:ind w:left="0" w:leftChars="0" w:right="0" w:rightChars="0" w:firstLine="0" w:firstLineChars="0"/>
        <w:jc w:val="both"/>
        <w:textAlignment w:val="auto"/>
        <w:outlineLvl w:val="1"/>
        <w:rPr>
          <w:rFonts w:ascii="宋体" w:eastAsia="宋体" w:cs="仿宋"/>
          <w:snapToGrid w:val="0"/>
          <w:color w:val="auto"/>
          <w:sz w:val="24"/>
          <w:szCs w:val="24"/>
        </w:rPr>
      </w:pPr>
      <w:bookmarkStart w:id="240" w:name="_Toc322559613"/>
      <w:bookmarkStart w:id="241" w:name="_Toc15466"/>
      <w:bookmarkStart w:id="242" w:name="_Toc325910584"/>
      <w:bookmarkStart w:id="243" w:name="_Toc200513157"/>
      <w:bookmarkStart w:id="244" w:name="_Toc298010279"/>
      <w:r>
        <w:rPr>
          <w:rFonts w:ascii="宋体" w:eastAsia="宋体" w:cs="仿宋"/>
          <w:snapToGrid w:val="0"/>
          <w:color w:val="auto"/>
          <w:sz w:val="24"/>
          <w:szCs w:val="24"/>
        </w:rPr>
        <w:t xml:space="preserve">5. </w:t>
      </w:r>
      <w:r>
        <w:rPr>
          <w:rFonts w:hint="eastAsia" w:ascii="宋体" w:eastAsia="宋体" w:cs="仿宋"/>
          <w:snapToGrid w:val="0"/>
          <w:color w:val="auto"/>
          <w:sz w:val="24"/>
          <w:szCs w:val="24"/>
        </w:rPr>
        <w:t>开标</w:t>
      </w:r>
      <w:bookmarkEnd w:id="240"/>
      <w:bookmarkEnd w:id="241"/>
      <w:bookmarkEnd w:id="242"/>
      <w:bookmarkEnd w:id="243"/>
      <w:bookmarkEnd w:id="244"/>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ascii="宋体" w:cs="仿宋"/>
          <w:snapToGrid w:val="0"/>
          <w:color w:val="auto"/>
          <w:sz w:val="21"/>
          <w:szCs w:val="21"/>
        </w:rPr>
      </w:pPr>
      <w:bookmarkStart w:id="245" w:name="_Toc28397"/>
      <w:bookmarkStart w:id="246" w:name="_Toc296674668"/>
      <w:bookmarkStart w:id="247" w:name="_Toc200513158"/>
      <w:bookmarkStart w:id="248" w:name="_Toc325910585"/>
      <w:bookmarkStart w:id="249" w:name="_Toc298010280"/>
      <w:r>
        <w:rPr>
          <w:rFonts w:ascii="宋体" w:cs="仿宋"/>
          <w:snapToGrid w:val="0"/>
          <w:color w:val="auto"/>
          <w:sz w:val="21"/>
          <w:szCs w:val="21"/>
        </w:rPr>
        <w:t xml:space="preserve">5.1 </w:t>
      </w:r>
      <w:r>
        <w:rPr>
          <w:rFonts w:hint="eastAsia" w:ascii="宋体" w:cs="仿宋"/>
          <w:snapToGrid w:val="0"/>
          <w:color w:val="auto"/>
          <w:sz w:val="21"/>
          <w:szCs w:val="21"/>
        </w:rPr>
        <w:t>时间和地点</w:t>
      </w:r>
      <w:bookmarkEnd w:id="245"/>
      <w:bookmarkEnd w:id="246"/>
      <w:bookmarkEnd w:id="247"/>
      <w:bookmarkEnd w:id="248"/>
      <w:bookmarkEnd w:id="249"/>
    </w:p>
    <w:p>
      <w:pPr>
        <w:spacing w:line="360" w:lineRule="exact"/>
        <w:ind w:firstLine="420" w:firstLineChars="200"/>
        <w:rPr>
          <w:rFonts w:ascii="宋体" w:cs="仿宋"/>
          <w:snapToGrid w:val="0"/>
          <w:color w:val="auto"/>
          <w:kern w:val="0"/>
          <w:szCs w:val="21"/>
        </w:rPr>
      </w:pPr>
      <w:bookmarkStart w:id="250" w:name="_Toc296674669"/>
      <w:bookmarkStart w:id="251" w:name="_Toc200513159"/>
      <w:bookmarkStart w:id="252" w:name="_Toc325910586"/>
      <w:bookmarkStart w:id="253" w:name="_Toc298010281"/>
      <w:r>
        <w:rPr>
          <w:rFonts w:hint="eastAsia" w:ascii="宋体" w:cs="仿宋"/>
          <w:snapToGrid w:val="0"/>
          <w:color w:val="auto"/>
          <w:kern w:val="0"/>
          <w:szCs w:val="21"/>
          <w:lang w:eastAsia="zh-CN"/>
        </w:rPr>
        <w:t>招标人</w:t>
      </w:r>
      <w:r>
        <w:rPr>
          <w:rFonts w:hint="eastAsia" w:ascii="宋体" w:cs="仿宋"/>
          <w:snapToGrid w:val="0"/>
          <w:color w:val="auto"/>
          <w:kern w:val="0"/>
          <w:szCs w:val="21"/>
        </w:rPr>
        <w:t>在投标人须知前附表第 2.2.2 项规定的投标截止时间（开标时间）和投标人须知前附表规定的地点公开开标，并邀请所有投标人的法定代表人或其委托代理人准时参加。</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ascii="宋体" w:cs="仿宋"/>
          <w:snapToGrid w:val="0"/>
          <w:color w:val="auto"/>
          <w:sz w:val="21"/>
          <w:szCs w:val="21"/>
        </w:rPr>
      </w:pPr>
      <w:bookmarkStart w:id="254" w:name="_Toc16816"/>
      <w:r>
        <w:rPr>
          <w:rFonts w:ascii="宋体" w:cs="仿宋"/>
          <w:snapToGrid w:val="0"/>
          <w:color w:val="auto"/>
          <w:sz w:val="21"/>
          <w:szCs w:val="21"/>
        </w:rPr>
        <w:t xml:space="preserve">5.2  </w:t>
      </w:r>
      <w:r>
        <w:rPr>
          <w:rFonts w:hint="eastAsia" w:ascii="宋体" w:cs="仿宋"/>
          <w:snapToGrid w:val="0"/>
          <w:color w:val="auto"/>
          <w:sz w:val="21"/>
          <w:szCs w:val="21"/>
        </w:rPr>
        <w:t>开标程序</w:t>
      </w:r>
      <w:bookmarkEnd w:id="250"/>
      <w:bookmarkEnd w:id="251"/>
      <w:bookmarkEnd w:id="252"/>
      <w:bookmarkEnd w:id="253"/>
      <w:bookmarkEnd w:id="254"/>
    </w:p>
    <w:p>
      <w:pPr>
        <w:spacing w:line="360" w:lineRule="exact"/>
        <w:ind w:firstLine="420" w:firstLineChars="200"/>
        <w:rPr>
          <w:rFonts w:hint="eastAsia" w:ascii="宋体" w:cs="仿宋"/>
          <w:snapToGrid w:val="0"/>
          <w:color w:val="auto"/>
          <w:kern w:val="0"/>
          <w:szCs w:val="21"/>
        </w:rPr>
      </w:pPr>
      <w:bookmarkStart w:id="255" w:name="_Toc200513160"/>
      <w:r>
        <w:rPr>
          <w:rFonts w:hint="eastAsia" w:ascii="宋体" w:cs="仿宋"/>
          <w:snapToGrid w:val="0"/>
          <w:color w:val="auto"/>
          <w:kern w:val="0"/>
          <w:szCs w:val="21"/>
        </w:rPr>
        <w:t>见投标人须知前附表。</w:t>
      </w:r>
      <w:bookmarkStart w:id="256" w:name="_Toc17652"/>
      <w:bookmarkStart w:id="257" w:name="_Toc325910587"/>
      <w:bookmarkStart w:id="258" w:name="_Toc298010282"/>
      <w:bookmarkStart w:id="259" w:name="_Toc322559614"/>
    </w:p>
    <w:p>
      <w:pPr>
        <w:pStyle w:val="4"/>
        <w:keepNext/>
        <w:keepLines/>
        <w:pageBreakBefore w:val="0"/>
        <w:widowControl w:val="0"/>
        <w:kinsoku/>
        <w:wordWrap/>
        <w:overflowPunct/>
        <w:topLinePunct w:val="0"/>
        <w:autoSpaceDE/>
        <w:autoSpaceDN/>
        <w:bidi w:val="0"/>
        <w:adjustRightInd w:val="0"/>
        <w:snapToGrid/>
        <w:spacing w:before="0" w:after="0" w:line="400" w:lineRule="atLeast"/>
        <w:ind w:left="0" w:leftChars="0" w:right="0" w:rightChars="0" w:firstLine="0" w:firstLineChars="0"/>
        <w:jc w:val="both"/>
        <w:textAlignment w:val="auto"/>
        <w:outlineLvl w:val="1"/>
        <w:rPr>
          <w:rFonts w:ascii="宋体" w:eastAsia="宋体" w:cs="仿宋"/>
          <w:snapToGrid w:val="0"/>
          <w:color w:val="auto"/>
          <w:sz w:val="24"/>
          <w:szCs w:val="24"/>
        </w:rPr>
      </w:pPr>
      <w:r>
        <w:rPr>
          <w:rFonts w:ascii="宋体" w:eastAsia="宋体" w:cs="仿宋"/>
          <w:snapToGrid w:val="0"/>
          <w:color w:val="auto"/>
          <w:sz w:val="24"/>
          <w:szCs w:val="24"/>
        </w:rPr>
        <w:t xml:space="preserve">6. </w:t>
      </w:r>
      <w:r>
        <w:rPr>
          <w:rFonts w:hint="eastAsia" w:ascii="宋体" w:eastAsia="宋体" w:cs="仿宋"/>
          <w:snapToGrid w:val="0"/>
          <w:color w:val="auto"/>
          <w:sz w:val="24"/>
          <w:szCs w:val="24"/>
        </w:rPr>
        <w:t>评标</w:t>
      </w:r>
      <w:bookmarkEnd w:id="255"/>
      <w:bookmarkEnd w:id="256"/>
      <w:bookmarkEnd w:id="257"/>
      <w:bookmarkEnd w:id="258"/>
      <w:bookmarkEnd w:id="259"/>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260" w:name="_Toc325910588"/>
      <w:bookmarkStart w:id="261" w:name="_Toc298010283"/>
      <w:bookmarkStart w:id="262" w:name="_Toc22834"/>
      <w:bookmarkStart w:id="263" w:name="_Toc296674671"/>
      <w:bookmarkStart w:id="264" w:name="_Toc322559615"/>
      <w:bookmarkStart w:id="265" w:name="_Toc200513161"/>
      <w:bookmarkStart w:id="266" w:name="_Toc322559191"/>
      <w:r>
        <w:rPr>
          <w:rFonts w:hint="eastAsia" w:ascii="宋体" w:cs="仿宋"/>
          <w:snapToGrid w:val="0"/>
          <w:color w:val="auto"/>
          <w:sz w:val="21"/>
          <w:szCs w:val="21"/>
        </w:rPr>
        <w:t>6.1 评标委员会</w:t>
      </w:r>
      <w:bookmarkEnd w:id="260"/>
      <w:bookmarkEnd w:id="261"/>
      <w:bookmarkEnd w:id="262"/>
      <w:bookmarkEnd w:id="263"/>
      <w:bookmarkEnd w:id="264"/>
      <w:bookmarkEnd w:id="265"/>
      <w:bookmarkEnd w:id="266"/>
    </w:p>
    <w:p>
      <w:pPr>
        <w:spacing w:line="360" w:lineRule="exact"/>
        <w:ind w:firstLine="420" w:firstLineChars="200"/>
        <w:rPr>
          <w:rFonts w:hint="eastAsia" w:ascii="宋体" w:cs="仿宋"/>
          <w:snapToGrid w:val="0"/>
          <w:color w:val="auto"/>
          <w:kern w:val="0"/>
          <w:szCs w:val="21"/>
        </w:rPr>
      </w:pPr>
      <w:bookmarkStart w:id="267" w:name="_Toc362250503"/>
      <w:bookmarkStart w:id="268" w:name="_Toc333404498"/>
      <w:bookmarkStart w:id="269" w:name="_Toc330980434"/>
      <w:r>
        <w:rPr>
          <w:rFonts w:hint="eastAsia" w:ascii="宋体" w:cs="仿宋"/>
          <w:snapToGrid w:val="0"/>
          <w:color w:val="auto"/>
          <w:kern w:val="0"/>
          <w:szCs w:val="21"/>
        </w:rPr>
        <w:t>6.1.1  评标由</w:t>
      </w:r>
      <w:r>
        <w:rPr>
          <w:rFonts w:hint="eastAsia" w:ascii="宋体" w:cs="仿宋"/>
          <w:snapToGrid w:val="0"/>
          <w:color w:val="auto"/>
          <w:kern w:val="0"/>
          <w:szCs w:val="21"/>
          <w:lang w:eastAsia="zh-CN"/>
        </w:rPr>
        <w:t>招标人</w:t>
      </w:r>
      <w:r>
        <w:rPr>
          <w:rFonts w:hint="eastAsia" w:ascii="宋体" w:cs="仿宋"/>
          <w:snapToGrid w:val="0"/>
          <w:color w:val="auto"/>
          <w:kern w:val="0"/>
          <w:szCs w:val="21"/>
        </w:rPr>
        <w:t>依法组建的评标委员会负责。评标委员会组建见投标人须知前附表。</w:t>
      </w:r>
      <w:bookmarkEnd w:id="267"/>
      <w:bookmarkEnd w:id="268"/>
      <w:bookmarkEnd w:id="269"/>
    </w:p>
    <w:p>
      <w:pPr>
        <w:spacing w:line="360" w:lineRule="exact"/>
        <w:ind w:firstLine="420" w:firstLineChars="200"/>
        <w:rPr>
          <w:rFonts w:hint="eastAsia" w:ascii="宋体" w:cs="仿宋"/>
          <w:snapToGrid w:val="0"/>
          <w:color w:val="auto"/>
          <w:kern w:val="0"/>
          <w:szCs w:val="21"/>
        </w:rPr>
      </w:pPr>
      <w:r>
        <w:rPr>
          <w:rFonts w:hint="eastAsia" w:ascii="宋体" w:cs="仿宋"/>
          <w:snapToGrid w:val="0"/>
          <w:color w:val="auto"/>
          <w:kern w:val="0"/>
          <w:szCs w:val="21"/>
        </w:rPr>
        <w:t>6.1.2  评标委员会成员有下列情形之一的，应当回避：</w:t>
      </w:r>
    </w:p>
    <w:p>
      <w:pPr>
        <w:spacing w:line="360" w:lineRule="exact"/>
        <w:ind w:firstLine="420" w:firstLineChars="200"/>
        <w:rPr>
          <w:rFonts w:hint="eastAsia" w:ascii="宋体" w:cs="仿宋"/>
          <w:snapToGrid w:val="0"/>
          <w:color w:val="auto"/>
          <w:kern w:val="0"/>
          <w:szCs w:val="21"/>
        </w:rPr>
      </w:pPr>
      <w:r>
        <w:rPr>
          <w:rFonts w:hint="eastAsia" w:ascii="宋体" w:cs="仿宋"/>
          <w:snapToGrid w:val="0"/>
          <w:color w:val="auto"/>
          <w:kern w:val="0"/>
          <w:szCs w:val="21"/>
        </w:rPr>
        <w:t>（1）</w:t>
      </w:r>
      <w:r>
        <w:rPr>
          <w:rFonts w:hint="eastAsia" w:ascii="宋体" w:cs="仿宋"/>
          <w:snapToGrid w:val="0"/>
          <w:color w:val="auto"/>
          <w:kern w:val="0"/>
          <w:szCs w:val="21"/>
          <w:lang w:eastAsia="zh-CN"/>
        </w:rPr>
        <w:t>招标人</w:t>
      </w:r>
      <w:r>
        <w:rPr>
          <w:rFonts w:hint="eastAsia" w:ascii="宋体" w:cs="仿宋"/>
          <w:snapToGrid w:val="0"/>
          <w:color w:val="auto"/>
          <w:kern w:val="0"/>
          <w:szCs w:val="21"/>
        </w:rPr>
        <w:t>或投标人的主要负责人的近亲属；</w:t>
      </w:r>
    </w:p>
    <w:p>
      <w:pPr>
        <w:spacing w:line="360" w:lineRule="exact"/>
        <w:ind w:firstLine="420" w:firstLineChars="200"/>
        <w:rPr>
          <w:rFonts w:hint="eastAsia" w:ascii="宋体" w:cs="仿宋"/>
          <w:snapToGrid w:val="0"/>
          <w:color w:val="auto"/>
          <w:kern w:val="0"/>
          <w:szCs w:val="21"/>
        </w:rPr>
      </w:pPr>
      <w:r>
        <w:rPr>
          <w:rFonts w:hint="eastAsia" w:ascii="宋体" w:cs="仿宋"/>
          <w:snapToGrid w:val="0"/>
          <w:color w:val="auto"/>
          <w:kern w:val="0"/>
          <w:szCs w:val="21"/>
        </w:rPr>
        <w:t>（2）项目主管部门或者行政监督部门的人员；</w:t>
      </w:r>
    </w:p>
    <w:p>
      <w:pPr>
        <w:spacing w:line="360" w:lineRule="exact"/>
        <w:ind w:firstLine="420" w:firstLineChars="200"/>
        <w:rPr>
          <w:rFonts w:hint="eastAsia" w:ascii="宋体" w:cs="仿宋"/>
          <w:snapToGrid w:val="0"/>
          <w:color w:val="auto"/>
          <w:kern w:val="0"/>
          <w:szCs w:val="21"/>
        </w:rPr>
      </w:pPr>
      <w:r>
        <w:rPr>
          <w:rFonts w:hint="eastAsia" w:ascii="宋体" w:cs="仿宋"/>
          <w:snapToGrid w:val="0"/>
          <w:color w:val="auto"/>
          <w:kern w:val="0"/>
          <w:szCs w:val="21"/>
        </w:rPr>
        <w:t>（3）与投标人有经济利益关系，可能影响对投标公正评审的；</w:t>
      </w:r>
    </w:p>
    <w:p>
      <w:pPr>
        <w:spacing w:line="360" w:lineRule="exact"/>
        <w:ind w:firstLine="420" w:firstLineChars="200"/>
        <w:rPr>
          <w:rFonts w:hint="eastAsia" w:ascii="宋体" w:cs="仿宋"/>
          <w:snapToGrid w:val="0"/>
          <w:color w:val="auto"/>
          <w:kern w:val="0"/>
          <w:szCs w:val="21"/>
        </w:rPr>
      </w:pPr>
      <w:r>
        <w:rPr>
          <w:rFonts w:hint="eastAsia" w:ascii="宋体" w:cs="仿宋"/>
          <w:snapToGrid w:val="0"/>
          <w:color w:val="auto"/>
          <w:kern w:val="0"/>
          <w:szCs w:val="21"/>
        </w:rPr>
        <w:t>（4）曾因在比选、评标以及其他与比选投标有关活动中从事违法行为而受过行政处罚或刑事处罚的。</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270" w:name="_Toc325910589"/>
      <w:bookmarkStart w:id="271" w:name="_Toc298010284"/>
      <w:bookmarkStart w:id="272" w:name="_Toc322559192"/>
      <w:bookmarkStart w:id="273" w:name="_Toc296674672"/>
      <w:bookmarkStart w:id="274" w:name="_Toc20551"/>
      <w:bookmarkStart w:id="275" w:name="_Toc200513162"/>
      <w:bookmarkStart w:id="276" w:name="_Toc322559616"/>
      <w:r>
        <w:rPr>
          <w:rFonts w:hint="eastAsia" w:ascii="宋体" w:cs="仿宋"/>
          <w:snapToGrid w:val="0"/>
          <w:color w:val="auto"/>
          <w:sz w:val="21"/>
          <w:szCs w:val="21"/>
        </w:rPr>
        <w:t>6.2 评标原则</w:t>
      </w:r>
      <w:bookmarkEnd w:id="270"/>
      <w:bookmarkEnd w:id="271"/>
      <w:bookmarkEnd w:id="272"/>
      <w:bookmarkEnd w:id="273"/>
      <w:bookmarkEnd w:id="274"/>
      <w:bookmarkEnd w:id="275"/>
      <w:bookmarkEnd w:id="276"/>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auto"/>
        <w:outlineLvl w:val="9"/>
        <w:rPr>
          <w:rFonts w:ascii="宋体" w:cs="仿宋"/>
          <w:snapToGrid w:val="0"/>
          <w:color w:val="auto"/>
          <w:kern w:val="0"/>
          <w:szCs w:val="21"/>
        </w:rPr>
      </w:pPr>
      <w:r>
        <w:rPr>
          <w:rFonts w:ascii="宋体" w:cs="仿宋"/>
          <w:snapToGrid w:val="0"/>
          <w:color w:val="auto"/>
          <w:kern w:val="0"/>
          <w:sz w:val="20"/>
        </w:rPr>
        <w:t xml:space="preserve">   </w:t>
      </w:r>
      <w:r>
        <w:rPr>
          <w:rFonts w:hint="eastAsia" w:ascii="宋体" w:cs="仿宋"/>
          <w:snapToGrid w:val="0"/>
          <w:color w:val="auto"/>
          <w:kern w:val="0"/>
          <w:szCs w:val="21"/>
        </w:rPr>
        <w:t xml:space="preserve"> 评标活动遵循公平、公正、科学和择优的原则。</w:t>
      </w:r>
    </w:p>
    <w:p>
      <w:pPr>
        <w:pStyle w:val="5"/>
        <w:keepNext/>
        <w:keepLines/>
        <w:pageBreakBefore w:val="0"/>
        <w:widowControl w:val="0"/>
        <w:kinsoku/>
        <w:wordWrap/>
        <w:overflowPunct/>
        <w:topLinePunct w:val="0"/>
        <w:autoSpaceDE/>
        <w:autoSpaceDN/>
        <w:bidi w:val="0"/>
        <w:adjustRightInd/>
        <w:snapToGrid w:val="0"/>
        <w:spacing w:before="0" w:after="0" w:line="40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277" w:name="_Toc298010285"/>
      <w:bookmarkStart w:id="278" w:name="_Toc26056"/>
      <w:bookmarkStart w:id="279" w:name="_Toc325910590"/>
      <w:bookmarkStart w:id="280" w:name="_Toc322559193"/>
      <w:bookmarkStart w:id="281" w:name="_Toc296674673"/>
      <w:bookmarkStart w:id="282" w:name="_Toc322559617"/>
      <w:bookmarkStart w:id="283" w:name="_Toc200513163"/>
      <w:r>
        <w:rPr>
          <w:rFonts w:hint="eastAsia" w:ascii="宋体" w:cs="仿宋"/>
          <w:snapToGrid w:val="0"/>
          <w:color w:val="auto"/>
          <w:sz w:val="21"/>
          <w:szCs w:val="21"/>
        </w:rPr>
        <w:t>6.3 评标</w:t>
      </w:r>
      <w:bookmarkEnd w:id="277"/>
      <w:bookmarkEnd w:id="278"/>
      <w:bookmarkEnd w:id="279"/>
      <w:bookmarkEnd w:id="280"/>
      <w:bookmarkEnd w:id="281"/>
      <w:bookmarkEnd w:id="282"/>
      <w:bookmarkEnd w:id="283"/>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lang w:val="en-US" w:eastAsia="zh-CN"/>
        </w:rPr>
        <w:t xml:space="preserve">   </w:t>
      </w:r>
      <w:r>
        <w:rPr>
          <w:rFonts w:hint="eastAsia" w:ascii="宋体" w:cs="仿宋"/>
          <w:snapToGrid w:val="0"/>
          <w:color w:val="auto"/>
          <w:kern w:val="0"/>
          <w:szCs w:val="21"/>
        </w:rPr>
        <w:t>评标委员会按照第三章“评标办法”规定的方法、评审因素、标准和程序对投标文件进行评审。第三章“评标办法”没有规定的方法、评审因素和标准，不作为评标依据。</w:t>
      </w:r>
    </w:p>
    <w:p>
      <w:pPr>
        <w:pStyle w:val="4"/>
        <w:keepNext/>
        <w:keepLines/>
        <w:pageBreakBefore w:val="0"/>
        <w:widowControl w:val="0"/>
        <w:kinsoku/>
        <w:wordWrap/>
        <w:overflowPunct/>
        <w:topLinePunct w:val="0"/>
        <w:autoSpaceDE/>
        <w:autoSpaceDN/>
        <w:bidi w:val="0"/>
        <w:adjustRightInd w:val="0"/>
        <w:snapToGrid/>
        <w:spacing w:before="0" w:after="0" w:line="380" w:lineRule="exact"/>
        <w:ind w:left="0" w:leftChars="0" w:right="0" w:rightChars="0" w:firstLine="0" w:firstLineChars="0"/>
        <w:jc w:val="both"/>
        <w:textAlignment w:val="auto"/>
        <w:outlineLvl w:val="1"/>
        <w:rPr>
          <w:rFonts w:ascii="宋体" w:eastAsia="宋体" w:cs="仿宋"/>
          <w:snapToGrid w:val="0"/>
          <w:color w:val="auto"/>
          <w:sz w:val="24"/>
          <w:szCs w:val="24"/>
        </w:rPr>
      </w:pPr>
      <w:bookmarkStart w:id="284" w:name="_Toc12915"/>
      <w:bookmarkStart w:id="285" w:name="_Toc298010286"/>
      <w:bookmarkStart w:id="286" w:name="_Toc322559618"/>
      <w:bookmarkStart w:id="287" w:name="_Toc325910591"/>
      <w:bookmarkStart w:id="288" w:name="_Toc200513164"/>
      <w:r>
        <w:rPr>
          <w:rFonts w:ascii="宋体" w:eastAsia="宋体" w:cs="仿宋"/>
          <w:snapToGrid w:val="0"/>
          <w:color w:val="auto"/>
          <w:sz w:val="24"/>
          <w:szCs w:val="24"/>
        </w:rPr>
        <w:t xml:space="preserve">7. </w:t>
      </w:r>
      <w:r>
        <w:rPr>
          <w:rFonts w:hint="eastAsia" w:ascii="宋体" w:eastAsia="宋体" w:cs="仿宋"/>
          <w:snapToGrid w:val="0"/>
          <w:color w:val="auto"/>
          <w:sz w:val="24"/>
          <w:szCs w:val="24"/>
        </w:rPr>
        <w:t>合同授予</w:t>
      </w:r>
      <w:bookmarkEnd w:id="284"/>
      <w:bookmarkEnd w:id="285"/>
      <w:bookmarkEnd w:id="286"/>
      <w:bookmarkEnd w:id="287"/>
      <w:bookmarkEnd w:id="288"/>
    </w:p>
    <w:p>
      <w:pPr>
        <w:pStyle w:val="5"/>
        <w:keepNext/>
        <w:keepLines/>
        <w:pageBreakBefore w:val="0"/>
        <w:widowControl w:val="0"/>
        <w:kinsoku/>
        <w:wordWrap/>
        <w:overflowPunct/>
        <w:topLinePunct w:val="0"/>
        <w:autoSpaceDE/>
        <w:autoSpaceDN/>
        <w:bidi w:val="0"/>
        <w:adjustRightInd/>
        <w:snapToGrid w:val="0"/>
        <w:spacing w:before="0" w:after="0" w:line="38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289" w:name="_Toc27801"/>
      <w:bookmarkStart w:id="290" w:name="_Toc296674675"/>
      <w:bookmarkStart w:id="291" w:name="_Toc322559619"/>
      <w:bookmarkStart w:id="292" w:name="_Toc200513165"/>
      <w:bookmarkStart w:id="293" w:name="_Toc325910592"/>
      <w:bookmarkStart w:id="294" w:name="_Toc298010287"/>
      <w:r>
        <w:rPr>
          <w:rFonts w:hint="eastAsia" w:ascii="宋体" w:cs="仿宋"/>
          <w:snapToGrid w:val="0"/>
          <w:color w:val="auto"/>
          <w:sz w:val="21"/>
          <w:szCs w:val="21"/>
        </w:rPr>
        <w:t>7.1 定标方式</w:t>
      </w:r>
      <w:bookmarkEnd w:id="289"/>
      <w:bookmarkEnd w:id="290"/>
      <w:bookmarkEnd w:id="291"/>
      <w:bookmarkEnd w:id="292"/>
      <w:bookmarkEnd w:id="293"/>
      <w:bookmarkEnd w:id="294"/>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cs="仿宋"/>
          <w:snapToGrid w:val="0"/>
          <w:color w:val="auto"/>
          <w:kern w:val="0"/>
          <w:szCs w:val="21"/>
        </w:rPr>
      </w:pPr>
      <w:bookmarkStart w:id="295" w:name="_Toc325910593"/>
      <w:bookmarkStart w:id="296" w:name="_Toc322559620"/>
      <w:bookmarkStart w:id="297" w:name="_Toc296674676"/>
      <w:bookmarkStart w:id="298" w:name="_Toc298010288"/>
      <w:bookmarkStart w:id="299" w:name="_Toc200513166"/>
      <w:r>
        <w:rPr>
          <w:rFonts w:hint="eastAsia" w:ascii="宋体" w:cs="仿宋"/>
          <w:snapToGrid w:val="0"/>
          <w:color w:val="auto"/>
          <w:kern w:val="0"/>
          <w:szCs w:val="21"/>
          <w:lang w:val="en-US" w:eastAsia="zh-CN"/>
        </w:rPr>
        <w:t xml:space="preserve">   </w:t>
      </w:r>
      <w:r>
        <w:rPr>
          <w:rFonts w:hint="eastAsia" w:ascii="宋体" w:cs="仿宋"/>
          <w:snapToGrid w:val="0"/>
          <w:color w:val="auto"/>
          <w:kern w:val="0"/>
          <w:szCs w:val="21"/>
        </w:rPr>
        <w:t>7.1.1</w:t>
      </w:r>
      <w:r>
        <w:rPr>
          <w:rFonts w:hint="eastAsia" w:ascii="宋体" w:cs="仿宋"/>
          <w:snapToGrid w:val="0"/>
          <w:color w:val="auto"/>
          <w:kern w:val="0"/>
          <w:szCs w:val="21"/>
          <w:lang w:val="en-US" w:eastAsia="zh-CN"/>
        </w:rPr>
        <w:t xml:space="preserve"> </w:t>
      </w:r>
      <w:r>
        <w:rPr>
          <w:rFonts w:hint="eastAsia" w:ascii="宋体" w:cs="仿宋"/>
          <w:snapToGrid w:val="0"/>
          <w:color w:val="auto"/>
          <w:kern w:val="0"/>
          <w:szCs w:val="21"/>
          <w:lang w:eastAsia="zh-CN"/>
        </w:rPr>
        <w:t>招标人</w:t>
      </w:r>
      <w:r>
        <w:rPr>
          <w:rFonts w:hint="eastAsia" w:ascii="宋体" w:cs="仿宋"/>
          <w:snapToGrid w:val="0"/>
          <w:color w:val="auto"/>
          <w:kern w:val="0"/>
          <w:szCs w:val="21"/>
        </w:rPr>
        <w:t>依据评标委员会推荐的中标候选人确定中标人，评标委员会推荐中标候选人的人数见投标人须知前附表。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lang w:val="en-US" w:eastAsia="zh-CN"/>
        </w:rPr>
        <w:t xml:space="preserve">   </w:t>
      </w:r>
      <w:r>
        <w:rPr>
          <w:rFonts w:hint="eastAsia" w:ascii="宋体" w:cs="仿宋"/>
          <w:snapToGrid w:val="0"/>
          <w:color w:val="auto"/>
          <w:kern w:val="0"/>
          <w:szCs w:val="21"/>
        </w:rPr>
        <w:t>7.1.2</w:t>
      </w:r>
      <w:r>
        <w:rPr>
          <w:rFonts w:hint="eastAsia" w:ascii="宋体" w:cs="仿宋"/>
          <w:snapToGrid w:val="0"/>
          <w:color w:val="auto"/>
          <w:kern w:val="0"/>
          <w:szCs w:val="21"/>
          <w:lang w:val="en-US" w:eastAsia="zh-CN"/>
        </w:rPr>
        <w:t xml:space="preserve"> </w:t>
      </w:r>
      <w:r>
        <w:rPr>
          <w:rFonts w:hint="eastAsia" w:ascii="宋体" w:cs="仿宋"/>
          <w:snapToGrid w:val="0"/>
          <w:color w:val="auto"/>
          <w:kern w:val="0"/>
          <w:szCs w:val="21"/>
        </w:rPr>
        <w:t>排名第一的中标候选人放弃中标、或因不可抗力不能履行合同、或未依据比选文件在规定的期限内提交履约保证金的，或者被查实存在影响中标结果的违法行为等情形，不符合中标条件的，</w:t>
      </w:r>
      <w:r>
        <w:rPr>
          <w:rFonts w:hint="eastAsia" w:ascii="宋体" w:cs="仿宋"/>
          <w:snapToGrid w:val="0"/>
          <w:color w:val="auto"/>
          <w:kern w:val="0"/>
          <w:szCs w:val="21"/>
          <w:lang w:eastAsia="zh-CN"/>
        </w:rPr>
        <w:t>招标人</w:t>
      </w:r>
      <w:r>
        <w:rPr>
          <w:rFonts w:hint="eastAsia" w:ascii="宋体" w:cs="仿宋"/>
          <w:snapToGrid w:val="0"/>
          <w:color w:val="auto"/>
          <w:kern w:val="0"/>
          <w:szCs w:val="21"/>
        </w:rPr>
        <w:t>可以按照评标委员会提出的中标候选人名单排序依次确定其他中标候选人为中标人，也可以重新比选。排名第一的中标候选人放弃中标后，排名第二或第三的中标候选人按次序被确定为中标人的，其投标价格高于第一中标候选人投标价格的，须以第一中标候选人的投标价格为中标价格，其投标价格低于第一中标人投标价格的，以其实际投标价格为中标价格。</w:t>
      </w:r>
    </w:p>
    <w:p>
      <w:pPr>
        <w:pStyle w:val="5"/>
        <w:keepNext/>
        <w:keepLines/>
        <w:pageBreakBefore w:val="0"/>
        <w:widowControl w:val="0"/>
        <w:kinsoku/>
        <w:wordWrap/>
        <w:overflowPunct/>
        <w:topLinePunct w:val="0"/>
        <w:autoSpaceDE/>
        <w:autoSpaceDN/>
        <w:bidi w:val="0"/>
        <w:adjustRightInd/>
        <w:snapToGrid w:val="0"/>
        <w:spacing w:before="0" w:after="0" w:line="38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300" w:name="_Toc18086"/>
      <w:r>
        <w:rPr>
          <w:rFonts w:hint="eastAsia" w:ascii="宋体" w:cs="仿宋"/>
          <w:snapToGrid w:val="0"/>
          <w:color w:val="auto"/>
          <w:sz w:val="21"/>
          <w:szCs w:val="21"/>
        </w:rPr>
        <w:t>7.2 中</w:t>
      </w:r>
      <w:bookmarkEnd w:id="295"/>
      <w:bookmarkEnd w:id="296"/>
      <w:bookmarkEnd w:id="297"/>
      <w:bookmarkEnd w:id="298"/>
      <w:bookmarkEnd w:id="299"/>
      <w:bookmarkEnd w:id="300"/>
      <w:r>
        <w:rPr>
          <w:rFonts w:hint="eastAsia" w:ascii="宋体" w:cs="仿宋"/>
          <w:snapToGrid w:val="0"/>
          <w:color w:val="auto"/>
          <w:sz w:val="21"/>
          <w:szCs w:val="21"/>
        </w:rPr>
        <w:t>标公示及中标通知</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cs="仿宋"/>
          <w:snapToGrid w:val="0"/>
          <w:color w:val="auto"/>
          <w:kern w:val="0"/>
          <w:szCs w:val="21"/>
        </w:rPr>
      </w:pPr>
      <w:bookmarkStart w:id="301" w:name="_Toc200513167"/>
      <w:bookmarkStart w:id="302" w:name="_Toc296674677"/>
      <w:bookmarkStart w:id="303" w:name="_Toc325910594"/>
      <w:bookmarkStart w:id="304" w:name="_Toc322559621"/>
      <w:bookmarkStart w:id="305" w:name="_Toc298010289"/>
      <w:r>
        <w:rPr>
          <w:rFonts w:hint="eastAsia" w:ascii="宋体" w:cs="仿宋"/>
          <w:snapToGrid w:val="0"/>
          <w:color w:val="auto"/>
          <w:kern w:val="0"/>
          <w:szCs w:val="21"/>
          <w:lang w:val="en-US" w:eastAsia="zh-CN"/>
        </w:rPr>
        <w:t xml:space="preserve">   </w:t>
      </w:r>
      <w:r>
        <w:rPr>
          <w:rFonts w:hint="eastAsia" w:ascii="宋体" w:cs="仿宋"/>
          <w:snapToGrid w:val="0"/>
          <w:color w:val="auto"/>
          <w:kern w:val="0"/>
          <w:szCs w:val="21"/>
        </w:rPr>
        <w:t>比选人在收到评标报告之日起3日内公示中标候选人，公示期不得少于3日。</w:t>
      </w:r>
    </w:p>
    <w:p>
      <w:pPr>
        <w:pStyle w:val="5"/>
        <w:keepNext/>
        <w:keepLines/>
        <w:pageBreakBefore w:val="0"/>
        <w:widowControl w:val="0"/>
        <w:kinsoku/>
        <w:wordWrap/>
        <w:overflowPunct/>
        <w:topLinePunct w:val="0"/>
        <w:autoSpaceDE/>
        <w:autoSpaceDN/>
        <w:bidi w:val="0"/>
        <w:adjustRightInd/>
        <w:snapToGrid w:val="0"/>
        <w:spacing w:before="0" w:after="0" w:line="38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306" w:name="_Toc9264"/>
      <w:r>
        <w:rPr>
          <w:rFonts w:hint="eastAsia" w:ascii="宋体" w:cs="仿宋"/>
          <w:snapToGrid w:val="0"/>
          <w:color w:val="auto"/>
          <w:sz w:val="21"/>
          <w:szCs w:val="21"/>
        </w:rPr>
        <w:t>7.3 履约</w:t>
      </w:r>
      <w:bookmarkEnd w:id="301"/>
      <w:bookmarkEnd w:id="302"/>
      <w:bookmarkEnd w:id="303"/>
      <w:bookmarkEnd w:id="304"/>
      <w:bookmarkEnd w:id="305"/>
      <w:r>
        <w:rPr>
          <w:rFonts w:hint="eastAsia" w:ascii="宋体" w:cs="仿宋"/>
          <w:snapToGrid w:val="0"/>
          <w:color w:val="auto"/>
          <w:sz w:val="21"/>
          <w:szCs w:val="21"/>
        </w:rPr>
        <w:t>保证金</w:t>
      </w:r>
      <w:bookmarkEnd w:id="306"/>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cs="仿宋"/>
          <w:snapToGrid w:val="0"/>
          <w:color w:val="auto"/>
          <w:kern w:val="0"/>
          <w:szCs w:val="21"/>
          <w:lang w:val="en-US" w:eastAsia="zh-CN"/>
        </w:rPr>
      </w:pPr>
      <w:bookmarkStart w:id="307" w:name="_Toc298010290"/>
      <w:bookmarkStart w:id="308" w:name="_Toc322559622"/>
      <w:bookmarkStart w:id="309" w:name="_Toc200513168"/>
      <w:bookmarkStart w:id="310" w:name="_Toc325910595"/>
      <w:bookmarkStart w:id="311" w:name="_Toc296674678"/>
      <w:r>
        <w:rPr>
          <w:rFonts w:hint="eastAsia" w:ascii="宋体" w:cs="仿宋"/>
          <w:snapToGrid w:val="0"/>
          <w:color w:val="auto"/>
          <w:kern w:val="0"/>
          <w:szCs w:val="21"/>
          <w:lang w:val="en-US" w:eastAsia="zh-CN"/>
        </w:rPr>
        <w:t xml:space="preserve">   7.3.1中标人收到中标通知书后5日内、施工合同签订前按投标人须知前附表规定的金额、形式向招标人提交履约保证金。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cs="仿宋"/>
          <w:snapToGrid w:val="0"/>
          <w:color w:val="auto"/>
          <w:kern w:val="0"/>
          <w:szCs w:val="21"/>
          <w:lang w:val="zh-CN" w:eastAsia="zh-CN"/>
        </w:rPr>
      </w:pPr>
      <w:r>
        <w:rPr>
          <w:rFonts w:hint="eastAsia" w:ascii="宋体" w:cs="仿宋"/>
          <w:snapToGrid w:val="0"/>
          <w:color w:val="auto"/>
          <w:kern w:val="0"/>
          <w:szCs w:val="21"/>
          <w:lang w:val="en-US" w:eastAsia="zh-CN"/>
        </w:rPr>
        <w:t xml:space="preserve">   7.3.2中标人不能按本章7.3.1项要求提交履约担保的，视为放弃中标，其投标保证金不予退还，给招标人造成的损失超过投标保证金数额的，中标人还应当对超过部分予以赔偿。</w:t>
      </w:r>
    </w:p>
    <w:p>
      <w:pPr>
        <w:pStyle w:val="5"/>
        <w:keepNext/>
        <w:keepLines/>
        <w:pageBreakBefore w:val="0"/>
        <w:widowControl w:val="0"/>
        <w:kinsoku/>
        <w:wordWrap/>
        <w:overflowPunct/>
        <w:topLinePunct w:val="0"/>
        <w:autoSpaceDE/>
        <w:autoSpaceDN/>
        <w:bidi w:val="0"/>
        <w:adjustRightInd/>
        <w:snapToGrid w:val="0"/>
        <w:spacing w:before="0" w:after="0" w:line="38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312" w:name="_Toc30958"/>
      <w:r>
        <w:rPr>
          <w:rFonts w:hint="eastAsia" w:ascii="宋体" w:cs="仿宋"/>
          <w:snapToGrid w:val="0"/>
          <w:color w:val="auto"/>
          <w:sz w:val="21"/>
          <w:szCs w:val="21"/>
        </w:rPr>
        <w:t>7.4 签订合同</w:t>
      </w:r>
      <w:bookmarkEnd w:id="307"/>
      <w:bookmarkEnd w:id="308"/>
      <w:bookmarkEnd w:id="309"/>
      <w:bookmarkEnd w:id="310"/>
      <w:bookmarkEnd w:id="311"/>
      <w:bookmarkEnd w:id="312"/>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lang w:val="en-US" w:eastAsia="zh-CN"/>
        </w:rPr>
        <w:t xml:space="preserve">  </w:t>
      </w:r>
      <w:r>
        <w:rPr>
          <w:rFonts w:hint="eastAsia" w:ascii="宋体" w:cs="仿宋"/>
          <w:snapToGrid w:val="0"/>
          <w:color w:val="auto"/>
          <w:kern w:val="0"/>
          <w:szCs w:val="21"/>
        </w:rPr>
        <w:t xml:space="preserve">7.4.1 </w:t>
      </w:r>
      <w:r>
        <w:rPr>
          <w:rFonts w:hint="eastAsia" w:ascii="宋体" w:cs="仿宋"/>
          <w:snapToGrid w:val="0"/>
          <w:color w:val="auto"/>
          <w:kern w:val="0"/>
          <w:szCs w:val="21"/>
          <w:lang w:eastAsia="zh-CN"/>
        </w:rPr>
        <w:t>招标人</w:t>
      </w:r>
      <w:r>
        <w:rPr>
          <w:rFonts w:hint="eastAsia" w:ascii="宋体" w:cs="仿宋"/>
          <w:snapToGrid w:val="0"/>
          <w:color w:val="auto"/>
          <w:kern w:val="0"/>
          <w:szCs w:val="21"/>
        </w:rPr>
        <w:t>和中标人应当自中标通知书发出之日起</w:t>
      </w:r>
      <w:r>
        <w:rPr>
          <w:rFonts w:hint="eastAsia" w:ascii="宋体" w:cs="仿宋"/>
          <w:snapToGrid w:val="0"/>
          <w:color w:val="auto"/>
          <w:kern w:val="0"/>
          <w:szCs w:val="21"/>
          <w:lang w:val="en-US" w:eastAsia="zh-CN"/>
        </w:rPr>
        <w:t>5</w:t>
      </w:r>
      <w:r>
        <w:rPr>
          <w:rFonts w:hint="eastAsia" w:ascii="宋体" w:cs="仿宋"/>
          <w:snapToGrid w:val="0"/>
          <w:color w:val="auto"/>
          <w:kern w:val="0"/>
          <w:szCs w:val="21"/>
        </w:rPr>
        <w:t>天内，根据竞争性比选文件和中标人的投标文件订立书面合同。中标人无正当理由拒签合同的，</w:t>
      </w:r>
      <w:r>
        <w:rPr>
          <w:rFonts w:hint="eastAsia" w:ascii="宋体" w:cs="仿宋"/>
          <w:snapToGrid w:val="0"/>
          <w:color w:val="auto"/>
          <w:kern w:val="0"/>
          <w:szCs w:val="21"/>
          <w:lang w:eastAsia="zh-CN"/>
        </w:rPr>
        <w:t>招标人</w:t>
      </w:r>
      <w:r>
        <w:rPr>
          <w:rFonts w:hint="eastAsia" w:ascii="宋体" w:cs="仿宋"/>
          <w:snapToGrid w:val="0"/>
          <w:color w:val="auto"/>
          <w:kern w:val="0"/>
          <w:szCs w:val="21"/>
        </w:rPr>
        <w:t>取消其中标资格，其投标保证金不予退还；给</w:t>
      </w:r>
      <w:r>
        <w:rPr>
          <w:rFonts w:hint="eastAsia" w:ascii="宋体" w:cs="仿宋"/>
          <w:snapToGrid w:val="0"/>
          <w:color w:val="auto"/>
          <w:kern w:val="0"/>
          <w:szCs w:val="21"/>
          <w:lang w:eastAsia="zh-CN"/>
        </w:rPr>
        <w:t>招标人</w:t>
      </w:r>
      <w:r>
        <w:rPr>
          <w:rFonts w:hint="eastAsia" w:ascii="宋体" w:cs="仿宋"/>
          <w:snapToGrid w:val="0"/>
          <w:color w:val="auto"/>
          <w:kern w:val="0"/>
          <w:szCs w:val="21"/>
        </w:rPr>
        <w:t>造成的损失超过投标保证金数额的，中标人还应当对超过部分予以赔偿。</w:t>
      </w:r>
      <w:bookmarkStart w:id="313" w:name="_Toc24912"/>
      <w:bookmarkStart w:id="314" w:name="_Toc322559623"/>
      <w:bookmarkStart w:id="315" w:name="_Toc325910596"/>
      <w:bookmarkStart w:id="316" w:name="_Toc200513169"/>
      <w:bookmarkStart w:id="317" w:name="_Toc298010291"/>
    </w:p>
    <w:p>
      <w:pPr>
        <w:pStyle w:val="4"/>
        <w:keepNext/>
        <w:keepLines/>
        <w:pageBreakBefore w:val="0"/>
        <w:widowControl w:val="0"/>
        <w:kinsoku/>
        <w:wordWrap/>
        <w:overflowPunct/>
        <w:topLinePunct w:val="0"/>
        <w:autoSpaceDE/>
        <w:autoSpaceDN/>
        <w:bidi w:val="0"/>
        <w:adjustRightInd w:val="0"/>
        <w:snapToGrid/>
        <w:spacing w:before="0" w:after="0" w:line="380" w:lineRule="exact"/>
        <w:ind w:left="0" w:leftChars="0" w:right="0" w:rightChars="0" w:firstLine="0" w:firstLineChars="0"/>
        <w:jc w:val="both"/>
        <w:textAlignment w:val="auto"/>
        <w:outlineLvl w:val="1"/>
        <w:rPr>
          <w:rFonts w:ascii="宋体" w:eastAsia="宋体" w:cs="仿宋"/>
          <w:snapToGrid w:val="0"/>
          <w:color w:val="auto"/>
          <w:sz w:val="24"/>
          <w:szCs w:val="24"/>
        </w:rPr>
      </w:pPr>
      <w:r>
        <w:rPr>
          <w:rFonts w:ascii="宋体" w:eastAsia="宋体" w:cs="仿宋"/>
          <w:snapToGrid w:val="0"/>
          <w:color w:val="auto"/>
          <w:sz w:val="24"/>
          <w:szCs w:val="24"/>
        </w:rPr>
        <w:t xml:space="preserve">8. </w:t>
      </w:r>
      <w:r>
        <w:rPr>
          <w:rFonts w:hint="eastAsia" w:ascii="宋体" w:eastAsia="宋体" w:cs="仿宋"/>
          <w:snapToGrid w:val="0"/>
          <w:color w:val="auto"/>
          <w:sz w:val="24"/>
          <w:szCs w:val="24"/>
        </w:rPr>
        <w:t>重新比选和不再</w:t>
      </w:r>
      <w:bookmarkEnd w:id="313"/>
      <w:bookmarkEnd w:id="314"/>
      <w:bookmarkEnd w:id="315"/>
      <w:bookmarkEnd w:id="316"/>
      <w:bookmarkEnd w:id="317"/>
      <w:r>
        <w:rPr>
          <w:rFonts w:hint="eastAsia" w:ascii="宋体" w:eastAsia="宋体" w:cs="仿宋"/>
          <w:snapToGrid w:val="0"/>
          <w:color w:val="auto"/>
          <w:sz w:val="24"/>
          <w:szCs w:val="24"/>
        </w:rPr>
        <w:t>比选</w:t>
      </w:r>
    </w:p>
    <w:p>
      <w:pPr>
        <w:pStyle w:val="5"/>
        <w:keepNext/>
        <w:keepLines/>
        <w:pageBreakBefore w:val="0"/>
        <w:widowControl w:val="0"/>
        <w:kinsoku/>
        <w:wordWrap/>
        <w:overflowPunct/>
        <w:topLinePunct w:val="0"/>
        <w:autoSpaceDE/>
        <w:autoSpaceDN/>
        <w:bidi w:val="0"/>
        <w:adjustRightInd/>
        <w:snapToGrid w:val="0"/>
        <w:spacing w:before="0" w:after="0" w:line="38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318" w:name="_Toc325910597"/>
      <w:bookmarkStart w:id="319" w:name="_Toc296674680"/>
      <w:bookmarkStart w:id="320" w:name="_Toc298010292"/>
      <w:bookmarkStart w:id="321" w:name="_Toc200513170"/>
      <w:bookmarkStart w:id="322" w:name="_Toc322559624"/>
      <w:bookmarkStart w:id="323" w:name="_Toc10310"/>
      <w:r>
        <w:rPr>
          <w:rFonts w:hint="eastAsia" w:ascii="宋体" w:cs="仿宋"/>
          <w:snapToGrid w:val="0"/>
          <w:color w:val="auto"/>
          <w:sz w:val="21"/>
          <w:szCs w:val="21"/>
        </w:rPr>
        <w:t>8.1 重新</w:t>
      </w:r>
      <w:bookmarkEnd w:id="318"/>
      <w:bookmarkEnd w:id="319"/>
      <w:bookmarkEnd w:id="320"/>
      <w:bookmarkEnd w:id="321"/>
      <w:bookmarkEnd w:id="322"/>
      <w:bookmarkEnd w:id="323"/>
      <w:r>
        <w:rPr>
          <w:rFonts w:hint="eastAsia" w:ascii="宋体" w:cs="仿宋"/>
          <w:snapToGrid w:val="0"/>
          <w:color w:val="auto"/>
          <w:sz w:val="21"/>
          <w:szCs w:val="21"/>
        </w:rPr>
        <w:t>比选</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lang w:val="en-US" w:eastAsia="zh-CN"/>
        </w:rPr>
        <w:t xml:space="preserve">   </w:t>
      </w:r>
      <w:r>
        <w:rPr>
          <w:rFonts w:hint="eastAsia" w:ascii="宋体" w:cs="仿宋"/>
          <w:snapToGrid w:val="0"/>
          <w:color w:val="auto"/>
          <w:kern w:val="0"/>
          <w:szCs w:val="21"/>
        </w:rPr>
        <w:t>有下列情形之一的，</w:t>
      </w:r>
      <w:r>
        <w:rPr>
          <w:rFonts w:hint="eastAsia" w:ascii="宋体" w:cs="仿宋"/>
          <w:snapToGrid w:val="0"/>
          <w:color w:val="auto"/>
          <w:kern w:val="0"/>
          <w:szCs w:val="21"/>
          <w:lang w:eastAsia="zh-CN"/>
        </w:rPr>
        <w:t>招标人</w:t>
      </w:r>
      <w:r>
        <w:rPr>
          <w:rFonts w:hint="eastAsia" w:ascii="宋体" w:cs="仿宋"/>
          <w:snapToGrid w:val="0"/>
          <w:color w:val="auto"/>
          <w:kern w:val="0"/>
          <w:szCs w:val="21"/>
        </w:rPr>
        <w:t>将重新比选：</w:t>
      </w:r>
    </w:p>
    <w:p>
      <w:pPr>
        <w:pageBreakBefore w:val="0"/>
        <w:widowControl w:val="0"/>
        <w:kinsoku/>
        <w:wordWrap/>
        <w:overflowPunct/>
        <w:topLinePunct w:val="0"/>
        <w:bidi w:val="0"/>
        <w:spacing w:line="380" w:lineRule="exact"/>
        <w:ind w:left="0" w:leftChars="0" w:right="0" w:rightChars="0" w:firstLine="420" w:firstLineChars="200"/>
        <w:textAlignment w:val="auto"/>
        <w:rPr>
          <w:rFonts w:hint="eastAsia" w:ascii="宋体" w:cs="仿宋"/>
          <w:snapToGrid w:val="0"/>
          <w:color w:val="auto"/>
          <w:kern w:val="0"/>
          <w:szCs w:val="21"/>
        </w:rPr>
      </w:pPr>
      <w:r>
        <w:rPr>
          <w:rFonts w:hint="eastAsia" w:ascii="宋体" w:cs="仿宋"/>
          <w:snapToGrid w:val="0"/>
          <w:color w:val="auto"/>
          <w:kern w:val="0"/>
          <w:szCs w:val="21"/>
        </w:rPr>
        <w:t>（1）投标截止时间止，投标人少于 3 个的；</w:t>
      </w:r>
    </w:p>
    <w:p>
      <w:pPr>
        <w:pageBreakBefore w:val="0"/>
        <w:widowControl w:val="0"/>
        <w:kinsoku/>
        <w:wordWrap/>
        <w:overflowPunct/>
        <w:topLinePunct w:val="0"/>
        <w:bidi w:val="0"/>
        <w:spacing w:line="380" w:lineRule="exact"/>
        <w:ind w:left="0" w:leftChars="0" w:right="0" w:rightChars="0" w:firstLine="420" w:firstLineChars="200"/>
        <w:textAlignment w:val="auto"/>
        <w:rPr>
          <w:rFonts w:hint="eastAsia" w:ascii="宋体" w:cs="仿宋"/>
          <w:snapToGrid w:val="0"/>
          <w:color w:val="auto"/>
          <w:kern w:val="0"/>
          <w:szCs w:val="21"/>
        </w:rPr>
      </w:pPr>
      <w:bookmarkStart w:id="324" w:name="_Toc322559625"/>
      <w:bookmarkStart w:id="325" w:name="_Toc298010293"/>
      <w:bookmarkStart w:id="326" w:name="_Toc296674681"/>
      <w:bookmarkStart w:id="327" w:name="_Toc325910598"/>
      <w:bookmarkStart w:id="328" w:name="_Toc200513171"/>
      <w:r>
        <w:rPr>
          <w:rFonts w:hint="eastAsia" w:ascii="宋体" w:cs="仿宋"/>
          <w:snapToGrid w:val="0"/>
          <w:color w:val="auto"/>
          <w:kern w:val="0"/>
          <w:szCs w:val="21"/>
        </w:rPr>
        <w:t>（2）经评标委员会评审后否决所有投标的。</w:t>
      </w:r>
    </w:p>
    <w:p>
      <w:pPr>
        <w:pStyle w:val="5"/>
        <w:keepNext/>
        <w:keepLines/>
        <w:pageBreakBefore w:val="0"/>
        <w:widowControl w:val="0"/>
        <w:kinsoku/>
        <w:wordWrap/>
        <w:overflowPunct/>
        <w:topLinePunct w:val="0"/>
        <w:autoSpaceDE/>
        <w:autoSpaceDN/>
        <w:bidi w:val="0"/>
        <w:adjustRightInd/>
        <w:snapToGrid w:val="0"/>
        <w:spacing w:before="0" w:after="0" w:line="38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329" w:name="_Toc30531"/>
      <w:r>
        <w:rPr>
          <w:rFonts w:hint="eastAsia" w:ascii="宋体" w:cs="仿宋"/>
          <w:snapToGrid w:val="0"/>
          <w:color w:val="auto"/>
          <w:sz w:val="21"/>
          <w:szCs w:val="21"/>
        </w:rPr>
        <w:t>8.2  二次比选和不再</w:t>
      </w:r>
      <w:bookmarkEnd w:id="324"/>
      <w:bookmarkEnd w:id="325"/>
      <w:bookmarkEnd w:id="326"/>
      <w:bookmarkEnd w:id="327"/>
      <w:bookmarkEnd w:id="328"/>
      <w:bookmarkEnd w:id="329"/>
      <w:r>
        <w:rPr>
          <w:rFonts w:hint="eastAsia" w:ascii="宋体" w:cs="仿宋"/>
          <w:snapToGrid w:val="0"/>
          <w:color w:val="auto"/>
          <w:sz w:val="21"/>
          <w:szCs w:val="21"/>
        </w:rPr>
        <w:t>比选</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lang w:val="en-US" w:eastAsia="zh-CN"/>
        </w:rPr>
        <w:t xml:space="preserve">     </w:t>
      </w:r>
      <w:r>
        <w:rPr>
          <w:rFonts w:hint="eastAsia" w:ascii="宋体" w:cs="仿宋"/>
          <w:snapToGrid w:val="0"/>
          <w:color w:val="auto"/>
          <w:kern w:val="0"/>
          <w:szCs w:val="21"/>
        </w:rPr>
        <w:t>重新比选后投标人仍少于3 个的，按法定程序开标和定标确定中标人，经评审无合格投标人，属于必须审批或核准的工程建设项目，经原审批或核准部门批准后不再进行比选。</w:t>
      </w:r>
    </w:p>
    <w:p>
      <w:pPr>
        <w:pStyle w:val="4"/>
        <w:keepNext/>
        <w:keepLines/>
        <w:pageBreakBefore w:val="0"/>
        <w:widowControl w:val="0"/>
        <w:kinsoku/>
        <w:wordWrap/>
        <w:overflowPunct/>
        <w:topLinePunct w:val="0"/>
        <w:autoSpaceDE/>
        <w:autoSpaceDN/>
        <w:bidi w:val="0"/>
        <w:adjustRightInd w:val="0"/>
        <w:snapToGrid/>
        <w:spacing w:before="0" w:after="0" w:line="380" w:lineRule="exact"/>
        <w:ind w:left="0" w:leftChars="0" w:right="0" w:rightChars="0" w:firstLine="0" w:firstLineChars="0"/>
        <w:jc w:val="both"/>
        <w:textAlignment w:val="auto"/>
        <w:outlineLvl w:val="1"/>
        <w:rPr>
          <w:rFonts w:ascii="宋体" w:eastAsia="宋体" w:cs="仿宋"/>
          <w:snapToGrid w:val="0"/>
          <w:color w:val="auto"/>
          <w:sz w:val="24"/>
          <w:szCs w:val="24"/>
        </w:rPr>
      </w:pPr>
      <w:bookmarkStart w:id="330" w:name="_Toc322559626"/>
      <w:bookmarkStart w:id="331" w:name="_Toc325910599"/>
      <w:bookmarkStart w:id="332" w:name="_Toc298010294"/>
      <w:bookmarkStart w:id="333" w:name="_Toc29218"/>
      <w:bookmarkStart w:id="334" w:name="_Toc200513172"/>
      <w:r>
        <w:rPr>
          <w:rFonts w:ascii="宋体" w:eastAsia="宋体" w:cs="仿宋"/>
          <w:snapToGrid w:val="0"/>
          <w:color w:val="auto"/>
          <w:sz w:val="24"/>
          <w:szCs w:val="24"/>
        </w:rPr>
        <w:t xml:space="preserve">9. </w:t>
      </w:r>
      <w:r>
        <w:rPr>
          <w:rFonts w:hint="eastAsia" w:ascii="宋体" w:eastAsia="宋体" w:cs="仿宋"/>
          <w:snapToGrid w:val="0"/>
          <w:color w:val="auto"/>
          <w:sz w:val="24"/>
          <w:szCs w:val="24"/>
        </w:rPr>
        <w:t>纪律和监督</w:t>
      </w:r>
      <w:bookmarkEnd w:id="330"/>
      <w:bookmarkEnd w:id="331"/>
      <w:bookmarkEnd w:id="332"/>
      <w:bookmarkEnd w:id="333"/>
      <w:bookmarkEnd w:id="334"/>
    </w:p>
    <w:p>
      <w:pPr>
        <w:pStyle w:val="5"/>
        <w:keepNext/>
        <w:keepLines/>
        <w:pageBreakBefore w:val="0"/>
        <w:widowControl w:val="0"/>
        <w:kinsoku/>
        <w:wordWrap/>
        <w:overflowPunct/>
        <w:topLinePunct w:val="0"/>
        <w:autoSpaceDE/>
        <w:autoSpaceDN/>
        <w:bidi w:val="0"/>
        <w:adjustRightInd/>
        <w:snapToGrid w:val="0"/>
        <w:spacing w:before="0" w:after="0" w:line="38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335" w:name="_Toc296674683"/>
      <w:bookmarkStart w:id="336" w:name="_Toc200513173"/>
      <w:bookmarkStart w:id="337" w:name="_Toc4019"/>
      <w:bookmarkStart w:id="338" w:name="_Toc322559627"/>
      <w:bookmarkStart w:id="339" w:name="_Toc325910600"/>
      <w:bookmarkStart w:id="340" w:name="_Toc298010295"/>
      <w:r>
        <w:rPr>
          <w:rFonts w:hint="eastAsia" w:ascii="宋体" w:cs="仿宋"/>
          <w:snapToGrid w:val="0"/>
          <w:color w:val="auto"/>
          <w:sz w:val="21"/>
          <w:szCs w:val="21"/>
        </w:rPr>
        <w:t>9.1 对</w:t>
      </w:r>
      <w:r>
        <w:rPr>
          <w:rFonts w:hint="eastAsia" w:ascii="宋体" w:cs="仿宋"/>
          <w:snapToGrid w:val="0"/>
          <w:color w:val="auto"/>
          <w:sz w:val="21"/>
          <w:szCs w:val="21"/>
          <w:lang w:eastAsia="zh-CN"/>
        </w:rPr>
        <w:t>招标人</w:t>
      </w:r>
      <w:r>
        <w:rPr>
          <w:rFonts w:hint="eastAsia" w:ascii="宋体" w:cs="仿宋"/>
          <w:snapToGrid w:val="0"/>
          <w:color w:val="auto"/>
          <w:sz w:val="21"/>
          <w:szCs w:val="21"/>
        </w:rPr>
        <w:t>的纪律要求</w:t>
      </w:r>
      <w:bookmarkEnd w:id="335"/>
      <w:bookmarkEnd w:id="336"/>
      <w:bookmarkEnd w:id="337"/>
      <w:bookmarkEnd w:id="338"/>
      <w:bookmarkEnd w:id="339"/>
      <w:bookmarkEnd w:id="340"/>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lang w:eastAsia="zh-CN"/>
        </w:rPr>
        <w:t>招标人</w:t>
      </w:r>
      <w:r>
        <w:rPr>
          <w:rFonts w:hint="eastAsia" w:ascii="宋体" w:cs="仿宋"/>
          <w:snapToGrid w:val="0"/>
          <w:color w:val="auto"/>
          <w:kern w:val="0"/>
          <w:szCs w:val="21"/>
        </w:rPr>
        <w:t>不得泄漏竞争性比选投标活动中应当保密的情况和资料，不得与投标人串通损害国家利益、社会公共利益或者他人合法权益，禁止</w:t>
      </w:r>
      <w:r>
        <w:rPr>
          <w:rFonts w:hint="eastAsia" w:ascii="宋体" w:cs="仿宋"/>
          <w:snapToGrid w:val="0"/>
          <w:color w:val="auto"/>
          <w:kern w:val="0"/>
          <w:szCs w:val="21"/>
          <w:lang w:eastAsia="zh-CN"/>
        </w:rPr>
        <w:t>招标人</w:t>
      </w:r>
      <w:r>
        <w:rPr>
          <w:rFonts w:hint="eastAsia" w:ascii="宋体" w:cs="仿宋"/>
          <w:snapToGrid w:val="0"/>
          <w:color w:val="auto"/>
          <w:kern w:val="0"/>
          <w:szCs w:val="21"/>
        </w:rPr>
        <w:t>与投标人串通投标。</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有下列情形之一的，属于</w:t>
      </w:r>
      <w:r>
        <w:rPr>
          <w:rFonts w:hint="eastAsia" w:ascii="宋体" w:cs="仿宋"/>
          <w:snapToGrid w:val="0"/>
          <w:color w:val="auto"/>
          <w:kern w:val="0"/>
          <w:szCs w:val="21"/>
          <w:lang w:eastAsia="zh-CN"/>
        </w:rPr>
        <w:t>招标人</w:t>
      </w:r>
      <w:r>
        <w:rPr>
          <w:rFonts w:hint="eastAsia" w:ascii="宋体" w:cs="仿宋"/>
          <w:snapToGrid w:val="0"/>
          <w:color w:val="auto"/>
          <w:kern w:val="0"/>
          <w:szCs w:val="21"/>
        </w:rPr>
        <w:t>与投标人串通投标：</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（1）</w:t>
      </w:r>
      <w:r>
        <w:rPr>
          <w:rFonts w:hint="eastAsia" w:ascii="宋体" w:cs="仿宋"/>
          <w:snapToGrid w:val="0"/>
          <w:color w:val="auto"/>
          <w:kern w:val="0"/>
          <w:szCs w:val="21"/>
          <w:lang w:eastAsia="zh-CN"/>
        </w:rPr>
        <w:t>招标人</w:t>
      </w:r>
      <w:r>
        <w:rPr>
          <w:rFonts w:hint="eastAsia" w:ascii="宋体" w:cs="仿宋"/>
          <w:snapToGrid w:val="0"/>
          <w:color w:val="auto"/>
          <w:kern w:val="0"/>
          <w:szCs w:val="21"/>
        </w:rPr>
        <w:t>在开标前开启投标文件并将有关信息泄露给其他投标人;</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（2）</w:t>
      </w:r>
      <w:r>
        <w:rPr>
          <w:rFonts w:hint="eastAsia" w:ascii="宋体" w:cs="仿宋"/>
          <w:snapToGrid w:val="0"/>
          <w:color w:val="auto"/>
          <w:kern w:val="0"/>
          <w:szCs w:val="21"/>
          <w:lang w:eastAsia="zh-CN"/>
        </w:rPr>
        <w:t>招标人</w:t>
      </w:r>
      <w:r>
        <w:rPr>
          <w:rFonts w:hint="eastAsia" w:ascii="宋体" w:cs="仿宋"/>
          <w:snapToGrid w:val="0"/>
          <w:color w:val="auto"/>
          <w:kern w:val="0"/>
          <w:szCs w:val="21"/>
        </w:rPr>
        <w:t>直接或者间接向投标人泄露标底、评标委员会成员等信息；</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（3）</w:t>
      </w:r>
      <w:r>
        <w:rPr>
          <w:rFonts w:hint="eastAsia" w:ascii="宋体" w:cs="仿宋"/>
          <w:snapToGrid w:val="0"/>
          <w:color w:val="auto"/>
          <w:kern w:val="0"/>
          <w:szCs w:val="21"/>
          <w:lang w:eastAsia="zh-CN"/>
        </w:rPr>
        <w:t>招标人</w:t>
      </w:r>
      <w:r>
        <w:rPr>
          <w:rFonts w:hint="eastAsia" w:ascii="宋体" w:cs="仿宋"/>
          <w:snapToGrid w:val="0"/>
          <w:color w:val="auto"/>
          <w:kern w:val="0"/>
          <w:szCs w:val="21"/>
        </w:rPr>
        <w:t>明示或者暗示投标人压低或者抬高投标报价；</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（4）</w:t>
      </w:r>
      <w:r>
        <w:rPr>
          <w:rFonts w:hint="eastAsia" w:ascii="宋体" w:cs="仿宋"/>
          <w:snapToGrid w:val="0"/>
          <w:color w:val="auto"/>
          <w:kern w:val="0"/>
          <w:szCs w:val="21"/>
          <w:lang w:eastAsia="zh-CN"/>
        </w:rPr>
        <w:t>招标人</w:t>
      </w:r>
      <w:r>
        <w:rPr>
          <w:rFonts w:hint="eastAsia" w:ascii="宋体" w:cs="仿宋"/>
          <w:snapToGrid w:val="0"/>
          <w:color w:val="auto"/>
          <w:kern w:val="0"/>
          <w:szCs w:val="21"/>
        </w:rPr>
        <w:t>授意投标人撤换、修改投标文件；</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（5）</w:t>
      </w:r>
      <w:r>
        <w:rPr>
          <w:rFonts w:hint="eastAsia" w:ascii="宋体" w:cs="仿宋"/>
          <w:snapToGrid w:val="0"/>
          <w:color w:val="auto"/>
          <w:kern w:val="0"/>
          <w:szCs w:val="21"/>
          <w:lang w:eastAsia="zh-CN"/>
        </w:rPr>
        <w:t>招标人</w:t>
      </w:r>
      <w:r>
        <w:rPr>
          <w:rFonts w:hint="eastAsia" w:ascii="宋体" w:cs="仿宋"/>
          <w:snapToGrid w:val="0"/>
          <w:color w:val="auto"/>
          <w:kern w:val="0"/>
          <w:szCs w:val="21"/>
        </w:rPr>
        <w:t>明示或者暗示投标人为特定投标人中标提供方便；</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（6）</w:t>
      </w:r>
      <w:r>
        <w:rPr>
          <w:rFonts w:hint="eastAsia" w:ascii="宋体" w:cs="仿宋"/>
          <w:snapToGrid w:val="0"/>
          <w:color w:val="auto"/>
          <w:kern w:val="0"/>
          <w:szCs w:val="21"/>
          <w:lang w:eastAsia="zh-CN"/>
        </w:rPr>
        <w:t>招标人</w:t>
      </w:r>
      <w:r>
        <w:rPr>
          <w:rFonts w:hint="eastAsia" w:ascii="宋体" w:cs="仿宋"/>
          <w:snapToGrid w:val="0"/>
          <w:color w:val="auto"/>
          <w:kern w:val="0"/>
          <w:szCs w:val="21"/>
        </w:rPr>
        <w:t>与投标人为谋求特定投标人中标而采取的其他串通行为。</w:t>
      </w:r>
    </w:p>
    <w:p>
      <w:pPr>
        <w:pStyle w:val="5"/>
        <w:keepNext/>
        <w:keepLines/>
        <w:pageBreakBefore w:val="0"/>
        <w:widowControl w:val="0"/>
        <w:kinsoku/>
        <w:wordWrap/>
        <w:overflowPunct/>
        <w:topLinePunct w:val="0"/>
        <w:autoSpaceDE/>
        <w:autoSpaceDN/>
        <w:bidi w:val="0"/>
        <w:adjustRightInd/>
        <w:snapToGrid w:val="0"/>
        <w:spacing w:before="0" w:after="0" w:line="38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341" w:name="_Toc298010296"/>
      <w:bookmarkStart w:id="342" w:name="_Toc31588"/>
      <w:bookmarkStart w:id="343" w:name="_Toc322559628"/>
      <w:bookmarkStart w:id="344" w:name="_Toc296674684"/>
      <w:bookmarkStart w:id="345" w:name="_Toc200513174"/>
      <w:bookmarkStart w:id="346" w:name="_Toc325910601"/>
      <w:r>
        <w:rPr>
          <w:rFonts w:hint="eastAsia" w:ascii="宋体" w:cs="仿宋"/>
          <w:snapToGrid w:val="0"/>
          <w:color w:val="auto"/>
          <w:sz w:val="21"/>
          <w:szCs w:val="21"/>
        </w:rPr>
        <w:t>9.2  对投标人的纪律要求</w:t>
      </w:r>
      <w:bookmarkEnd w:id="341"/>
      <w:bookmarkEnd w:id="342"/>
      <w:bookmarkEnd w:id="343"/>
      <w:bookmarkEnd w:id="344"/>
      <w:bookmarkEnd w:id="345"/>
      <w:bookmarkEnd w:id="346"/>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lang w:eastAsia="zh-CN"/>
        </w:rPr>
      </w:pPr>
      <w:bookmarkStart w:id="347" w:name="_Toc296674685"/>
      <w:bookmarkStart w:id="348" w:name="_Toc200513175"/>
      <w:bookmarkStart w:id="349" w:name="_Toc322559629"/>
      <w:bookmarkStart w:id="350" w:name="_Toc325910602"/>
      <w:bookmarkStart w:id="351" w:name="_Toc298010297"/>
      <w:r>
        <w:rPr>
          <w:rFonts w:hint="eastAsia" w:ascii="宋体" w:cs="仿宋"/>
          <w:snapToGrid w:val="0"/>
          <w:color w:val="auto"/>
          <w:kern w:val="0"/>
          <w:szCs w:val="2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lang w:eastAsia="zh-CN"/>
        </w:rPr>
      </w:pPr>
      <w:r>
        <w:rPr>
          <w:rFonts w:hint="eastAsia" w:ascii="宋体" w:cs="仿宋"/>
          <w:snapToGrid w:val="0"/>
          <w:color w:val="auto"/>
          <w:kern w:val="0"/>
          <w:szCs w:val="21"/>
          <w:lang w:eastAsia="zh-CN"/>
        </w:rPr>
        <w:t>     有下列情形之一的，属于投标人相互串通投标：</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lang w:eastAsia="zh-CN"/>
        </w:rPr>
      </w:pPr>
      <w:r>
        <w:rPr>
          <w:rFonts w:hint="eastAsia" w:ascii="宋体" w:cs="仿宋"/>
          <w:snapToGrid w:val="0"/>
          <w:color w:val="auto"/>
          <w:kern w:val="0"/>
          <w:szCs w:val="21"/>
          <w:lang w:eastAsia="zh-CN"/>
        </w:rPr>
        <w:t>    （1）投标人之间协商投标报价等投标文件的实质性内容；</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lang w:eastAsia="zh-CN"/>
        </w:rPr>
      </w:pPr>
      <w:r>
        <w:rPr>
          <w:rFonts w:hint="eastAsia" w:ascii="宋体" w:cs="仿宋"/>
          <w:snapToGrid w:val="0"/>
          <w:color w:val="auto"/>
          <w:kern w:val="0"/>
          <w:szCs w:val="21"/>
          <w:lang w:eastAsia="zh-CN"/>
        </w:rPr>
        <w:t>    （2）投标人之间约定中标人；</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lang w:eastAsia="zh-CN"/>
        </w:rPr>
      </w:pPr>
      <w:r>
        <w:rPr>
          <w:rFonts w:hint="eastAsia" w:ascii="宋体" w:cs="仿宋"/>
          <w:snapToGrid w:val="0"/>
          <w:color w:val="auto"/>
          <w:kern w:val="0"/>
          <w:szCs w:val="21"/>
          <w:lang w:eastAsia="zh-CN"/>
        </w:rPr>
        <w:t>    （3）投标人之间约定部分投标人放弃投标或者中标；</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lang w:eastAsia="zh-CN"/>
        </w:rPr>
      </w:pPr>
      <w:r>
        <w:rPr>
          <w:rFonts w:hint="eastAsia" w:ascii="宋体" w:cs="仿宋"/>
          <w:snapToGrid w:val="0"/>
          <w:color w:val="auto"/>
          <w:kern w:val="0"/>
          <w:szCs w:val="21"/>
          <w:lang w:eastAsia="zh-CN"/>
        </w:rPr>
        <w:t>    （4）属于同一集团、协会、商会等组织成员的投标人按照该组织要求协同投标；</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lang w:eastAsia="zh-CN"/>
        </w:rPr>
      </w:pPr>
      <w:r>
        <w:rPr>
          <w:rFonts w:hint="eastAsia" w:ascii="宋体" w:cs="仿宋"/>
          <w:snapToGrid w:val="0"/>
          <w:color w:val="auto"/>
          <w:kern w:val="0"/>
          <w:szCs w:val="21"/>
          <w:lang w:eastAsia="zh-CN"/>
        </w:rPr>
        <w:t>    （5）投标人之间为谋取中标或者排斥特定投标人而采取的其他联合行动。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lang w:eastAsia="zh-CN"/>
        </w:rPr>
      </w:pPr>
      <w:r>
        <w:rPr>
          <w:rFonts w:hint="eastAsia" w:ascii="宋体" w:cs="仿宋"/>
          <w:snapToGrid w:val="0"/>
          <w:color w:val="auto"/>
          <w:kern w:val="0"/>
          <w:szCs w:val="21"/>
          <w:lang w:eastAsia="zh-CN"/>
        </w:rPr>
        <w:t>    有下列情形之一的，视为投标人相互串通投标：</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lang w:eastAsia="zh-CN"/>
        </w:rPr>
      </w:pPr>
      <w:r>
        <w:rPr>
          <w:rFonts w:hint="eastAsia" w:ascii="宋体" w:cs="仿宋"/>
          <w:snapToGrid w:val="0"/>
          <w:color w:val="auto"/>
          <w:kern w:val="0"/>
          <w:szCs w:val="21"/>
          <w:lang w:eastAsia="zh-CN"/>
        </w:rPr>
        <w:t>    （1）不同投标人的投标文件由同一单位或者个人编制；</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lang w:eastAsia="zh-CN"/>
        </w:rPr>
      </w:pPr>
      <w:r>
        <w:rPr>
          <w:rFonts w:hint="eastAsia" w:ascii="宋体" w:cs="仿宋"/>
          <w:snapToGrid w:val="0"/>
          <w:color w:val="auto"/>
          <w:kern w:val="0"/>
          <w:szCs w:val="21"/>
          <w:lang w:eastAsia="zh-CN"/>
        </w:rPr>
        <w:t xml:space="preserve">     （3）不同投标人的投标文件载明的项目管理成员为同一人；</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lang w:eastAsia="zh-CN"/>
        </w:rPr>
      </w:pPr>
      <w:r>
        <w:rPr>
          <w:rFonts w:hint="eastAsia" w:ascii="宋体" w:cs="仿宋"/>
          <w:snapToGrid w:val="0"/>
          <w:color w:val="auto"/>
          <w:kern w:val="0"/>
          <w:szCs w:val="21"/>
          <w:lang w:eastAsia="zh-CN"/>
        </w:rPr>
        <w:t>    （4）不同投标人的投标文件异常一致或者投标报价呈规律性差异；</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lang w:eastAsia="zh-CN"/>
        </w:rPr>
      </w:pPr>
      <w:r>
        <w:rPr>
          <w:rFonts w:hint="eastAsia" w:ascii="宋体" w:cs="仿宋"/>
          <w:snapToGrid w:val="0"/>
          <w:color w:val="auto"/>
          <w:kern w:val="0"/>
          <w:szCs w:val="21"/>
          <w:lang w:eastAsia="zh-CN"/>
        </w:rPr>
        <w:t>    （5）不同投标人的投标文件相互混装；</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lang w:eastAsia="zh-CN"/>
        </w:rPr>
      </w:pPr>
      <w:r>
        <w:rPr>
          <w:rFonts w:hint="eastAsia" w:ascii="宋体" w:cs="仿宋"/>
          <w:snapToGrid w:val="0"/>
          <w:color w:val="auto"/>
          <w:kern w:val="0"/>
          <w:szCs w:val="21"/>
          <w:lang w:eastAsia="zh-CN"/>
        </w:rPr>
        <w:t>    （6）不同投标人的投标保证金从同一单位或者个人的账户转出。</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lang w:eastAsia="zh-CN"/>
        </w:rPr>
      </w:pPr>
      <w:r>
        <w:rPr>
          <w:rFonts w:hint="eastAsia" w:ascii="宋体" w:cs="仿宋"/>
          <w:snapToGrid w:val="0"/>
          <w:color w:val="auto"/>
          <w:kern w:val="0"/>
          <w:szCs w:val="21"/>
          <w:lang w:eastAsia="zh-CN"/>
        </w:rPr>
        <w:t>使用通过受让或者租借等方式获取的资格、资质证书投标的，属于以他人名义投标。</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lang w:eastAsia="zh-CN"/>
        </w:rPr>
      </w:pPr>
      <w:r>
        <w:rPr>
          <w:rFonts w:hint="eastAsia" w:ascii="宋体" w:cs="仿宋"/>
          <w:snapToGrid w:val="0"/>
          <w:color w:val="auto"/>
          <w:kern w:val="0"/>
          <w:szCs w:val="21"/>
          <w:lang w:eastAsia="zh-CN"/>
        </w:rPr>
        <w:t>     投标人有下列情形之一的，属于以其他方式弄虚作假的行为：</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lang w:eastAsia="zh-CN"/>
        </w:rPr>
      </w:pPr>
      <w:r>
        <w:rPr>
          <w:rFonts w:hint="eastAsia" w:ascii="宋体" w:cs="仿宋"/>
          <w:snapToGrid w:val="0"/>
          <w:color w:val="auto"/>
          <w:kern w:val="0"/>
          <w:szCs w:val="21"/>
          <w:lang w:eastAsia="zh-CN"/>
        </w:rPr>
        <w:t>    （一）使用伪造、变造的许可证件；</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eastAsia="宋体" w:cs="仿宋"/>
          <w:snapToGrid w:val="0"/>
          <w:color w:val="auto"/>
          <w:kern w:val="0"/>
          <w:szCs w:val="21"/>
          <w:lang w:eastAsia="zh-CN"/>
        </w:rPr>
      </w:pPr>
      <w:r>
        <w:rPr>
          <w:rFonts w:ascii="宋体" w:cs="仿宋"/>
          <w:snapToGrid w:val="0"/>
          <w:color w:val="auto"/>
          <w:kern w:val="0"/>
          <w:szCs w:val="21"/>
        </w:rPr>
        <w:t>    </w:t>
      </w:r>
      <w:r>
        <w:rPr>
          <w:rFonts w:hint="eastAsia" w:ascii="宋体" w:cs="仿宋"/>
          <w:snapToGrid w:val="0"/>
          <w:color w:val="auto"/>
          <w:kern w:val="0"/>
          <w:szCs w:val="21"/>
        </w:rPr>
        <w:t>（二）提供虚假的财务状况或者业绩；</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eastAsia="宋体" w:cs="仿宋"/>
          <w:snapToGrid w:val="0"/>
          <w:color w:val="auto"/>
          <w:kern w:val="0"/>
          <w:szCs w:val="21"/>
          <w:lang w:eastAsia="zh-CN"/>
        </w:rPr>
      </w:pPr>
      <w:r>
        <w:rPr>
          <w:rFonts w:ascii="宋体" w:cs="仿宋"/>
          <w:snapToGrid w:val="0"/>
          <w:color w:val="auto"/>
          <w:kern w:val="0"/>
          <w:szCs w:val="21"/>
        </w:rPr>
        <w:t>    </w:t>
      </w:r>
      <w:r>
        <w:rPr>
          <w:rFonts w:hint="eastAsia" w:ascii="宋体" w:cs="仿宋"/>
          <w:snapToGrid w:val="0"/>
          <w:color w:val="auto"/>
          <w:kern w:val="0"/>
          <w:szCs w:val="21"/>
        </w:rPr>
        <w:t>（三）提供虚假的项目负责人或者主要技术人员简历、劳动关系证明；</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eastAsia="宋体" w:cs="仿宋"/>
          <w:snapToGrid w:val="0"/>
          <w:color w:val="auto"/>
          <w:kern w:val="0"/>
          <w:szCs w:val="21"/>
          <w:lang w:eastAsia="zh-CN"/>
        </w:rPr>
      </w:pPr>
      <w:r>
        <w:rPr>
          <w:rFonts w:ascii="宋体" w:cs="仿宋"/>
          <w:snapToGrid w:val="0"/>
          <w:color w:val="auto"/>
          <w:kern w:val="0"/>
          <w:szCs w:val="21"/>
        </w:rPr>
        <w:t>    </w:t>
      </w:r>
      <w:r>
        <w:rPr>
          <w:rFonts w:hint="eastAsia" w:ascii="宋体" w:cs="仿宋"/>
          <w:snapToGrid w:val="0"/>
          <w:color w:val="auto"/>
          <w:kern w:val="0"/>
          <w:szCs w:val="21"/>
        </w:rPr>
        <w:t>（四）提供虚假的信用状况；</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ascii="宋体" w:cs="仿宋"/>
          <w:snapToGrid w:val="0"/>
          <w:color w:val="auto"/>
          <w:kern w:val="0"/>
          <w:szCs w:val="21"/>
        </w:rPr>
      </w:pPr>
      <w:r>
        <w:rPr>
          <w:rFonts w:ascii="宋体" w:cs="仿宋"/>
          <w:snapToGrid w:val="0"/>
          <w:color w:val="auto"/>
          <w:kern w:val="0"/>
          <w:szCs w:val="21"/>
        </w:rPr>
        <w:t>    </w:t>
      </w:r>
      <w:r>
        <w:rPr>
          <w:rFonts w:hint="eastAsia" w:ascii="宋体" w:cs="仿宋"/>
          <w:snapToGrid w:val="0"/>
          <w:color w:val="auto"/>
          <w:kern w:val="0"/>
          <w:szCs w:val="21"/>
        </w:rPr>
        <w:t>（五）其他弄虚作假的行为。</w:t>
      </w:r>
    </w:p>
    <w:p>
      <w:pPr>
        <w:pStyle w:val="5"/>
        <w:keepNext/>
        <w:keepLines/>
        <w:pageBreakBefore w:val="0"/>
        <w:widowControl w:val="0"/>
        <w:kinsoku/>
        <w:wordWrap/>
        <w:overflowPunct/>
        <w:topLinePunct w:val="0"/>
        <w:autoSpaceDE/>
        <w:autoSpaceDN/>
        <w:bidi w:val="0"/>
        <w:adjustRightInd/>
        <w:snapToGrid w:val="0"/>
        <w:spacing w:before="0" w:after="0" w:line="38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352" w:name="_Toc24152"/>
      <w:r>
        <w:rPr>
          <w:rFonts w:hint="eastAsia" w:ascii="宋体" w:cs="仿宋"/>
          <w:snapToGrid w:val="0"/>
          <w:color w:val="auto"/>
          <w:sz w:val="21"/>
          <w:szCs w:val="21"/>
        </w:rPr>
        <w:t>9.3 对评标委员会成员的纪律要求</w:t>
      </w:r>
      <w:bookmarkEnd w:id="347"/>
      <w:bookmarkEnd w:id="348"/>
      <w:bookmarkEnd w:id="349"/>
      <w:bookmarkEnd w:id="350"/>
      <w:bookmarkEnd w:id="351"/>
      <w:bookmarkEnd w:id="352"/>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keepNext/>
        <w:keepLines/>
        <w:pageBreakBefore w:val="0"/>
        <w:widowControl w:val="0"/>
        <w:kinsoku/>
        <w:wordWrap/>
        <w:overflowPunct/>
        <w:topLinePunct w:val="0"/>
        <w:autoSpaceDE/>
        <w:autoSpaceDN/>
        <w:bidi w:val="0"/>
        <w:adjustRightInd/>
        <w:snapToGrid w:val="0"/>
        <w:spacing w:before="0" w:after="0" w:line="38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353" w:name="_Toc10710"/>
      <w:bookmarkStart w:id="354" w:name="_Toc298010298"/>
      <w:bookmarkStart w:id="355" w:name="_Toc296674686"/>
      <w:bookmarkStart w:id="356" w:name="_Toc322559630"/>
      <w:bookmarkStart w:id="357" w:name="_Toc200513176"/>
      <w:bookmarkStart w:id="358" w:name="_Toc325910603"/>
      <w:r>
        <w:rPr>
          <w:rFonts w:hint="eastAsia" w:ascii="宋体" w:cs="仿宋"/>
          <w:snapToGrid w:val="0"/>
          <w:color w:val="auto"/>
          <w:sz w:val="21"/>
          <w:szCs w:val="21"/>
        </w:rPr>
        <w:t>9.4 对与评标活动有关的工作人员的纪律要求</w:t>
      </w:r>
      <w:bookmarkEnd w:id="353"/>
      <w:bookmarkEnd w:id="354"/>
      <w:bookmarkEnd w:id="355"/>
      <w:bookmarkEnd w:id="356"/>
      <w:bookmarkEnd w:id="357"/>
      <w:bookmarkEnd w:id="358"/>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keepNext/>
        <w:keepLines/>
        <w:pageBreakBefore w:val="0"/>
        <w:widowControl w:val="0"/>
        <w:kinsoku/>
        <w:wordWrap/>
        <w:overflowPunct/>
        <w:topLinePunct w:val="0"/>
        <w:autoSpaceDE/>
        <w:autoSpaceDN/>
        <w:bidi w:val="0"/>
        <w:adjustRightInd/>
        <w:snapToGrid w:val="0"/>
        <w:spacing w:before="0" w:after="0" w:line="380" w:lineRule="exact"/>
        <w:ind w:left="0" w:leftChars="0" w:right="0" w:rightChars="0" w:firstLine="0" w:firstLineChars="0"/>
        <w:jc w:val="both"/>
        <w:textAlignment w:val="auto"/>
        <w:outlineLvl w:val="2"/>
        <w:rPr>
          <w:rFonts w:hint="eastAsia" w:ascii="宋体" w:cs="仿宋"/>
          <w:snapToGrid w:val="0"/>
          <w:color w:val="auto"/>
          <w:sz w:val="21"/>
          <w:szCs w:val="21"/>
        </w:rPr>
      </w:pPr>
      <w:bookmarkStart w:id="359" w:name="_Toc325910604"/>
      <w:bookmarkStart w:id="360" w:name="_Toc296674687"/>
      <w:bookmarkStart w:id="361" w:name="_Toc200513177"/>
      <w:bookmarkStart w:id="362" w:name="_Toc30459"/>
      <w:bookmarkStart w:id="363" w:name="_Toc298010299"/>
      <w:bookmarkStart w:id="364" w:name="_Toc322559631"/>
      <w:r>
        <w:rPr>
          <w:rFonts w:hint="eastAsia" w:ascii="宋体" w:cs="仿宋"/>
          <w:snapToGrid w:val="0"/>
          <w:color w:val="auto"/>
          <w:sz w:val="21"/>
          <w:szCs w:val="21"/>
        </w:rPr>
        <w:t>9.5 投诉</w:t>
      </w:r>
      <w:bookmarkEnd w:id="359"/>
      <w:bookmarkEnd w:id="360"/>
      <w:bookmarkEnd w:id="361"/>
      <w:bookmarkEnd w:id="362"/>
      <w:bookmarkEnd w:id="363"/>
      <w:bookmarkEnd w:id="364"/>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cs="仿宋"/>
          <w:snapToGrid w:val="0"/>
          <w:color w:val="auto"/>
          <w:kern w:val="0"/>
          <w:szCs w:val="21"/>
        </w:rPr>
      </w:pPr>
      <w:r>
        <w:rPr>
          <w:rFonts w:hint="eastAsia" w:ascii="宋体" w:cs="仿宋"/>
          <w:snapToGrid w:val="0"/>
          <w:color w:val="auto"/>
          <w:kern w:val="0"/>
          <w:szCs w:val="21"/>
        </w:rPr>
        <w:t>投标人和其他利害关系人认为本次竞争性比选活动违反法律、法规和规章规定的，有权向有关行政监督部门投诉。</w:t>
      </w:r>
    </w:p>
    <w:p>
      <w:pPr>
        <w:pStyle w:val="4"/>
        <w:keepNext/>
        <w:keepLines/>
        <w:pageBreakBefore w:val="0"/>
        <w:widowControl w:val="0"/>
        <w:kinsoku/>
        <w:wordWrap/>
        <w:overflowPunct/>
        <w:topLinePunct w:val="0"/>
        <w:autoSpaceDE/>
        <w:autoSpaceDN/>
        <w:bidi w:val="0"/>
        <w:adjustRightInd w:val="0"/>
        <w:snapToGrid/>
        <w:spacing w:before="0" w:after="0" w:line="380" w:lineRule="exact"/>
        <w:ind w:left="0" w:leftChars="0" w:right="0" w:rightChars="0" w:firstLine="0" w:firstLineChars="0"/>
        <w:jc w:val="both"/>
        <w:textAlignment w:val="auto"/>
        <w:outlineLvl w:val="1"/>
        <w:rPr>
          <w:rFonts w:ascii="宋体" w:eastAsia="宋体" w:cs="仿宋"/>
          <w:snapToGrid w:val="0"/>
          <w:color w:val="auto"/>
          <w:sz w:val="24"/>
          <w:szCs w:val="24"/>
        </w:rPr>
      </w:pPr>
      <w:bookmarkStart w:id="365" w:name="_Toc325910605"/>
      <w:bookmarkStart w:id="366" w:name="_Toc6818"/>
      <w:bookmarkStart w:id="367" w:name="_Toc200513178"/>
      <w:bookmarkStart w:id="368" w:name="_Toc298010300"/>
      <w:bookmarkStart w:id="369" w:name="_Toc322559632"/>
      <w:r>
        <w:rPr>
          <w:rFonts w:ascii="宋体" w:eastAsia="宋体" w:cs="仿宋"/>
          <w:snapToGrid w:val="0"/>
          <w:color w:val="auto"/>
          <w:sz w:val="24"/>
          <w:szCs w:val="24"/>
        </w:rPr>
        <w:t xml:space="preserve">10. </w:t>
      </w:r>
      <w:r>
        <w:rPr>
          <w:rFonts w:hint="eastAsia" w:ascii="宋体" w:eastAsia="宋体" w:cs="仿宋"/>
          <w:snapToGrid w:val="0"/>
          <w:color w:val="auto"/>
          <w:sz w:val="24"/>
          <w:szCs w:val="24"/>
        </w:rPr>
        <w:t>需要补充的其他内容</w:t>
      </w:r>
      <w:bookmarkEnd w:id="365"/>
      <w:bookmarkEnd w:id="366"/>
      <w:bookmarkEnd w:id="367"/>
      <w:bookmarkEnd w:id="368"/>
      <w:bookmarkEnd w:id="369"/>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20" w:firstLineChars="0"/>
        <w:jc w:val="left"/>
        <w:textAlignment w:val="auto"/>
        <w:outlineLvl w:val="9"/>
        <w:rPr>
          <w:rFonts w:ascii="宋体" w:cs="仿宋"/>
          <w:snapToGrid w:val="0"/>
          <w:color w:val="auto"/>
          <w:kern w:val="0"/>
          <w:szCs w:val="21"/>
        </w:rPr>
      </w:pPr>
      <w:r>
        <w:rPr>
          <w:rFonts w:hint="eastAsia" w:ascii="宋体" w:cs="仿宋"/>
          <w:snapToGrid w:val="0"/>
          <w:color w:val="auto"/>
          <w:kern w:val="0"/>
          <w:szCs w:val="21"/>
        </w:rPr>
        <w:t>需要补充的其他内容：见投标人须知前附表。</w:t>
      </w:r>
    </w:p>
    <w:p>
      <w:pPr>
        <w:autoSpaceDE w:val="0"/>
        <w:autoSpaceDN w:val="0"/>
        <w:adjustRightInd w:val="0"/>
        <w:snapToGrid w:val="0"/>
        <w:ind w:firstLine="420"/>
        <w:jc w:val="left"/>
        <w:rPr>
          <w:rFonts w:hint="eastAsia" w:ascii="宋体" w:hAnsi="宋体" w:cs="MingLiU"/>
          <w:snapToGrid w:val="0"/>
          <w:color w:val="000000"/>
          <w:kern w:val="0"/>
          <w:szCs w:val="21"/>
        </w:rPr>
      </w:pPr>
    </w:p>
    <w:p>
      <w:pPr>
        <w:autoSpaceDE w:val="0"/>
        <w:autoSpaceDN w:val="0"/>
        <w:adjustRightInd w:val="0"/>
        <w:snapToGrid w:val="0"/>
        <w:jc w:val="left"/>
        <w:rPr>
          <w:rFonts w:hint="eastAsia" w:ascii="宋体" w:hAnsi="宋体"/>
          <w:b/>
          <w:snapToGrid w:val="0"/>
          <w:color w:val="000000"/>
          <w:kern w:val="0"/>
        </w:rPr>
      </w:pPr>
    </w:p>
    <w:p>
      <w:pPr>
        <w:autoSpaceDE w:val="0"/>
        <w:autoSpaceDN w:val="0"/>
        <w:adjustRightInd w:val="0"/>
        <w:snapToGrid w:val="0"/>
        <w:spacing w:line="360" w:lineRule="auto"/>
        <w:jc w:val="left"/>
        <w:rPr>
          <w:rFonts w:hint="eastAsia" w:ascii="宋体" w:hAnsi="宋体"/>
          <w:b/>
          <w:snapToGrid w:val="0"/>
          <w:color w:val="000000"/>
          <w:kern w:val="0"/>
        </w:rPr>
      </w:pPr>
      <w:r>
        <w:rPr>
          <w:rFonts w:hint="eastAsia" w:ascii="宋体" w:hAnsi="宋体"/>
          <w:b/>
          <w:snapToGrid w:val="0"/>
          <w:color w:val="000000"/>
          <w:kern w:val="0"/>
        </w:rPr>
        <w:br w:type="page"/>
      </w:r>
      <w:r>
        <w:rPr>
          <w:rFonts w:hint="eastAsia" w:ascii="宋体" w:hAnsi="宋体"/>
          <w:b/>
          <w:snapToGrid w:val="0"/>
          <w:color w:val="000000"/>
          <w:kern w:val="0"/>
        </w:rPr>
        <w:t>附表一:开标记录表</w:t>
      </w:r>
    </w:p>
    <w:p>
      <w:pPr>
        <w:autoSpaceDE w:val="0"/>
        <w:autoSpaceDN w:val="0"/>
        <w:adjustRightInd w:val="0"/>
        <w:snapToGrid w:val="0"/>
        <w:spacing w:line="360" w:lineRule="auto"/>
        <w:jc w:val="left"/>
        <w:rPr>
          <w:rFonts w:hint="eastAsia" w:ascii="宋体" w:hAnsi="宋体"/>
          <w:b/>
          <w:snapToGrid w:val="0"/>
          <w:color w:val="000000"/>
          <w:kern w:val="0"/>
        </w:rPr>
      </w:pPr>
    </w:p>
    <w:p>
      <w:pPr>
        <w:spacing w:line="360" w:lineRule="auto"/>
        <w:ind w:firstLine="1560" w:firstLineChars="65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（项目名称）开标记录表</w:t>
      </w:r>
    </w:p>
    <w:p>
      <w:pPr>
        <w:spacing w:line="360" w:lineRule="auto"/>
        <w:jc w:val="right"/>
        <w:rPr>
          <w:rFonts w:hint="eastAsia" w:ascii="宋体" w:hAnsi="宋体"/>
          <w:color w:val="000000"/>
          <w:sz w:val="24"/>
        </w:rPr>
      </w:pPr>
      <w:r>
        <w:rPr>
          <w:rFonts w:hint="eastAsia" w:ascii="宋体" w:hAnsi="宋体"/>
          <w:color w:val="000000"/>
          <w:sz w:val="24"/>
        </w:rPr>
        <w:t>开标时间：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月＿日＿时＿分</w:t>
      </w:r>
    </w:p>
    <w:tbl>
      <w:tblPr>
        <w:tblStyle w:val="5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85"/>
        <w:gridCol w:w="555"/>
        <w:gridCol w:w="945"/>
        <w:gridCol w:w="870"/>
        <w:gridCol w:w="1110"/>
        <w:gridCol w:w="885"/>
        <w:gridCol w:w="735"/>
        <w:gridCol w:w="885"/>
        <w:gridCol w:w="6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9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序号</w:t>
            </w:r>
          </w:p>
        </w:tc>
        <w:tc>
          <w:tcPr>
            <w:tcW w:w="8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投标人</w:t>
            </w:r>
          </w:p>
        </w:tc>
        <w:tc>
          <w:tcPr>
            <w:tcW w:w="555" w:type="dxa"/>
            <w:noWrap w:val="0"/>
            <w:vAlign w:val="center"/>
          </w:tcPr>
          <w:p>
            <w:pPr>
              <w:jc w:val="center"/>
              <w:rPr>
                <w:rFonts w:hint="eastAsia" w:ascii="宋体" w:hAnsi="宋体"/>
                <w:color w:val="000000"/>
                <w:szCs w:val="21"/>
              </w:rPr>
            </w:pPr>
            <w:r>
              <w:rPr>
                <w:rFonts w:hint="eastAsia" w:ascii="宋体" w:hAnsi="宋体"/>
                <w:color w:val="000000"/>
                <w:szCs w:val="21"/>
              </w:rPr>
              <w:t>密封</w:t>
            </w:r>
          </w:p>
          <w:p>
            <w:pPr>
              <w:jc w:val="center"/>
              <w:rPr>
                <w:rFonts w:hint="eastAsia" w:ascii="宋体" w:hAnsi="宋体"/>
                <w:color w:val="000000"/>
                <w:szCs w:val="21"/>
              </w:rPr>
            </w:pPr>
            <w:r>
              <w:rPr>
                <w:rFonts w:hint="eastAsia" w:ascii="宋体" w:hAnsi="宋体"/>
                <w:color w:val="000000"/>
                <w:szCs w:val="21"/>
              </w:rPr>
              <w:t>情况</w:t>
            </w:r>
          </w:p>
        </w:tc>
        <w:tc>
          <w:tcPr>
            <w:tcW w:w="94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8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投标报价</w:t>
            </w:r>
          </w:p>
        </w:tc>
        <w:tc>
          <w:tcPr>
            <w:tcW w:w="111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安全</w:t>
            </w:r>
            <w:r>
              <w:rPr>
                <w:rFonts w:hint="eastAsia" w:ascii="宋体" w:hAnsi="宋体"/>
                <w:color w:val="000000"/>
                <w:szCs w:val="21"/>
                <w:lang w:eastAsia="zh-CN"/>
              </w:rPr>
              <w:t>生产</w:t>
            </w:r>
            <w:r>
              <w:rPr>
                <w:rFonts w:hint="eastAsia" w:ascii="宋体" w:hAnsi="宋体"/>
                <w:color w:val="000000"/>
                <w:szCs w:val="21"/>
              </w:rPr>
              <w:t>费</w:t>
            </w:r>
          </w:p>
        </w:tc>
        <w:tc>
          <w:tcPr>
            <w:tcW w:w="885" w:type="dxa"/>
            <w:noWrap w:val="0"/>
            <w:vAlign w:val="center"/>
          </w:tcPr>
          <w:p>
            <w:pPr>
              <w:jc w:val="center"/>
              <w:rPr>
                <w:rFonts w:hint="eastAsia" w:ascii="宋体" w:hAnsi="宋体"/>
                <w:color w:val="000000"/>
                <w:szCs w:val="21"/>
              </w:rPr>
            </w:pPr>
            <w:r>
              <w:rPr>
                <w:rFonts w:hint="eastAsia" w:ascii="宋体" w:hAnsi="宋体"/>
                <w:color w:val="000000"/>
                <w:szCs w:val="21"/>
              </w:rPr>
              <w:t>质量</w:t>
            </w:r>
          </w:p>
          <w:p>
            <w:pPr>
              <w:jc w:val="center"/>
              <w:rPr>
                <w:rFonts w:hint="eastAsia" w:ascii="宋体" w:hAnsi="宋体"/>
                <w:color w:val="000000"/>
                <w:szCs w:val="21"/>
              </w:rPr>
            </w:pPr>
            <w:r>
              <w:rPr>
                <w:rFonts w:hint="eastAsia" w:ascii="宋体" w:hAnsi="宋体"/>
                <w:color w:val="000000"/>
                <w:szCs w:val="21"/>
              </w:rPr>
              <w:t>目标</w:t>
            </w:r>
          </w:p>
        </w:tc>
        <w:tc>
          <w:tcPr>
            <w:tcW w:w="73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工期</w:t>
            </w:r>
          </w:p>
        </w:tc>
        <w:tc>
          <w:tcPr>
            <w:tcW w:w="885" w:type="dxa"/>
            <w:noWrap w:val="0"/>
            <w:vAlign w:val="center"/>
          </w:tcPr>
          <w:p>
            <w:pPr>
              <w:jc w:val="center"/>
              <w:rPr>
                <w:rFonts w:hint="eastAsia" w:ascii="宋体" w:hAnsi="宋体"/>
                <w:color w:val="000000"/>
                <w:szCs w:val="21"/>
              </w:rPr>
            </w:pPr>
            <w:r>
              <w:rPr>
                <w:rFonts w:hint="eastAsia" w:ascii="宋体" w:hAnsi="宋体"/>
                <w:color w:val="000000"/>
                <w:szCs w:val="21"/>
              </w:rPr>
              <w:t>项目经理</w:t>
            </w:r>
          </w:p>
        </w:tc>
        <w:tc>
          <w:tcPr>
            <w:tcW w:w="675" w:type="dxa"/>
            <w:noWrap w:val="0"/>
            <w:vAlign w:val="center"/>
          </w:tcPr>
          <w:p>
            <w:pPr>
              <w:jc w:val="center"/>
              <w:rPr>
                <w:rFonts w:hint="eastAsia" w:ascii="宋体" w:hAnsi="宋体"/>
                <w:color w:val="000000"/>
                <w:szCs w:val="21"/>
              </w:rPr>
            </w:pPr>
            <w:r>
              <w:rPr>
                <w:rFonts w:hint="eastAsia" w:ascii="宋体" w:hAnsi="宋体"/>
                <w:color w:val="000000"/>
                <w:szCs w:val="21"/>
              </w:rPr>
              <w:t>备注</w:t>
            </w:r>
          </w:p>
        </w:tc>
        <w:tc>
          <w:tcPr>
            <w:tcW w:w="100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555" w:type="dxa"/>
            <w:noWrap w:val="0"/>
            <w:vAlign w:val="center"/>
          </w:tcPr>
          <w:p>
            <w:pPr>
              <w:spacing w:line="360" w:lineRule="auto"/>
              <w:jc w:val="center"/>
              <w:rPr>
                <w:rFonts w:hint="eastAsia" w:ascii="宋体" w:hAnsi="宋体"/>
                <w:color w:val="000000"/>
                <w:szCs w:val="21"/>
              </w:rPr>
            </w:pPr>
          </w:p>
        </w:tc>
        <w:tc>
          <w:tcPr>
            <w:tcW w:w="945" w:type="dxa"/>
            <w:noWrap w:val="0"/>
            <w:vAlign w:val="center"/>
          </w:tcPr>
          <w:p>
            <w:pPr>
              <w:spacing w:line="360" w:lineRule="auto"/>
              <w:jc w:val="center"/>
              <w:rPr>
                <w:rFonts w:hint="eastAsia" w:ascii="宋体" w:hAnsi="宋体"/>
                <w:color w:val="000000"/>
                <w:szCs w:val="21"/>
              </w:rPr>
            </w:pPr>
          </w:p>
        </w:tc>
        <w:tc>
          <w:tcPr>
            <w:tcW w:w="870" w:type="dxa"/>
            <w:noWrap w:val="0"/>
            <w:vAlign w:val="center"/>
          </w:tcPr>
          <w:p>
            <w:pPr>
              <w:spacing w:line="360" w:lineRule="auto"/>
              <w:jc w:val="center"/>
              <w:rPr>
                <w:rFonts w:hint="eastAsia" w:ascii="宋体" w:hAnsi="宋体"/>
                <w:color w:val="000000"/>
                <w:szCs w:val="21"/>
              </w:rPr>
            </w:pPr>
          </w:p>
        </w:tc>
        <w:tc>
          <w:tcPr>
            <w:tcW w:w="111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735" w:type="dxa"/>
            <w:noWrap w:val="0"/>
            <w:vAlign w:val="center"/>
          </w:tcPr>
          <w:p>
            <w:pPr>
              <w:spacing w:line="360" w:lineRule="auto"/>
              <w:jc w:val="center"/>
              <w:rPr>
                <w:rFonts w:hint="eastAsia" w:ascii="宋体" w:hAnsi="宋体"/>
                <w:color w:val="000000"/>
                <w:szCs w:val="21"/>
              </w:rPr>
            </w:pPr>
          </w:p>
        </w:tc>
        <w:tc>
          <w:tcPr>
            <w:tcW w:w="885" w:type="dxa"/>
            <w:noWrap w:val="0"/>
            <w:vAlign w:val="top"/>
          </w:tcPr>
          <w:p>
            <w:pPr>
              <w:spacing w:line="360" w:lineRule="auto"/>
              <w:jc w:val="center"/>
              <w:rPr>
                <w:rFonts w:hint="eastAsia" w:ascii="宋体" w:hAnsi="宋体"/>
                <w:color w:val="000000"/>
                <w:szCs w:val="21"/>
              </w:rPr>
            </w:pPr>
          </w:p>
        </w:tc>
        <w:tc>
          <w:tcPr>
            <w:tcW w:w="675" w:type="dxa"/>
            <w:noWrap w:val="0"/>
            <w:vAlign w:val="center"/>
          </w:tcPr>
          <w:p>
            <w:pPr>
              <w:spacing w:line="360" w:lineRule="auto"/>
              <w:jc w:val="center"/>
              <w:rPr>
                <w:rFonts w:hint="eastAsia" w:ascii="宋体" w:hAnsi="宋体"/>
                <w:color w:val="000000"/>
                <w:szCs w:val="21"/>
              </w:rPr>
            </w:pPr>
          </w:p>
        </w:tc>
        <w:tc>
          <w:tcPr>
            <w:tcW w:w="1005"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555" w:type="dxa"/>
            <w:noWrap w:val="0"/>
            <w:vAlign w:val="center"/>
          </w:tcPr>
          <w:p>
            <w:pPr>
              <w:spacing w:line="360" w:lineRule="auto"/>
              <w:jc w:val="center"/>
              <w:rPr>
                <w:rFonts w:hint="eastAsia" w:ascii="宋体" w:hAnsi="宋体"/>
                <w:color w:val="000000"/>
                <w:szCs w:val="21"/>
              </w:rPr>
            </w:pPr>
          </w:p>
        </w:tc>
        <w:tc>
          <w:tcPr>
            <w:tcW w:w="945" w:type="dxa"/>
            <w:noWrap w:val="0"/>
            <w:vAlign w:val="center"/>
          </w:tcPr>
          <w:p>
            <w:pPr>
              <w:spacing w:line="360" w:lineRule="auto"/>
              <w:jc w:val="center"/>
              <w:rPr>
                <w:rFonts w:hint="eastAsia" w:ascii="宋体" w:hAnsi="宋体"/>
                <w:color w:val="000000"/>
                <w:szCs w:val="21"/>
              </w:rPr>
            </w:pPr>
          </w:p>
        </w:tc>
        <w:tc>
          <w:tcPr>
            <w:tcW w:w="870" w:type="dxa"/>
            <w:noWrap w:val="0"/>
            <w:vAlign w:val="center"/>
          </w:tcPr>
          <w:p>
            <w:pPr>
              <w:spacing w:line="360" w:lineRule="auto"/>
              <w:jc w:val="center"/>
              <w:rPr>
                <w:rFonts w:hint="eastAsia" w:ascii="宋体" w:hAnsi="宋体"/>
                <w:color w:val="000000"/>
                <w:szCs w:val="21"/>
              </w:rPr>
            </w:pPr>
          </w:p>
        </w:tc>
        <w:tc>
          <w:tcPr>
            <w:tcW w:w="111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735" w:type="dxa"/>
            <w:noWrap w:val="0"/>
            <w:vAlign w:val="center"/>
          </w:tcPr>
          <w:p>
            <w:pPr>
              <w:spacing w:line="360" w:lineRule="auto"/>
              <w:jc w:val="center"/>
              <w:rPr>
                <w:rFonts w:hint="eastAsia" w:ascii="宋体" w:hAnsi="宋体"/>
                <w:color w:val="000000"/>
                <w:szCs w:val="21"/>
              </w:rPr>
            </w:pPr>
          </w:p>
        </w:tc>
        <w:tc>
          <w:tcPr>
            <w:tcW w:w="885" w:type="dxa"/>
            <w:noWrap w:val="0"/>
            <w:vAlign w:val="top"/>
          </w:tcPr>
          <w:p>
            <w:pPr>
              <w:spacing w:line="360" w:lineRule="auto"/>
              <w:jc w:val="center"/>
              <w:rPr>
                <w:rFonts w:hint="eastAsia" w:ascii="宋体" w:hAnsi="宋体"/>
                <w:color w:val="000000"/>
                <w:szCs w:val="21"/>
              </w:rPr>
            </w:pPr>
          </w:p>
        </w:tc>
        <w:tc>
          <w:tcPr>
            <w:tcW w:w="675" w:type="dxa"/>
            <w:noWrap w:val="0"/>
            <w:vAlign w:val="center"/>
          </w:tcPr>
          <w:p>
            <w:pPr>
              <w:spacing w:line="360" w:lineRule="auto"/>
              <w:jc w:val="center"/>
              <w:rPr>
                <w:rFonts w:hint="eastAsia" w:ascii="宋体" w:hAnsi="宋体"/>
                <w:color w:val="000000"/>
                <w:szCs w:val="21"/>
              </w:rPr>
            </w:pPr>
          </w:p>
        </w:tc>
        <w:tc>
          <w:tcPr>
            <w:tcW w:w="1005"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555" w:type="dxa"/>
            <w:noWrap w:val="0"/>
            <w:vAlign w:val="center"/>
          </w:tcPr>
          <w:p>
            <w:pPr>
              <w:spacing w:line="360" w:lineRule="auto"/>
              <w:jc w:val="center"/>
              <w:rPr>
                <w:rFonts w:hint="eastAsia" w:ascii="宋体" w:hAnsi="宋体"/>
                <w:color w:val="000000"/>
                <w:szCs w:val="21"/>
              </w:rPr>
            </w:pPr>
          </w:p>
        </w:tc>
        <w:tc>
          <w:tcPr>
            <w:tcW w:w="945" w:type="dxa"/>
            <w:noWrap w:val="0"/>
            <w:vAlign w:val="center"/>
          </w:tcPr>
          <w:p>
            <w:pPr>
              <w:spacing w:line="360" w:lineRule="auto"/>
              <w:jc w:val="center"/>
              <w:rPr>
                <w:rFonts w:hint="eastAsia" w:ascii="宋体" w:hAnsi="宋体"/>
                <w:color w:val="000000"/>
                <w:szCs w:val="21"/>
              </w:rPr>
            </w:pPr>
          </w:p>
        </w:tc>
        <w:tc>
          <w:tcPr>
            <w:tcW w:w="870" w:type="dxa"/>
            <w:noWrap w:val="0"/>
            <w:vAlign w:val="center"/>
          </w:tcPr>
          <w:p>
            <w:pPr>
              <w:spacing w:line="360" w:lineRule="auto"/>
              <w:jc w:val="center"/>
              <w:rPr>
                <w:rFonts w:hint="eastAsia" w:ascii="宋体" w:hAnsi="宋体"/>
                <w:color w:val="000000"/>
                <w:szCs w:val="21"/>
              </w:rPr>
            </w:pPr>
          </w:p>
        </w:tc>
        <w:tc>
          <w:tcPr>
            <w:tcW w:w="111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735" w:type="dxa"/>
            <w:noWrap w:val="0"/>
            <w:vAlign w:val="center"/>
          </w:tcPr>
          <w:p>
            <w:pPr>
              <w:spacing w:line="360" w:lineRule="auto"/>
              <w:jc w:val="center"/>
              <w:rPr>
                <w:rFonts w:hint="eastAsia" w:ascii="宋体" w:hAnsi="宋体"/>
                <w:color w:val="000000"/>
                <w:szCs w:val="21"/>
              </w:rPr>
            </w:pPr>
          </w:p>
        </w:tc>
        <w:tc>
          <w:tcPr>
            <w:tcW w:w="885" w:type="dxa"/>
            <w:noWrap w:val="0"/>
            <w:vAlign w:val="top"/>
          </w:tcPr>
          <w:p>
            <w:pPr>
              <w:spacing w:line="360" w:lineRule="auto"/>
              <w:jc w:val="center"/>
              <w:rPr>
                <w:rFonts w:hint="eastAsia" w:ascii="宋体" w:hAnsi="宋体"/>
                <w:color w:val="000000"/>
                <w:szCs w:val="21"/>
              </w:rPr>
            </w:pPr>
          </w:p>
        </w:tc>
        <w:tc>
          <w:tcPr>
            <w:tcW w:w="675" w:type="dxa"/>
            <w:noWrap w:val="0"/>
            <w:vAlign w:val="center"/>
          </w:tcPr>
          <w:p>
            <w:pPr>
              <w:spacing w:line="360" w:lineRule="auto"/>
              <w:jc w:val="center"/>
              <w:rPr>
                <w:rFonts w:hint="eastAsia" w:ascii="宋体" w:hAnsi="宋体"/>
                <w:color w:val="000000"/>
                <w:szCs w:val="21"/>
              </w:rPr>
            </w:pPr>
          </w:p>
        </w:tc>
        <w:tc>
          <w:tcPr>
            <w:tcW w:w="1005"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555" w:type="dxa"/>
            <w:noWrap w:val="0"/>
            <w:vAlign w:val="center"/>
          </w:tcPr>
          <w:p>
            <w:pPr>
              <w:spacing w:line="360" w:lineRule="auto"/>
              <w:jc w:val="center"/>
              <w:rPr>
                <w:rFonts w:hint="eastAsia" w:ascii="宋体" w:hAnsi="宋体"/>
                <w:color w:val="000000"/>
                <w:szCs w:val="21"/>
              </w:rPr>
            </w:pPr>
          </w:p>
        </w:tc>
        <w:tc>
          <w:tcPr>
            <w:tcW w:w="945" w:type="dxa"/>
            <w:noWrap w:val="0"/>
            <w:vAlign w:val="center"/>
          </w:tcPr>
          <w:p>
            <w:pPr>
              <w:spacing w:line="360" w:lineRule="auto"/>
              <w:jc w:val="center"/>
              <w:rPr>
                <w:rFonts w:hint="eastAsia" w:ascii="宋体" w:hAnsi="宋体"/>
                <w:color w:val="000000"/>
                <w:szCs w:val="21"/>
              </w:rPr>
            </w:pPr>
          </w:p>
        </w:tc>
        <w:tc>
          <w:tcPr>
            <w:tcW w:w="870" w:type="dxa"/>
            <w:noWrap w:val="0"/>
            <w:vAlign w:val="center"/>
          </w:tcPr>
          <w:p>
            <w:pPr>
              <w:spacing w:line="360" w:lineRule="auto"/>
              <w:jc w:val="center"/>
              <w:rPr>
                <w:rFonts w:hint="eastAsia" w:ascii="宋体" w:hAnsi="宋体"/>
                <w:color w:val="000000"/>
                <w:szCs w:val="21"/>
              </w:rPr>
            </w:pPr>
          </w:p>
        </w:tc>
        <w:tc>
          <w:tcPr>
            <w:tcW w:w="111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735" w:type="dxa"/>
            <w:noWrap w:val="0"/>
            <w:vAlign w:val="center"/>
          </w:tcPr>
          <w:p>
            <w:pPr>
              <w:spacing w:line="360" w:lineRule="auto"/>
              <w:jc w:val="center"/>
              <w:rPr>
                <w:rFonts w:hint="eastAsia" w:ascii="宋体" w:hAnsi="宋体"/>
                <w:color w:val="000000"/>
                <w:szCs w:val="21"/>
              </w:rPr>
            </w:pPr>
          </w:p>
        </w:tc>
        <w:tc>
          <w:tcPr>
            <w:tcW w:w="885" w:type="dxa"/>
            <w:noWrap w:val="0"/>
            <w:vAlign w:val="top"/>
          </w:tcPr>
          <w:p>
            <w:pPr>
              <w:spacing w:line="360" w:lineRule="auto"/>
              <w:jc w:val="center"/>
              <w:rPr>
                <w:rFonts w:hint="eastAsia" w:ascii="宋体" w:hAnsi="宋体"/>
                <w:color w:val="000000"/>
                <w:szCs w:val="21"/>
              </w:rPr>
            </w:pPr>
          </w:p>
        </w:tc>
        <w:tc>
          <w:tcPr>
            <w:tcW w:w="675" w:type="dxa"/>
            <w:noWrap w:val="0"/>
            <w:vAlign w:val="center"/>
          </w:tcPr>
          <w:p>
            <w:pPr>
              <w:spacing w:line="360" w:lineRule="auto"/>
              <w:jc w:val="center"/>
              <w:rPr>
                <w:rFonts w:hint="eastAsia" w:ascii="宋体" w:hAnsi="宋体"/>
                <w:color w:val="000000"/>
                <w:szCs w:val="21"/>
              </w:rPr>
            </w:pPr>
          </w:p>
        </w:tc>
        <w:tc>
          <w:tcPr>
            <w:tcW w:w="1005"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555" w:type="dxa"/>
            <w:noWrap w:val="0"/>
            <w:vAlign w:val="center"/>
          </w:tcPr>
          <w:p>
            <w:pPr>
              <w:spacing w:line="360" w:lineRule="auto"/>
              <w:jc w:val="center"/>
              <w:rPr>
                <w:rFonts w:hint="eastAsia" w:ascii="宋体" w:hAnsi="宋体"/>
                <w:color w:val="000000"/>
                <w:szCs w:val="21"/>
              </w:rPr>
            </w:pPr>
          </w:p>
        </w:tc>
        <w:tc>
          <w:tcPr>
            <w:tcW w:w="945" w:type="dxa"/>
            <w:noWrap w:val="0"/>
            <w:vAlign w:val="center"/>
          </w:tcPr>
          <w:p>
            <w:pPr>
              <w:spacing w:line="360" w:lineRule="auto"/>
              <w:jc w:val="center"/>
              <w:rPr>
                <w:rFonts w:hint="eastAsia" w:ascii="宋体" w:hAnsi="宋体"/>
                <w:color w:val="000000"/>
                <w:szCs w:val="21"/>
              </w:rPr>
            </w:pPr>
          </w:p>
        </w:tc>
        <w:tc>
          <w:tcPr>
            <w:tcW w:w="870" w:type="dxa"/>
            <w:noWrap w:val="0"/>
            <w:vAlign w:val="center"/>
          </w:tcPr>
          <w:p>
            <w:pPr>
              <w:spacing w:line="360" w:lineRule="auto"/>
              <w:jc w:val="center"/>
              <w:rPr>
                <w:rFonts w:hint="eastAsia" w:ascii="宋体" w:hAnsi="宋体"/>
                <w:color w:val="000000"/>
                <w:szCs w:val="21"/>
              </w:rPr>
            </w:pPr>
          </w:p>
        </w:tc>
        <w:tc>
          <w:tcPr>
            <w:tcW w:w="111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735" w:type="dxa"/>
            <w:noWrap w:val="0"/>
            <w:vAlign w:val="center"/>
          </w:tcPr>
          <w:p>
            <w:pPr>
              <w:spacing w:line="360" w:lineRule="auto"/>
              <w:jc w:val="center"/>
              <w:rPr>
                <w:rFonts w:hint="eastAsia" w:ascii="宋体" w:hAnsi="宋体"/>
                <w:color w:val="000000"/>
                <w:szCs w:val="21"/>
              </w:rPr>
            </w:pPr>
          </w:p>
        </w:tc>
        <w:tc>
          <w:tcPr>
            <w:tcW w:w="885" w:type="dxa"/>
            <w:noWrap w:val="0"/>
            <w:vAlign w:val="top"/>
          </w:tcPr>
          <w:p>
            <w:pPr>
              <w:spacing w:line="360" w:lineRule="auto"/>
              <w:jc w:val="center"/>
              <w:rPr>
                <w:rFonts w:hint="eastAsia" w:ascii="宋体" w:hAnsi="宋体"/>
                <w:color w:val="000000"/>
                <w:szCs w:val="21"/>
              </w:rPr>
            </w:pPr>
          </w:p>
        </w:tc>
        <w:tc>
          <w:tcPr>
            <w:tcW w:w="675" w:type="dxa"/>
            <w:noWrap w:val="0"/>
            <w:vAlign w:val="center"/>
          </w:tcPr>
          <w:p>
            <w:pPr>
              <w:spacing w:line="360" w:lineRule="auto"/>
              <w:jc w:val="center"/>
              <w:rPr>
                <w:rFonts w:hint="eastAsia" w:ascii="宋体" w:hAnsi="宋体"/>
                <w:color w:val="000000"/>
                <w:szCs w:val="21"/>
              </w:rPr>
            </w:pPr>
          </w:p>
        </w:tc>
        <w:tc>
          <w:tcPr>
            <w:tcW w:w="1005"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555" w:type="dxa"/>
            <w:noWrap w:val="0"/>
            <w:vAlign w:val="center"/>
          </w:tcPr>
          <w:p>
            <w:pPr>
              <w:spacing w:line="360" w:lineRule="auto"/>
              <w:jc w:val="center"/>
              <w:rPr>
                <w:rFonts w:hint="eastAsia" w:ascii="宋体" w:hAnsi="宋体"/>
                <w:color w:val="000000"/>
                <w:szCs w:val="21"/>
              </w:rPr>
            </w:pPr>
          </w:p>
        </w:tc>
        <w:tc>
          <w:tcPr>
            <w:tcW w:w="945" w:type="dxa"/>
            <w:noWrap w:val="0"/>
            <w:vAlign w:val="center"/>
          </w:tcPr>
          <w:p>
            <w:pPr>
              <w:spacing w:line="360" w:lineRule="auto"/>
              <w:jc w:val="center"/>
              <w:rPr>
                <w:rFonts w:hint="eastAsia" w:ascii="宋体" w:hAnsi="宋体"/>
                <w:color w:val="000000"/>
                <w:szCs w:val="21"/>
              </w:rPr>
            </w:pPr>
          </w:p>
        </w:tc>
        <w:tc>
          <w:tcPr>
            <w:tcW w:w="870" w:type="dxa"/>
            <w:noWrap w:val="0"/>
            <w:vAlign w:val="center"/>
          </w:tcPr>
          <w:p>
            <w:pPr>
              <w:spacing w:line="360" w:lineRule="auto"/>
              <w:jc w:val="center"/>
              <w:rPr>
                <w:rFonts w:hint="eastAsia" w:ascii="宋体" w:hAnsi="宋体"/>
                <w:color w:val="000000"/>
                <w:szCs w:val="21"/>
              </w:rPr>
            </w:pPr>
          </w:p>
        </w:tc>
        <w:tc>
          <w:tcPr>
            <w:tcW w:w="111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735" w:type="dxa"/>
            <w:noWrap w:val="0"/>
            <w:vAlign w:val="center"/>
          </w:tcPr>
          <w:p>
            <w:pPr>
              <w:spacing w:line="360" w:lineRule="auto"/>
              <w:jc w:val="center"/>
              <w:rPr>
                <w:rFonts w:hint="eastAsia" w:ascii="宋体" w:hAnsi="宋体"/>
                <w:color w:val="000000"/>
                <w:szCs w:val="21"/>
              </w:rPr>
            </w:pPr>
          </w:p>
        </w:tc>
        <w:tc>
          <w:tcPr>
            <w:tcW w:w="885" w:type="dxa"/>
            <w:noWrap w:val="0"/>
            <w:vAlign w:val="top"/>
          </w:tcPr>
          <w:p>
            <w:pPr>
              <w:spacing w:line="360" w:lineRule="auto"/>
              <w:jc w:val="center"/>
              <w:rPr>
                <w:rFonts w:hint="eastAsia" w:ascii="宋体" w:hAnsi="宋体"/>
                <w:color w:val="000000"/>
                <w:szCs w:val="21"/>
              </w:rPr>
            </w:pPr>
          </w:p>
        </w:tc>
        <w:tc>
          <w:tcPr>
            <w:tcW w:w="675" w:type="dxa"/>
            <w:noWrap w:val="0"/>
            <w:vAlign w:val="center"/>
          </w:tcPr>
          <w:p>
            <w:pPr>
              <w:spacing w:line="360" w:lineRule="auto"/>
              <w:jc w:val="center"/>
              <w:rPr>
                <w:rFonts w:hint="eastAsia" w:ascii="宋体" w:hAnsi="宋体"/>
                <w:color w:val="000000"/>
                <w:szCs w:val="21"/>
              </w:rPr>
            </w:pPr>
          </w:p>
        </w:tc>
        <w:tc>
          <w:tcPr>
            <w:tcW w:w="1005"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555" w:type="dxa"/>
            <w:noWrap w:val="0"/>
            <w:vAlign w:val="center"/>
          </w:tcPr>
          <w:p>
            <w:pPr>
              <w:spacing w:line="360" w:lineRule="auto"/>
              <w:jc w:val="center"/>
              <w:rPr>
                <w:rFonts w:hint="eastAsia" w:ascii="宋体" w:hAnsi="宋体"/>
                <w:color w:val="000000"/>
                <w:szCs w:val="21"/>
              </w:rPr>
            </w:pPr>
          </w:p>
        </w:tc>
        <w:tc>
          <w:tcPr>
            <w:tcW w:w="945" w:type="dxa"/>
            <w:noWrap w:val="0"/>
            <w:vAlign w:val="center"/>
          </w:tcPr>
          <w:p>
            <w:pPr>
              <w:spacing w:line="360" w:lineRule="auto"/>
              <w:jc w:val="center"/>
              <w:rPr>
                <w:rFonts w:hint="eastAsia" w:ascii="宋体" w:hAnsi="宋体"/>
                <w:color w:val="000000"/>
                <w:szCs w:val="21"/>
              </w:rPr>
            </w:pPr>
          </w:p>
        </w:tc>
        <w:tc>
          <w:tcPr>
            <w:tcW w:w="870" w:type="dxa"/>
            <w:noWrap w:val="0"/>
            <w:vAlign w:val="center"/>
          </w:tcPr>
          <w:p>
            <w:pPr>
              <w:spacing w:line="360" w:lineRule="auto"/>
              <w:jc w:val="center"/>
              <w:rPr>
                <w:rFonts w:hint="eastAsia" w:ascii="宋体" w:hAnsi="宋体"/>
                <w:color w:val="000000"/>
                <w:szCs w:val="21"/>
              </w:rPr>
            </w:pPr>
          </w:p>
        </w:tc>
        <w:tc>
          <w:tcPr>
            <w:tcW w:w="111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735" w:type="dxa"/>
            <w:noWrap w:val="0"/>
            <w:vAlign w:val="center"/>
          </w:tcPr>
          <w:p>
            <w:pPr>
              <w:spacing w:line="360" w:lineRule="auto"/>
              <w:jc w:val="center"/>
              <w:rPr>
                <w:rFonts w:hint="eastAsia" w:ascii="宋体" w:hAnsi="宋体"/>
                <w:color w:val="000000"/>
                <w:szCs w:val="21"/>
              </w:rPr>
            </w:pPr>
          </w:p>
        </w:tc>
        <w:tc>
          <w:tcPr>
            <w:tcW w:w="885" w:type="dxa"/>
            <w:noWrap w:val="0"/>
            <w:vAlign w:val="top"/>
          </w:tcPr>
          <w:p>
            <w:pPr>
              <w:spacing w:line="360" w:lineRule="auto"/>
              <w:jc w:val="center"/>
              <w:rPr>
                <w:rFonts w:hint="eastAsia" w:ascii="宋体" w:hAnsi="宋体"/>
                <w:color w:val="000000"/>
                <w:szCs w:val="21"/>
              </w:rPr>
            </w:pPr>
          </w:p>
        </w:tc>
        <w:tc>
          <w:tcPr>
            <w:tcW w:w="675" w:type="dxa"/>
            <w:noWrap w:val="0"/>
            <w:vAlign w:val="center"/>
          </w:tcPr>
          <w:p>
            <w:pPr>
              <w:spacing w:line="360" w:lineRule="auto"/>
              <w:jc w:val="center"/>
              <w:rPr>
                <w:rFonts w:hint="eastAsia" w:ascii="宋体" w:hAnsi="宋体"/>
                <w:color w:val="000000"/>
                <w:szCs w:val="21"/>
              </w:rPr>
            </w:pPr>
          </w:p>
        </w:tc>
        <w:tc>
          <w:tcPr>
            <w:tcW w:w="1005"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555" w:type="dxa"/>
            <w:noWrap w:val="0"/>
            <w:vAlign w:val="center"/>
          </w:tcPr>
          <w:p>
            <w:pPr>
              <w:spacing w:line="360" w:lineRule="auto"/>
              <w:jc w:val="center"/>
              <w:rPr>
                <w:rFonts w:hint="eastAsia" w:ascii="宋体" w:hAnsi="宋体"/>
                <w:color w:val="000000"/>
                <w:szCs w:val="21"/>
              </w:rPr>
            </w:pPr>
          </w:p>
        </w:tc>
        <w:tc>
          <w:tcPr>
            <w:tcW w:w="945" w:type="dxa"/>
            <w:noWrap w:val="0"/>
            <w:vAlign w:val="center"/>
          </w:tcPr>
          <w:p>
            <w:pPr>
              <w:spacing w:line="360" w:lineRule="auto"/>
              <w:jc w:val="center"/>
              <w:rPr>
                <w:rFonts w:hint="eastAsia" w:ascii="宋体" w:hAnsi="宋体"/>
                <w:color w:val="000000"/>
                <w:szCs w:val="21"/>
              </w:rPr>
            </w:pPr>
          </w:p>
        </w:tc>
        <w:tc>
          <w:tcPr>
            <w:tcW w:w="870" w:type="dxa"/>
            <w:noWrap w:val="0"/>
            <w:vAlign w:val="center"/>
          </w:tcPr>
          <w:p>
            <w:pPr>
              <w:spacing w:line="360" w:lineRule="auto"/>
              <w:jc w:val="center"/>
              <w:rPr>
                <w:rFonts w:hint="eastAsia" w:ascii="宋体" w:hAnsi="宋体"/>
                <w:color w:val="000000"/>
                <w:szCs w:val="21"/>
              </w:rPr>
            </w:pPr>
          </w:p>
        </w:tc>
        <w:tc>
          <w:tcPr>
            <w:tcW w:w="111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735" w:type="dxa"/>
            <w:noWrap w:val="0"/>
            <w:vAlign w:val="center"/>
          </w:tcPr>
          <w:p>
            <w:pPr>
              <w:spacing w:line="360" w:lineRule="auto"/>
              <w:jc w:val="center"/>
              <w:rPr>
                <w:rFonts w:hint="eastAsia" w:ascii="宋体" w:hAnsi="宋体"/>
                <w:color w:val="000000"/>
                <w:szCs w:val="21"/>
              </w:rPr>
            </w:pPr>
          </w:p>
        </w:tc>
        <w:tc>
          <w:tcPr>
            <w:tcW w:w="885" w:type="dxa"/>
            <w:noWrap w:val="0"/>
            <w:vAlign w:val="top"/>
          </w:tcPr>
          <w:p>
            <w:pPr>
              <w:spacing w:line="360" w:lineRule="auto"/>
              <w:jc w:val="center"/>
              <w:rPr>
                <w:rFonts w:hint="eastAsia" w:ascii="宋体" w:hAnsi="宋体"/>
                <w:color w:val="000000"/>
                <w:szCs w:val="21"/>
              </w:rPr>
            </w:pPr>
          </w:p>
        </w:tc>
        <w:tc>
          <w:tcPr>
            <w:tcW w:w="675" w:type="dxa"/>
            <w:noWrap w:val="0"/>
            <w:vAlign w:val="center"/>
          </w:tcPr>
          <w:p>
            <w:pPr>
              <w:spacing w:line="360" w:lineRule="auto"/>
              <w:jc w:val="center"/>
              <w:rPr>
                <w:rFonts w:hint="eastAsia" w:ascii="宋体" w:hAnsi="宋体"/>
                <w:color w:val="000000"/>
                <w:szCs w:val="21"/>
              </w:rPr>
            </w:pPr>
          </w:p>
        </w:tc>
        <w:tc>
          <w:tcPr>
            <w:tcW w:w="1005"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555" w:type="dxa"/>
            <w:noWrap w:val="0"/>
            <w:vAlign w:val="center"/>
          </w:tcPr>
          <w:p>
            <w:pPr>
              <w:spacing w:line="360" w:lineRule="auto"/>
              <w:jc w:val="center"/>
              <w:rPr>
                <w:rFonts w:hint="eastAsia" w:ascii="宋体" w:hAnsi="宋体"/>
                <w:color w:val="000000"/>
                <w:szCs w:val="21"/>
              </w:rPr>
            </w:pPr>
          </w:p>
        </w:tc>
        <w:tc>
          <w:tcPr>
            <w:tcW w:w="945" w:type="dxa"/>
            <w:noWrap w:val="0"/>
            <w:vAlign w:val="center"/>
          </w:tcPr>
          <w:p>
            <w:pPr>
              <w:spacing w:line="360" w:lineRule="auto"/>
              <w:jc w:val="center"/>
              <w:rPr>
                <w:rFonts w:hint="eastAsia" w:ascii="宋体" w:hAnsi="宋体"/>
                <w:color w:val="000000"/>
                <w:szCs w:val="21"/>
              </w:rPr>
            </w:pPr>
          </w:p>
        </w:tc>
        <w:tc>
          <w:tcPr>
            <w:tcW w:w="870" w:type="dxa"/>
            <w:noWrap w:val="0"/>
            <w:vAlign w:val="center"/>
          </w:tcPr>
          <w:p>
            <w:pPr>
              <w:spacing w:line="360" w:lineRule="auto"/>
              <w:jc w:val="center"/>
              <w:rPr>
                <w:rFonts w:hint="eastAsia" w:ascii="宋体" w:hAnsi="宋体"/>
                <w:color w:val="000000"/>
                <w:szCs w:val="21"/>
              </w:rPr>
            </w:pPr>
          </w:p>
        </w:tc>
        <w:tc>
          <w:tcPr>
            <w:tcW w:w="111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735" w:type="dxa"/>
            <w:noWrap w:val="0"/>
            <w:vAlign w:val="center"/>
          </w:tcPr>
          <w:p>
            <w:pPr>
              <w:spacing w:line="360" w:lineRule="auto"/>
              <w:jc w:val="center"/>
              <w:rPr>
                <w:rFonts w:hint="eastAsia" w:ascii="宋体" w:hAnsi="宋体"/>
                <w:color w:val="000000"/>
                <w:szCs w:val="21"/>
              </w:rPr>
            </w:pPr>
          </w:p>
        </w:tc>
        <w:tc>
          <w:tcPr>
            <w:tcW w:w="885" w:type="dxa"/>
            <w:noWrap w:val="0"/>
            <w:vAlign w:val="top"/>
          </w:tcPr>
          <w:p>
            <w:pPr>
              <w:spacing w:line="360" w:lineRule="auto"/>
              <w:jc w:val="center"/>
              <w:rPr>
                <w:rFonts w:hint="eastAsia" w:ascii="宋体" w:hAnsi="宋体"/>
                <w:color w:val="000000"/>
                <w:szCs w:val="21"/>
              </w:rPr>
            </w:pPr>
          </w:p>
        </w:tc>
        <w:tc>
          <w:tcPr>
            <w:tcW w:w="675" w:type="dxa"/>
            <w:noWrap w:val="0"/>
            <w:vAlign w:val="center"/>
          </w:tcPr>
          <w:p>
            <w:pPr>
              <w:spacing w:line="360" w:lineRule="auto"/>
              <w:jc w:val="center"/>
              <w:rPr>
                <w:rFonts w:hint="eastAsia" w:ascii="宋体" w:hAnsi="宋体"/>
                <w:color w:val="000000"/>
                <w:szCs w:val="21"/>
              </w:rPr>
            </w:pPr>
          </w:p>
        </w:tc>
        <w:tc>
          <w:tcPr>
            <w:tcW w:w="1005"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555" w:type="dxa"/>
            <w:noWrap w:val="0"/>
            <w:vAlign w:val="center"/>
          </w:tcPr>
          <w:p>
            <w:pPr>
              <w:spacing w:line="360" w:lineRule="auto"/>
              <w:jc w:val="center"/>
              <w:rPr>
                <w:rFonts w:hint="eastAsia" w:ascii="宋体" w:hAnsi="宋体"/>
                <w:color w:val="000000"/>
                <w:szCs w:val="21"/>
              </w:rPr>
            </w:pPr>
          </w:p>
        </w:tc>
        <w:tc>
          <w:tcPr>
            <w:tcW w:w="945" w:type="dxa"/>
            <w:noWrap w:val="0"/>
            <w:vAlign w:val="center"/>
          </w:tcPr>
          <w:p>
            <w:pPr>
              <w:spacing w:line="360" w:lineRule="auto"/>
              <w:jc w:val="center"/>
              <w:rPr>
                <w:rFonts w:hint="eastAsia" w:ascii="宋体" w:hAnsi="宋体"/>
                <w:color w:val="000000"/>
                <w:szCs w:val="21"/>
              </w:rPr>
            </w:pPr>
          </w:p>
        </w:tc>
        <w:tc>
          <w:tcPr>
            <w:tcW w:w="870" w:type="dxa"/>
            <w:noWrap w:val="0"/>
            <w:vAlign w:val="center"/>
          </w:tcPr>
          <w:p>
            <w:pPr>
              <w:spacing w:line="360" w:lineRule="auto"/>
              <w:jc w:val="center"/>
              <w:rPr>
                <w:rFonts w:hint="eastAsia" w:ascii="宋体" w:hAnsi="宋体"/>
                <w:color w:val="000000"/>
                <w:szCs w:val="21"/>
              </w:rPr>
            </w:pPr>
          </w:p>
        </w:tc>
        <w:tc>
          <w:tcPr>
            <w:tcW w:w="111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735" w:type="dxa"/>
            <w:noWrap w:val="0"/>
            <w:vAlign w:val="center"/>
          </w:tcPr>
          <w:p>
            <w:pPr>
              <w:spacing w:line="360" w:lineRule="auto"/>
              <w:jc w:val="center"/>
              <w:rPr>
                <w:rFonts w:hint="eastAsia" w:ascii="宋体" w:hAnsi="宋体"/>
                <w:color w:val="000000"/>
                <w:szCs w:val="21"/>
              </w:rPr>
            </w:pPr>
          </w:p>
        </w:tc>
        <w:tc>
          <w:tcPr>
            <w:tcW w:w="885" w:type="dxa"/>
            <w:noWrap w:val="0"/>
            <w:vAlign w:val="top"/>
          </w:tcPr>
          <w:p>
            <w:pPr>
              <w:spacing w:line="360" w:lineRule="auto"/>
              <w:jc w:val="center"/>
              <w:rPr>
                <w:rFonts w:hint="eastAsia" w:ascii="宋体" w:hAnsi="宋体"/>
                <w:color w:val="000000"/>
                <w:szCs w:val="21"/>
              </w:rPr>
            </w:pPr>
          </w:p>
        </w:tc>
        <w:tc>
          <w:tcPr>
            <w:tcW w:w="675" w:type="dxa"/>
            <w:noWrap w:val="0"/>
            <w:vAlign w:val="center"/>
          </w:tcPr>
          <w:p>
            <w:pPr>
              <w:spacing w:line="360" w:lineRule="auto"/>
              <w:jc w:val="center"/>
              <w:rPr>
                <w:rFonts w:hint="eastAsia" w:ascii="宋体" w:hAnsi="宋体"/>
                <w:color w:val="000000"/>
                <w:szCs w:val="21"/>
              </w:rPr>
            </w:pPr>
          </w:p>
        </w:tc>
        <w:tc>
          <w:tcPr>
            <w:tcW w:w="1005"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555" w:type="dxa"/>
            <w:noWrap w:val="0"/>
            <w:vAlign w:val="center"/>
          </w:tcPr>
          <w:p>
            <w:pPr>
              <w:spacing w:line="360" w:lineRule="auto"/>
              <w:jc w:val="center"/>
              <w:rPr>
                <w:rFonts w:hint="eastAsia" w:ascii="宋体" w:hAnsi="宋体"/>
                <w:color w:val="000000"/>
                <w:szCs w:val="21"/>
              </w:rPr>
            </w:pPr>
          </w:p>
        </w:tc>
        <w:tc>
          <w:tcPr>
            <w:tcW w:w="945" w:type="dxa"/>
            <w:noWrap w:val="0"/>
            <w:vAlign w:val="center"/>
          </w:tcPr>
          <w:p>
            <w:pPr>
              <w:spacing w:line="360" w:lineRule="auto"/>
              <w:jc w:val="center"/>
              <w:rPr>
                <w:rFonts w:hint="eastAsia" w:ascii="宋体" w:hAnsi="宋体"/>
                <w:color w:val="000000"/>
                <w:szCs w:val="21"/>
              </w:rPr>
            </w:pPr>
          </w:p>
        </w:tc>
        <w:tc>
          <w:tcPr>
            <w:tcW w:w="870" w:type="dxa"/>
            <w:noWrap w:val="0"/>
            <w:vAlign w:val="center"/>
          </w:tcPr>
          <w:p>
            <w:pPr>
              <w:spacing w:line="360" w:lineRule="auto"/>
              <w:jc w:val="center"/>
              <w:rPr>
                <w:rFonts w:hint="eastAsia" w:ascii="宋体" w:hAnsi="宋体"/>
                <w:color w:val="000000"/>
                <w:szCs w:val="21"/>
              </w:rPr>
            </w:pPr>
          </w:p>
        </w:tc>
        <w:tc>
          <w:tcPr>
            <w:tcW w:w="111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735" w:type="dxa"/>
            <w:noWrap w:val="0"/>
            <w:vAlign w:val="center"/>
          </w:tcPr>
          <w:p>
            <w:pPr>
              <w:spacing w:line="360" w:lineRule="auto"/>
              <w:jc w:val="center"/>
              <w:rPr>
                <w:rFonts w:hint="eastAsia" w:ascii="宋体" w:hAnsi="宋体"/>
                <w:color w:val="000000"/>
                <w:szCs w:val="21"/>
              </w:rPr>
            </w:pPr>
          </w:p>
        </w:tc>
        <w:tc>
          <w:tcPr>
            <w:tcW w:w="885" w:type="dxa"/>
            <w:noWrap w:val="0"/>
            <w:vAlign w:val="top"/>
          </w:tcPr>
          <w:p>
            <w:pPr>
              <w:spacing w:line="360" w:lineRule="auto"/>
              <w:jc w:val="center"/>
              <w:rPr>
                <w:rFonts w:hint="eastAsia" w:ascii="宋体" w:hAnsi="宋体"/>
                <w:color w:val="000000"/>
                <w:szCs w:val="21"/>
              </w:rPr>
            </w:pPr>
          </w:p>
        </w:tc>
        <w:tc>
          <w:tcPr>
            <w:tcW w:w="675" w:type="dxa"/>
            <w:noWrap w:val="0"/>
            <w:vAlign w:val="center"/>
          </w:tcPr>
          <w:p>
            <w:pPr>
              <w:spacing w:line="360" w:lineRule="auto"/>
              <w:jc w:val="center"/>
              <w:rPr>
                <w:rFonts w:hint="eastAsia" w:ascii="宋体" w:hAnsi="宋体"/>
                <w:color w:val="000000"/>
                <w:szCs w:val="21"/>
              </w:rPr>
            </w:pPr>
          </w:p>
        </w:tc>
        <w:tc>
          <w:tcPr>
            <w:tcW w:w="1005"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555" w:type="dxa"/>
            <w:noWrap w:val="0"/>
            <w:vAlign w:val="center"/>
          </w:tcPr>
          <w:p>
            <w:pPr>
              <w:spacing w:line="360" w:lineRule="auto"/>
              <w:jc w:val="center"/>
              <w:rPr>
                <w:rFonts w:hint="eastAsia" w:ascii="宋体" w:hAnsi="宋体"/>
                <w:color w:val="000000"/>
                <w:szCs w:val="21"/>
              </w:rPr>
            </w:pPr>
          </w:p>
        </w:tc>
        <w:tc>
          <w:tcPr>
            <w:tcW w:w="945" w:type="dxa"/>
            <w:noWrap w:val="0"/>
            <w:vAlign w:val="center"/>
          </w:tcPr>
          <w:p>
            <w:pPr>
              <w:spacing w:line="360" w:lineRule="auto"/>
              <w:jc w:val="center"/>
              <w:rPr>
                <w:rFonts w:hint="eastAsia" w:ascii="宋体" w:hAnsi="宋体"/>
                <w:color w:val="000000"/>
                <w:szCs w:val="21"/>
              </w:rPr>
            </w:pPr>
          </w:p>
        </w:tc>
        <w:tc>
          <w:tcPr>
            <w:tcW w:w="870" w:type="dxa"/>
            <w:noWrap w:val="0"/>
            <w:vAlign w:val="center"/>
          </w:tcPr>
          <w:p>
            <w:pPr>
              <w:spacing w:line="360" w:lineRule="auto"/>
              <w:jc w:val="center"/>
              <w:rPr>
                <w:rFonts w:hint="eastAsia" w:ascii="宋体" w:hAnsi="宋体"/>
                <w:color w:val="000000"/>
                <w:szCs w:val="21"/>
              </w:rPr>
            </w:pPr>
          </w:p>
        </w:tc>
        <w:tc>
          <w:tcPr>
            <w:tcW w:w="1110" w:type="dxa"/>
            <w:noWrap w:val="0"/>
            <w:vAlign w:val="center"/>
          </w:tcPr>
          <w:p>
            <w:pPr>
              <w:spacing w:line="360" w:lineRule="auto"/>
              <w:jc w:val="center"/>
              <w:rPr>
                <w:rFonts w:hint="eastAsia" w:ascii="宋体" w:hAnsi="宋体"/>
                <w:color w:val="000000"/>
                <w:szCs w:val="21"/>
              </w:rPr>
            </w:pPr>
          </w:p>
        </w:tc>
        <w:tc>
          <w:tcPr>
            <w:tcW w:w="885" w:type="dxa"/>
            <w:noWrap w:val="0"/>
            <w:vAlign w:val="center"/>
          </w:tcPr>
          <w:p>
            <w:pPr>
              <w:spacing w:line="360" w:lineRule="auto"/>
              <w:jc w:val="center"/>
              <w:rPr>
                <w:rFonts w:hint="eastAsia" w:ascii="宋体" w:hAnsi="宋体"/>
                <w:color w:val="000000"/>
                <w:szCs w:val="21"/>
              </w:rPr>
            </w:pPr>
          </w:p>
        </w:tc>
        <w:tc>
          <w:tcPr>
            <w:tcW w:w="735" w:type="dxa"/>
            <w:noWrap w:val="0"/>
            <w:vAlign w:val="center"/>
          </w:tcPr>
          <w:p>
            <w:pPr>
              <w:spacing w:line="360" w:lineRule="auto"/>
              <w:jc w:val="center"/>
              <w:rPr>
                <w:rFonts w:hint="eastAsia" w:ascii="宋体" w:hAnsi="宋体"/>
                <w:color w:val="000000"/>
                <w:szCs w:val="21"/>
              </w:rPr>
            </w:pPr>
          </w:p>
        </w:tc>
        <w:tc>
          <w:tcPr>
            <w:tcW w:w="885" w:type="dxa"/>
            <w:noWrap w:val="0"/>
            <w:vAlign w:val="top"/>
          </w:tcPr>
          <w:p>
            <w:pPr>
              <w:spacing w:line="360" w:lineRule="auto"/>
              <w:jc w:val="center"/>
              <w:rPr>
                <w:rFonts w:hint="eastAsia" w:ascii="宋体" w:hAnsi="宋体"/>
                <w:color w:val="000000"/>
                <w:szCs w:val="21"/>
              </w:rPr>
            </w:pPr>
          </w:p>
        </w:tc>
        <w:tc>
          <w:tcPr>
            <w:tcW w:w="675" w:type="dxa"/>
            <w:noWrap w:val="0"/>
            <w:vAlign w:val="center"/>
          </w:tcPr>
          <w:p>
            <w:pPr>
              <w:spacing w:line="360" w:lineRule="auto"/>
              <w:jc w:val="center"/>
              <w:rPr>
                <w:rFonts w:hint="eastAsia" w:ascii="宋体" w:hAnsi="宋体"/>
                <w:color w:val="000000"/>
                <w:szCs w:val="21"/>
              </w:rPr>
            </w:pPr>
          </w:p>
        </w:tc>
        <w:tc>
          <w:tcPr>
            <w:tcW w:w="1005"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0" w:type="dxa"/>
            <w:gridSpan w:val="11"/>
            <w:noWrap w:val="0"/>
            <w:vAlign w:val="center"/>
          </w:tcPr>
          <w:p>
            <w:pPr>
              <w:spacing w:line="360" w:lineRule="auto"/>
              <w:jc w:val="left"/>
              <w:rPr>
                <w:rFonts w:hint="eastAsia" w:ascii="宋体" w:hAnsi="宋体"/>
                <w:color w:val="000000"/>
                <w:szCs w:val="21"/>
              </w:rPr>
            </w:pPr>
            <w:r>
              <w:rPr>
                <w:rFonts w:hint="eastAsia" w:ascii="宋体" w:hAnsi="宋体"/>
                <w:color w:val="000000"/>
                <w:szCs w:val="21"/>
              </w:rPr>
              <w:t>招标人公布的最高限价</w:t>
            </w:r>
          </w:p>
        </w:tc>
      </w:tr>
    </w:tbl>
    <w:p>
      <w:pPr>
        <w:spacing w:line="360" w:lineRule="auto"/>
        <w:ind w:firstLine="480" w:firstLineChars="200"/>
        <w:rPr>
          <w:rFonts w:hint="eastAsia" w:ascii="宋体" w:hAnsi="宋体"/>
          <w:color w:val="000000"/>
          <w:sz w:val="24"/>
        </w:rPr>
      </w:pPr>
    </w:p>
    <w:p>
      <w:pPr>
        <w:spacing w:line="360" w:lineRule="auto"/>
        <w:ind w:firstLine="480" w:firstLineChars="200"/>
        <w:rPr>
          <w:rFonts w:hint="eastAsia" w:ascii="宋体" w:hAnsi="宋体"/>
          <w:color w:val="000000"/>
          <w:sz w:val="24"/>
        </w:rPr>
      </w:pPr>
      <w:r>
        <w:rPr>
          <w:rFonts w:hint="eastAsia" w:ascii="宋体" w:hAnsi="宋体"/>
          <w:color w:val="000000"/>
          <w:sz w:val="24"/>
        </w:rPr>
        <w:t>招标人代表：</w:t>
      </w:r>
      <w:r>
        <w:rPr>
          <w:rFonts w:hint="eastAsia" w:ascii="宋体" w:hAnsi="宋体"/>
          <w:color w:val="000000"/>
          <w:sz w:val="24"/>
          <w:u w:val="single"/>
        </w:rPr>
        <w:t xml:space="preserve">           </w:t>
      </w:r>
      <w:r>
        <w:rPr>
          <w:rFonts w:hint="eastAsia" w:ascii="宋体" w:hAnsi="宋体"/>
          <w:color w:val="000000"/>
          <w:sz w:val="24"/>
        </w:rPr>
        <w:t>记录人：</w:t>
      </w:r>
      <w:r>
        <w:rPr>
          <w:rFonts w:hint="eastAsia" w:ascii="宋体" w:hAnsi="宋体"/>
          <w:color w:val="000000"/>
          <w:sz w:val="24"/>
          <w:u w:val="single"/>
        </w:rPr>
        <w:t xml:space="preserve">             </w:t>
      </w:r>
      <w:r>
        <w:rPr>
          <w:rFonts w:hint="eastAsia" w:ascii="宋体" w:hAnsi="宋体"/>
          <w:color w:val="000000"/>
          <w:sz w:val="24"/>
        </w:rPr>
        <w:t>监标人：</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6600" w:firstLineChars="2750"/>
        <w:rPr>
          <w:rFonts w:hint="eastAsia" w:ascii="宋体" w:hAnsi="宋体"/>
          <w:color w:val="000000"/>
          <w:sz w:val="24"/>
        </w:rPr>
      </w:pPr>
    </w:p>
    <w:p>
      <w:pPr>
        <w:spacing w:line="360" w:lineRule="auto"/>
        <w:ind w:firstLine="6600" w:firstLineChars="275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autoSpaceDE w:val="0"/>
        <w:autoSpaceDN w:val="0"/>
        <w:adjustRightInd w:val="0"/>
        <w:snapToGrid w:val="0"/>
        <w:spacing w:line="360" w:lineRule="auto"/>
        <w:jc w:val="left"/>
        <w:rPr>
          <w:rFonts w:hint="eastAsia" w:ascii="宋体" w:hAnsi="宋体" w:cs="MingLiU"/>
          <w:color w:val="000000"/>
          <w:kern w:val="0"/>
          <w:sz w:val="24"/>
        </w:rPr>
      </w:pPr>
    </w:p>
    <w:p>
      <w:pPr>
        <w:autoSpaceDE w:val="0"/>
        <w:autoSpaceDN w:val="0"/>
        <w:adjustRightInd w:val="0"/>
        <w:snapToGrid w:val="0"/>
        <w:spacing w:line="360" w:lineRule="auto"/>
        <w:jc w:val="left"/>
        <w:rPr>
          <w:rFonts w:hint="eastAsia" w:ascii="宋体" w:hAnsi="宋体" w:cs="MingLiU"/>
          <w:color w:val="000000"/>
          <w:kern w:val="0"/>
          <w:sz w:val="24"/>
        </w:rPr>
      </w:pPr>
    </w:p>
    <w:p>
      <w:pPr>
        <w:autoSpaceDE w:val="0"/>
        <w:autoSpaceDN w:val="0"/>
        <w:adjustRightInd w:val="0"/>
        <w:snapToGrid w:val="0"/>
        <w:spacing w:line="360" w:lineRule="auto"/>
        <w:jc w:val="left"/>
        <w:rPr>
          <w:rFonts w:hint="eastAsia" w:ascii="宋体" w:hAnsi="宋体" w:cs="MingLiU"/>
          <w:color w:val="000000"/>
          <w:kern w:val="0"/>
          <w:sz w:val="24"/>
        </w:rPr>
      </w:pPr>
    </w:p>
    <w:p>
      <w:pPr>
        <w:autoSpaceDE w:val="0"/>
        <w:autoSpaceDN w:val="0"/>
        <w:adjustRightInd w:val="0"/>
        <w:snapToGrid w:val="0"/>
        <w:spacing w:line="360" w:lineRule="auto"/>
        <w:jc w:val="left"/>
        <w:rPr>
          <w:rFonts w:hint="eastAsia" w:ascii="宋体" w:hAnsi="宋体"/>
          <w:b/>
          <w:snapToGrid w:val="0"/>
          <w:color w:val="000000"/>
          <w:kern w:val="0"/>
        </w:rPr>
      </w:pPr>
    </w:p>
    <w:p>
      <w:pPr>
        <w:autoSpaceDE w:val="0"/>
        <w:autoSpaceDN w:val="0"/>
        <w:adjustRightInd w:val="0"/>
        <w:snapToGrid w:val="0"/>
        <w:spacing w:line="360" w:lineRule="auto"/>
        <w:jc w:val="left"/>
        <w:rPr>
          <w:rFonts w:hint="eastAsia" w:ascii="宋体" w:hAnsi="宋体"/>
          <w:b/>
          <w:snapToGrid w:val="0"/>
          <w:color w:val="000000"/>
          <w:kern w:val="0"/>
        </w:rPr>
      </w:pPr>
      <w:r>
        <w:rPr>
          <w:rFonts w:hint="eastAsia" w:ascii="宋体" w:hAnsi="宋体"/>
          <w:b/>
          <w:snapToGrid w:val="0"/>
          <w:color w:val="000000"/>
          <w:kern w:val="0"/>
        </w:rPr>
        <w:t>附表二：问题澄清通知</w:t>
      </w:r>
    </w:p>
    <w:p>
      <w:pPr>
        <w:autoSpaceDE w:val="0"/>
        <w:autoSpaceDN w:val="0"/>
        <w:adjustRightInd w:val="0"/>
        <w:snapToGrid w:val="0"/>
        <w:spacing w:line="360" w:lineRule="auto"/>
        <w:jc w:val="left"/>
        <w:rPr>
          <w:rFonts w:hint="eastAsia" w:ascii="宋体" w:hAnsi="宋体" w:cs="MingLiU"/>
          <w:b/>
          <w:snapToGrid w:val="0"/>
          <w:color w:val="000000"/>
          <w:kern w:val="0"/>
          <w:sz w:val="24"/>
        </w:rPr>
      </w:pPr>
    </w:p>
    <w:p>
      <w:pPr>
        <w:autoSpaceDE w:val="0"/>
        <w:autoSpaceDN w:val="0"/>
        <w:adjustRightInd w:val="0"/>
        <w:snapToGrid w:val="0"/>
        <w:spacing w:line="360" w:lineRule="auto"/>
        <w:jc w:val="center"/>
        <w:rPr>
          <w:rFonts w:hint="eastAsia" w:ascii="宋体" w:hAnsi="宋体" w:cs="MingLiU"/>
          <w:b/>
          <w:snapToGrid w:val="0"/>
          <w:color w:val="000000"/>
          <w:kern w:val="0"/>
          <w:sz w:val="32"/>
          <w:szCs w:val="32"/>
        </w:rPr>
      </w:pPr>
      <w:r>
        <w:rPr>
          <w:rFonts w:hint="eastAsia" w:ascii="宋体" w:hAnsi="宋体" w:cs="MingLiU"/>
          <w:b/>
          <w:snapToGrid w:val="0"/>
          <w:color w:val="000000"/>
          <w:w w:val="99"/>
          <w:kern w:val="0"/>
          <w:sz w:val="32"/>
          <w:szCs w:val="32"/>
        </w:rPr>
        <w:t>问题澄清通知</w:t>
      </w:r>
    </w:p>
    <w:p>
      <w:pPr>
        <w:autoSpaceDE w:val="0"/>
        <w:autoSpaceDN w:val="0"/>
        <w:adjustRightInd w:val="0"/>
        <w:snapToGrid w:val="0"/>
        <w:spacing w:line="360" w:lineRule="auto"/>
        <w:ind w:firstLine="3570" w:firstLineChars="1700"/>
        <w:rPr>
          <w:rFonts w:hint="eastAsia" w:ascii="宋体" w:hAnsi="宋体" w:cs="MingLiU"/>
          <w:snapToGrid w:val="0"/>
          <w:color w:val="000000"/>
          <w:kern w:val="0"/>
          <w:szCs w:val="21"/>
          <w:u w:val="single"/>
        </w:rPr>
      </w:pPr>
      <w:r>
        <w:rPr>
          <w:rFonts w:hint="eastAsia" w:ascii="宋体" w:hAnsi="宋体" w:cs="MingLiU"/>
          <w:snapToGrid w:val="0"/>
          <w:color w:val="000000"/>
          <w:kern w:val="0"/>
          <w:szCs w:val="21"/>
        </w:rPr>
        <w:t>编号：</w:t>
      </w:r>
      <w:r>
        <w:rPr>
          <w:rFonts w:hint="eastAsia" w:ascii="宋体" w:hAnsi="宋体" w:cs="MingLiU"/>
          <w:snapToGrid w:val="0"/>
          <w:color w:val="000000"/>
          <w:kern w:val="0"/>
          <w:szCs w:val="21"/>
          <w:u w:val="single"/>
        </w:rPr>
        <w:t>　　　　　　</w:t>
      </w:r>
    </w:p>
    <w:p>
      <w:pPr>
        <w:autoSpaceDE w:val="0"/>
        <w:autoSpaceDN w:val="0"/>
        <w:adjustRightInd w:val="0"/>
        <w:snapToGrid w:val="0"/>
        <w:spacing w:line="360" w:lineRule="auto"/>
        <w:ind w:firstLine="140" w:firstLineChars="50"/>
        <w:rPr>
          <w:rFonts w:hint="eastAsia" w:ascii="宋体" w:hAnsi="宋体" w:cs="MingLiU"/>
          <w:snapToGrid w:val="0"/>
          <w:color w:val="000000"/>
          <w:kern w:val="0"/>
          <w:sz w:val="28"/>
          <w:szCs w:val="28"/>
        </w:rPr>
      </w:pPr>
    </w:p>
    <w:p>
      <w:pPr>
        <w:tabs>
          <w:tab w:val="left" w:pos="1580"/>
        </w:tabs>
        <w:autoSpaceDE w:val="0"/>
        <w:autoSpaceDN w:val="0"/>
        <w:adjustRightInd w:val="0"/>
        <w:snapToGrid w:val="0"/>
        <w:spacing w:line="360" w:lineRule="auto"/>
        <w:jc w:val="left"/>
        <w:rPr>
          <w:rFonts w:hint="eastAsia" w:ascii="宋体" w:hAnsi="宋体" w:cs="MingLiU"/>
          <w:snapToGrid w:val="0"/>
          <w:color w:val="000000"/>
          <w:kern w:val="0"/>
          <w:szCs w:val="21"/>
        </w:rPr>
      </w:pPr>
      <w:r>
        <w:rPr>
          <w:rFonts w:hint="eastAsia" w:ascii="宋体" w:hAnsi="宋体" w:cs="MingLiU"/>
          <w:snapToGrid w:val="0"/>
          <w:color w:val="000000"/>
          <w:w w:val="200"/>
          <w:kern w:val="0"/>
          <w:szCs w:val="21"/>
          <w:u w:val="single"/>
        </w:rPr>
        <w:t xml:space="preserve"> </w:t>
      </w:r>
      <w:r>
        <w:rPr>
          <w:rFonts w:hint="eastAsia" w:ascii="宋体" w:hAnsi="宋体"/>
          <w:snapToGrid w:val="0"/>
          <w:color w:val="000000"/>
          <w:kern w:val="0"/>
          <w:szCs w:val="21"/>
          <w:u w:val="single"/>
        </w:rPr>
        <w:tab/>
      </w:r>
      <w:r>
        <w:rPr>
          <w:rFonts w:hint="eastAsia" w:ascii="宋体" w:hAnsi="宋体" w:cs="MingLiU"/>
          <w:snapToGrid w:val="0"/>
          <w:color w:val="000000"/>
          <w:kern w:val="0"/>
          <w:szCs w:val="21"/>
        </w:rPr>
        <w:t>（投标人名称）：</w:t>
      </w:r>
    </w:p>
    <w:p>
      <w:pPr>
        <w:tabs>
          <w:tab w:val="left" w:pos="2320"/>
          <w:tab w:val="left" w:pos="4460"/>
        </w:tabs>
        <w:autoSpaceDE w:val="0"/>
        <w:autoSpaceDN w:val="0"/>
        <w:adjustRightInd w:val="0"/>
        <w:snapToGrid w:val="0"/>
        <w:spacing w:line="360" w:lineRule="auto"/>
        <w:ind w:firstLine="424" w:firstLineChars="101"/>
        <w:jc w:val="left"/>
        <w:rPr>
          <w:rFonts w:hint="eastAsia" w:ascii="宋体" w:hAnsi="宋体" w:cs="MingLiU"/>
          <w:snapToGrid w:val="0"/>
          <w:color w:val="000000"/>
          <w:kern w:val="0"/>
          <w:szCs w:val="21"/>
        </w:rPr>
      </w:pPr>
      <w:r>
        <w:rPr>
          <w:rFonts w:hint="eastAsia" w:ascii="宋体" w:hAnsi="宋体" w:cs="MingLiU"/>
          <w:snapToGrid w:val="0"/>
          <w:color w:val="000000"/>
          <w:w w:val="200"/>
          <w:kern w:val="0"/>
          <w:szCs w:val="21"/>
          <w:u w:val="single"/>
        </w:rPr>
        <w:t xml:space="preserve"> </w:t>
      </w:r>
      <w:r>
        <w:rPr>
          <w:rFonts w:hint="eastAsia" w:ascii="宋体" w:hAnsi="宋体"/>
          <w:snapToGrid w:val="0"/>
          <w:color w:val="000000"/>
          <w:kern w:val="0"/>
          <w:szCs w:val="21"/>
          <w:u w:val="single"/>
        </w:rPr>
        <w:tab/>
      </w:r>
      <w:r>
        <w:rPr>
          <w:rFonts w:hint="eastAsia" w:ascii="宋体" w:hAnsi="宋体" w:cs="MingLiU"/>
          <w:snapToGrid w:val="0"/>
          <w:color w:val="000000"/>
          <w:kern w:val="0"/>
          <w:szCs w:val="21"/>
        </w:rPr>
        <w:t>（项目名称）施工招标的评标委员会，对你方的投标文件进行了仔细的审查，现需你方对下列问题以书面形式予以澄清：</w:t>
      </w:r>
    </w:p>
    <w:p>
      <w:pPr>
        <w:autoSpaceDE w:val="0"/>
        <w:autoSpaceDN w:val="0"/>
        <w:adjustRightInd w:val="0"/>
        <w:snapToGrid w:val="0"/>
        <w:spacing w:line="360" w:lineRule="auto"/>
        <w:jc w:val="left"/>
        <w:rPr>
          <w:rFonts w:hint="eastAsia" w:ascii="宋体" w:hAnsi="宋体" w:cs="MingLiU"/>
          <w:snapToGrid w:val="0"/>
          <w:color w:val="000000"/>
          <w:kern w:val="0"/>
          <w:sz w:val="24"/>
        </w:rPr>
      </w:pPr>
    </w:p>
    <w:p>
      <w:pPr>
        <w:autoSpaceDE w:val="0"/>
        <w:autoSpaceDN w:val="0"/>
        <w:adjustRightInd w:val="0"/>
        <w:snapToGrid w:val="0"/>
        <w:spacing w:line="360" w:lineRule="auto"/>
        <w:jc w:val="left"/>
        <w:rPr>
          <w:rFonts w:hint="eastAsia" w:ascii="宋体" w:hAnsi="宋体"/>
          <w:snapToGrid w:val="0"/>
          <w:color w:val="000000"/>
          <w:kern w:val="0"/>
          <w:szCs w:val="21"/>
        </w:rPr>
      </w:pPr>
      <w:r>
        <w:rPr>
          <w:rFonts w:hint="eastAsia" w:ascii="宋体" w:hAnsi="宋体"/>
          <w:snapToGrid w:val="0"/>
          <w:color w:val="000000"/>
          <w:kern w:val="0"/>
          <w:szCs w:val="21"/>
        </w:rPr>
        <w:t xml:space="preserve">1. </w:t>
      </w:r>
    </w:p>
    <w:p>
      <w:pPr>
        <w:autoSpaceDE w:val="0"/>
        <w:autoSpaceDN w:val="0"/>
        <w:adjustRightInd w:val="0"/>
        <w:snapToGrid w:val="0"/>
        <w:spacing w:line="360" w:lineRule="auto"/>
        <w:jc w:val="left"/>
        <w:rPr>
          <w:rFonts w:hint="eastAsia" w:ascii="宋体" w:hAnsi="宋体"/>
          <w:snapToGrid w:val="0"/>
          <w:color w:val="000000"/>
          <w:kern w:val="0"/>
          <w:sz w:val="18"/>
          <w:szCs w:val="18"/>
        </w:rPr>
      </w:pPr>
    </w:p>
    <w:p>
      <w:pPr>
        <w:autoSpaceDE w:val="0"/>
        <w:autoSpaceDN w:val="0"/>
        <w:adjustRightInd w:val="0"/>
        <w:snapToGrid w:val="0"/>
        <w:spacing w:line="360" w:lineRule="auto"/>
        <w:jc w:val="left"/>
        <w:rPr>
          <w:rFonts w:hint="eastAsia" w:ascii="宋体" w:hAnsi="宋体"/>
          <w:snapToGrid w:val="0"/>
          <w:color w:val="000000"/>
          <w:kern w:val="0"/>
          <w:szCs w:val="21"/>
        </w:rPr>
      </w:pPr>
      <w:r>
        <w:rPr>
          <w:rFonts w:hint="eastAsia" w:ascii="宋体" w:hAnsi="宋体"/>
          <w:snapToGrid w:val="0"/>
          <w:color w:val="000000"/>
          <w:kern w:val="0"/>
          <w:szCs w:val="21"/>
        </w:rPr>
        <w:t xml:space="preserve">2. </w:t>
      </w:r>
    </w:p>
    <w:p>
      <w:pPr>
        <w:autoSpaceDE w:val="0"/>
        <w:autoSpaceDN w:val="0"/>
        <w:adjustRightInd w:val="0"/>
        <w:snapToGrid w:val="0"/>
        <w:spacing w:line="360" w:lineRule="auto"/>
        <w:jc w:val="left"/>
        <w:rPr>
          <w:rFonts w:hint="eastAsia" w:ascii="宋体" w:hAnsi="宋体"/>
          <w:snapToGrid w:val="0"/>
          <w:color w:val="000000"/>
          <w:kern w:val="0"/>
          <w:sz w:val="18"/>
          <w:szCs w:val="18"/>
        </w:rPr>
      </w:pPr>
    </w:p>
    <w:p>
      <w:pPr>
        <w:autoSpaceDE w:val="0"/>
        <w:autoSpaceDN w:val="0"/>
        <w:adjustRightInd w:val="0"/>
        <w:snapToGrid w:val="0"/>
        <w:spacing w:line="360" w:lineRule="auto"/>
        <w:jc w:val="left"/>
        <w:rPr>
          <w:rFonts w:hint="eastAsia" w:ascii="宋体" w:hAnsi="宋体"/>
          <w:snapToGrid w:val="0"/>
          <w:color w:val="000000"/>
          <w:kern w:val="0"/>
          <w:szCs w:val="21"/>
        </w:rPr>
      </w:pPr>
      <w:r>
        <w:rPr>
          <w:rFonts w:hint="eastAsia" w:ascii="宋体" w:hAnsi="宋体"/>
          <w:snapToGrid w:val="0"/>
          <w:color w:val="000000"/>
          <w:kern w:val="0"/>
          <w:szCs w:val="21"/>
        </w:rPr>
        <w:t>......</w:t>
      </w:r>
    </w:p>
    <w:p>
      <w:pPr>
        <w:autoSpaceDE w:val="0"/>
        <w:autoSpaceDN w:val="0"/>
        <w:adjustRightInd w:val="0"/>
        <w:snapToGrid w:val="0"/>
        <w:spacing w:line="360" w:lineRule="auto"/>
        <w:jc w:val="left"/>
        <w:rPr>
          <w:rFonts w:hint="eastAsia" w:ascii="宋体" w:hAnsi="宋体"/>
          <w:snapToGrid w:val="0"/>
          <w:color w:val="000000"/>
          <w:kern w:val="0"/>
          <w:sz w:val="14"/>
          <w:szCs w:val="14"/>
        </w:rPr>
      </w:pPr>
    </w:p>
    <w:p>
      <w:pPr>
        <w:autoSpaceDE w:val="0"/>
        <w:autoSpaceDN w:val="0"/>
        <w:adjustRightInd w:val="0"/>
        <w:snapToGrid w:val="0"/>
        <w:spacing w:line="360" w:lineRule="auto"/>
        <w:jc w:val="left"/>
        <w:rPr>
          <w:rFonts w:hint="eastAsia" w:ascii="宋体" w:hAnsi="宋体"/>
          <w:snapToGrid w:val="0"/>
          <w:color w:val="000000"/>
          <w:kern w:val="0"/>
          <w:sz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hint="eastAsia" w:ascii="宋体" w:hAnsi="宋体" w:cs="MingLiU"/>
          <w:snapToGrid w:val="0"/>
          <w:color w:val="000000"/>
          <w:kern w:val="0"/>
          <w:szCs w:val="21"/>
        </w:rPr>
      </w:pPr>
      <w:r>
        <w:rPr>
          <w:rFonts w:hint="eastAsia" w:ascii="宋体" w:hAnsi="宋体" w:cs="MingLiU"/>
          <w:snapToGrid w:val="0"/>
          <w:color w:val="000000"/>
          <w:kern w:val="0"/>
          <w:szCs w:val="21"/>
        </w:rPr>
        <w:t>请将上述问题的澄清于</w:t>
      </w:r>
      <w:r>
        <w:rPr>
          <w:rFonts w:hint="eastAsia" w:ascii="宋体" w:hAnsi="宋体" w:cs="MingLiU"/>
          <w:snapToGrid w:val="0"/>
          <w:color w:val="000000"/>
          <w:w w:val="200"/>
          <w:kern w:val="0"/>
          <w:szCs w:val="21"/>
          <w:u w:val="single"/>
        </w:rPr>
        <w:t xml:space="preserve"> </w:t>
      </w:r>
      <w:r>
        <w:rPr>
          <w:rFonts w:hint="eastAsia" w:ascii="宋体" w:hAnsi="宋体"/>
          <w:snapToGrid w:val="0"/>
          <w:color w:val="000000"/>
          <w:kern w:val="0"/>
          <w:szCs w:val="21"/>
          <w:u w:val="single"/>
        </w:rPr>
        <w:tab/>
      </w:r>
      <w:r>
        <w:rPr>
          <w:rFonts w:hint="eastAsia" w:ascii="宋体" w:hAnsi="宋体"/>
          <w:snapToGrid w:val="0"/>
          <w:color w:val="000000"/>
          <w:kern w:val="0"/>
          <w:szCs w:val="21"/>
          <w:u w:val="single"/>
        </w:rPr>
        <w:t xml:space="preserve">  </w:t>
      </w:r>
      <w:r>
        <w:rPr>
          <w:rFonts w:hint="eastAsia" w:ascii="宋体" w:hAnsi="宋体" w:cs="MingLiU"/>
          <w:snapToGrid w:val="0"/>
          <w:color w:val="000000"/>
          <w:kern w:val="0"/>
          <w:szCs w:val="21"/>
        </w:rPr>
        <w:t>年</w:t>
      </w:r>
      <w:r>
        <w:rPr>
          <w:rFonts w:hint="eastAsia" w:ascii="宋体" w:hAnsi="宋体" w:cs="MingLiU"/>
          <w:snapToGrid w:val="0"/>
          <w:color w:val="000000"/>
          <w:w w:val="200"/>
          <w:kern w:val="0"/>
          <w:szCs w:val="21"/>
          <w:u w:val="single"/>
        </w:rPr>
        <w:t xml:space="preserve"> </w:t>
      </w:r>
      <w:r>
        <w:rPr>
          <w:rFonts w:hint="eastAsia" w:ascii="宋体" w:hAnsi="宋体"/>
          <w:snapToGrid w:val="0"/>
          <w:color w:val="000000"/>
          <w:kern w:val="0"/>
          <w:szCs w:val="21"/>
          <w:u w:val="single"/>
        </w:rPr>
        <w:tab/>
      </w:r>
      <w:r>
        <w:rPr>
          <w:rFonts w:hint="eastAsia" w:ascii="宋体" w:hAnsi="宋体" w:cs="MingLiU"/>
          <w:snapToGrid w:val="0"/>
          <w:color w:val="000000"/>
          <w:kern w:val="0"/>
          <w:szCs w:val="21"/>
        </w:rPr>
        <w:t>月</w:t>
      </w:r>
      <w:r>
        <w:rPr>
          <w:rFonts w:hint="eastAsia" w:ascii="宋体" w:hAnsi="宋体" w:cs="MingLiU"/>
          <w:snapToGrid w:val="0"/>
          <w:color w:val="000000"/>
          <w:w w:val="200"/>
          <w:kern w:val="0"/>
          <w:szCs w:val="21"/>
          <w:u w:val="single"/>
        </w:rPr>
        <w:t xml:space="preserve"> </w:t>
      </w:r>
      <w:r>
        <w:rPr>
          <w:rFonts w:hint="eastAsia" w:ascii="宋体" w:hAnsi="宋体"/>
          <w:snapToGrid w:val="0"/>
          <w:color w:val="000000"/>
          <w:kern w:val="0"/>
          <w:szCs w:val="21"/>
          <w:u w:val="single"/>
        </w:rPr>
        <w:tab/>
      </w:r>
      <w:r>
        <w:rPr>
          <w:rFonts w:hint="eastAsia" w:ascii="宋体" w:hAnsi="宋体" w:cs="MingLiU"/>
          <w:snapToGrid w:val="0"/>
          <w:color w:val="000000"/>
          <w:kern w:val="0"/>
          <w:szCs w:val="21"/>
        </w:rPr>
        <w:t>日</w:t>
      </w:r>
      <w:r>
        <w:rPr>
          <w:rFonts w:hint="eastAsia" w:ascii="宋体" w:hAnsi="宋体" w:cs="MingLiU"/>
          <w:snapToGrid w:val="0"/>
          <w:color w:val="000000"/>
          <w:w w:val="200"/>
          <w:kern w:val="0"/>
          <w:szCs w:val="21"/>
          <w:u w:val="single"/>
        </w:rPr>
        <w:t xml:space="preserve"> </w:t>
      </w:r>
      <w:r>
        <w:rPr>
          <w:rFonts w:hint="eastAsia" w:ascii="宋体" w:hAnsi="宋体"/>
          <w:snapToGrid w:val="0"/>
          <w:color w:val="000000"/>
          <w:kern w:val="0"/>
          <w:szCs w:val="21"/>
          <w:u w:val="single"/>
        </w:rPr>
        <w:tab/>
      </w:r>
      <w:r>
        <w:rPr>
          <w:rFonts w:hint="eastAsia" w:ascii="宋体" w:hAnsi="宋体" w:cs="MingLiU"/>
          <w:snapToGrid w:val="0"/>
          <w:color w:val="000000"/>
          <w:kern w:val="0"/>
          <w:szCs w:val="21"/>
        </w:rPr>
        <w:t>时前递交至</w:t>
      </w:r>
      <w:r>
        <w:rPr>
          <w:rFonts w:hint="eastAsia" w:ascii="宋体" w:hAnsi="宋体" w:cs="MingLiU"/>
          <w:snapToGrid w:val="0"/>
          <w:color w:val="000000"/>
          <w:w w:val="200"/>
          <w:kern w:val="0"/>
          <w:szCs w:val="21"/>
          <w:u w:val="single"/>
        </w:rPr>
        <w:t xml:space="preserve">    </w:t>
      </w:r>
      <w:r>
        <w:rPr>
          <w:rFonts w:hint="eastAsia" w:ascii="宋体" w:hAnsi="宋体"/>
          <w:snapToGrid w:val="0"/>
          <w:color w:val="000000"/>
          <w:kern w:val="0"/>
          <w:szCs w:val="21"/>
          <w:u w:val="single"/>
        </w:rPr>
        <w:tab/>
      </w:r>
      <w:r>
        <w:rPr>
          <w:rFonts w:hint="eastAsia" w:ascii="宋体" w:hAnsi="宋体" w:cs="MingLiU"/>
          <w:snapToGrid w:val="0"/>
          <w:color w:val="000000"/>
          <w:kern w:val="0"/>
          <w:szCs w:val="21"/>
        </w:rPr>
        <w:t>（详细地址）或传真至</w:t>
      </w:r>
      <w:r>
        <w:rPr>
          <w:rFonts w:hint="eastAsia" w:ascii="宋体" w:hAnsi="宋体" w:cs="MingLiU"/>
          <w:snapToGrid w:val="0"/>
          <w:color w:val="000000"/>
          <w:kern w:val="0"/>
          <w:szCs w:val="21"/>
          <w:u w:val="single"/>
        </w:rPr>
        <w:t xml:space="preserve">            </w:t>
      </w:r>
      <w:r>
        <w:rPr>
          <w:rFonts w:hint="eastAsia" w:ascii="宋体" w:hAnsi="宋体" w:cs="MingLiU"/>
          <w:snapToGrid w:val="0"/>
          <w:color w:val="000000"/>
          <w:kern w:val="0"/>
          <w:szCs w:val="21"/>
        </w:rPr>
        <w:t>（传真号码）。采用传真方式的，应在</w:t>
      </w:r>
      <w:r>
        <w:rPr>
          <w:rFonts w:hint="eastAsia" w:ascii="宋体" w:hAnsi="宋体"/>
          <w:snapToGrid w:val="0"/>
          <w:color w:val="000000"/>
          <w:kern w:val="0"/>
          <w:szCs w:val="21"/>
          <w:u w:val="single"/>
        </w:rPr>
        <w:t xml:space="preserve">     </w:t>
      </w:r>
      <w:r>
        <w:rPr>
          <w:rFonts w:hint="eastAsia" w:ascii="宋体" w:hAnsi="宋体" w:cs="MingLiU"/>
          <w:snapToGrid w:val="0"/>
          <w:color w:val="000000"/>
          <w:kern w:val="0"/>
          <w:szCs w:val="21"/>
        </w:rPr>
        <w:t>年</w:t>
      </w:r>
      <w:r>
        <w:rPr>
          <w:rFonts w:hint="eastAsia" w:ascii="宋体" w:hAnsi="宋体" w:cs="MingLiU"/>
          <w:snapToGrid w:val="0"/>
          <w:color w:val="000000"/>
          <w:w w:val="200"/>
          <w:kern w:val="0"/>
          <w:szCs w:val="21"/>
          <w:u w:val="single"/>
        </w:rPr>
        <w:t xml:space="preserve">  </w:t>
      </w:r>
      <w:r>
        <w:rPr>
          <w:rFonts w:hint="eastAsia" w:ascii="宋体" w:hAnsi="宋体" w:cs="MingLiU"/>
          <w:snapToGrid w:val="0"/>
          <w:color w:val="000000"/>
          <w:kern w:val="0"/>
          <w:szCs w:val="21"/>
        </w:rPr>
        <w:t>月</w:t>
      </w:r>
      <w:r>
        <w:rPr>
          <w:rFonts w:hint="eastAsia" w:ascii="宋体" w:hAnsi="宋体" w:cs="MingLiU"/>
          <w:snapToGrid w:val="0"/>
          <w:color w:val="000000"/>
          <w:w w:val="200"/>
          <w:kern w:val="0"/>
          <w:szCs w:val="21"/>
          <w:u w:val="single"/>
        </w:rPr>
        <w:t xml:space="preserve">  </w:t>
      </w:r>
      <w:r>
        <w:rPr>
          <w:rFonts w:hint="eastAsia" w:ascii="宋体" w:hAnsi="宋体" w:cs="MingLiU"/>
          <w:snapToGrid w:val="0"/>
          <w:color w:val="000000"/>
          <w:kern w:val="0"/>
          <w:szCs w:val="21"/>
        </w:rPr>
        <w:t>日</w:t>
      </w:r>
      <w:r>
        <w:rPr>
          <w:rFonts w:hint="eastAsia" w:ascii="宋体" w:hAnsi="宋体" w:cs="MingLiU"/>
          <w:snapToGrid w:val="0"/>
          <w:color w:val="000000"/>
          <w:w w:val="200"/>
          <w:kern w:val="0"/>
          <w:szCs w:val="21"/>
          <w:u w:val="single"/>
        </w:rPr>
        <w:t xml:space="preserve">  </w:t>
      </w:r>
      <w:r>
        <w:rPr>
          <w:rFonts w:hint="eastAsia" w:ascii="宋体" w:hAnsi="宋体" w:cs="MingLiU"/>
          <w:snapToGrid w:val="0"/>
          <w:color w:val="000000"/>
          <w:kern w:val="0"/>
          <w:szCs w:val="21"/>
        </w:rPr>
        <w:t>时前将原件递交至</w:t>
      </w:r>
      <w:r>
        <w:rPr>
          <w:rFonts w:hint="eastAsia" w:ascii="宋体" w:hAnsi="宋体"/>
          <w:snapToGrid w:val="0"/>
          <w:color w:val="000000"/>
          <w:kern w:val="0"/>
          <w:szCs w:val="21"/>
          <w:u w:val="single"/>
        </w:rPr>
        <w:tab/>
      </w:r>
      <w:r>
        <w:rPr>
          <w:rFonts w:hint="eastAsia" w:ascii="宋体" w:hAnsi="宋体"/>
          <w:snapToGrid w:val="0"/>
          <w:color w:val="000000"/>
          <w:kern w:val="0"/>
          <w:szCs w:val="21"/>
          <w:u w:val="single"/>
        </w:rPr>
        <w:tab/>
      </w:r>
      <w:r>
        <w:rPr>
          <w:rFonts w:hint="eastAsia" w:ascii="宋体" w:hAnsi="宋体" w:cs="MingLiU"/>
          <w:snapToGrid w:val="0"/>
          <w:color w:val="000000"/>
          <w:kern w:val="0"/>
          <w:szCs w:val="21"/>
        </w:rPr>
        <w:t>（详细地址）。</w:t>
      </w:r>
    </w:p>
    <w:p>
      <w:pPr>
        <w:autoSpaceDE w:val="0"/>
        <w:autoSpaceDN w:val="0"/>
        <w:adjustRightInd w:val="0"/>
        <w:snapToGrid w:val="0"/>
        <w:spacing w:line="360" w:lineRule="auto"/>
        <w:jc w:val="left"/>
        <w:rPr>
          <w:rFonts w:hint="eastAsia" w:ascii="宋体" w:hAnsi="宋体" w:cs="MingLiU"/>
          <w:snapToGrid w:val="0"/>
          <w:color w:val="000000"/>
          <w:kern w:val="0"/>
          <w:sz w:val="20"/>
        </w:rPr>
      </w:pPr>
    </w:p>
    <w:p>
      <w:pPr>
        <w:autoSpaceDE w:val="0"/>
        <w:autoSpaceDN w:val="0"/>
        <w:adjustRightInd w:val="0"/>
        <w:snapToGrid w:val="0"/>
        <w:spacing w:line="360" w:lineRule="auto"/>
        <w:jc w:val="left"/>
        <w:rPr>
          <w:rFonts w:hint="eastAsia" w:ascii="宋体" w:hAnsi="宋体" w:cs="MingLiU"/>
          <w:snapToGrid w:val="0"/>
          <w:color w:val="000000"/>
          <w:kern w:val="0"/>
          <w:sz w:val="28"/>
          <w:szCs w:val="28"/>
        </w:rPr>
      </w:pPr>
    </w:p>
    <w:p>
      <w:pPr>
        <w:tabs>
          <w:tab w:val="left" w:pos="6400"/>
        </w:tabs>
        <w:autoSpaceDE w:val="0"/>
        <w:autoSpaceDN w:val="0"/>
        <w:adjustRightInd w:val="0"/>
        <w:snapToGrid w:val="0"/>
        <w:spacing w:line="360" w:lineRule="auto"/>
        <w:jc w:val="left"/>
        <w:rPr>
          <w:rFonts w:hint="eastAsia" w:ascii="宋体" w:hAnsi="宋体" w:cs="MingLiU"/>
          <w:snapToGrid w:val="0"/>
          <w:color w:val="000000"/>
          <w:kern w:val="0"/>
          <w:sz w:val="24"/>
        </w:rPr>
      </w:pPr>
      <w:r>
        <w:rPr>
          <w:rFonts w:hint="eastAsia" w:ascii="宋体" w:hAnsi="宋体" w:cs="MingLiU"/>
          <w:snapToGrid w:val="0"/>
          <w:color w:val="000000"/>
          <w:kern w:val="0"/>
          <w:szCs w:val="21"/>
        </w:rPr>
        <w:t xml:space="preserve">                                 评标委员会：</w:t>
      </w:r>
      <w:r>
        <w:rPr>
          <w:rFonts w:hint="eastAsia" w:ascii="宋体" w:hAnsi="宋体" w:cs="MingLiU"/>
          <w:snapToGrid w:val="0"/>
          <w:color w:val="000000"/>
          <w:kern w:val="0"/>
          <w:szCs w:val="21"/>
          <w:u w:val="single"/>
        </w:rPr>
        <w:t xml:space="preserve">             </w:t>
      </w:r>
      <w:r>
        <w:rPr>
          <w:rFonts w:hint="eastAsia" w:ascii="宋体" w:hAnsi="宋体" w:cs="MingLiU"/>
          <w:snapToGrid w:val="0"/>
          <w:color w:val="000000"/>
          <w:kern w:val="0"/>
          <w:szCs w:val="21"/>
        </w:rPr>
        <w:t>（签字）</w:t>
      </w:r>
      <w:r>
        <w:rPr>
          <w:rFonts w:hint="eastAsia" w:ascii="宋体" w:hAnsi="宋体" w:cs="MingLiU"/>
          <w:snapToGrid w:val="0"/>
          <w:color w:val="000000"/>
          <w:kern w:val="0"/>
          <w:sz w:val="24"/>
        </w:rPr>
        <w:t xml:space="preserve"> </w:t>
      </w:r>
    </w:p>
    <w:p>
      <w:pPr>
        <w:autoSpaceDE w:val="0"/>
        <w:autoSpaceDN w:val="0"/>
        <w:adjustRightInd w:val="0"/>
        <w:snapToGrid w:val="0"/>
        <w:spacing w:line="360" w:lineRule="auto"/>
        <w:ind w:firstLine="315" w:firstLineChars="150"/>
        <w:jc w:val="left"/>
        <w:rPr>
          <w:rFonts w:hint="eastAsia" w:ascii="宋体" w:hAnsi="宋体" w:cs="MingLiU"/>
          <w:snapToGrid w:val="0"/>
          <w:color w:val="000000"/>
          <w:kern w:val="0"/>
          <w:szCs w:val="21"/>
        </w:rPr>
      </w:pPr>
      <w:r>
        <w:rPr>
          <w:rFonts w:hint="eastAsia" w:ascii="宋体" w:hAnsi="宋体" w:cs="MingLiU"/>
          <w:snapToGrid w:val="0"/>
          <w:color w:val="000000"/>
          <w:kern w:val="0"/>
          <w:szCs w:val="21"/>
        </w:rPr>
        <w:t xml:space="preserve">                            </w:t>
      </w:r>
    </w:p>
    <w:p>
      <w:pPr>
        <w:autoSpaceDE w:val="0"/>
        <w:autoSpaceDN w:val="0"/>
        <w:adjustRightInd w:val="0"/>
        <w:snapToGrid w:val="0"/>
        <w:spacing w:line="360" w:lineRule="auto"/>
        <w:ind w:firstLine="850" w:firstLineChars="405"/>
        <w:jc w:val="left"/>
        <w:rPr>
          <w:rFonts w:hint="eastAsia" w:ascii="宋体" w:hAnsi="宋体" w:cs="MingLiU"/>
          <w:snapToGrid w:val="0"/>
          <w:color w:val="000000"/>
          <w:kern w:val="0"/>
          <w:szCs w:val="21"/>
        </w:rPr>
      </w:pPr>
      <w:r>
        <w:rPr>
          <w:rFonts w:hint="eastAsia" w:ascii="宋体" w:hAnsi="宋体" w:cs="MingLiU"/>
          <w:snapToGrid w:val="0"/>
          <w:color w:val="000000"/>
          <w:kern w:val="0"/>
          <w:szCs w:val="21"/>
        </w:rPr>
        <w:t xml:space="preserve">                             </w:t>
      </w:r>
      <w:r>
        <w:rPr>
          <w:rFonts w:hint="eastAsia" w:ascii="宋体" w:hAnsi="宋体" w:cs="MingLiU"/>
          <w:snapToGrid w:val="0"/>
          <w:color w:val="000000"/>
          <w:kern w:val="0"/>
          <w:sz w:val="24"/>
          <w:u w:val="single"/>
        </w:rPr>
        <w:t xml:space="preserve">       </w:t>
      </w:r>
      <w:r>
        <w:rPr>
          <w:rFonts w:hint="eastAsia" w:ascii="宋体" w:hAnsi="宋体" w:cs="MingLiU"/>
          <w:snapToGrid w:val="0"/>
          <w:color w:val="000000"/>
          <w:kern w:val="0"/>
          <w:sz w:val="24"/>
        </w:rPr>
        <w:t>年</w:t>
      </w:r>
      <w:r>
        <w:rPr>
          <w:rFonts w:hint="eastAsia" w:ascii="宋体" w:hAnsi="宋体" w:cs="MingLiU"/>
          <w:snapToGrid w:val="0"/>
          <w:color w:val="000000"/>
          <w:kern w:val="0"/>
          <w:sz w:val="24"/>
          <w:u w:val="single"/>
        </w:rPr>
        <w:t xml:space="preserve">     </w:t>
      </w:r>
      <w:r>
        <w:rPr>
          <w:rFonts w:hint="eastAsia" w:ascii="宋体" w:hAnsi="宋体" w:cs="MingLiU"/>
          <w:snapToGrid w:val="0"/>
          <w:color w:val="000000"/>
          <w:kern w:val="0"/>
          <w:sz w:val="24"/>
        </w:rPr>
        <w:t>月</w:t>
      </w:r>
      <w:r>
        <w:rPr>
          <w:rFonts w:hint="eastAsia" w:ascii="宋体" w:hAnsi="宋体" w:cs="MingLiU"/>
          <w:snapToGrid w:val="0"/>
          <w:color w:val="000000"/>
          <w:kern w:val="0"/>
          <w:sz w:val="24"/>
          <w:u w:val="single"/>
        </w:rPr>
        <w:t xml:space="preserve">    </w:t>
      </w:r>
      <w:r>
        <w:rPr>
          <w:rFonts w:hint="eastAsia" w:ascii="宋体" w:hAnsi="宋体" w:cs="MingLiU"/>
          <w:snapToGrid w:val="0"/>
          <w:color w:val="000000"/>
          <w:kern w:val="0"/>
          <w:sz w:val="24"/>
        </w:rPr>
        <w:t>日</w:t>
      </w:r>
    </w:p>
    <w:p>
      <w:pPr>
        <w:autoSpaceDE w:val="0"/>
        <w:autoSpaceDN w:val="0"/>
        <w:adjustRightInd w:val="0"/>
        <w:snapToGrid w:val="0"/>
        <w:spacing w:line="360" w:lineRule="auto"/>
        <w:ind w:firstLine="482" w:firstLineChars="200"/>
        <w:jc w:val="left"/>
        <w:rPr>
          <w:rFonts w:hint="eastAsia" w:ascii="宋体" w:hAnsi="宋体" w:cs="MingLiU"/>
          <w:b/>
          <w:snapToGrid w:val="0"/>
          <w:color w:val="000000"/>
          <w:kern w:val="0"/>
          <w:sz w:val="24"/>
        </w:rPr>
      </w:pPr>
    </w:p>
    <w:p>
      <w:pPr>
        <w:autoSpaceDE w:val="0"/>
        <w:autoSpaceDN w:val="0"/>
        <w:adjustRightInd w:val="0"/>
        <w:snapToGrid w:val="0"/>
        <w:spacing w:line="360" w:lineRule="auto"/>
        <w:ind w:firstLine="482" w:firstLineChars="200"/>
        <w:jc w:val="left"/>
        <w:rPr>
          <w:rFonts w:hint="eastAsia" w:ascii="宋体" w:hAnsi="宋体" w:cs="MingLiU"/>
          <w:b/>
          <w:snapToGrid w:val="0"/>
          <w:color w:val="000000"/>
          <w:kern w:val="0"/>
          <w:sz w:val="24"/>
        </w:rPr>
      </w:pPr>
    </w:p>
    <w:p>
      <w:pPr>
        <w:autoSpaceDE w:val="0"/>
        <w:autoSpaceDN w:val="0"/>
        <w:adjustRightInd w:val="0"/>
        <w:snapToGrid w:val="0"/>
        <w:spacing w:line="360" w:lineRule="auto"/>
        <w:ind w:firstLine="482" w:firstLineChars="200"/>
        <w:jc w:val="left"/>
        <w:rPr>
          <w:rFonts w:hint="eastAsia" w:ascii="宋体" w:hAnsi="宋体" w:cs="MingLiU"/>
          <w:b/>
          <w:snapToGrid w:val="0"/>
          <w:color w:val="000000"/>
          <w:kern w:val="0"/>
          <w:sz w:val="24"/>
        </w:rPr>
      </w:pPr>
    </w:p>
    <w:p>
      <w:pPr>
        <w:autoSpaceDE w:val="0"/>
        <w:autoSpaceDN w:val="0"/>
        <w:adjustRightInd w:val="0"/>
        <w:snapToGrid w:val="0"/>
        <w:spacing w:line="360" w:lineRule="auto"/>
        <w:ind w:firstLine="482" w:firstLineChars="200"/>
        <w:jc w:val="left"/>
        <w:rPr>
          <w:rFonts w:hint="eastAsia" w:ascii="宋体" w:hAnsi="宋体" w:cs="MingLiU"/>
          <w:b/>
          <w:snapToGrid w:val="0"/>
          <w:color w:val="000000"/>
          <w:kern w:val="0"/>
          <w:sz w:val="24"/>
        </w:rPr>
      </w:pPr>
    </w:p>
    <w:p>
      <w:pPr>
        <w:autoSpaceDE w:val="0"/>
        <w:autoSpaceDN w:val="0"/>
        <w:adjustRightInd w:val="0"/>
        <w:snapToGrid w:val="0"/>
        <w:spacing w:line="360" w:lineRule="auto"/>
        <w:ind w:firstLine="482" w:firstLineChars="200"/>
        <w:jc w:val="left"/>
        <w:rPr>
          <w:rFonts w:hint="eastAsia" w:ascii="宋体" w:hAnsi="宋体" w:cs="MingLiU"/>
          <w:b/>
          <w:snapToGrid w:val="0"/>
          <w:color w:val="000000"/>
          <w:kern w:val="0"/>
          <w:sz w:val="24"/>
        </w:rPr>
      </w:pPr>
    </w:p>
    <w:p>
      <w:pPr>
        <w:autoSpaceDE w:val="0"/>
        <w:autoSpaceDN w:val="0"/>
        <w:adjustRightInd w:val="0"/>
        <w:snapToGrid w:val="0"/>
        <w:spacing w:line="360" w:lineRule="auto"/>
        <w:ind w:firstLine="482" w:firstLineChars="200"/>
        <w:jc w:val="left"/>
        <w:rPr>
          <w:rFonts w:hint="eastAsia" w:ascii="宋体" w:hAnsi="宋体" w:cs="MingLiU"/>
          <w:b/>
          <w:snapToGrid w:val="0"/>
          <w:color w:val="000000"/>
          <w:kern w:val="0"/>
          <w:sz w:val="24"/>
        </w:rPr>
      </w:pPr>
    </w:p>
    <w:p>
      <w:pPr>
        <w:autoSpaceDE w:val="0"/>
        <w:autoSpaceDN w:val="0"/>
        <w:adjustRightInd w:val="0"/>
        <w:snapToGrid w:val="0"/>
        <w:spacing w:line="360" w:lineRule="auto"/>
        <w:ind w:firstLine="482" w:firstLineChars="200"/>
        <w:jc w:val="left"/>
        <w:rPr>
          <w:rFonts w:hint="eastAsia" w:ascii="宋体" w:hAnsi="宋体" w:cs="MingLiU"/>
          <w:b/>
          <w:snapToGrid w:val="0"/>
          <w:color w:val="000000"/>
          <w:kern w:val="0"/>
          <w:sz w:val="24"/>
        </w:rPr>
      </w:pPr>
    </w:p>
    <w:p>
      <w:pPr>
        <w:autoSpaceDE w:val="0"/>
        <w:autoSpaceDN w:val="0"/>
        <w:adjustRightInd w:val="0"/>
        <w:snapToGrid w:val="0"/>
        <w:spacing w:line="360" w:lineRule="auto"/>
        <w:ind w:firstLine="482" w:firstLineChars="200"/>
        <w:jc w:val="left"/>
        <w:rPr>
          <w:rFonts w:hint="eastAsia" w:ascii="宋体" w:hAnsi="宋体" w:cs="MingLiU"/>
          <w:b/>
          <w:snapToGrid w:val="0"/>
          <w:color w:val="000000"/>
          <w:kern w:val="0"/>
          <w:sz w:val="24"/>
        </w:rPr>
      </w:pPr>
    </w:p>
    <w:p>
      <w:pPr>
        <w:autoSpaceDE w:val="0"/>
        <w:autoSpaceDN w:val="0"/>
        <w:adjustRightInd w:val="0"/>
        <w:snapToGrid w:val="0"/>
        <w:spacing w:line="360" w:lineRule="auto"/>
        <w:jc w:val="left"/>
        <w:rPr>
          <w:rFonts w:hint="eastAsia" w:ascii="宋体" w:hAnsi="宋体"/>
          <w:b/>
          <w:snapToGrid w:val="0"/>
          <w:color w:val="000000"/>
          <w:kern w:val="0"/>
        </w:rPr>
      </w:pPr>
      <w:r>
        <w:rPr>
          <w:rFonts w:hint="eastAsia" w:ascii="宋体" w:hAnsi="宋体"/>
          <w:b/>
          <w:snapToGrid w:val="0"/>
          <w:color w:val="000000"/>
          <w:kern w:val="0"/>
        </w:rPr>
        <w:t>附表三：问题的澄清</w:t>
      </w:r>
    </w:p>
    <w:p>
      <w:pPr>
        <w:autoSpaceDE w:val="0"/>
        <w:autoSpaceDN w:val="0"/>
        <w:adjustRightInd w:val="0"/>
        <w:snapToGrid w:val="0"/>
        <w:spacing w:line="360" w:lineRule="auto"/>
        <w:jc w:val="left"/>
        <w:rPr>
          <w:rFonts w:hint="eastAsia" w:ascii="宋体" w:hAnsi="宋体" w:cs="MingLiU"/>
          <w:b/>
          <w:snapToGrid w:val="0"/>
          <w:color w:val="000000"/>
          <w:kern w:val="0"/>
          <w:sz w:val="10"/>
          <w:szCs w:val="10"/>
        </w:rPr>
      </w:pPr>
    </w:p>
    <w:p>
      <w:pPr>
        <w:autoSpaceDE w:val="0"/>
        <w:autoSpaceDN w:val="0"/>
        <w:adjustRightInd w:val="0"/>
        <w:snapToGrid w:val="0"/>
        <w:spacing w:line="360" w:lineRule="auto"/>
        <w:jc w:val="center"/>
        <w:rPr>
          <w:rFonts w:hint="eastAsia" w:ascii="宋体" w:hAnsi="宋体" w:cs="MingLiU"/>
          <w:b/>
          <w:snapToGrid w:val="0"/>
          <w:color w:val="000000"/>
          <w:kern w:val="0"/>
          <w:sz w:val="32"/>
          <w:szCs w:val="32"/>
        </w:rPr>
      </w:pPr>
      <w:r>
        <w:rPr>
          <w:rFonts w:hint="eastAsia" w:ascii="宋体" w:hAnsi="宋体" w:cs="MingLiU"/>
          <w:b/>
          <w:snapToGrid w:val="0"/>
          <w:color w:val="000000"/>
          <w:w w:val="99"/>
          <w:kern w:val="0"/>
          <w:sz w:val="32"/>
          <w:szCs w:val="32"/>
        </w:rPr>
        <w:t>问题的澄清</w:t>
      </w:r>
    </w:p>
    <w:p>
      <w:pPr>
        <w:autoSpaceDE w:val="0"/>
        <w:autoSpaceDN w:val="0"/>
        <w:adjustRightInd w:val="0"/>
        <w:snapToGrid w:val="0"/>
        <w:spacing w:line="360" w:lineRule="auto"/>
        <w:ind w:firstLine="3570" w:firstLineChars="1700"/>
        <w:rPr>
          <w:rFonts w:hint="eastAsia" w:ascii="宋体" w:hAnsi="宋体" w:cs="MingLiU"/>
          <w:snapToGrid w:val="0"/>
          <w:color w:val="000000"/>
          <w:kern w:val="0"/>
          <w:szCs w:val="21"/>
          <w:u w:val="single"/>
        </w:rPr>
      </w:pPr>
      <w:r>
        <w:rPr>
          <w:rFonts w:hint="eastAsia" w:ascii="宋体" w:hAnsi="宋体" w:cs="MingLiU"/>
          <w:snapToGrid w:val="0"/>
          <w:color w:val="000000"/>
          <w:kern w:val="0"/>
          <w:szCs w:val="21"/>
        </w:rPr>
        <w:t>编号：</w:t>
      </w:r>
      <w:r>
        <w:rPr>
          <w:rFonts w:hint="eastAsia" w:ascii="宋体" w:hAnsi="宋体" w:cs="MingLiU"/>
          <w:snapToGrid w:val="0"/>
          <w:color w:val="000000"/>
          <w:kern w:val="0"/>
          <w:szCs w:val="21"/>
          <w:u w:val="single"/>
        </w:rPr>
        <w:t>　　　　　　</w:t>
      </w:r>
    </w:p>
    <w:p>
      <w:pPr>
        <w:autoSpaceDE w:val="0"/>
        <w:autoSpaceDN w:val="0"/>
        <w:adjustRightInd w:val="0"/>
        <w:snapToGrid w:val="0"/>
        <w:spacing w:line="360" w:lineRule="auto"/>
        <w:ind w:firstLine="3150" w:firstLineChars="1500"/>
        <w:rPr>
          <w:rFonts w:hint="eastAsia" w:ascii="宋体" w:hAnsi="宋体" w:cs="MingLiU"/>
          <w:snapToGrid w:val="0"/>
          <w:color w:val="000000"/>
          <w:kern w:val="0"/>
          <w:szCs w:val="21"/>
        </w:rPr>
      </w:pPr>
    </w:p>
    <w:p>
      <w:pPr>
        <w:tabs>
          <w:tab w:val="left" w:pos="2000"/>
          <w:tab w:val="left" w:pos="3480"/>
          <w:tab w:val="left" w:pos="4200"/>
        </w:tabs>
        <w:autoSpaceDE w:val="0"/>
        <w:autoSpaceDN w:val="0"/>
        <w:adjustRightInd w:val="0"/>
        <w:snapToGrid w:val="0"/>
        <w:spacing w:line="360" w:lineRule="auto"/>
        <w:ind w:hanging="420"/>
        <w:jc w:val="left"/>
        <w:rPr>
          <w:rFonts w:hint="eastAsia" w:ascii="宋体" w:hAnsi="宋体" w:cs="MingLiU"/>
          <w:snapToGrid w:val="0"/>
          <w:color w:val="000000"/>
          <w:kern w:val="0"/>
          <w:szCs w:val="21"/>
        </w:rPr>
      </w:pPr>
      <w:r>
        <w:rPr>
          <w:rFonts w:hint="eastAsia" w:ascii="宋体" w:hAnsi="宋体" w:cs="MingLiU"/>
          <w:snapToGrid w:val="0"/>
          <w:color w:val="000000"/>
          <w:w w:val="200"/>
          <w:kern w:val="0"/>
          <w:szCs w:val="21"/>
          <w:u w:val="single"/>
        </w:rPr>
        <w:t xml:space="preserve"> </w:t>
      </w:r>
      <w:r>
        <w:rPr>
          <w:rFonts w:hint="eastAsia" w:ascii="宋体" w:hAnsi="宋体"/>
          <w:snapToGrid w:val="0"/>
          <w:color w:val="000000"/>
          <w:kern w:val="0"/>
          <w:szCs w:val="21"/>
          <w:u w:val="single"/>
        </w:rPr>
        <w:tab/>
      </w:r>
      <w:r>
        <w:rPr>
          <w:rFonts w:hint="eastAsia" w:ascii="宋体" w:hAnsi="宋体"/>
          <w:snapToGrid w:val="0"/>
          <w:color w:val="000000"/>
          <w:kern w:val="0"/>
          <w:szCs w:val="21"/>
          <w:u w:val="single"/>
        </w:rPr>
        <w:tab/>
      </w:r>
      <w:r>
        <w:rPr>
          <w:rFonts w:hint="eastAsia" w:ascii="宋体" w:hAnsi="宋体" w:cs="MingLiU"/>
          <w:snapToGrid w:val="0"/>
          <w:color w:val="000000"/>
          <w:kern w:val="0"/>
          <w:szCs w:val="21"/>
        </w:rPr>
        <w:t>（项目名称）施工招标评标委员会：</w:t>
      </w:r>
    </w:p>
    <w:p>
      <w:pPr>
        <w:tabs>
          <w:tab w:val="left" w:pos="2000"/>
          <w:tab w:val="left" w:pos="3480"/>
          <w:tab w:val="left" w:pos="4200"/>
        </w:tabs>
        <w:autoSpaceDE w:val="0"/>
        <w:autoSpaceDN w:val="0"/>
        <w:adjustRightInd w:val="0"/>
        <w:snapToGrid w:val="0"/>
        <w:spacing w:line="360" w:lineRule="auto"/>
        <w:ind w:hanging="420"/>
        <w:jc w:val="left"/>
        <w:rPr>
          <w:rFonts w:hint="eastAsia" w:ascii="宋体" w:hAnsi="宋体" w:cs="MingLiU"/>
          <w:snapToGrid w:val="0"/>
          <w:color w:val="000000"/>
          <w:kern w:val="0"/>
          <w:szCs w:val="21"/>
        </w:rPr>
      </w:pPr>
      <w:r>
        <w:rPr>
          <w:rFonts w:hint="eastAsia" w:ascii="宋体" w:hAnsi="宋体" w:cs="MingLiU"/>
          <w:snapToGrid w:val="0"/>
          <w:color w:val="000000"/>
          <w:kern w:val="0"/>
          <w:szCs w:val="21"/>
        </w:rPr>
        <w:t xml:space="preserve"> </w:t>
      </w:r>
    </w:p>
    <w:p>
      <w:pPr>
        <w:tabs>
          <w:tab w:val="left" w:pos="2000"/>
          <w:tab w:val="left" w:pos="3480"/>
          <w:tab w:val="left" w:pos="4200"/>
        </w:tabs>
        <w:autoSpaceDE w:val="0"/>
        <w:autoSpaceDN w:val="0"/>
        <w:adjustRightInd w:val="0"/>
        <w:snapToGrid w:val="0"/>
        <w:spacing w:line="360" w:lineRule="auto"/>
        <w:jc w:val="left"/>
        <w:rPr>
          <w:rFonts w:hint="eastAsia" w:ascii="宋体" w:hAnsi="宋体" w:cs="MingLiU"/>
          <w:snapToGrid w:val="0"/>
          <w:color w:val="000000"/>
          <w:kern w:val="0"/>
          <w:szCs w:val="21"/>
        </w:rPr>
      </w:pPr>
      <w:r>
        <w:rPr>
          <w:rFonts w:hint="eastAsia" w:ascii="宋体" w:hAnsi="宋体" w:cs="MingLiU"/>
          <w:snapToGrid w:val="0"/>
          <w:color w:val="000000"/>
          <w:kern w:val="0"/>
          <w:szCs w:val="21"/>
        </w:rPr>
        <w:t>问题澄清通知（编号：</w:t>
      </w:r>
      <w:r>
        <w:rPr>
          <w:rFonts w:hint="eastAsia" w:ascii="宋体" w:hAnsi="宋体" w:cs="MingLiU"/>
          <w:snapToGrid w:val="0"/>
          <w:color w:val="000000"/>
          <w:w w:val="200"/>
          <w:kern w:val="0"/>
          <w:szCs w:val="21"/>
          <w:u w:val="single"/>
        </w:rPr>
        <w:t xml:space="preserve"> </w:t>
      </w:r>
      <w:r>
        <w:rPr>
          <w:rFonts w:hint="eastAsia" w:ascii="宋体" w:hAnsi="宋体"/>
          <w:snapToGrid w:val="0"/>
          <w:color w:val="000000"/>
          <w:kern w:val="0"/>
          <w:szCs w:val="21"/>
          <w:u w:val="single"/>
        </w:rPr>
        <w:tab/>
      </w:r>
      <w:r>
        <w:rPr>
          <w:rFonts w:hint="eastAsia" w:ascii="宋体" w:hAnsi="宋体" w:cs="MingLiU"/>
          <w:snapToGrid w:val="0"/>
          <w:color w:val="000000"/>
          <w:kern w:val="0"/>
          <w:szCs w:val="21"/>
        </w:rPr>
        <w:t>）已收悉，现澄清如下：</w:t>
      </w:r>
    </w:p>
    <w:p>
      <w:pPr>
        <w:autoSpaceDE w:val="0"/>
        <w:autoSpaceDN w:val="0"/>
        <w:adjustRightInd w:val="0"/>
        <w:snapToGrid w:val="0"/>
        <w:spacing w:line="360" w:lineRule="auto"/>
        <w:jc w:val="left"/>
        <w:rPr>
          <w:rFonts w:hint="eastAsia" w:ascii="宋体" w:hAnsi="宋体"/>
          <w:snapToGrid w:val="0"/>
          <w:color w:val="000000"/>
          <w:kern w:val="0"/>
          <w:szCs w:val="21"/>
        </w:rPr>
      </w:pPr>
      <w:r>
        <w:rPr>
          <w:rFonts w:hint="eastAsia" w:ascii="宋体" w:hAnsi="宋体"/>
          <w:snapToGrid w:val="0"/>
          <w:color w:val="000000"/>
          <w:kern w:val="0"/>
          <w:szCs w:val="21"/>
        </w:rPr>
        <w:t xml:space="preserve">1. </w:t>
      </w:r>
    </w:p>
    <w:p>
      <w:pPr>
        <w:autoSpaceDE w:val="0"/>
        <w:autoSpaceDN w:val="0"/>
        <w:adjustRightInd w:val="0"/>
        <w:snapToGrid w:val="0"/>
        <w:spacing w:line="360" w:lineRule="auto"/>
        <w:jc w:val="left"/>
        <w:rPr>
          <w:rFonts w:hint="eastAsia" w:ascii="宋体" w:hAnsi="宋体"/>
          <w:snapToGrid w:val="0"/>
          <w:color w:val="000000"/>
          <w:kern w:val="0"/>
          <w:sz w:val="18"/>
          <w:szCs w:val="18"/>
        </w:rPr>
      </w:pPr>
    </w:p>
    <w:p>
      <w:pPr>
        <w:autoSpaceDE w:val="0"/>
        <w:autoSpaceDN w:val="0"/>
        <w:adjustRightInd w:val="0"/>
        <w:snapToGrid w:val="0"/>
        <w:spacing w:line="360" w:lineRule="auto"/>
        <w:jc w:val="left"/>
        <w:rPr>
          <w:rFonts w:hint="eastAsia" w:ascii="宋体" w:hAnsi="宋体"/>
          <w:snapToGrid w:val="0"/>
          <w:color w:val="000000"/>
          <w:kern w:val="0"/>
          <w:szCs w:val="21"/>
        </w:rPr>
      </w:pPr>
      <w:r>
        <w:rPr>
          <w:rFonts w:hint="eastAsia" w:ascii="宋体" w:hAnsi="宋体"/>
          <w:snapToGrid w:val="0"/>
          <w:color w:val="000000"/>
          <w:kern w:val="0"/>
          <w:szCs w:val="21"/>
        </w:rPr>
        <w:t xml:space="preserve">2. </w:t>
      </w:r>
    </w:p>
    <w:p>
      <w:pPr>
        <w:autoSpaceDE w:val="0"/>
        <w:autoSpaceDN w:val="0"/>
        <w:adjustRightInd w:val="0"/>
        <w:snapToGrid w:val="0"/>
        <w:spacing w:line="360" w:lineRule="auto"/>
        <w:jc w:val="left"/>
        <w:rPr>
          <w:rFonts w:hint="eastAsia" w:ascii="宋体" w:hAnsi="宋体"/>
          <w:snapToGrid w:val="0"/>
          <w:color w:val="000000"/>
          <w:kern w:val="0"/>
          <w:sz w:val="20"/>
        </w:rPr>
      </w:pPr>
    </w:p>
    <w:p>
      <w:pPr>
        <w:autoSpaceDE w:val="0"/>
        <w:autoSpaceDN w:val="0"/>
        <w:adjustRightInd w:val="0"/>
        <w:snapToGrid w:val="0"/>
        <w:spacing w:line="360" w:lineRule="auto"/>
        <w:jc w:val="left"/>
        <w:rPr>
          <w:rFonts w:hint="eastAsia" w:ascii="宋体" w:hAnsi="宋体"/>
          <w:snapToGrid w:val="0"/>
          <w:color w:val="000000"/>
          <w:kern w:val="0"/>
          <w:sz w:val="20"/>
        </w:rPr>
      </w:pPr>
    </w:p>
    <w:p>
      <w:pPr>
        <w:autoSpaceDE w:val="0"/>
        <w:autoSpaceDN w:val="0"/>
        <w:adjustRightInd w:val="0"/>
        <w:snapToGrid w:val="0"/>
        <w:spacing w:line="360" w:lineRule="auto"/>
        <w:jc w:val="left"/>
        <w:rPr>
          <w:rFonts w:hint="eastAsia" w:ascii="宋体" w:hAnsi="宋体"/>
          <w:snapToGrid w:val="0"/>
          <w:color w:val="000000"/>
          <w:kern w:val="0"/>
          <w:sz w:val="22"/>
          <w:szCs w:val="22"/>
        </w:rPr>
      </w:pPr>
    </w:p>
    <w:p>
      <w:pPr>
        <w:autoSpaceDE w:val="0"/>
        <w:autoSpaceDN w:val="0"/>
        <w:adjustRightInd w:val="0"/>
        <w:snapToGrid w:val="0"/>
        <w:spacing w:line="360" w:lineRule="auto"/>
        <w:jc w:val="left"/>
        <w:rPr>
          <w:rFonts w:hint="eastAsia" w:ascii="宋体" w:hAnsi="宋体"/>
          <w:snapToGrid w:val="0"/>
          <w:color w:val="000000"/>
          <w:kern w:val="0"/>
          <w:szCs w:val="21"/>
        </w:rPr>
      </w:pPr>
      <w:r>
        <w:rPr>
          <w:rFonts w:hint="eastAsia" w:ascii="宋体" w:hAnsi="宋体"/>
          <w:snapToGrid w:val="0"/>
          <w:color w:val="000000"/>
          <w:kern w:val="0"/>
          <w:szCs w:val="21"/>
        </w:rPr>
        <w:t>.....</w:t>
      </w:r>
    </w:p>
    <w:p>
      <w:pPr>
        <w:autoSpaceDE w:val="0"/>
        <w:autoSpaceDN w:val="0"/>
        <w:adjustRightInd w:val="0"/>
        <w:snapToGrid w:val="0"/>
        <w:spacing w:line="360" w:lineRule="auto"/>
        <w:jc w:val="left"/>
        <w:rPr>
          <w:rFonts w:hint="eastAsia" w:ascii="宋体" w:hAnsi="宋体"/>
          <w:snapToGrid w:val="0"/>
          <w:color w:val="000000"/>
          <w:kern w:val="0"/>
          <w:sz w:val="18"/>
          <w:szCs w:val="18"/>
        </w:rPr>
      </w:pPr>
    </w:p>
    <w:p>
      <w:pPr>
        <w:autoSpaceDE w:val="0"/>
        <w:autoSpaceDN w:val="0"/>
        <w:adjustRightInd w:val="0"/>
        <w:snapToGrid w:val="0"/>
        <w:spacing w:line="360" w:lineRule="auto"/>
        <w:jc w:val="left"/>
        <w:rPr>
          <w:rFonts w:hint="eastAsia" w:ascii="宋体" w:hAnsi="宋体"/>
          <w:snapToGrid w:val="0"/>
          <w:color w:val="000000"/>
          <w:kern w:val="0"/>
          <w:sz w:val="20"/>
        </w:rPr>
      </w:pPr>
    </w:p>
    <w:p>
      <w:pPr>
        <w:autoSpaceDE w:val="0"/>
        <w:autoSpaceDN w:val="0"/>
        <w:adjustRightInd w:val="0"/>
        <w:snapToGrid w:val="0"/>
        <w:spacing w:line="360" w:lineRule="auto"/>
        <w:jc w:val="left"/>
        <w:rPr>
          <w:rFonts w:hint="eastAsia" w:ascii="宋体" w:hAnsi="宋体"/>
          <w:snapToGrid w:val="0"/>
          <w:color w:val="000000"/>
          <w:kern w:val="0"/>
          <w:sz w:val="20"/>
        </w:rPr>
      </w:pPr>
    </w:p>
    <w:p>
      <w:pPr>
        <w:autoSpaceDE w:val="0"/>
        <w:autoSpaceDN w:val="0"/>
        <w:adjustRightInd w:val="0"/>
        <w:snapToGrid w:val="0"/>
        <w:spacing w:line="360" w:lineRule="auto"/>
        <w:jc w:val="left"/>
        <w:rPr>
          <w:rFonts w:hint="eastAsia" w:ascii="宋体" w:hAnsi="宋体"/>
          <w:snapToGrid w:val="0"/>
          <w:color w:val="000000"/>
          <w:kern w:val="0"/>
          <w:sz w:val="20"/>
        </w:rPr>
      </w:pPr>
    </w:p>
    <w:p>
      <w:pPr>
        <w:tabs>
          <w:tab w:val="left" w:pos="6620"/>
          <w:tab w:val="left" w:pos="7040"/>
        </w:tabs>
        <w:autoSpaceDE w:val="0"/>
        <w:autoSpaceDN w:val="0"/>
        <w:adjustRightInd w:val="0"/>
        <w:snapToGrid w:val="0"/>
        <w:spacing w:line="360" w:lineRule="auto"/>
        <w:ind w:firstLine="2551" w:firstLineChars="1215"/>
        <w:jc w:val="left"/>
        <w:rPr>
          <w:rFonts w:hint="eastAsia" w:ascii="宋体" w:hAnsi="宋体"/>
          <w:snapToGrid w:val="0"/>
          <w:color w:val="000000"/>
          <w:kern w:val="0"/>
          <w:szCs w:val="21"/>
        </w:rPr>
      </w:pPr>
      <w:r>
        <w:rPr>
          <w:rFonts w:hint="eastAsia" w:ascii="宋体" w:hAnsi="宋体" w:cs="MingLiU"/>
          <w:snapToGrid w:val="0"/>
          <w:color w:val="000000"/>
          <w:kern w:val="0"/>
          <w:szCs w:val="21"/>
        </w:rPr>
        <w:t>投标人：</w:t>
      </w:r>
      <w:r>
        <w:rPr>
          <w:rFonts w:hint="eastAsia" w:ascii="宋体" w:hAnsi="宋体" w:cs="MingLiU"/>
          <w:snapToGrid w:val="0"/>
          <w:color w:val="000000"/>
          <w:w w:val="200"/>
          <w:kern w:val="0"/>
          <w:szCs w:val="21"/>
          <w:u w:val="single"/>
        </w:rPr>
        <w:t xml:space="preserve"> </w:t>
      </w:r>
      <w:r>
        <w:rPr>
          <w:rFonts w:hint="eastAsia" w:ascii="宋体" w:hAnsi="宋体"/>
          <w:snapToGrid w:val="0"/>
          <w:color w:val="000000"/>
          <w:kern w:val="0"/>
          <w:szCs w:val="21"/>
          <w:u w:val="single"/>
        </w:rPr>
        <w:tab/>
      </w:r>
      <w:r>
        <w:rPr>
          <w:rFonts w:hint="eastAsia" w:ascii="宋体" w:hAnsi="宋体" w:cs="MingLiU"/>
          <w:snapToGrid w:val="0"/>
          <w:color w:val="000000"/>
          <w:kern w:val="0"/>
          <w:szCs w:val="21"/>
        </w:rPr>
        <w:t>（盖单位公章）</w:t>
      </w:r>
      <w:r>
        <w:rPr>
          <w:rFonts w:hint="eastAsia" w:ascii="宋体" w:hAnsi="宋体"/>
          <w:snapToGrid w:val="0"/>
          <w:color w:val="000000"/>
          <w:kern w:val="0"/>
          <w:szCs w:val="21"/>
        </w:rPr>
        <w:t xml:space="preserve"> </w:t>
      </w:r>
    </w:p>
    <w:p>
      <w:pPr>
        <w:tabs>
          <w:tab w:val="left" w:pos="6620"/>
          <w:tab w:val="left" w:pos="7040"/>
        </w:tabs>
        <w:autoSpaceDE w:val="0"/>
        <w:autoSpaceDN w:val="0"/>
        <w:adjustRightInd w:val="0"/>
        <w:snapToGrid w:val="0"/>
        <w:spacing w:line="360" w:lineRule="auto"/>
        <w:ind w:firstLine="2551" w:firstLineChars="1215"/>
        <w:jc w:val="left"/>
        <w:rPr>
          <w:rFonts w:hint="eastAsia" w:ascii="宋体" w:hAnsi="宋体" w:cs="MingLiU"/>
          <w:snapToGrid w:val="0"/>
          <w:color w:val="000000"/>
          <w:kern w:val="0"/>
          <w:szCs w:val="21"/>
        </w:rPr>
      </w:pPr>
      <w:r>
        <w:rPr>
          <w:rFonts w:hint="eastAsia" w:ascii="宋体" w:hAnsi="宋体" w:cs="MingLiU"/>
          <w:snapToGrid w:val="0"/>
          <w:color w:val="000000"/>
          <w:kern w:val="0"/>
          <w:szCs w:val="21"/>
        </w:rPr>
        <w:t>法定代表人或其委托代理人：</w:t>
      </w:r>
      <w:r>
        <w:rPr>
          <w:rFonts w:hint="eastAsia" w:ascii="宋体" w:hAnsi="宋体" w:cs="MingLiU"/>
          <w:snapToGrid w:val="0"/>
          <w:color w:val="000000"/>
          <w:w w:val="200"/>
          <w:kern w:val="0"/>
          <w:szCs w:val="21"/>
          <w:u w:val="single"/>
        </w:rPr>
        <w:t xml:space="preserve"> </w:t>
      </w:r>
      <w:r>
        <w:rPr>
          <w:rFonts w:hint="eastAsia" w:ascii="宋体" w:hAnsi="宋体"/>
          <w:snapToGrid w:val="0"/>
          <w:color w:val="000000"/>
          <w:kern w:val="0"/>
          <w:szCs w:val="21"/>
          <w:u w:val="single"/>
        </w:rPr>
        <w:tab/>
      </w:r>
      <w:r>
        <w:rPr>
          <w:rFonts w:hint="eastAsia" w:ascii="宋体" w:hAnsi="宋体"/>
          <w:snapToGrid w:val="0"/>
          <w:color w:val="000000"/>
          <w:kern w:val="0"/>
          <w:szCs w:val="21"/>
          <w:u w:val="single"/>
        </w:rPr>
        <w:tab/>
      </w:r>
      <w:r>
        <w:rPr>
          <w:rFonts w:hint="eastAsia" w:ascii="宋体" w:hAnsi="宋体" w:cs="MingLiU"/>
          <w:snapToGrid w:val="0"/>
          <w:color w:val="000000"/>
          <w:kern w:val="0"/>
          <w:szCs w:val="21"/>
        </w:rPr>
        <w:t>（签字）</w:t>
      </w:r>
    </w:p>
    <w:p>
      <w:pPr>
        <w:autoSpaceDE w:val="0"/>
        <w:autoSpaceDN w:val="0"/>
        <w:adjustRightInd w:val="0"/>
        <w:snapToGrid w:val="0"/>
        <w:spacing w:line="360" w:lineRule="auto"/>
        <w:jc w:val="left"/>
        <w:rPr>
          <w:rFonts w:hint="eastAsia" w:ascii="宋体" w:hAnsi="宋体" w:cs="MingLiU"/>
          <w:snapToGrid w:val="0"/>
          <w:color w:val="000000"/>
          <w:kern w:val="0"/>
          <w:sz w:val="20"/>
        </w:rPr>
      </w:pPr>
    </w:p>
    <w:p>
      <w:pPr>
        <w:autoSpaceDE w:val="0"/>
        <w:autoSpaceDN w:val="0"/>
        <w:adjustRightInd w:val="0"/>
        <w:snapToGrid w:val="0"/>
        <w:spacing w:line="360" w:lineRule="auto"/>
        <w:ind w:firstLine="315" w:firstLineChars="150"/>
        <w:jc w:val="left"/>
        <w:rPr>
          <w:rFonts w:hint="eastAsia" w:ascii="宋体" w:hAnsi="宋体" w:cs="MingLiU"/>
          <w:snapToGrid w:val="0"/>
          <w:color w:val="000000"/>
          <w:kern w:val="0"/>
          <w:szCs w:val="21"/>
        </w:rPr>
      </w:pPr>
      <w:r>
        <w:rPr>
          <w:rFonts w:hint="eastAsia" w:ascii="宋体" w:hAnsi="宋体" w:cs="MingLiU"/>
          <w:snapToGrid w:val="0"/>
          <w:color w:val="000000"/>
          <w:kern w:val="0"/>
          <w:szCs w:val="21"/>
        </w:rPr>
        <w:t xml:space="preserve">                                          </w:t>
      </w:r>
      <w:r>
        <w:rPr>
          <w:rFonts w:hint="eastAsia" w:ascii="宋体" w:hAnsi="宋体" w:cs="MingLiU"/>
          <w:snapToGrid w:val="0"/>
          <w:color w:val="000000"/>
          <w:kern w:val="0"/>
          <w:sz w:val="24"/>
          <w:u w:val="single"/>
        </w:rPr>
        <w:t xml:space="preserve">       </w:t>
      </w:r>
      <w:r>
        <w:rPr>
          <w:rFonts w:hint="eastAsia" w:ascii="宋体" w:hAnsi="宋体" w:cs="MingLiU"/>
          <w:snapToGrid w:val="0"/>
          <w:color w:val="000000"/>
          <w:kern w:val="0"/>
          <w:sz w:val="24"/>
        </w:rPr>
        <w:t>年</w:t>
      </w:r>
      <w:r>
        <w:rPr>
          <w:rFonts w:hint="eastAsia" w:ascii="宋体" w:hAnsi="宋体" w:cs="MingLiU"/>
          <w:snapToGrid w:val="0"/>
          <w:color w:val="000000"/>
          <w:kern w:val="0"/>
          <w:sz w:val="24"/>
          <w:u w:val="single"/>
        </w:rPr>
        <w:t xml:space="preserve">     </w:t>
      </w:r>
      <w:r>
        <w:rPr>
          <w:rFonts w:hint="eastAsia" w:ascii="宋体" w:hAnsi="宋体" w:cs="MingLiU"/>
          <w:snapToGrid w:val="0"/>
          <w:color w:val="000000"/>
          <w:kern w:val="0"/>
          <w:sz w:val="24"/>
        </w:rPr>
        <w:t>月</w:t>
      </w:r>
      <w:r>
        <w:rPr>
          <w:rFonts w:hint="eastAsia" w:ascii="宋体" w:hAnsi="宋体" w:cs="MingLiU"/>
          <w:snapToGrid w:val="0"/>
          <w:color w:val="000000"/>
          <w:kern w:val="0"/>
          <w:sz w:val="24"/>
          <w:u w:val="single"/>
        </w:rPr>
        <w:t xml:space="preserve">    </w:t>
      </w:r>
      <w:r>
        <w:rPr>
          <w:rFonts w:hint="eastAsia" w:ascii="宋体" w:hAnsi="宋体" w:cs="MingLiU"/>
          <w:snapToGrid w:val="0"/>
          <w:color w:val="000000"/>
          <w:kern w:val="0"/>
          <w:sz w:val="24"/>
        </w:rPr>
        <w:t>日</w:t>
      </w:r>
    </w:p>
    <w:p>
      <w:pPr>
        <w:autoSpaceDE w:val="0"/>
        <w:autoSpaceDN w:val="0"/>
        <w:adjustRightInd w:val="0"/>
        <w:snapToGrid w:val="0"/>
        <w:spacing w:line="360" w:lineRule="auto"/>
        <w:ind w:firstLine="315" w:firstLineChars="150"/>
        <w:jc w:val="left"/>
        <w:rPr>
          <w:rFonts w:hint="eastAsia" w:ascii="宋体" w:hAnsi="宋体" w:cs="MingLiU"/>
          <w:snapToGrid w:val="0"/>
          <w:color w:val="000000"/>
          <w:kern w:val="0"/>
          <w:szCs w:val="21"/>
        </w:rPr>
      </w:pPr>
    </w:p>
    <w:p>
      <w:pPr>
        <w:autoSpaceDE w:val="0"/>
        <w:autoSpaceDN w:val="0"/>
        <w:adjustRightInd w:val="0"/>
        <w:snapToGrid w:val="0"/>
        <w:spacing w:line="360" w:lineRule="auto"/>
        <w:ind w:firstLine="315" w:firstLineChars="150"/>
        <w:jc w:val="left"/>
        <w:rPr>
          <w:rFonts w:hint="eastAsia" w:ascii="宋体" w:hAnsi="宋体" w:cs="MingLiU"/>
          <w:snapToGrid w:val="0"/>
          <w:color w:val="000000"/>
          <w:kern w:val="0"/>
          <w:szCs w:val="21"/>
        </w:rPr>
      </w:pPr>
    </w:p>
    <w:p>
      <w:pPr>
        <w:autoSpaceDE w:val="0"/>
        <w:autoSpaceDN w:val="0"/>
        <w:adjustRightInd w:val="0"/>
        <w:snapToGrid w:val="0"/>
        <w:spacing w:line="360" w:lineRule="auto"/>
        <w:ind w:firstLine="315" w:firstLineChars="150"/>
        <w:jc w:val="left"/>
        <w:rPr>
          <w:rFonts w:hint="eastAsia" w:ascii="宋体" w:hAnsi="宋体" w:cs="MingLiU"/>
          <w:snapToGrid w:val="0"/>
          <w:color w:val="000000"/>
          <w:kern w:val="0"/>
          <w:szCs w:val="21"/>
        </w:rPr>
      </w:pPr>
    </w:p>
    <w:p>
      <w:pPr>
        <w:autoSpaceDE w:val="0"/>
        <w:autoSpaceDN w:val="0"/>
        <w:adjustRightInd w:val="0"/>
        <w:snapToGrid w:val="0"/>
        <w:spacing w:line="360" w:lineRule="auto"/>
        <w:ind w:firstLine="315" w:firstLineChars="150"/>
        <w:jc w:val="left"/>
        <w:rPr>
          <w:rFonts w:hint="eastAsia" w:ascii="宋体" w:hAnsi="宋体" w:cs="MingLiU"/>
          <w:snapToGrid w:val="0"/>
          <w:color w:val="000000"/>
          <w:kern w:val="0"/>
          <w:szCs w:val="21"/>
        </w:rPr>
      </w:pPr>
    </w:p>
    <w:p>
      <w:pPr>
        <w:autoSpaceDE w:val="0"/>
        <w:autoSpaceDN w:val="0"/>
        <w:adjustRightInd w:val="0"/>
        <w:snapToGrid w:val="0"/>
        <w:spacing w:line="360" w:lineRule="auto"/>
        <w:jc w:val="left"/>
        <w:rPr>
          <w:rFonts w:hint="eastAsia" w:ascii="宋体" w:hAnsi="宋体" w:cs="MingLiU"/>
          <w:b/>
          <w:snapToGrid w:val="0"/>
          <w:color w:val="000000"/>
          <w:kern w:val="0"/>
          <w:sz w:val="24"/>
        </w:rPr>
      </w:pPr>
    </w:p>
    <w:p>
      <w:pPr>
        <w:autoSpaceDE w:val="0"/>
        <w:autoSpaceDN w:val="0"/>
        <w:adjustRightInd w:val="0"/>
        <w:snapToGrid w:val="0"/>
        <w:spacing w:line="360" w:lineRule="auto"/>
        <w:jc w:val="left"/>
        <w:rPr>
          <w:rFonts w:hint="eastAsia" w:ascii="宋体" w:hAnsi="宋体" w:cs="MingLiU"/>
          <w:b/>
          <w:snapToGrid w:val="0"/>
          <w:color w:val="000000"/>
          <w:kern w:val="0"/>
          <w:sz w:val="24"/>
        </w:rPr>
      </w:pPr>
    </w:p>
    <w:p>
      <w:pPr>
        <w:autoSpaceDE w:val="0"/>
        <w:autoSpaceDN w:val="0"/>
        <w:adjustRightInd w:val="0"/>
        <w:snapToGrid w:val="0"/>
        <w:spacing w:line="360" w:lineRule="auto"/>
        <w:jc w:val="left"/>
        <w:rPr>
          <w:rFonts w:hint="eastAsia" w:ascii="宋体" w:hAnsi="宋体" w:cs="MingLiU"/>
          <w:b/>
          <w:snapToGrid w:val="0"/>
          <w:color w:val="000000"/>
          <w:kern w:val="0"/>
          <w:sz w:val="24"/>
        </w:rPr>
      </w:pPr>
    </w:p>
    <w:p>
      <w:pPr>
        <w:autoSpaceDE w:val="0"/>
        <w:autoSpaceDN w:val="0"/>
        <w:adjustRightInd w:val="0"/>
        <w:snapToGrid w:val="0"/>
        <w:spacing w:line="360" w:lineRule="auto"/>
        <w:jc w:val="left"/>
        <w:rPr>
          <w:rFonts w:hint="eastAsia" w:ascii="宋体" w:hAnsi="宋体" w:cs="MingLiU"/>
          <w:b/>
          <w:snapToGrid w:val="0"/>
          <w:color w:val="000000"/>
          <w:kern w:val="0"/>
          <w:sz w:val="24"/>
        </w:rPr>
      </w:pPr>
    </w:p>
    <w:p>
      <w:pPr>
        <w:autoSpaceDE w:val="0"/>
        <w:autoSpaceDN w:val="0"/>
        <w:adjustRightInd w:val="0"/>
        <w:snapToGrid w:val="0"/>
        <w:spacing w:line="360" w:lineRule="auto"/>
        <w:jc w:val="left"/>
        <w:rPr>
          <w:rFonts w:hint="eastAsia" w:ascii="宋体" w:hAnsi="宋体" w:cs="MingLiU"/>
          <w:b/>
          <w:snapToGrid w:val="0"/>
          <w:color w:val="000000"/>
          <w:kern w:val="0"/>
          <w:sz w:val="24"/>
        </w:rPr>
      </w:pPr>
    </w:p>
    <w:p>
      <w:pPr>
        <w:autoSpaceDE w:val="0"/>
        <w:autoSpaceDN w:val="0"/>
        <w:adjustRightInd w:val="0"/>
        <w:snapToGrid w:val="0"/>
        <w:spacing w:line="360" w:lineRule="auto"/>
        <w:jc w:val="left"/>
        <w:rPr>
          <w:rFonts w:hint="eastAsia" w:ascii="宋体" w:hAnsi="宋体" w:cs="MingLiU"/>
          <w:b/>
          <w:snapToGrid w:val="0"/>
          <w:color w:val="000000"/>
          <w:kern w:val="0"/>
          <w:sz w:val="24"/>
        </w:rPr>
      </w:pPr>
    </w:p>
    <w:p>
      <w:pPr>
        <w:autoSpaceDE w:val="0"/>
        <w:autoSpaceDN w:val="0"/>
        <w:adjustRightInd w:val="0"/>
        <w:snapToGrid w:val="0"/>
        <w:spacing w:line="360" w:lineRule="auto"/>
        <w:jc w:val="left"/>
        <w:rPr>
          <w:rFonts w:hint="eastAsia" w:ascii="宋体" w:hAnsi="宋体" w:cs="MingLiU"/>
          <w:b/>
          <w:snapToGrid w:val="0"/>
          <w:color w:val="000000"/>
          <w:kern w:val="0"/>
          <w:sz w:val="24"/>
        </w:rPr>
      </w:pPr>
    </w:p>
    <w:p>
      <w:pPr>
        <w:autoSpaceDE w:val="0"/>
        <w:autoSpaceDN w:val="0"/>
        <w:adjustRightInd w:val="0"/>
        <w:snapToGrid w:val="0"/>
        <w:spacing w:line="360" w:lineRule="auto"/>
        <w:jc w:val="left"/>
        <w:rPr>
          <w:rFonts w:ascii="宋体" w:hAnsi="宋体"/>
          <w:b/>
          <w:snapToGrid w:val="0"/>
          <w:color w:val="000000"/>
          <w:kern w:val="0"/>
        </w:rPr>
      </w:pPr>
      <w:r>
        <w:rPr>
          <w:rFonts w:hint="eastAsia" w:ascii="宋体" w:hAnsi="宋体"/>
          <w:b/>
          <w:snapToGrid w:val="0"/>
          <w:color w:val="000000"/>
          <w:kern w:val="0"/>
        </w:rPr>
        <w:t>附表四：中标通知书</w:t>
      </w:r>
    </w:p>
    <w:p>
      <w:pPr>
        <w:autoSpaceDE w:val="0"/>
        <w:autoSpaceDN w:val="0"/>
        <w:adjustRightInd w:val="0"/>
        <w:spacing w:before="7" w:line="100" w:lineRule="exact"/>
        <w:jc w:val="left"/>
        <w:rPr>
          <w:rFonts w:ascii="宋体" w:hAnsi="宋体" w:cs="MingLiU"/>
          <w:snapToGrid w:val="0"/>
          <w:color w:val="000000"/>
          <w:kern w:val="0"/>
          <w:sz w:val="36"/>
          <w:szCs w:val="36"/>
        </w:rPr>
      </w:pPr>
    </w:p>
    <w:p>
      <w:pPr>
        <w:autoSpaceDE w:val="0"/>
        <w:autoSpaceDN w:val="0"/>
        <w:adjustRightInd w:val="0"/>
        <w:snapToGrid w:val="0"/>
        <w:jc w:val="center"/>
        <w:rPr>
          <w:rFonts w:hint="eastAsia" w:ascii="宋体" w:hAnsi="宋体" w:cs="MingLiU"/>
          <w:snapToGrid w:val="0"/>
          <w:color w:val="000000"/>
          <w:kern w:val="0"/>
          <w:sz w:val="36"/>
          <w:szCs w:val="36"/>
        </w:rPr>
      </w:pPr>
    </w:p>
    <w:p>
      <w:pPr>
        <w:autoSpaceDE w:val="0"/>
        <w:autoSpaceDN w:val="0"/>
        <w:adjustRightInd w:val="0"/>
        <w:snapToGrid w:val="0"/>
        <w:jc w:val="center"/>
        <w:rPr>
          <w:rFonts w:hint="eastAsia" w:ascii="宋体" w:hAnsi="宋体"/>
          <w:snapToGrid w:val="0"/>
          <w:color w:val="000000"/>
          <w:kern w:val="0"/>
          <w:sz w:val="30"/>
          <w:szCs w:val="30"/>
        </w:rPr>
      </w:pPr>
      <w:r>
        <w:rPr>
          <w:rFonts w:hint="eastAsia" w:ascii="宋体" w:hAnsi="宋体"/>
          <w:snapToGrid w:val="0"/>
          <w:color w:val="000000"/>
          <w:kern w:val="0"/>
          <w:sz w:val="30"/>
          <w:szCs w:val="30"/>
        </w:rPr>
        <w:t>按重庆市建设行政主管部门规定的格式执行</w:t>
      </w:r>
    </w:p>
    <w:p>
      <w:pPr>
        <w:rPr>
          <w:rFonts w:ascii="宋体" w:hAnsi="宋体"/>
          <w:snapToGrid w:val="0"/>
          <w:color w:val="000000"/>
          <w:kern w:val="0"/>
        </w:rPr>
      </w:pPr>
    </w:p>
    <w:p>
      <w:pPr>
        <w:rPr>
          <w:rFonts w:ascii="宋体" w:hAnsi="宋体"/>
          <w:snapToGrid w:val="0"/>
          <w:color w:val="000000"/>
          <w:kern w:val="0"/>
        </w:rPr>
      </w:pPr>
    </w:p>
    <w:p>
      <w:pPr>
        <w:rPr>
          <w:rFonts w:ascii="宋体" w:hAnsi="宋体"/>
          <w:snapToGrid w:val="0"/>
          <w:color w:val="000000"/>
          <w:kern w:val="0"/>
        </w:rPr>
      </w:pPr>
    </w:p>
    <w:p>
      <w:pPr>
        <w:rPr>
          <w:rFonts w:ascii="宋体" w:hAnsi="宋体"/>
          <w:snapToGrid w:val="0"/>
          <w:color w:val="000000"/>
          <w:kern w:val="0"/>
        </w:rPr>
      </w:pPr>
    </w:p>
    <w:p>
      <w:pPr>
        <w:rPr>
          <w:rFonts w:ascii="宋体" w:hAnsi="宋体"/>
          <w:snapToGrid w:val="0"/>
          <w:color w:val="000000"/>
          <w:kern w:val="0"/>
        </w:rPr>
      </w:pPr>
    </w:p>
    <w:p>
      <w:pPr>
        <w:rPr>
          <w:rFonts w:ascii="宋体" w:hAnsi="宋体"/>
          <w:snapToGrid w:val="0"/>
          <w:color w:val="000000"/>
          <w:kern w:val="0"/>
        </w:rPr>
      </w:pPr>
    </w:p>
    <w:p>
      <w:pPr>
        <w:rPr>
          <w:rFonts w:ascii="宋体" w:hAnsi="宋体"/>
          <w:snapToGrid w:val="0"/>
          <w:color w:val="000000"/>
          <w:kern w:val="0"/>
        </w:rPr>
      </w:pPr>
    </w:p>
    <w:p>
      <w:pPr>
        <w:rPr>
          <w:rFonts w:ascii="宋体" w:hAnsi="宋体"/>
          <w:snapToGrid w:val="0"/>
          <w:color w:val="000000"/>
          <w:kern w:val="0"/>
        </w:rPr>
      </w:pPr>
    </w:p>
    <w:p>
      <w:pPr>
        <w:rPr>
          <w:rFonts w:ascii="宋体" w:hAnsi="宋体"/>
          <w:snapToGrid w:val="0"/>
          <w:color w:val="000000"/>
          <w:kern w:val="0"/>
        </w:rPr>
      </w:pPr>
    </w:p>
    <w:p>
      <w:pPr>
        <w:rPr>
          <w:rFonts w:ascii="宋体" w:hAnsi="宋体"/>
          <w:snapToGrid w:val="0"/>
          <w:color w:val="000000"/>
          <w:kern w:val="0"/>
        </w:rPr>
      </w:pPr>
    </w:p>
    <w:p>
      <w:pPr>
        <w:rPr>
          <w:rFonts w:ascii="宋体" w:hAnsi="宋体"/>
          <w:snapToGrid w:val="0"/>
          <w:color w:val="000000"/>
          <w:kern w:val="0"/>
        </w:rPr>
      </w:pPr>
    </w:p>
    <w:p>
      <w:pPr>
        <w:jc w:val="left"/>
        <w:rPr>
          <w:rFonts w:hint="eastAsia" w:ascii="宋体" w:hAnsi="宋体" w:cs="MingLiU"/>
          <w:color w:val="000000"/>
          <w:kern w:val="0"/>
          <w:sz w:val="24"/>
        </w:rPr>
      </w:pPr>
      <w:r>
        <w:rPr>
          <w:rFonts w:hint="eastAsia" w:ascii="宋体" w:hAnsi="宋体" w:cs="MingLiU"/>
          <w:color w:val="000000"/>
          <w:kern w:val="0"/>
          <w:sz w:val="24"/>
        </w:rPr>
        <w:t xml:space="preserve"> </w:t>
      </w: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jc w:val="left"/>
        <w:rPr>
          <w:rFonts w:hint="eastAsia" w:ascii="宋体" w:hAnsi="宋体" w:cs="MingLiU"/>
          <w:color w:val="000000"/>
          <w:kern w:val="0"/>
          <w:sz w:val="24"/>
        </w:rPr>
      </w:pPr>
    </w:p>
    <w:p>
      <w:pPr>
        <w:pStyle w:val="3"/>
        <w:spacing w:line="240" w:lineRule="atLeast"/>
        <w:jc w:val="center"/>
        <w:rPr>
          <w:rFonts w:hint="eastAsia" w:ascii="宋体" w:hAnsi="宋体"/>
          <w:bCs w:val="0"/>
          <w:kern w:val="0"/>
          <w:sz w:val="36"/>
          <w:szCs w:val="36"/>
        </w:rPr>
      </w:pPr>
      <w:bookmarkStart w:id="370" w:name="招标文件03章02评标办法综合评估法00"/>
      <w:bookmarkEnd w:id="370"/>
      <w:bookmarkStart w:id="371" w:name="招标文件03章02评标办法综合评估法"/>
      <w:bookmarkEnd w:id="371"/>
      <w:bookmarkStart w:id="372" w:name="_Toc452058732"/>
      <w:bookmarkStart w:id="373" w:name="_Toc287620738"/>
      <w:bookmarkStart w:id="374" w:name="_Toc277082605"/>
      <w:bookmarkStart w:id="375" w:name="_Toc287607799"/>
      <w:bookmarkStart w:id="376" w:name="_Toc31654"/>
      <w:bookmarkStart w:id="377" w:name="_Toc287607810"/>
      <w:bookmarkStart w:id="378" w:name="_Toc287620749"/>
      <w:r>
        <w:rPr>
          <w:rFonts w:hint="eastAsia" w:ascii="宋体" w:hAnsi="宋体"/>
          <w:bCs/>
          <w:color w:val="000000"/>
          <w:kern w:val="0"/>
          <w:sz w:val="36"/>
          <w:szCs w:val="36"/>
        </w:rPr>
        <w:br w:type="page"/>
      </w:r>
      <w:bookmarkEnd w:id="372"/>
      <w:bookmarkEnd w:id="373"/>
      <w:bookmarkEnd w:id="374"/>
      <w:bookmarkEnd w:id="375"/>
      <w:bookmarkEnd w:id="376"/>
      <w:bookmarkStart w:id="379" w:name="_Toc21717"/>
      <w:bookmarkStart w:id="380" w:name="_Toc209605549"/>
      <w:bookmarkStart w:id="381" w:name="_Toc287607801"/>
      <w:bookmarkStart w:id="382" w:name="_Toc277082608"/>
      <w:bookmarkStart w:id="383" w:name="_Toc30636"/>
      <w:bookmarkStart w:id="384" w:name="_Toc452058734"/>
      <w:bookmarkStart w:id="385" w:name="_Toc224103373"/>
      <w:bookmarkStart w:id="386" w:name="_Toc287620740"/>
      <w:r>
        <w:rPr>
          <w:rFonts w:hint="eastAsia" w:ascii="宋体" w:hAnsi="宋体"/>
          <w:bCs w:val="0"/>
          <w:kern w:val="0"/>
          <w:sz w:val="36"/>
          <w:szCs w:val="36"/>
        </w:rPr>
        <w:t>第三章 评标办法（经评审的最低投标价法）</w:t>
      </w:r>
      <w:bookmarkEnd w:id="379"/>
    </w:p>
    <w:p>
      <w:pPr>
        <w:pStyle w:val="4"/>
        <w:spacing w:after="0" w:line="240" w:lineRule="auto"/>
        <w:rPr>
          <w:rFonts w:hint="eastAsia" w:ascii="宋体" w:hAnsi="宋体"/>
        </w:rPr>
      </w:pPr>
      <w:bookmarkStart w:id="387" w:name="_Toc277082606"/>
      <w:bookmarkStart w:id="388" w:name="_Toc287620739"/>
      <w:bookmarkStart w:id="389" w:name="_Toc224103371"/>
      <w:bookmarkStart w:id="390" w:name="_Toc11907"/>
      <w:bookmarkStart w:id="391" w:name="_Toc9763"/>
      <w:bookmarkStart w:id="392" w:name="_Toc287607800"/>
      <w:r>
        <w:rPr>
          <w:rFonts w:hint="eastAsia" w:ascii="宋体" w:hAnsi="宋体"/>
        </w:rPr>
        <w:t>评标办法前附表</w:t>
      </w:r>
      <w:bookmarkEnd w:id="387"/>
      <w:bookmarkEnd w:id="388"/>
      <w:bookmarkEnd w:id="389"/>
      <w:bookmarkEnd w:id="390"/>
      <w:bookmarkEnd w:id="391"/>
      <w:bookmarkEnd w:id="392"/>
    </w:p>
    <w:tbl>
      <w:tblPr>
        <w:tblStyle w:val="52"/>
        <w:tblW w:w="921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61"/>
        <w:gridCol w:w="778"/>
        <w:gridCol w:w="1734"/>
        <w:gridCol w:w="21"/>
        <w:gridCol w:w="4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878" w:type="dxa"/>
            <w:gridSpan w:val="2"/>
            <w:noWrap w:val="0"/>
            <w:vAlign w:val="center"/>
          </w:tcPr>
          <w:p>
            <w:pPr>
              <w:adjustRightInd w:val="0"/>
              <w:snapToGrid w:val="0"/>
              <w:jc w:val="center"/>
              <w:rPr>
                <w:rFonts w:hint="eastAsia" w:ascii="宋体" w:hAnsi="宋体" w:cs="宋体"/>
                <w:b/>
                <w:kern w:val="0"/>
              </w:rPr>
            </w:pPr>
            <w:r>
              <w:rPr>
                <w:rFonts w:hint="eastAsia" w:ascii="宋体" w:hAnsi="宋体" w:cs="宋体"/>
                <w:b/>
                <w:kern w:val="0"/>
              </w:rPr>
              <w:t>条款号</w:t>
            </w:r>
          </w:p>
        </w:tc>
        <w:tc>
          <w:tcPr>
            <w:tcW w:w="2533" w:type="dxa"/>
            <w:gridSpan w:val="3"/>
            <w:noWrap w:val="0"/>
            <w:vAlign w:val="center"/>
          </w:tcPr>
          <w:p>
            <w:pPr>
              <w:adjustRightInd w:val="0"/>
              <w:snapToGrid w:val="0"/>
              <w:jc w:val="center"/>
              <w:rPr>
                <w:rFonts w:hint="eastAsia" w:ascii="宋体" w:hAnsi="宋体" w:cs="宋体"/>
                <w:b/>
                <w:kern w:val="0"/>
              </w:rPr>
            </w:pPr>
            <w:r>
              <w:rPr>
                <w:rFonts w:hint="eastAsia" w:ascii="宋体" w:hAnsi="宋体" w:cs="宋体"/>
                <w:b/>
                <w:kern w:val="0"/>
              </w:rPr>
              <w:t>评审因素</w:t>
            </w:r>
          </w:p>
        </w:tc>
        <w:tc>
          <w:tcPr>
            <w:tcW w:w="4802" w:type="dxa"/>
            <w:noWrap w:val="0"/>
            <w:vAlign w:val="center"/>
          </w:tcPr>
          <w:p>
            <w:pPr>
              <w:adjustRightInd w:val="0"/>
              <w:snapToGrid w:val="0"/>
              <w:jc w:val="center"/>
              <w:rPr>
                <w:rFonts w:hint="eastAsia"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17" w:type="dxa"/>
            <w:noWrap w:val="0"/>
            <w:vAlign w:val="center"/>
          </w:tcPr>
          <w:p>
            <w:pPr>
              <w:adjustRightInd w:val="0"/>
              <w:snapToGrid w:val="0"/>
              <w:jc w:val="center"/>
              <w:rPr>
                <w:rFonts w:hint="eastAsia" w:ascii="宋体" w:hAnsi="宋体"/>
                <w:kern w:val="0"/>
              </w:rPr>
            </w:pPr>
            <w:r>
              <w:rPr>
                <w:rFonts w:hint="eastAsia" w:ascii="宋体" w:hAnsi="宋体" w:cs="宋体"/>
                <w:kern w:val="0"/>
              </w:rPr>
              <w:t>1</w:t>
            </w:r>
          </w:p>
        </w:tc>
        <w:tc>
          <w:tcPr>
            <w:tcW w:w="1061" w:type="dxa"/>
            <w:noWrap w:val="0"/>
            <w:textDirection w:val="tbRlV"/>
            <w:vAlign w:val="center"/>
          </w:tcPr>
          <w:p>
            <w:pPr>
              <w:adjustRightInd w:val="0"/>
              <w:snapToGrid w:val="0"/>
              <w:ind w:left="113" w:right="113"/>
              <w:jc w:val="center"/>
              <w:rPr>
                <w:rFonts w:hint="eastAsia" w:ascii="宋体" w:hAnsi="宋体"/>
                <w:kern w:val="0"/>
              </w:rPr>
            </w:pPr>
            <w:r>
              <w:rPr>
                <w:rFonts w:hint="eastAsia" w:ascii="宋体" w:hAnsi="宋体" w:cs="宋体"/>
                <w:kern w:val="0"/>
              </w:rPr>
              <w:t>评标方法</w:t>
            </w:r>
          </w:p>
        </w:tc>
        <w:tc>
          <w:tcPr>
            <w:tcW w:w="7335" w:type="dxa"/>
            <w:gridSpan w:val="4"/>
            <w:noWrap w:val="0"/>
            <w:vAlign w:val="center"/>
          </w:tcPr>
          <w:p>
            <w:pPr>
              <w:adjustRightInd w:val="0"/>
              <w:snapToGrid w:val="0"/>
              <w:spacing w:before="120" w:beforeLines="50"/>
              <w:rPr>
                <w:rFonts w:hint="eastAsia" w:ascii="宋体" w:hAnsi="宋体" w:cs="MingLiU"/>
                <w:spacing w:val="4"/>
                <w:kern w:val="0"/>
                <w:szCs w:val="21"/>
              </w:rPr>
            </w:pPr>
            <w:r>
              <w:rPr>
                <w:rFonts w:hint="eastAsia" w:ascii="宋体" w:hAnsi="宋体" w:cs="MingLiU"/>
                <w:spacing w:val="4"/>
                <w:kern w:val="0"/>
                <w:szCs w:val="21"/>
              </w:rPr>
              <w:t xml:space="preserve">    本项目施工比选评</w:t>
            </w:r>
            <w:r>
              <w:rPr>
                <w:rFonts w:hint="eastAsia" w:ascii="宋体" w:hAnsi="宋体" w:cs="MingLiU"/>
                <w:spacing w:val="2"/>
                <w:kern w:val="0"/>
                <w:szCs w:val="21"/>
              </w:rPr>
              <w:t>标采</w:t>
            </w:r>
            <w:r>
              <w:rPr>
                <w:rFonts w:hint="eastAsia" w:ascii="宋体" w:hAnsi="宋体" w:cs="MingLiU"/>
                <w:spacing w:val="4"/>
                <w:kern w:val="0"/>
                <w:szCs w:val="21"/>
              </w:rPr>
              <w:t>用经评</w:t>
            </w:r>
            <w:r>
              <w:rPr>
                <w:rFonts w:hint="eastAsia" w:ascii="宋体" w:hAnsi="宋体" w:cs="MingLiU"/>
                <w:spacing w:val="2"/>
                <w:kern w:val="0"/>
                <w:szCs w:val="21"/>
              </w:rPr>
              <w:t>审的</w:t>
            </w:r>
            <w:r>
              <w:rPr>
                <w:rFonts w:hint="eastAsia" w:ascii="宋体" w:hAnsi="宋体" w:cs="MingLiU"/>
                <w:spacing w:val="4"/>
                <w:kern w:val="0"/>
                <w:szCs w:val="21"/>
              </w:rPr>
              <w:t>最低投标价法，按照以下原则确定中标候选人：</w:t>
            </w:r>
          </w:p>
          <w:p>
            <w:pPr>
              <w:spacing w:before="120" w:beforeLines="50" w:line="240" w:lineRule="exact"/>
              <w:ind w:firstLine="436" w:firstLineChars="200"/>
              <w:rPr>
                <w:rFonts w:hint="eastAsia" w:ascii="宋体" w:hAnsi="宋体" w:cs="MingLiU"/>
                <w:spacing w:val="4"/>
                <w:kern w:val="0"/>
                <w:szCs w:val="21"/>
              </w:rPr>
            </w:pPr>
            <w:r>
              <w:rPr>
                <w:rFonts w:hint="eastAsia" w:ascii="宋体" w:hAnsi="宋体" w:cs="MingLiU"/>
                <w:spacing w:val="4"/>
                <w:kern w:val="0"/>
                <w:szCs w:val="21"/>
              </w:rPr>
              <w:t xml:space="preserve">   评标委员会根据本章第2</w:t>
            </w:r>
            <w:r>
              <w:rPr>
                <w:rFonts w:ascii="宋体" w:hAnsi="宋体" w:cs="MingLiU"/>
                <w:spacing w:val="4"/>
                <w:kern w:val="0"/>
                <w:szCs w:val="21"/>
              </w:rPr>
              <w:t>.2</w:t>
            </w:r>
            <w:r>
              <w:rPr>
                <w:rFonts w:hint="eastAsia" w:ascii="宋体" w:hAnsi="宋体" w:cs="MingLiU"/>
                <w:spacing w:val="4"/>
                <w:kern w:val="0"/>
                <w:szCs w:val="21"/>
              </w:rPr>
              <w:t>款规定的量化因素及量化标准进行评审，按照经评审的投标总报价由低到高的顺序推荐中标候选人</w:t>
            </w:r>
            <w:r>
              <w:rPr>
                <w:rFonts w:hint="eastAsia" w:ascii="宋体" w:hAnsi="宋体" w:cs="MingLiU"/>
                <w:spacing w:val="4"/>
                <w:kern w:val="0"/>
                <w:szCs w:val="21"/>
                <w:lang w:eastAsia="zh-CN"/>
              </w:rPr>
              <w:t>，</w:t>
            </w:r>
            <w:r>
              <w:rPr>
                <w:rFonts w:hint="eastAsia" w:ascii="宋体" w:hAnsi="宋体" w:cs="MingLiU"/>
                <w:color w:val="auto"/>
                <w:spacing w:val="4"/>
                <w:kern w:val="0"/>
                <w:szCs w:val="21"/>
                <w:highlight w:val="none"/>
              </w:rPr>
              <w:t>但投标报价低于其成本的除外</w:t>
            </w:r>
            <w:r>
              <w:rPr>
                <w:rFonts w:hint="eastAsia" w:ascii="宋体" w:hAnsi="宋体" w:cs="MingLiU"/>
                <w:spacing w:val="4"/>
                <w:kern w:val="0"/>
                <w:szCs w:val="21"/>
              </w:rPr>
              <w:t>。投标总报价相等时由比选人现场</w:t>
            </w:r>
            <w:r>
              <w:rPr>
                <w:rFonts w:hint="eastAsia" w:ascii="宋体" w:hAnsi="宋体" w:cs="MingLiU"/>
                <w:spacing w:val="4"/>
                <w:kern w:val="0"/>
                <w:szCs w:val="21"/>
                <w:lang w:eastAsia="zh-CN"/>
              </w:rPr>
              <w:t>抽签</w:t>
            </w:r>
            <w:r>
              <w:rPr>
                <w:rFonts w:hint="eastAsia" w:ascii="宋体" w:hAnsi="宋体" w:cs="MingLiU"/>
                <w:spacing w:val="4"/>
                <w:kern w:val="0"/>
                <w:szCs w:val="21"/>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7" w:type="dxa"/>
            <w:vMerge w:val="restart"/>
            <w:noWrap w:val="0"/>
            <w:vAlign w:val="center"/>
          </w:tcPr>
          <w:p>
            <w:pPr>
              <w:adjustRightInd w:val="0"/>
              <w:snapToGrid w:val="0"/>
              <w:rPr>
                <w:rFonts w:hint="eastAsia" w:ascii="宋体" w:hAnsi="宋体"/>
                <w:kern w:val="0"/>
              </w:rPr>
            </w:pPr>
            <w:r>
              <w:rPr>
                <w:rFonts w:hint="eastAsia" w:ascii="宋体" w:hAnsi="宋体" w:cs="宋体"/>
                <w:kern w:val="0"/>
              </w:rPr>
              <w:t>2.1.1</w:t>
            </w:r>
          </w:p>
        </w:tc>
        <w:tc>
          <w:tcPr>
            <w:tcW w:w="1061" w:type="dxa"/>
            <w:vMerge w:val="restart"/>
            <w:noWrap w:val="0"/>
            <w:textDirection w:val="tbRlV"/>
            <w:vAlign w:val="center"/>
          </w:tcPr>
          <w:p>
            <w:pPr>
              <w:adjustRightInd w:val="0"/>
              <w:snapToGrid w:val="0"/>
              <w:ind w:left="113" w:leftChars="54" w:right="113" w:firstLine="420" w:firstLineChars="200"/>
              <w:rPr>
                <w:rFonts w:hint="eastAsia" w:ascii="宋体" w:hAnsi="宋体"/>
                <w:kern w:val="0"/>
              </w:rPr>
            </w:pPr>
            <w:r>
              <w:rPr>
                <w:rFonts w:hint="eastAsia" w:ascii="宋体" w:hAnsi="宋体" w:cs="宋体"/>
                <w:kern w:val="0"/>
              </w:rPr>
              <w:t xml:space="preserve">                    形式评审标准</w:t>
            </w:r>
          </w:p>
        </w:tc>
        <w:tc>
          <w:tcPr>
            <w:tcW w:w="2512" w:type="dxa"/>
            <w:gridSpan w:val="2"/>
            <w:noWrap w:val="0"/>
            <w:vAlign w:val="center"/>
          </w:tcPr>
          <w:p>
            <w:pPr>
              <w:adjustRightInd w:val="0"/>
              <w:snapToGrid w:val="0"/>
              <w:jc w:val="center"/>
              <w:rPr>
                <w:rFonts w:hint="eastAsia" w:ascii="宋体" w:hAnsi="宋体" w:cs="宋体"/>
                <w:kern w:val="0"/>
              </w:rPr>
            </w:pPr>
            <w:r>
              <w:rPr>
                <w:rFonts w:hint="eastAsia" w:ascii="宋体" w:hAnsi="宋体" w:cs="宋体"/>
                <w:kern w:val="0"/>
              </w:rPr>
              <w:t>投标人名称</w:t>
            </w:r>
          </w:p>
        </w:tc>
        <w:tc>
          <w:tcPr>
            <w:tcW w:w="4823" w:type="dxa"/>
            <w:gridSpan w:val="2"/>
            <w:noWrap w:val="0"/>
            <w:vAlign w:val="center"/>
          </w:tcPr>
          <w:p>
            <w:pPr>
              <w:adjustRightInd w:val="0"/>
              <w:snapToGrid w:val="0"/>
              <w:rPr>
                <w:rFonts w:hint="eastAsia" w:ascii="宋体" w:hAnsi="宋体" w:cs="宋体"/>
                <w:kern w:val="0"/>
              </w:rPr>
            </w:pPr>
            <w:r>
              <w:rPr>
                <w:rFonts w:hint="eastAsia" w:ascii="宋体" w:hAnsi="宋体" w:cs="宋体"/>
                <w:kern w:val="0"/>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17" w:type="dxa"/>
            <w:vMerge w:val="continue"/>
            <w:noWrap w:val="0"/>
            <w:vAlign w:val="top"/>
          </w:tcPr>
          <w:p>
            <w:pPr>
              <w:adjustRightInd w:val="0"/>
              <w:snapToGrid w:val="0"/>
              <w:rPr>
                <w:rFonts w:hint="eastAsia" w:ascii="宋体" w:hAnsi="宋体"/>
              </w:rPr>
            </w:pPr>
          </w:p>
        </w:tc>
        <w:tc>
          <w:tcPr>
            <w:tcW w:w="1061" w:type="dxa"/>
            <w:vMerge w:val="continue"/>
            <w:noWrap w:val="0"/>
            <w:vAlign w:val="top"/>
          </w:tcPr>
          <w:p>
            <w:pPr>
              <w:adjustRightInd w:val="0"/>
              <w:snapToGrid w:val="0"/>
              <w:rPr>
                <w:rFonts w:hint="eastAsia" w:ascii="宋体" w:hAnsi="宋体"/>
              </w:rPr>
            </w:pPr>
          </w:p>
        </w:tc>
        <w:tc>
          <w:tcPr>
            <w:tcW w:w="2512" w:type="dxa"/>
            <w:gridSpan w:val="2"/>
            <w:noWrap w:val="0"/>
            <w:vAlign w:val="center"/>
          </w:tcPr>
          <w:p>
            <w:pPr>
              <w:adjustRightInd w:val="0"/>
              <w:snapToGrid w:val="0"/>
              <w:jc w:val="center"/>
              <w:rPr>
                <w:rFonts w:hint="eastAsia" w:ascii="宋体" w:hAnsi="宋体" w:cs="宋体"/>
                <w:kern w:val="0"/>
              </w:rPr>
            </w:pPr>
            <w:r>
              <w:rPr>
                <w:rFonts w:hint="eastAsia" w:ascii="宋体" w:hAnsi="宋体" w:cs="宋体"/>
                <w:kern w:val="0"/>
              </w:rPr>
              <w:t>投标函签字盖章</w:t>
            </w:r>
          </w:p>
        </w:tc>
        <w:tc>
          <w:tcPr>
            <w:tcW w:w="4823" w:type="dxa"/>
            <w:gridSpan w:val="2"/>
            <w:noWrap w:val="0"/>
            <w:vAlign w:val="center"/>
          </w:tcPr>
          <w:p>
            <w:pPr>
              <w:adjustRightInd w:val="0"/>
              <w:snapToGrid w:val="0"/>
              <w:rPr>
                <w:rFonts w:hint="eastAsia" w:ascii="宋体" w:hAnsi="宋体" w:cs="宋体"/>
                <w:kern w:val="0"/>
              </w:rPr>
            </w:pPr>
            <w:r>
              <w:rPr>
                <w:rFonts w:hint="eastAsia" w:ascii="宋体" w:hAnsi="宋体" w:cs="宋体"/>
                <w:kern w:val="0"/>
              </w:rPr>
              <w:t>有法定代表人或其委托代理人签字、加盖单位公章。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817" w:type="dxa"/>
            <w:vMerge w:val="continue"/>
            <w:noWrap w:val="0"/>
            <w:vAlign w:val="top"/>
          </w:tcPr>
          <w:p>
            <w:pPr>
              <w:adjustRightInd w:val="0"/>
              <w:snapToGrid w:val="0"/>
              <w:rPr>
                <w:rFonts w:hint="eastAsia" w:ascii="宋体" w:hAnsi="宋体"/>
              </w:rPr>
            </w:pPr>
          </w:p>
        </w:tc>
        <w:tc>
          <w:tcPr>
            <w:tcW w:w="1061" w:type="dxa"/>
            <w:vMerge w:val="continue"/>
            <w:noWrap w:val="0"/>
            <w:vAlign w:val="top"/>
          </w:tcPr>
          <w:p>
            <w:pPr>
              <w:adjustRightInd w:val="0"/>
              <w:snapToGrid w:val="0"/>
              <w:rPr>
                <w:rFonts w:hint="eastAsia" w:ascii="宋体" w:hAnsi="宋体"/>
              </w:rPr>
            </w:pPr>
          </w:p>
        </w:tc>
        <w:tc>
          <w:tcPr>
            <w:tcW w:w="2512" w:type="dxa"/>
            <w:gridSpan w:val="2"/>
            <w:noWrap w:val="0"/>
            <w:vAlign w:val="center"/>
          </w:tcPr>
          <w:p>
            <w:pPr>
              <w:adjustRightInd w:val="0"/>
              <w:snapToGrid w:val="0"/>
              <w:jc w:val="center"/>
              <w:rPr>
                <w:rFonts w:hint="eastAsia" w:ascii="宋体" w:hAnsi="宋体" w:cs="宋体"/>
                <w:kern w:val="0"/>
              </w:rPr>
            </w:pPr>
            <w:r>
              <w:rPr>
                <w:rFonts w:hint="eastAsia" w:ascii="宋体" w:hAnsi="宋体" w:cs="宋体"/>
                <w:kern w:val="0"/>
              </w:rPr>
              <w:t>投标文件格式</w:t>
            </w:r>
          </w:p>
        </w:tc>
        <w:tc>
          <w:tcPr>
            <w:tcW w:w="4823" w:type="dxa"/>
            <w:gridSpan w:val="2"/>
            <w:noWrap w:val="0"/>
            <w:vAlign w:val="center"/>
          </w:tcPr>
          <w:p>
            <w:pPr>
              <w:adjustRightInd w:val="0"/>
              <w:snapToGrid w:val="0"/>
              <w:rPr>
                <w:rFonts w:hint="eastAsia" w:ascii="宋体" w:hAnsi="宋体" w:cs="宋体"/>
                <w:spacing w:val="-8"/>
                <w:kern w:val="0"/>
              </w:rPr>
            </w:pPr>
            <w:r>
              <w:rPr>
                <w:rFonts w:hint="eastAsia" w:ascii="宋体" w:hAnsi="宋体" w:cs="宋体"/>
                <w:spacing w:val="-8"/>
                <w:kern w:val="0"/>
              </w:rPr>
              <w:t>符合第八章“投标文件格式”的要求，字迹清晰可辨。</w:t>
            </w:r>
          </w:p>
          <w:p>
            <w:pPr>
              <w:adjustRightInd w:val="0"/>
              <w:snapToGrid w:val="0"/>
              <w:rPr>
                <w:rFonts w:hint="eastAsia" w:ascii="宋体" w:hAnsi="宋体" w:cs="宋体"/>
                <w:kern w:val="0"/>
              </w:rPr>
            </w:pPr>
            <w:r>
              <w:rPr>
                <w:rFonts w:hint="eastAsia" w:ascii="宋体" w:hAnsi="宋体" w:cs="宋体"/>
                <w:kern w:val="0"/>
              </w:rPr>
              <w:t>1、投标函附录的所有数据均符合比选文件的规定；</w:t>
            </w:r>
          </w:p>
          <w:p>
            <w:pPr>
              <w:adjustRightInd w:val="0"/>
              <w:snapToGrid w:val="0"/>
              <w:rPr>
                <w:rFonts w:hint="eastAsia" w:ascii="宋体" w:hAnsi="宋体" w:cs="宋体"/>
                <w:kern w:val="0"/>
              </w:rPr>
            </w:pPr>
            <w:r>
              <w:rPr>
                <w:rFonts w:hint="eastAsia" w:ascii="宋体" w:hAnsi="宋体" w:cs="宋体"/>
                <w:kern w:val="0"/>
              </w:rPr>
              <w:t>2、投标文件附表齐全完整，内容均按规定填写；</w:t>
            </w:r>
          </w:p>
          <w:p>
            <w:pPr>
              <w:adjustRightInd w:val="0"/>
              <w:snapToGrid w:val="0"/>
              <w:rPr>
                <w:rFonts w:hint="eastAsia" w:ascii="宋体" w:hAnsi="宋体" w:cs="宋体"/>
                <w:kern w:val="0"/>
              </w:rPr>
            </w:pPr>
            <w:r>
              <w:rPr>
                <w:rFonts w:hint="eastAsia" w:ascii="宋体" w:hAnsi="宋体" w:cs="宋体"/>
                <w:kern w:val="0"/>
              </w:rPr>
              <w:t>3、按规定提供了拟投入的主要人员的证件复印件，证件清晰可辨、有效；</w:t>
            </w:r>
          </w:p>
          <w:p>
            <w:pPr>
              <w:adjustRightInd w:val="0"/>
              <w:snapToGrid w:val="0"/>
              <w:rPr>
                <w:rFonts w:hint="eastAsia" w:ascii="宋体" w:hAnsi="宋体" w:cs="宋体"/>
                <w:kern w:val="0"/>
              </w:rPr>
            </w:pPr>
            <w:r>
              <w:rPr>
                <w:rFonts w:hint="eastAsia" w:ascii="宋体" w:hAnsi="宋体" w:cs="宋体"/>
                <w:kern w:val="0"/>
              </w:rPr>
              <w:t>4、投标文件的编制符合第二章3.7款的规定。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7" w:type="dxa"/>
            <w:vMerge w:val="continue"/>
            <w:noWrap w:val="0"/>
            <w:vAlign w:val="top"/>
          </w:tcPr>
          <w:p>
            <w:pPr>
              <w:adjustRightInd w:val="0"/>
              <w:snapToGrid w:val="0"/>
              <w:rPr>
                <w:rFonts w:hint="eastAsia" w:ascii="宋体" w:hAnsi="宋体"/>
              </w:rPr>
            </w:pPr>
          </w:p>
        </w:tc>
        <w:tc>
          <w:tcPr>
            <w:tcW w:w="1061" w:type="dxa"/>
            <w:vMerge w:val="continue"/>
            <w:noWrap w:val="0"/>
            <w:vAlign w:val="top"/>
          </w:tcPr>
          <w:p>
            <w:pPr>
              <w:adjustRightInd w:val="0"/>
              <w:snapToGrid w:val="0"/>
              <w:rPr>
                <w:rFonts w:hint="eastAsia" w:ascii="宋体" w:hAnsi="宋体"/>
              </w:rPr>
            </w:pPr>
          </w:p>
        </w:tc>
        <w:tc>
          <w:tcPr>
            <w:tcW w:w="2512" w:type="dxa"/>
            <w:gridSpan w:val="2"/>
            <w:noWrap w:val="0"/>
            <w:vAlign w:val="center"/>
          </w:tcPr>
          <w:p>
            <w:pPr>
              <w:adjustRightInd w:val="0"/>
              <w:snapToGrid w:val="0"/>
              <w:jc w:val="center"/>
              <w:rPr>
                <w:rFonts w:hint="eastAsia" w:ascii="宋体" w:hAnsi="宋体" w:cs="宋体"/>
                <w:kern w:val="0"/>
              </w:rPr>
            </w:pPr>
            <w:r>
              <w:rPr>
                <w:rFonts w:hint="eastAsia" w:ascii="宋体" w:hAnsi="宋体" w:cs="宋体"/>
                <w:kern w:val="0"/>
              </w:rPr>
              <w:t>报价唯一</w:t>
            </w:r>
          </w:p>
        </w:tc>
        <w:tc>
          <w:tcPr>
            <w:tcW w:w="4823" w:type="dxa"/>
            <w:gridSpan w:val="2"/>
            <w:noWrap w:val="0"/>
            <w:vAlign w:val="center"/>
          </w:tcPr>
          <w:p>
            <w:pPr>
              <w:adjustRightInd w:val="0"/>
              <w:snapToGrid w:val="0"/>
              <w:rPr>
                <w:rFonts w:hint="eastAsia" w:ascii="宋体" w:hAnsi="宋体" w:cs="宋体"/>
                <w:kern w:val="0"/>
              </w:rPr>
            </w:pPr>
            <w:r>
              <w:rPr>
                <w:rFonts w:hint="eastAsia" w:ascii="宋体" w:hAnsi="宋体" w:cs="宋体"/>
                <w:kern w:val="0"/>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7" w:type="dxa"/>
            <w:vMerge w:val="continue"/>
            <w:noWrap w:val="0"/>
            <w:vAlign w:val="top"/>
          </w:tcPr>
          <w:p>
            <w:pPr>
              <w:adjustRightInd w:val="0"/>
              <w:snapToGrid w:val="0"/>
              <w:rPr>
                <w:rFonts w:hint="eastAsia" w:ascii="宋体" w:hAnsi="宋体"/>
              </w:rPr>
            </w:pPr>
          </w:p>
        </w:tc>
        <w:tc>
          <w:tcPr>
            <w:tcW w:w="1061" w:type="dxa"/>
            <w:vMerge w:val="continue"/>
            <w:noWrap w:val="0"/>
            <w:vAlign w:val="top"/>
          </w:tcPr>
          <w:p>
            <w:pPr>
              <w:adjustRightInd w:val="0"/>
              <w:snapToGrid w:val="0"/>
              <w:rPr>
                <w:rFonts w:hint="eastAsia" w:ascii="宋体" w:hAnsi="宋体"/>
              </w:rPr>
            </w:pPr>
          </w:p>
        </w:tc>
        <w:tc>
          <w:tcPr>
            <w:tcW w:w="2512" w:type="dxa"/>
            <w:gridSpan w:val="2"/>
            <w:noWrap w:val="0"/>
            <w:vAlign w:val="center"/>
          </w:tcPr>
          <w:p>
            <w:pPr>
              <w:adjustRightInd w:val="0"/>
              <w:snapToGrid w:val="0"/>
              <w:jc w:val="center"/>
              <w:rPr>
                <w:rFonts w:hint="eastAsia" w:ascii="宋体" w:hAnsi="宋体" w:cs="宋体"/>
                <w:kern w:val="0"/>
              </w:rPr>
            </w:pPr>
            <w:r>
              <w:rPr>
                <w:rFonts w:hint="eastAsia" w:ascii="宋体" w:hAnsi="宋体" w:cs="宋体"/>
                <w:kern w:val="0"/>
              </w:rPr>
              <w:t>投标文件的签署</w:t>
            </w:r>
          </w:p>
        </w:tc>
        <w:tc>
          <w:tcPr>
            <w:tcW w:w="4823" w:type="dxa"/>
            <w:gridSpan w:val="2"/>
            <w:noWrap w:val="0"/>
            <w:vAlign w:val="center"/>
          </w:tcPr>
          <w:p>
            <w:pPr>
              <w:adjustRightInd w:val="0"/>
              <w:snapToGrid w:val="0"/>
              <w:rPr>
                <w:rFonts w:hint="eastAsia" w:ascii="宋体" w:hAnsi="宋体" w:cs="宋体"/>
                <w:kern w:val="0"/>
              </w:rPr>
            </w:pPr>
            <w:r>
              <w:rPr>
                <w:rFonts w:hint="eastAsia" w:ascii="宋体" w:hAnsi="宋体" w:cs="宋体"/>
                <w:kern w:val="0"/>
              </w:rPr>
              <w:t>投标文件上法定代表人或其授权代理人的签字齐全，符合比选文件规定。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17" w:type="dxa"/>
            <w:vMerge w:val="continue"/>
            <w:noWrap w:val="0"/>
            <w:vAlign w:val="top"/>
          </w:tcPr>
          <w:p>
            <w:pPr>
              <w:adjustRightInd w:val="0"/>
              <w:snapToGrid w:val="0"/>
              <w:rPr>
                <w:rFonts w:hint="eastAsia" w:ascii="宋体" w:hAnsi="宋体"/>
              </w:rPr>
            </w:pPr>
          </w:p>
        </w:tc>
        <w:tc>
          <w:tcPr>
            <w:tcW w:w="1061" w:type="dxa"/>
            <w:vMerge w:val="continue"/>
            <w:noWrap w:val="0"/>
            <w:vAlign w:val="top"/>
          </w:tcPr>
          <w:p>
            <w:pPr>
              <w:adjustRightInd w:val="0"/>
              <w:snapToGrid w:val="0"/>
              <w:rPr>
                <w:rFonts w:hint="eastAsia" w:ascii="宋体" w:hAnsi="宋体"/>
              </w:rPr>
            </w:pPr>
          </w:p>
        </w:tc>
        <w:tc>
          <w:tcPr>
            <w:tcW w:w="2512" w:type="dxa"/>
            <w:gridSpan w:val="2"/>
            <w:noWrap w:val="0"/>
            <w:vAlign w:val="center"/>
          </w:tcPr>
          <w:p>
            <w:pPr>
              <w:adjustRightInd w:val="0"/>
              <w:snapToGrid w:val="0"/>
              <w:jc w:val="center"/>
              <w:rPr>
                <w:rFonts w:hint="eastAsia" w:ascii="宋体" w:hAnsi="宋体" w:cs="宋体"/>
                <w:kern w:val="0"/>
              </w:rPr>
            </w:pPr>
            <w:r>
              <w:rPr>
                <w:rFonts w:hint="eastAsia" w:ascii="宋体" w:hAnsi="宋体"/>
                <w:kern w:val="0"/>
              </w:rPr>
              <w:t>委托代理人</w:t>
            </w:r>
          </w:p>
        </w:tc>
        <w:tc>
          <w:tcPr>
            <w:tcW w:w="4823" w:type="dxa"/>
            <w:gridSpan w:val="2"/>
            <w:noWrap w:val="0"/>
            <w:vAlign w:val="center"/>
          </w:tcPr>
          <w:p>
            <w:pPr>
              <w:adjustRightInd w:val="0"/>
              <w:snapToGrid w:val="0"/>
              <w:rPr>
                <w:rFonts w:hint="eastAsia" w:ascii="宋体" w:hAnsi="宋体" w:cs="宋体"/>
                <w:kern w:val="0"/>
              </w:rPr>
            </w:pPr>
            <w:r>
              <w:rPr>
                <w:rFonts w:hint="eastAsia" w:ascii="宋体" w:hAnsi="宋体" w:cs="宋体"/>
                <w:kern w:val="0"/>
              </w:rPr>
              <w:t>投标人法定代表人的委托代理人有法定代表人签署的授权委托书，且授权委托书符合比选文件规定的格式。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17" w:type="dxa"/>
            <w:vMerge w:val="restart"/>
            <w:noWrap w:val="0"/>
            <w:vAlign w:val="center"/>
          </w:tcPr>
          <w:p>
            <w:pPr>
              <w:adjustRightInd w:val="0"/>
              <w:snapToGrid w:val="0"/>
              <w:jc w:val="center"/>
              <w:rPr>
                <w:rFonts w:hint="eastAsia" w:ascii="宋体" w:hAnsi="宋体" w:cs="宋体"/>
                <w:kern w:val="0"/>
              </w:rPr>
            </w:pPr>
            <w:r>
              <w:rPr>
                <w:rFonts w:hint="eastAsia" w:ascii="宋体" w:hAnsi="宋体" w:cs="宋体"/>
                <w:kern w:val="0"/>
              </w:rPr>
              <w:t>2.1.2</w:t>
            </w:r>
          </w:p>
        </w:tc>
        <w:tc>
          <w:tcPr>
            <w:tcW w:w="1061" w:type="dxa"/>
            <w:vMerge w:val="restart"/>
            <w:noWrap w:val="0"/>
            <w:textDirection w:val="tbRlV"/>
            <w:vAlign w:val="center"/>
          </w:tcPr>
          <w:p>
            <w:pPr>
              <w:adjustRightInd w:val="0"/>
              <w:snapToGrid w:val="0"/>
              <w:ind w:left="113" w:right="113"/>
              <w:jc w:val="center"/>
              <w:rPr>
                <w:rFonts w:hint="eastAsia" w:ascii="宋体" w:hAnsi="宋体"/>
                <w:kern w:val="0"/>
              </w:rPr>
            </w:pPr>
            <w:r>
              <w:rPr>
                <w:rFonts w:hint="eastAsia" w:ascii="宋体" w:hAnsi="宋体" w:cs="宋体"/>
                <w:kern w:val="0"/>
              </w:rPr>
              <w:t>资格评审标准</w:t>
            </w:r>
          </w:p>
        </w:tc>
        <w:tc>
          <w:tcPr>
            <w:tcW w:w="778" w:type="dxa"/>
            <w:vMerge w:val="restart"/>
            <w:noWrap w:val="0"/>
            <w:textDirection w:val="tbRlV"/>
            <w:vAlign w:val="center"/>
          </w:tcPr>
          <w:p>
            <w:pPr>
              <w:adjustRightInd w:val="0"/>
              <w:snapToGrid w:val="0"/>
              <w:ind w:left="113" w:right="113"/>
              <w:jc w:val="center"/>
              <w:rPr>
                <w:rFonts w:hint="eastAsia" w:ascii="宋体" w:hAnsi="宋体" w:cs="宋体"/>
                <w:kern w:val="0"/>
              </w:rPr>
            </w:pPr>
            <w:r>
              <w:rPr>
                <w:rFonts w:hint="eastAsia" w:ascii="宋体" w:hAnsi="宋体" w:cs="宋体"/>
                <w:kern w:val="0"/>
              </w:rPr>
              <w:t>必要合格条件</w:t>
            </w:r>
          </w:p>
        </w:tc>
        <w:tc>
          <w:tcPr>
            <w:tcW w:w="1734" w:type="dxa"/>
            <w:noWrap w:val="0"/>
            <w:vAlign w:val="center"/>
          </w:tcPr>
          <w:p>
            <w:pPr>
              <w:adjustRightInd w:val="0"/>
              <w:snapToGrid w:val="0"/>
              <w:jc w:val="center"/>
              <w:rPr>
                <w:rFonts w:hint="eastAsia" w:ascii="宋体" w:hAnsi="宋体" w:cs="宋体"/>
                <w:kern w:val="0"/>
              </w:rPr>
            </w:pPr>
            <w:r>
              <w:rPr>
                <w:rFonts w:hint="eastAsia" w:ascii="宋体" w:hAnsi="宋体" w:cs="宋体"/>
                <w:kern w:val="0"/>
              </w:rPr>
              <w:t>营业执照</w:t>
            </w:r>
          </w:p>
        </w:tc>
        <w:tc>
          <w:tcPr>
            <w:tcW w:w="4823" w:type="dxa"/>
            <w:gridSpan w:val="2"/>
            <w:noWrap w:val="0"/>
            <w:vAlign w:val="center"/>
          </w:tcPr>
          <w:p>
            <w:pPr>
              <w:adjustRightInd w:val="0"/>
              <w:snapToGrid w:val="0"/>
              <w:rPr>
                <w:rFonts w:hint="eastAsia" w:ascii="宋体" w:hAnsi="宋体" w:cs="宋体"/>
                <w:kern w:val="0"/>
              </w:rPr>
            </w:pPr>
            <w:r>
              <w:rPr>
                <w:rFonts w:hint="eastAsia" w:ascii="宋体" w:hAnsi="宋体" w:cs="宋体"/>
                <w:kern w:val="0"/>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Merge w:val="continue"/>
            <w:noWrap w:val="0"/>
            <w:vAlign w:val="top"/>
          </w:tcPr>
          <w:p>
            <w:pPr>
              <w:adjustRightInd w:val="0"/>
              <w:snapToGrid w:val="0"/>
              <w:rPr>
                <w:rFonts w:hint="eastAsia" w:ascii="宋体" w:hAnsi="宋体"/>
              </w:rPr>
            </w:pPr>
          </w:p>
        </w:tc>
        <w:tc>
          <w:tcPr>
            <w:tcW w:w="1061" w:type="dxa"/>
            <w:vMerge w:val="continue"/>
            <w:noWrap w:val="0"/>
            <w:vAlign w:val="top"/>
          </w:tcPr>
          <w:p>
            <w:pPr>
              <w:adjustRightInd w:val="0"/>
              <w:snapToGrid w:val="0"/>
              <w:rPr>
                <w:rFonts w:hint="eastAsia" w:ascii="宋体" w:hAnsi="宋体"/>
              </w:rPr>
            </w:pPr>
          </w:p>
        </w:tc>
        <w:tc>
          <w:tcPr>
            <w:tcW w:w="778" w:type="dxa"/>
            <w:vMerge w:val="continue"/>
            <w:noWrap w:val="0"/>
            <w:vAlign w:val="top"/>
          </w:tcPr>
          <w:p>
            <w:pPr>
              <w:adjustRightInd w:val="0"/>
              <w:snapToGrid w:val="0"/>
              <w:jc w:val="left"/>
              <w:rPr>
                <w:rFonts w:hint="eastAsia" w:ascii="宋体" w:hAnsi="宋体" w:cs="宋体"/>
                <w:kern w:val="0"/>
              </w:rPr>
            </w:pPr>
          </w:p>
        </w:tc>
        <w:tc>
          <w:tcPr>
            <w:tcW w:w="1734" w:type="dxa"/>
            <w:noWrap w:val="0"/>
            <w:vAlign w:val="center"/>
          </w:tcPr>
          <w:p>
            <w:pPr>
              <w:adjustRightInd w:val="0"/>
              <w:snapToGrid w:val="0"/>
              <w:jc w:val="center"/>
              <w:rPr>
                <w:rFonts w:hint="eastAsia" w:ascii="宋体" w:hAnsi="宋体" w:cs="宋体"/>
                <w:kern w:val="0"/>
              </w:rPr>
            </w:pPr>
            <w:r>
              <w:rPr>
                <w:rFonts w:hint="eastAsia" w:ascii="宋体" w:hAnsi="宋体" w:cs="宋体"/>
                <w:kern w:val="0"/>
              </w:rPr>
              <w:t>安全生产条件</w:t>
            </w:r>
          </w:p>
        </w:tc>
        <w:tc>
          <w:tcPr>
            <w:tcW w:w="4823" w:type="dxa"/>
            <w:gridSpan w:val="2"/>
            <w:noWrap w:val="0"/>
            <w:vAlign w:val="center"/>
          </w:tcPr>
          <w:p>
            <w:pPr>
              <w:adjustRightInd w:val="0"/>
              <w:snapToGrid w:val="0"/>
              <w:rPr>
                <w:rFonts w:hint="eastAsia" w:ascii="宋体" w:hAnsi="宋体" w:cs="宋体"/>
                <w:kern w:val="0"/>
              </w:rPr>
            </w:pPr>
            <w:r>
              <w:rPr>
                <w:rFonts w:hint="eastAsia" w:ascii="宋体" w:hAnsi="宋体" w:cs="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7" w:type="dxa"/>
            <w:vMerge w:val="continue"/>
            <w:noWrap w:val="0"/>
            <w:vAlign w:val="top"/>
          </w:tcPr>
          <w:p>
            <w:pPr>
              <w:adjustRightInd w:val="0"/>
              <w:snapToGrid w:val="0"/>
              <w:rPr>
                <w:rFonts w:hint="eastAsia" w:ascii="宋体" w:hAnsi="宋体"/>
              </w:rPr>
            </w:pPr>
          </w:p>
        </w:tc>
        <w:tc>
          <w:tcPr>
            <w:tcW w:w="1061" w:type="dxa"/>
            <w:vMerge w:val="continue"/>
            <w:noWrap w:val="0"/>
            <w:vAlign w:val="top"/>
          </w:tcPr>
          <w:p>
            <w:pPr>
              <w:adjustRightInd w:val="0"/>
              <w:snapToGrid w:val="0"/>
              <w:rPr>
                <w:rFonts w:hint="eastAsia" w:ascii="宋体" w:hAnsi="宋体"/>
              </w:rPr>
            </w:pPr>
          </w:p>
        </w:tc>
        <w:tc>
          <w:tcPr>
            <w:tcW w:w="778" w:type="dxa"/>
            <w:vMerge w:val="continue"/>
            <w:noWrap w:val="0"/>
            <w:vAlign w:val="top"/>
          </w:tcPr>
          <w:p>
            <w:pPr>
              <w:adjustRightInd w:val="0"/>
              <w:snapToGrid w:val="0"/>
              <w:jc w:val="left"/>
              <w:rPr>
                <w:rFonts w:hint="eastAsia" w:ascii="宋体" w:hAnsi="宋体" w:cs="宋体"/>
                <w:kern w:val="0"/>
              </w:rPr>
            </w:pPr>
          </w:p>
        </w:tc>
        <w:tc>
          <w:tcPr>
            <w:tcW w:w="1734" w:type="dxa"/>
            <w:noWrap w:val="0"/>
            <w:vAlign w:val="center"/>
          </w:tcPr>
          <w:p>
            <w:pPr>
              <w:adjustRightInd w:val="0"/>
              <w:snapToGrid w:val="0"/>
              <w:jc w:val="center"/>
              <w:rPr>
                <w:rFonts w:hint="eastAsia" w:ascii="宋体" w:hAnsi="宋体" w:cs="宋体"/>
                <w:kern w:val="0"/>
              </w:rPr>
            </w:pPr>
            <w:r>
              <w:rPr>
                <w:rFonts w:hint="eastAsia" w:ascii="宋体" w:hAnsi="宋体" w:cs="宋体"/>
                <w:kern w:val="0"/>
              </w:rPr>
              <w:t>资质等级</w:t>
            </w:r>
          </w:p>
        </w:tc>
        <w:tc>
          <w:tcPr>
            <w:tcW w:w="4823" w:type="dxa"/>
            <w:gridSpan w:val="2"/>
            <w:noWrap w:val="0"/>
            <w:vAlign w:val="center"/>
          </w:tcPr>
          <w:p>
            <w:pPr>
              <w:adjustRightInd w:val="0"/>
              <w:snapToGrid w:val="0"/>
              <w:rPr>
                <w:rFonts w:hint="eastAsia" w:ascii="宋体" w:hAnsi="宋体" w:cs="宋体"/>
                <w:kern w:val="0"/>
              </w:rPr>
            </w:pPr>
            <w:r>
              <w:rPr>
                <w:rFonts w:hint="eastAsia" w:ascii="宋体" w:hAnsi="宋体" w:cs="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Merge w:val="continue"/>
            <w:noWrap w:val="0"/>
            <w:vAlign w:val="top"/>
          </w:tcPr>
          <w:p>
            <w:pPr>
              <w:adjustRightInd w:val="0"/>
              <w:snapToGrid w:val="0"/>
              <w:rPr>
                <w:rFonts w:hint="eastAsia" w:ascii="宋体" w:hAnsi="宋体"/>
              </w:rPr>
            </w:pPr>
          </w:p>
        </w:tc>
        <w:tc>
          <w:tcPr>
            <w:tcW w:w="1061" w:type="dxa"/>
            <w:vMerge w:val="continue"/>
            <w:noWrap w:val="0"/>
            <w:vAlign w:val="top"/>
          </w:tcPr>
          <w:p>
            <w:pPr>
              <w:adjustRightInd w:val="0"/>
              <w:snapToGrid w:val="0"/>
              <w:rPr>
                <w:rFonts w:hint="eastAsia" w:ascii="宋体" w:hAnsi="宋体"/>
              </w:rPr>
            </w:pPr>
          </w:p>
        </w:tc>
        <w:tc>
          <w:tcPr>
            <w:tcW w:w="778" w:type="dxa"/>
            <w:vMerge w:val="continue"/>
            <w:noWrap w:val="0"/>
            <w:vAlign w:val="top"/>
          </w:tcPr>
          <w:p>
            <w:pPr>
              <w:adjustRightInd w:val="0"/>
              <w:snapToGrid w:val="0"/>
              <w:ind w:firstLine="105"/>
              <w:jc w:val="left"/>
              <w:rPr>
                <w:rFonts w:hint="eastAsia" w:ascii="宋体" w:hAnsi="宋体" w:cs="宋体"/>
                <w:kern w:val="0"/>
              </w:rPr>
            </w:pPr>
          </w:p>
        </w:tc>
        <w:tc>
          <w:tcPr>
            <w:tcW w:w="1734" w:type="dxa"/>
            <w:noWrap w:val="0"/>
            <w:vAlign w:val="center"/>
          </w:tcPr>
          <w:p>
            <w:pPr>
              <w:adjustRightInd w:val="0"/>
              <w:snapToGrid w:val="0"/>
              <w:jc w:val="center"/>
              <w:rPr>
                <w:rFonts w:hint="eastAsia" w:ascii="宋体" w:hAnsi="宋体" w:cs="宋体"/>
                <w:kern w:val="0"/>
              </w:rPr>
            </w:pPr>
            <w:r>
              <w:rPr>
                <w:rFonts w:hint="eastAsia" w:ascii="宋体" w:hAnsi="宋体" w:cs="MingLiU"/>
                <w:snapToGrid w:val="0"/>
                <w:kern w:val="0"/>
                <w:szCs w:val="21"/>
              </w:rPr>
              <w:t>投标截止日投标资格情况</w:t>
            </w:r>
          </w:p>
        </w:tc>
        <w:tc>
          <w:tcPr>
            <w:tcW w:w="4823" w:type="dxa"/>
            <w:gridSpan w:val="2"/>
            <w:noWrap w:val="0"/>
            <w:vAlign w:val="center"/>
          </w:tcPr>
          <w:p>
            <w:pPr>
              <w:adjustRightInd w:val="0"/>
              <w:snapToGrid w:val="0"/>
              <w:rPr>
                <w:rFonts w:hint="eastAsia" w:ascii="宋体" w:hAnsi="宋体" w:cs="宋体"/>
                <w:kern w:val="0"/>
              </w:rPr>
            </w:pPr>
            <w:r>
              <w:rPr>
                <w:rFonts w:hint="eastAsia" w:ascii="宋体" w:hAnsi="宋体" w:cs="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7" w:type="dxa"/>
            <w:vMerge w:val="continue"/>
            <w:noWrap w:val="0"/>
            <w:vAlign w:val="top"/>
          </w:tcPr>
          <w:p>
            <w:pPr>
              <w:adjustRightInd w:val="0"/>
              <w:snapToGrid w:val="0"/>
              <w:rPr>
                <w:rFonts w:hint="eastAsia" w:ascii="宋体" w:hAnsi="宋体"/>
              </w:rPr>
            </w:pPr>
          </w:p>
        </w:tc>
        <w:tc>
          <w:tcPr>
            <w:tcW w:w="1061" w:type="dxa"/>
            <w:vMerge w:val="continue"/>
            <w:noWrap w:val="0"/>
            <w:vAlign w:val="top"/>
          </w:tcPr>
          <w:p>
            <w:pPr>
              <w:adjustRightInd w:val="0"/>
              <w:snapToGrid w:val="0"/>
              <w:rPr>
                <w:rFonts w:hint="eastAsia" w:ascii="宋体" w:hAnsi="宋体"/>
              </w:rPr>
            </w:pPr>
          </w:p>
        </w:tc>
        <w:tc>
          <w:tcPr>
            <w:tcW w:w="778" w:type="dxa"/>
            <w:vMerge w:val="continue"/>
            <w:noWrap w:val="0"/>
            <w:vAlign w:val="top"/>
          </w:tcPr>
          <w:p>
            <w:pPr>
              <w:adjustRightInd w:val="0"/>
              <w:snapToGrid w:val="0"/>
              <w:ind w:firstLine="105"/>
              <w:jc w:val="left"/>
              <w:rPr>
                <w:rFonts w:hint="eastAsia" w:ascii="宋体" w:hAnsi="宋体" w:cs="宋体"/>
                <w:kern w:val="0"/>
              </w:rPr>
            </w:pPr>
          </w:p>
        </w:tc>
        <w:tc>
          <w:tcPr>
            <w:tcW w:w="1734" w:type="dxa"/>
            <w:noWrap w:val="0"/>
            <w:vAlign w:val="center"/>
          </w:tcPr>
          <w:p>
            <w:pPr>
              <w:adjustRightInd w:val="0"/>
              <w:snapToGrid w:val="0"/>
              <w:ind w:firstLine="210" w:firstLineChars="100"/>
              <w:rPr>
                <w:rFonts w:hint="eastAsia" w:ascii="宋体" w:hAnsi="宋体" w:cs="宋体"/>
                <w:kern w:val="0"/>
              </w:rPr>
            </w:pPr>
            <w:r>
              <w:rPr>
                <w:rFonts w:hint="eastAsia" w:ascii="宋体" w:hAnsi="宋体" w:cs="宋体"/>
                <w:kern w:val="0"/>
              </w:rPr>
              <w:t>项目经理</w:t>
            </w:r>
          </w:p>
          <w:p>
            <w:pPr>
              <w:adjustRightInd w:val="0"/>
              <w:snapToGrid w:val="0"/>
              <w:ind w:firstLine="210" w:firstLineChars="100"/>
              <w:rPr>
                <w:rFonts w:hint="eastAsia" w:ascii="宋体" w:hAnsi="宋体" w:cs="宋体"/>
                <w:kern w:val="0"/>
              </w:rPr>
            </w:pPr>
            <w:r>
              <w:rPr>
                <w:rFonts w:hint="eastAsia" w:ascii="宋体" w:hAnsi="宋体" w:cs="宋体"/>
                <w:kern w:val="0"/>
              </w:rPr>
              <w:t>资格要求</w:t>
            </w:r>
          </w:p>
        </w:tc>
        <w:tc>
          <w:tcPr>
            <w:tcW w:w="4823" w:type="dxa"/>
            <w:gridSpan w:val="2"/>
            <w:noWrap w:val="0"/>
            <w:vAlign w:val="center"/>
          </w:tcPr>
          <w:p>
            <w:pPr>
              <w:adjustRightInd w:val="0"/>
              <w:snapToGrid w:val="0"/>
              <w:rPr>
                <w:rFonts w:hint="eastAsia" w:ascii="宋体" w:hAnsi="宋体" w:cs="宋体"/>
                <w:kern w:val="0"/>
              </w:rPr>
            </w:pPr>
            <w:r>
              <w:rPr>
                <w:rFonts w:hint="eastAsia" w:ascii="宋体" w:hAnsi="宋体" w:cs="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Merge w:val="continue"/>
            <w:noWrap w:val="0"/>
            <w:vAlign w:val="top"/>
          </w:tcPr>
          <w:p>
            <w:pPr>
              <w:adjustRightInd w:val="0"/>
              <w:snapToGrid w:val="0"/>
              <w:rPr>
                <w:rFonts w:hint="eastAsia" w:ascii="宋体" w:hAnsi="宋体"/>
              </w:rPr>
            </w:pPr>
          </w:p>
        </w:tc>
        <w:tc>
          <w:tcPr>
            <w:tcW w:w="1061" w:type="dxa"/>
            <w:vMerge w:val="continue"/>
            <w:noWrap w:val="0"/>
            <w:vAlign w:val="top"/>
          </w:tcPr>
          <w:p>
            <w:pPr>
              <w:adjustRightInd w:val="0"/>
              <w:snapToGrid w:val="0"/>
              <w:rPr>
                <w:rFonts w:hint="eastAsia" w:ascii="宋体" w:hAnsi="宋体"/>
              </w:rPr>
            </w:pPr>
          </w:p>
        </w:tc>
        <w:tc>
          <w:tcPr>
            <w:tcW w:w="778" w:type="dxa"/>
            <w:vMerge w:val="continue"/>
            <w:noWrap w:val="0"/>
            <w:vAlign w:val="top"/>
          </w:tcPr>
          <w:p>
            <w:pPr>
              <w:adjustRightInd w:val="0"/>
              <w:snapToGrid w:val="0"/>
              <w:ind w:firstLine="105"/>
              <w:jc w:val="left"/>
              <w:rPr>
                <w:rFonts w:hint="eastAsia" w:ascii="宋体" w:hAnsi="宋体" w:cs="宋体"/>
                <w:kern w:val="0"/>
              </w:rPr>
            </w:pPr>
          </w:p>
        </w:tc>
        <w:tc>
          <w:tcPr>
            <w:tcW w:w="1734" w:type="dxa"/>
            <w:noWrap w:val="0"/>
            <w:vAlign w:val="center"/>
          </w:tcPr>
          <w:p>
            <w:pPr>
              <w:adjustRightInd w:val="0"/>
              <w:snapToGrid w:val="0"/>
              <w:jc w:val="center"/>
              <w:rPr>
                <w:rFonts w:hint="eastAsia" w:ascii="宋体" w:hAnsi="宋体" w:cs="宋体"/>
                <w:kern w:val="0"/>
              </w:rPr>
            </w:pPr>
            <w:r>
              <w:rPr>
                <w:rFonts w:hint="eastAsia" w:ascii="宋体" w:hAnsi="宋体" w:cs="宋体"/>
                <w:kern w:val="0"/>
              </w:rPr>
              <w:t>其他要求</w:t>
            </w:r>
          </w:p>
        </w:tc>
        <w:tc>
          <w:tcPr>
            <w:tcW w:w="4823" w:type="dxa"/>
            <w:gridSpan w:val="2"/>
            <w:noWrap w:val="0"/>
            <w:vAlign w:val="center"/>
          </w:tcPr>
          <w:p>
            <w:pPr>
              <w:adjustRightInd w:val="0"/>
              <w:snapToGrid w:val="0"/>
              <w:spacing w:before="120" w:beforeLines="50"/>
              <w:rPr>
                <w:rFonts w:hint="eastAsia" w:ascii="宋体" w:hAnsi="宋体" w:cs="宋体"/>
                <w:kern w:val="0"/>
                <w:u w:val="single"/>
              </w:rPr>
            </w:pPr>
            <w:r>
              <w:rPr>
                <w:rFonts w:hint="eastAsia" w:ascii="宋体" w:hAnsi="宋体" w:cs="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17" w:type="dxa"/>
            <w:vMerge w:val="restart"/>
            <w:noWrap w:val="0"/>
            <w:vAlign w:val="center"/>
          </w:tcPr>
          <w:p>
            <w:pPr>
              <w:adjustRightInd w:val="0"/>
              <w:snapToGrid w:val="0"/>
              <w:jc w:val="center"/>
              <w:rPr>
                <w:rFonts w:hint="eastAsia" w:ascii="宋体" w:hAnsi="宋体" w:cs="宋体"/>
                <w:kern w:val="0"/>
              </w:rPr>
            </w:pPr>
            <w:r>
              <w:rPr>
                <w:rFonts w:hint="eastAsia" w:ascii="宋体" w:hAnsi="宋体" w:cs="宋体"/>
                <w:kern w:val="0"/>
              </w:rPr>
              <w:t>2.1.3</w:t>
            </w:r>
          </w:p>
        </w:tc>
        <w:tc>
          <w:tcPr>
            <w:tcW w:w="1061" w:type="dxa"/>
            <w:vMerge w:val="restart"/>
            <w:noWrap w:val="0"/>
            <w:textDirection w:val="tbRlV"/>
            <w:vAlign w:val="center"/>
          </w:tcPr>
          <w:p>
            <w:pPr>
              <w:adjustRightInd w:val="0"/>
              <w:snapToGrid w:val="0"/>
              <w:ind w:left="113" w:right="113"/>
              <w:jc w:val="center"/>
              <w:rPr>
                <w:rFonts w:hint="eastAsia" w:ascii="宋体" w:hAnsi="宋体" w:cs="宋体"/>
                <w:kern w:val="0"/>
              </w:rPr>
            </w:pPr>
            <w:r>
              <w:rPr>
                <w:rFonts w:hint="eastAsia" w:ascii="宋体" w:hAnsi="宋体" w:cs="宋体"/>
                <w:kern w:val="0"/>
              </w:rPr>
              <w:t>响应性评审标准</w:t>
            </w:r>
          </w:p>
        </w:tc>
        <w:tc>
          <w:tcPr>
            <w:tcW w:w="2512" w:type="dxa"/>
            <w:gridSpan w:val="2"/>
            <w:noWrap w:val="0"/>
            <w:vAlign w:val="center"/>
          </w:tcPr>
          <w:p>
            <w:pPr>
              <w:adjustRightInd w:val="0"/>
              <w:snapToGrid w:val="0"/>
              <w:ind w:firstLine="525" w:firstLineChars="250"/>
              <w:rPr>
                <w:rFonts w:hint="eastAsia" w:ascii="宋体" w:hAnsi="宋体"/>
                <w:kern w:val="0"/>
                <w:sz w:val="24"/>
              </w:rPr>
            </w:pPr>
            <w:r>
              <w:rPr>
                <w:rFonts w:hint="eastAsia" w:ascii="宋体" w:hAnsi="宋体" w:cs="宋体"/>
                <w:kern w:val="0"/>
              </w:rPr>
              <w:t>投标总报价</w:t>
            </w:r>
          </w:p>
        </w:tc>
        <w:tc>
          <w:tcPr>
            <w:tcW w:w="4823" w:type="dxa"/>
            <w:gridSpan w:val="2"/>
            <w:noWrap w:val="0"/>
            <w:vAlign w:val="center"/>
          </w:tcPr>
          <w:p>
            <w:pPr>
              <w:adjustRightInd w:val="0"/>
              <w:snapToGrid w:val="0"/>
              <w:rPr>
                <w:rFonts w:hint="eastAsia" w:ascii="宋体" w:hAnsi="宋体"/>
                <w:kern w:val="0"/>
                <w:sz w:val="24"/>
              </w:rPr>
            </w:pPr>
            <w:r>
              <w:rPr>
                <w:rFonts w:hint="eastAsia" w:ascii="宋体" w:hAnsi="宋体" w:cs="宋体"/>
                <w:kern w:val="0"/>
              </w:rPr>
              <w:t>投标总报价不得高于比选人公布的最高限价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17" w:type="dxa"/>
            <w:vMerge w:val="continue"/>
            <w:noWrap w:val="0"/>
            <w:vAlign w:val="center"/>
          </w:tcPr>
          <w:p>
            <w:pPr>
              <w:adjustRightInd w:val="0"/>
              <w:snapToGrid w:val="0"/>
              <w:jc w:val="center"/>
              <w:rPr>
                <w:rFonts w:hint="eastAsia" w:ascii="宋体" w:hAnsi="宋体" w:cs="宋体"/>
              </w:rPr>
            </w:pPr>
          </w:p>
        </w:tc>
        <w:tc>
          <w:tcPr>
            <w:tcW w:w="1061" w:type="dxa"/>
            <w:vMerge w:val="continue"/>
            <w:noWrap w:val="0"/>
            <w:textDirection w:val="tbRlV"/>
            <w:vAlign w:val="center"/>
          </w:tcPr>
          <w:p>
            <w:pPr>
              <w:adjustRightInd w:val="0"/>
              <w:snapToGrid w:val="0"/>
              <w:ind w:left="113" w:right="113"/>
              <w:jc w:val="center"/>
              <w:rPr>
                <w:rFonts w:hint="eastAsia" w:ascii="宋体" w:hAnsi="宋体" w:cs="宋体"/>
              </w:rPr>
            </w:pPr>
          </w:p>
        </w:tc>
        <w:tc>
          <w:tcPr>
            <w:tcW w:w="2512" w:type="dxa"/>
            <w:gridSpan w:val="2"/>
            <w:noWrap w:val="0"/>
            <w:vAlign w:val="center"/>
          </w:tcPr>
          <w:p>
            <w:pPr>
              <w:adjustRightInd w:val="0"/>
              <w:snapToGrid w:val="0"/>
              <w:jc w:val="center"/>
              <w:rPr>
                <w:rFonts w:hint="eastAsia" w:ascii="宋体" w:hAnsi="宋体" w:cs="宋体"/>
                <w:kern w:val="0"/>
              </w:rPr>
            </w:pPr>
            <w:r>
              <w:rPr>
                <w:rFonts w:hint="eastAsia" w:ascii="宋体" w:hAnsi="宋体" w:cs="宋体"/>
                <w:kern w:val="0"/>
              </w:rPr>
              <w:t>投标内容</w:t>
            </w:r>
          </w:p>
        </w:tc>
        <w:tc>
          <w:tcPr>
            <w:tcW w:w="4823" w:type="dxa"/>
            <w:gridSpan w:val="2"/>
            <w:noWrap w:val="0"/>
            <w:vAlign w:val="center"/>
          </w:tcPr>
          <w:p>
            <w:pPr>
              <w:adjustRightInd w:val="0"/>
              <w:snapToGrid w:val="0"/>
              <w:rPr>
                <w:rFonts w:hint="eastAsia" w:ascii="宋体" w:hAnsi="宋体" w:cs="宋体"/>
                <w:kern w:val="0"/>
              </w:rPr>
            </w:pPr>
            <w:r>
              <w:rPr>
                <w:rFonts w:hint="eastAsia" w:ascii="宋体" w:hAnsi="宋体" w:cs="宋体"/>
                <w:kern w:val="0"/>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17" w:type="dxa"/>
            <w:vMerge w:val="continue"/>
            <w:noWrap w:val="0"/>
            <w:vAlign w:val="top"/>
          </w:tcPr>
          <w:p>
            <w:pPr>
              <w:adjustRightInd w:val="0"/>
              <w:snapToGrid w:val="0"/>
              <w:jc w:val="center"/>
              <w:rPr>
                <w:rFonts w:hint="eastAsia" w:ascii="宋体" w:hAnsi="宋体"/>
              </w:rPr>
            </w:pPr>
          </w:p>
        </w:tc>
        <w:tc>
          <w:tcPr>
            <w:tcW w:w="1061" w:type="dxa"/>
            <w:vMerge w:val="continue"/>
            <w:noWrap w:val="0"/>
            <w:vAlign w:val="top"/>
          </w:tcPr>
          <w:p>
            <w:pPr>
              <w:adjustRightInd w:val="0"/>
              <w:snapToGrid w:val="0"/>
              <w:ind w:left="113" w:right="113"/>
              <w:jc w:val="center"/>
              <w:rPr>
                <w:rFonts w:hint="eastAsia" w:ascii="宋体" w:hAnsi="宋体"/>
              </w:rPr>
            </w:pPr>
          </w:p>
        </w:tc>
        <w:tc>
          <w:tcPr>
            <w:tcW w:w="2512" w:type="dxa"/>
            <w:gridSpan w:val="2"/>
            <w:noWrap w:val="0"/>
            <w:vAlign w:val="center"/>
          </w:tcPr>
          <w:p>
            <w:pPr>
              <w:adjustRightInd w:val="0"/>
              <w:snapToGrid w:val="0"/>
              <w:jc w:val="center"/>
              <w:rPr>
                <w:rFonts w:hint="eastAsia" w:ascii="宋体" w:hAnsi="宋体" w:cs="宋体"/>
                <w:kern w:val="0"/>
              </w:rPr>
            </w:pPr>
            <w:r>
              <w:rPr>
                <w:rFonts w:hint="eastAsia" w:ascii="宋体" w:hAnsi="宋体" w:cs="宋体"/>
                <w:kern w:val="0"/>
              </w:rPr>
              <w:t>工期</w:t>
            </w:r>
          </w:p>
        </w:tc>
        <w:tc>
          <w:tcPr>
            <w:tcW w:w="4823" w:type="dxa"/>
            <w:gridSpan w:val="2"/>
            <w:noWrap w:val="0"/>
            <w:vAlign w:val="center"/>
          </w:tcPr>
          <w:p>
            <w:pPr>
              <w:adjustRightInd w:val="0"/>
              <w:snapToGrid w:val="0"/>
              <w:rPr>
                <w:rFonts w:hint="eastAsia" w:ascii="宋体" w:hAnsi="宋体" w:cs="宋体"/>
                <w:kern w:val="0"/>
              </w:rPr>
            </w:pPr>
            <w:r>
              <w:rPr>
                <w:rFonts w:hint="eastAsia" w:ascii="宋体" w:hAnsi="宋体" w:cs="宋体"/>
                <w:kern w:val="0"/>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17" w:type="dxa"/>
            <w:vMerge w:val="continue"/>
            <w:noWrap w:val="0"/>
            <w:vAlign w:val="top"/>
          </w:tcPr>
          <w:p>
            <w:pPr>
              <w:adjustRightInd w:val="0"/>
              <w:snapToGrid w:val="0"/>
              <w:jc w:val="center"/>
              <w:rPr>
                <w:rFonts w:hint="eastAsia" w:ascii="宋体" w:hAnsi="宋体"/>
              </w:rPr>
            </w:pPr>
          </w:p>
        </w:tc>
        <w:tc>
          <w:tcPr>
            <w:tcW w:w="1061" w:type="dxa"/>
            <w:vMerge w:val="continue"/>
            <w:noWrap w:val="0"/>
            <w:vAlign w:val="top"/>
          </w:tcPr>
          <w:p>
            <w:pPr>
              <w:adjustRightInd w:val="0"/>
              <w:snapToGrid w:val="0"/>
              <w:ind w:left="113" w:right="113"/>
              <w:jc w:val="center"/>
              <w:rPr>
                <w:rFonts w:hint="eastAsia" w:ascii="宋体" w:hAnsi="宋体"/>
              </w:rPr>
            </w:pPr>
          </w:p>
        </w:tc>
        <w:tc>
          <w:tcPr>
            <w:tcW w:w="2512" w:type="dxa"/>
            <w:gridSpan w:val="2"/>
            <w:noWrap w:val="0"/>
            <w:vAlign w:val="center"/>
          </w:tcPr>
          <w:p>
            <w:pPr>
              <w:adjustRightInd w:val="0"/>
              <w:snapToGrid w:val="0"/>
              <w:jc w:val="center"/>
              <w:rPr>
                <w:rFonts w:hint="eastAsia" w:ascii="宋体" w:hAnsi="宋体" w:cs="宋体"/>
                <w:kern w:val="0"/>
              </w:rPr>
            </w:pPr>
            <w:r>
              <w:rPr>
                <w:rFonts w:hint="eastAsia" w:ascii="宋体" w:hAnsi="宋体" w:cs="宋体"/>
                <w:kern w:val="0"/>
              </w:rPr>
              <w:t>工程质量</w:t>
            </w:r>
          </w:p>
        </w:tc>
        <w:tc>
          <w:tcPr>
            <w:tcW w:w="4823" w:type="dxa"/>
            <w:gridSpan w:val="2"/>
            <w:noWrap w:val="0"/>
            <w:vAlign w:val="center"/>
          </w:tcPr>
          <w:p>
            <w:pPr>
              <w:adjustRightInd w:val="0"/>
              <w:snapToGrid w:val="0"/>
              <w:rPr>
                <w:rFonts w:hint="eastAsia" w:ascii="宋体" w:hAnsi="宋体" w:cs="宋体"/>
                <w:kern w:val="0"/>
              </w:rPr>
            </w:pPr>
            <w:r>
              <w:rPr>
                <w:rFonts w:hint="eastAsia" w:ascii="宋体" w:hAnsi="宋体" w:cs="宋体"/>
                <w:kern w:val="0"/>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7" w:type="dxa"/>
            <w:vMerge w:val="continue"/>
            <w:noWrap w:val="0"/>
            <w:vAlign w:val="top"/>
          </w:tcPr>
          <w:p>
            <w:pPr>
              <w:adjustRightInd w:val="0"/>
              <w:snapToGrid w:val="0"/>
              <w:jc w:val="center"/>
              <w:rPr>
                <w:rFonts w:hint="eastAsia" w:ascii="宋体" w:hAnsi="宋体"/>
              </w:rPr>
            </w:pPr>
          </w:p>
        </w:tc>
        <w:tc>
          <w:tcPr>
            <w:tcW w:w="1061" w:type="dxa"/>
            <w:vMerge w:val="continue"/>
            <w:noWrap w:val="0"/>
            <w:vAlign w:val="top"/>
          </w:tcPr>
          <w:p>
            <w:pPr>
              <w:adjustRightInd w:val="0"/>
              <w:snapToGrid w:val="0"/>
              <w:ind w:left="113" w:right="113"/>
              <w:jc w:val="center"/>
              <w:rPr>
                <w:rFonts w:hint="eastAsia" w:ascii="宋体" w:hAnsi="宋体"/>
              </w:rPr>
            </w:pPr>
          </w:p>
        </w:tc>
        <w:tc>
          <w:tcPr>
            <w:tcW w:w="2512" w:type="dxa"/>
            <w:gridSpan w:val="2"/>
            <w:noWrap w:val="0"/>
            <w:vAlign w:val="center"/>
          </w:tcPr>
          <w:p>
            <w:pPr>
              <w:adjustRightInd w:val="0"/>
              <w:snapToGrid w:val="0"/>
              <w:jc w:val="center"/>
              <w:rPr>
                <w:rFonts w:hint="eastAsia" w:ascii="宋体" w:hAnsi="宋体" w:cs="宋体"/>
                <w:kern w:val="0"/>
              </w:rPr>
            </w:pPr>
            <w:r>
              <w:rPr>
                <w:rFonts w:hint="eastAsia" w:ascii="宋体" w:hAnsi="宋体" w:cs="宋体"/>
                <w:kern w:val="0"/>
              </w:rPr>
              <w:t>投标有效期</w:t>
            </w:r>
          </w:p>
        </w:tc>
        <w:tc>
          <w:tcPr>
            <w:tcW w:w="4823" w:type="dxa"/>
            <w:gridSpan w:val="2"/>
            <w:noWrap w:val="0"/>
            <w:vAlign w:val="center"/>
          </w:tcPr>
          <w:p>
            <w:pPr>
              <w:adjustRightInd w:val="0"/>
              <w:snapToGrid w:val="0"/>
              <w:rPr>
                <w:rFonts w:hint="eastAsia" w:ascii="宋体" w:hAnsi="宋体" w:cs="宋体"/>
                <w:kern w:val="0"/>
              </w:rPr>
            </w:pPr>
            <w:r>
              <w:rPr>
                <w:rFonts w:hint="eastAsia" w:ascii="宋体" w:hAnsi="宋体" w:cs="宋体"/>
                <w:kern w:val="0"/>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Merge w:val="continue"/>
            <w:noWrap w:val="0"/>
            <w:vAlign w:val="top"/>
          </w:tcPr>
          <w:p>
            <w:pPr>
              <w:adjustRightInd w:val="0"/>
              <w:snapToGrid w:val="0"/>
              <w:jc w:val="center"/>
              <w:rPr>
                <w:rFonts w:hint="eastAsia" w:ascii="宋体" w:hAnsi="宋体"/>
              </w:rPr>
            </w:pPr>
          </w:p>
        </w:tc>
        <w:tc>
          <w:tcPr>
            <w:tcW w:w="1061" w:type="dxa"/>
            <w:vMerge w:val="continue"/>
            <w:noWrap w:val="0"/>
            <w:vAlign w:val="top"/>
          </w:tcPr>
          <w:p>
            <w:pPr>
              <w:adjustRightInd w:val="0"/>
              <w:snapToGrid w:val="0"/>
              <w:ind w:left="113" w:right="113"/>
              <w:jc w:val="center"/>
              <w:rPr>
                <w:rFonts w:hint="eastAsia" w:ascii="宋体" w:hAnsi="宋体"/>
              </w:rPr>
            </w:pPr>
          </w:p>
        </w:tc>
        <w:tc>
          <w:tcPr>
            <w:tcW w:w="2512" w:type="dxa"/>
            <w:gridSpan w:val="2"/>
            <w:noWrap w:val="0"/>
            <w:vAlign w:val="center"/>
          </w:tcPr>
          <w:p>
            <w:pPr>
              <w:adjustRightInd w:val="0"/>
              <w:snapToGrid w:val="0"/>
              <w:jc w:val="center"/>
              <w:rPr>
                <w:rFonts w:hint="eastAsia" w:ascii="宋体" w:hAnsi="宋体" w:cs="宋体"/>
                <w:kern w:val="0"/>
              </w:rPr>
            </w:pPr>
            <w:r>
              <w:rPr>
                <w:rFonts w:hint="eastAsia" w:ascii="宋体" w:hAnsi="宋体" w:cs="宋体"/>
                <w:kern w:val="0"/>
              </w:rPr>
              <w:t>投标保证金</w:t>
            </w:r>
          </w:p>
        </w:tc>
        <w:tc>
          <w:tcPr>
            <w:tcW w:w="4823" w:type="dxa"/>
            <w:gridSpan w:val="2"/>
            <w:noWrap w:val="0"/>
            <w:vAlign w:val="center"/>
          </w:tcPr>
          <w:p>
            <w:pPr>
              <w:adjustRightInd w:val="0"/>
              <w:snapToGrid w:val="0"/>
              <w:spacing w:before="120" w:beforeLines="50"/>
              <w:rPr>
                <w:rFonts w:hint="eastAsia" w:ascii="宋体" w:hAnsi="宋体" w:cs="宋体"/>
                <w:kern w:val="0"/>
              </w:rPr>
            </w:pPr>
            <w:r>
              <w:rPr>
                <w:rFonts w:hint="eastAsia" w:ascii="宋体" w:hAnsi="宋体" w:cs="宋体"/>
                <w:kern w:val="0"/>
              </w:rPr>
              <w:t>符合第二章“投标人须知前附表”第3.4.1项规定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Merge w:val="continue"/>
            <w:noWrap w:val="0"/>
            <w:vAlign w:val="center"/>
          </w:tcPr>
          <w:p>
            <w:pPr>
              <w:adjustRightInd w:val="0"/>
              <w:snapToGrid w:val="0"/>
              <w:jc w:val="center"/>
              <w:rPr>
                <w:rFonts w:hint="eastAsia" w:ascii="宋体" w:hAnsi="宋体" w:cs="宋体"/>
              </w:rPr>
            </w:pPr>
          </w:p>
        </w:tc>
        <w:tc>
          <w:tcPr>
            <w:tcW w:w="1061" w:type="dxa"/>
            <w:vMerge w:val="continue"/>
            <w:noWrap w:val="0"/>
            <w:textDirection w:val="tbRlV"/>
            <w:vAlign w:val="center"/>
          </w:tcPr>
          <w:p>
            <w:pPr>
              <w:adjustRightInd w:val="0"/>
              <w:snapToGrid w:val="0"/>
              <w:ind w:left="113" w:right="113"/>
              <w:jc w:val="center"/>
              <w:rPr>
                <w:rFonts w:hint="eastAsia" w:ascii="宋体" w:hAnsi="宋体" w:cs="宋体"/>
              </w:rPr>
            </w:pPr>
          </w:p>
        </w:tc>
        <w:tc>
          <w:tcPr>
            <w:tcW w:w="2512" w:type="dxa"/>
            <w:gridSpan w:val="2"/>
            <w:noWrap w:val="0"/>
            <w:vAlign w:val="center"/>
          </w:tcPr>
          <w:p>
            <w:pPr>
              <w:adjustRightInd w:val="0"/>
              <w:snapToGrid w:val="0"/>
              <w:jc w:val="center"/>
              <w:rPr>
                <w:rFonts w:hint="eastAsia" w:ascii="宋体" w:hAnsi="宋体" w:cs="宋体"/>
                <w:kern w:val="0"/>
              </w:rPr>
            </w:pPr>
            <w:r>
              <w:rPr>
                <w:rFonts w:hint="eastAsia" w:ascii="宋体" w:hAnsi="宋体" w:cs="宋体"/>
                <w:kern w:val="0"/>
              </w:rPr>
              <w:t>权利义务</w:t>
            </w:r>
          </w:p>
        </w:tc>
        <w:tc>
          <w:tcPr>
            <w:tcW w:w="4823" w:type="dxa"/>
            <w:gridSpan w:val="2"/>
            <w:noWrap w:val="0"/>
            <w:vAlign w:val="center"/>
          </w:tcPr>
          <w:p>
            <w:pPr>
              <w:adjustRightInd w:val="0"/>
              <w:snapToGrid w:val="0"/>
              <w:spacing w:before="120" w:beforeLines="50"/>
              <w:rPr>
                <w:rFonts w:hint="eastAsia" w:ascii="宋体" w:hAnsi="宋体" w:cs="宋体"/>
                <w:kern w:val="0"/>
              </w:rPr>
            </w:pPr>
            <w:r>
              <w:rPr>
                <w:rFonts w:hint="eastAsia" w:ascii="宋体" w:hAnsi="宋体" w:cs="宋体"/>
                <w:kern w:val="0"/>
              </w:rPr>
              <w:t>符合第四章“合同条款及格式”规定，投标文件不应附有比选人不能接受的条件。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Merge w:val="continue"/>
            <w:noWrap w:val="0"/>
            <w:vAlign w:val="top"/>
          </w:tcPr>
          <w:p>
            <w:pPr>
              <w:adjustRightInd w:val="0"/>
              <w:snapToGrid w:val="0"/>
              <w:rPr>
                <w:rFonts w:hint="eastAsia" w:ascii="宋体" w:hAnsi="宋体"/>
              </w:rPr>
            </w:pPr>
          </w:p>
        </w:tc>
        <w:tc>
          <w:tcPr>
            <w:tcW w:w="1061" w:type="dxa"/>
            <w:vMerge w:val="continue"/>
            <w:noWrap w:val="0"/>
            <w:vAlign w:val="top"/>
          </w:tcPr>
          <w:p>
            <w:pPr>
              <w:adjustRightInd w:val="0"/>
              <w:snapToGrid w:val="0"/>
              <w:rPr>
                <w:rFonts w:hint="eastAsia" w:ascii="宋体" w:hAnsi="宋体"/>
              </w:rPr>
            </w:pPr>
          </w:p>
        </w:tc>
        <w:tc>
          <w:tcPr>
            <w:tcW w:w="2512" w:type="dxa"/>
            <w:gridSpan w:val="2"/>
            <w:noWrap w:val="0"/>
            <w:vAlign w:val="center"/>
          </w:tcPr>
          <w:p>
            <w:pPr>
              <w:adjustRightInd w:val="0"/>
              <w:snapToGrid w:val="0"/>
              <w:jc w:val="center"/>
              <w:rPr>
                <w:rFonts w:hint="eastAsia" w:ascii="宋体" w:hAnsi="宋体" w:cs="宋体"/>
                <w:kern w:val="0"/>
              </w:rPr>
            </w:pPr>
            <w:r>
              <w:rPr>
                <w:rFonts w:hint="eastAsia" w:ascii="宋体" w:hAnsi="宋体" w:cs="宋体"/>
                <w:kern w:val="0"/>
              </w:rPr>
              <w:t>已标价</w:t>
            </w:r>
          </w:p>
          <w:p>
            <w:pPr>
              <w:adjustRightInd w:val="0"/>
              <w:snapToGrid w:val="0"/>
              <w:jc w:val="center"/>
              <w:rPr>
                <w:rFonts w:hint="eastAsia" w:ascii="宋体" w:hAnsi="宋体" w:cs="宋体"/>
                <w:kern w:val="0"/>
              </w:rPr>
            </w:pPr>
            <w:r>
              <w:rPr>
                <w:rFonts w:hint="eastAsia" w:ascii="宋体" w:hAnsi="宋体" w:cs="宋体"/>
                <w:kern w:val="0"/>
              </w:rPr>
              <w:t>工程量清单</w:t>
            </w:r>
          </w:p>
        </w:tc>
        <w:tc>
          <w:tcPr>
            <w:tcW w:w="4823" w:type="dxa"/>
            <w:gridSpan w:val="2"/>
            <w:noWrap w:val="0"/>
            <w:vAlign w:val="center"/>
          </w:tcPr>
          <w:p>
            <w:pPr>
              <w:adjustRightInd w:val="0"/>
              <w:snapToGrid w:val="0"/>
              <w:spacing w:before="120" w:beforeLines="50"/>
              <w:rPr>
                <w:rFonts w:hint="eastAsia" w:ascii="宋体" w:hAnsi="宋体" w:cs="宋体"/>
                <w:kern w:val="0"/>
              </w:rPr>
            </w:pPr>
            <w:r>
              <w:rPr>
                <w:rFonts w:hint="eastAsia" w:ascii="宋体" w:hAnsi="宋体" w:cs="宋体"/>
                <w:kern w:val="0"/>
              </w:rPr>
              <w:t>符合第五章“工程量清单”给出的范围及数量，且投标报价不得高于比选人公布的最高限价。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Merge w:val="continue"/>
            <w:noWrap w:val="0"/>
            <w:vAlign w:val="top"/>
          </w:tcPr>
          <w:p>
            <w:pPr>
              <w:adjustRightInd w:val="0"/>
              <w:snapToGrid w:val="0"/>
              <w:rPr>
                <w:rFonts w:hint="eastAsia" w:ascii="宋体" w:hAnsi="宋体"/>
              </w:rPr>
            </w:pPr>
          </w:p>
        </w:tc>
        <w:tc>
          <w:tcPr>
            <w:tcW w:w="1061" w:type="dxa"/>
            <w:vMerge w:val="continue"/>
            <w:noWrap w:val="0"/>
            <w:vAlign w:val="top"/>
          </w:tcPr>
          <w:p>
            <w:pPr>
              <w:adjustRightInd w:val="0"/>
              <w:snapToGrid w:val="0"/>
              <w:rPr>
                <w:rFonts w:hint="eastAsia" w:ascii="宋体" w:hAnsi="宋体"/>
              </w:rPr>
            </w:pPr>
          </w:p>
        </w:tc>
        <w:tc>
          <w:tcPr>
            <w:tcW w:w="2512" w:type="dxa"/>
            <w:gridSpan w:val="2"/>
            <w:noWrap w:val="0"/>
            <w:vAlign w:val="center"/>
          </w:tcPr>
          <w:p>
            <w:pPr>
              <w:adjustRightInd w:val="0"/>
              <w:snapToGrid w:val="0"/>
              <w:jc w:val="center"/>
              <w:rPr>
                <w:rFonts w:hint="eastAsia" w:ascii="宋体" w:hAnsi="宋体" w:cs="宋体"/>
                <w:kern w:val="0"/>
              </w:rPr>
            </w:pPr>
            <w:r>
              <w:rPr>
                <w:rFonts w:hint="eastAsia" w:ascii="宋体" w:hAnsi="宋体" w:cs="宋体"/>
                <w:kern w:val="0"/>
              </w:rPr>
              <w:t>技术标准和要求</w:t>
            </w:r>
          </w:p>
        </w:tc>
        <w:tc>
          <w:tcPr>
            <w:tcW w:w="4823" w:type="dxa"/>
            <w:gridSpan w:val="2"/>
            <w:noWrap w:val="0"/>
            <w:vAlign w:val="center"/>
          </w:tcPr>
          <w:p>
            <w:pPr>
              <w:adjustRightInd w:val="0"/>
              <w:snapToGrid w:val="0"/>
              <w:spacing w:before="120" w:beforeLines="50"/>
              <w:rPr>
                <w:rFonts w:hint="eastAsia" w:ascii="宋体" w:hAnsi="宋体" w:cs="宋体"/>
                <w:kern w:val="0"/>
              </w:rPr>
            </w:pPr>
            <w:r>
              <w:rPr>
                <w:rFonts w:hint="eastAsia" w:ascii="宋体" w:hAnsi="宋体" w:cs="宋体"/>
                <w:kern w:val="0"/>
              </w:rPr>
              <w:t>符合第七章“技术标准和要求”规定，且投标文件中载明的主要施工技术和方法及质量检验标准符合国家规范、规程和强制性标准。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Merge w:val="continue"/>
            <w:noWrap w:val="0"/>
            <w:vAlign w:val="top"/>
          </w:tcPr>
          <w:p>
            <w:pPr>
              <w:adjustRightInd w:val="0"/>
              <w:snapToGrid w:val="0"/>
              <w:rPr>
                <w:rFonts w:hint="eastAsia" w:ascii="宋体" w:hAnsi="宋体"/>
              </w:rPr>
            </w:pPr>
          </w:p>
        </w:tc>
        <w:tc>
          <w:tcPr>
            <w:tcW w:w="1061" w:type="dxa"/>
            <w:vMerge w:val="continue"/>
            <w:noWrap w:val="0"/>
            <w:vAlign w:val="top"/>
          </w:tcPr>
          <w:p>
            <w:pPr>
              <w:adjustRightInd w:val="0"/>
              <w:snapToGrid w:val="0"/>
              <w:rPr>
                <w:rFonts w:hint="eastAsia" w:ascii="宋体" w:hAnsi="宋体"/>
              </w:rPr>
            </w:pPr>
          </w:p>
        </w:tc>
        <w:tc>
          <w:tcPr>
            <w:tcW w:w="2512" w:type="dxa"/>
            <w:gridSpan w:val="2"/>
            <w:noWrap w:val="0"/>
            <w:vAlign w:val="center"/>
          </w:tcPr>
          <w:p>
            <w:pPr>
              <w:adjustRightInd w:val="0"/>
              <w:snapToGrid w:val="0"/>
              <w:jc w:val="center"/>
              <w:rPr>
                <w:rFonts w:hint="eastAsia" w:ascii="宋体" w:hAnsi="宋体"/>
                <w:kern w:val="0"/>
              </w:rPr>
            </w:pPr>
            <w:r>
              <w:rPr>
                <w:rFonts w:hint="eastAsia" w:ascii="宋体" w:hAnsi="宋体"/>
                <w:kern w:val="0"/>
              </w:rPr>
              <w:t>实质性要求</w:t>
            </w:r>
          </w:p>
        </w:tc>
        <w:tc>
          <w:tcPr>
            <w:tcW w:w="4823" w:type="dxa"/>
            <w:gridSpan w:val="2"/>
            <w:noWrap w:val="0"/>
            <w:vAlign w:val="center"/>
          </w:tcPr>
          <w:p>
            <w:pPr>
              <w:adjustRightInd w:val="0"/>
              <w:snapToGrid w:val="0"/>
              <w:spacing w:before="120" w:beforeLines="50"/>
              <w:rPr>
                <w:rFonts w:hint="eastAsia" w:ascii="宋体" w:hAnsi="宋体"/>
                <w:kern w:val="0"/>
              </w:rPr>
            </w:pPr>
            <w:r>
              <w:rPr>
                <w:rFonts w:hint="eastAsia" w:ascii="宋体" w:hAnsi="宋体"/>
                <w:kern w:val="0"/>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noWrap w:val="0"/>
            <w:vAlign w:val="center"/>
          </w:tcPr>
          <w:p>
            <w:pPr>
              <w:adjustRightInd w:val="0"/>
              <w:snapToGrid w:val="0"/>
              <w:jc w:val="center"/>
              <w:rPr>
                <w:rFonts w:hint="eastAsia" w:ascii="宋体" w:hAnsi="宋体"/>
              </w:rPr>
            </w:pPr>
            <w:r>
              <w:rPr>
                <w:rFonts w:hint="eastAsia" w:ascii="宋体" w:hAnsi="宋体"/>
              </w:rPr>
              <w:t>3</w:t>
            </w:r>
          </w:p>
        </w:tc>
        <w:tc>
          <w:tcPr>
            <w:tcW w:w="1061" w:type="dxa"/>
            <w:noWrap w:val="0"/>
            <w:textDirection w:val="tbRlV"/>
            <w:vAlign w:val="bottom"/>
          </w:tcPr>
          <w:p>
            <w:pPr>
              <w:adjustRightInd w:val="0"/>
              <w:snapToGrid w:val="0"/>
              <w:ind w:firstLine="420" w:firstLineChars="200"/>
              <w:jc w:val="center"/>
              <w:rPr>
                <w:rFonts w:hint="eastAsia" w:ascii="宋体" w:hAnsi="宋体"/>
              </w:rPr>
            </w:pPr>
            <w:r>
              <w:rPr>
                <w:rFonts w:hint="eastAsia" w:ascii="宋体" w:hAnsi="宋体"/>
              </w:rPr>
              <w:t>评标程序</w:t>
            </w:r>
          </w:p>
          <w:p>
            <w:pPr>
              <w:adjustRightInd w:val="0"/>
              <w:snapToGrid w:val="0"/>
              <w:jc w:val="center"/>
              <w:rPr>
                <w:rFonts w:hint="eastAsia" w:ascii="宋体" w:hAnsi="宋体"/>
              </w:rPr>
            </w:pPr>
          </w:p>
          <w:p>
            <w:pPr>
              <w:adjustRightInd w:val="0"/>
              <w:snapToGrid w:val="0"/>
              <w:jc w:val="center"/>
              <w:rPr>
                <w:rFonts w:hint="eastAsia" w:ascii="宋体" w:hAnsi="宋体"/>
              </w:rPr>
            </w:pPr>
          </w:p>
        </w:tc>
        <w:tc>
          <w:tcPr>
            <w:tcW w:w="7335" w:type="dxa"/>
            <w:gridSpan w:val="4"/>
            <w:noWrap w:val="0"/>
            <w:vAlign w:val="center"/>
          </w:tcPr>
          <w:p>
            <w:pPr>
              <w:spacing w:afterLines="10" w:line="400" w:lineRule="exact"/>
              <w:ind w:firstLine="420" w:firstLineChars="200"/>
              <w:jc w:val="left"/>
              <w:rPr>
                <w:rFonts w:ascii="宋体"/>
                <w:kern w:val="0"/>
                <w:szCs w:val="21"/>
              </w:rPr>
            </w:pPr>
            <w:r>
              <w:rPr>
                <w:rFonts w:ascii="宋体" w:hAnsi="宋体"/>
                <w:kern w:val="0"/>
                <w:szCs w:val="21"/>
              </w:rPr>
              <w:t>1.</w:t>
            </w:r>
            <w:r>
              <w:rPr>
                <w:rFonts w:hint="eastAsia" w:ascii="宋体" w:hAnsi="宋体"/>
                <w:kern w:val="0"/>
                <w:szCs w:val="21"/>
              </w:rPr>
              <w:t>对报价不高于最高限价的所有投标人的投标文件，按照报价由低到高的顺序排序。</w:t>
            </w:r>
          </w:p>
          <w:p>
            <w:pPr>
              <w:spacing w:afterLines="10" w:line="400" w:lineRule="exact"/>
              <w:ind w:firstLine="420" w:firstLineChars="200"/>
              <w:jc w:val="left"/>
              <w:rPr>
                <w:rFonts w:ascii="宋体"/>
                <w:kern w:val="0"/>
                <w:szCs w:val="21"/>
              </w:rPr>
            </w:pPr>
            <w:r>
              <w:rPr>
                <w:rFonts w:ascii="宋体" w:hAnsi="宋体"/>
                <w:kern w:val="0"/>
                <w:szCs w:val="21"/>
              </w:rPr>
              <w:t>2.</w:t>
            </w:r>
            <w:r>
              <w:rPr>
                <w:rFonts w:hint="eastAsia" w:ascii="宋体" w:hAnsi="宋体"/>
                <w:kern w:val="0"/>
                <w:szCs w:val="21"/>
              </w:rPr>
              <w:t>取报价排序前</w:t>
            </w:r>
            <w:r>
              <w:rPr>
                <w:rFonts w:hint="eastAsia" w:ascii="宋体" w:hAnsi="宋体"/>
                <w:kern w:val="0"/>
                <w:szCs w:val="21"/>
                <w:lang w:eastAsia="zh-CN"/>
              </w:rPr>
              <w:t>☑</w:t>
            </w:r>
            <w:r>
              <w:rPr>
                <w:rFonts w:ascii="宋体" w:hAnsi="宋体"/>
                <w:kern w:val="0"/>
                <w:szCs w:val="21"/>
              </w:rPr>
              <w:t>5</w:t>
            </w:r>
            <w:r>
              <w:rPr>
                <w:rFonts w:hint="eastAsia" w:ascii="宋体" w:hAnsi="宋体"/>
                <w:kern w:val="0"/>
                <w:szCs w:val="21"/>
              </w:rPr>
              <w:t>名（若实际投标人数量小于勾选数量，</w:t>
            </w:r>
            <w:r>
              <w:rPr>
                <w:rFonts w:hint="eastAsia" w:ascii="宋体" w:hAnsi="宋体"/>
                <w:spacing w:val="4"/>
                <w:kern w:val="0"/>
                <w:szCs w:val="21"/>
              </w:rPr>
              <w:t>则全部纳入）进行符合性审查。符合性审查内容：资格评审、形式评审、响应性评审。符合性审查</w:t>
            </w:r>
            <w:r>
              <w:rPr>
                <w:rFonts w:hint="eastAsia" w:ascii="宋体" w:hAnsi="宋体"/>
                <w:kern w:val="0"/>
                <w:szCs w:val="21"/>
              </w:rPr>
              <w:t>合格的投标人中，报价最低的成为第一中标候选人，报价次低的成为第二中标候选人，依次类推。</w:t>
            </w:r>
          </w:p>
          <w:p>
            <w:pPr>
              <w:spacing w:afterLines="10" w:line="400" w:lineRule="exact"/>
              <w:ind w:firstLine="420" w:firstLineChars="200"/>
              <w:jc w:val="left"/>
              <w:rPr>
                <w:rFonts w:ascii="宋体"/>
                <w:kern w:val="0"/>
                <w:szCs w:val="21"/>
              </w:rPr>
            </w:pPr>
            <w:r>
              <w:rPr>
                <w:rFonts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w:t>
            </w:r>
            <w:r>
              <w:rPr>
                <w:rFonts w:ascii="宋体" w:hAnsi="宋体"/>
                <w:kern w:val="0"/>
                <w:szCs w:val="21"/>
              </w:rPr>
              <w:t>2</w:t>
            </w:r>
            <w:r>
              <w:rPr>
                <w:rFonts w:hint="eastAsia" w:ascii="宋体" w:hAnsi="宋体"/>
                <w:kern w:val="0"/>
                <w:szCs w:val="21"/>
              </w:rPr>
              <w:t>条进行评审，直至评出三名中标候选人，或者评审完所有投标文件。</w:t>
            </w:r>
          </w:p>
          <w:p>
            <w:pPr>
              <w:spacing w:afterLines="10" w:line="400" w:lineRule="exact"/>
              <w:ind w:firstLine="420" w:firstLineChars="200"/>
              <w:jc w:val="left"/>
              <w:rPr>
                <w:rFonts w:ascii="宋体"/>
                <w:kern w:val="0"/>
                <w:szCs w:val="21"/>
              </w:rPr>
            </w:pPr>
            <w:r>
              <w:rPr>
                <w:rFonts w:ascii="宋体" w:hAnsi="宋体"/>
                <w:kern w:val="0"/>
                <w:szCs w:val="21"/>
              </w:rPr>
              <w:t>4.</w:t>
            </w:r>
            <w: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adjustRightInd w:val="0"/>
              <w:snapToGrid w:val="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17" w:type="dxa"/>
            <w:noWrap w:val="0"/>
            <w:vAlign w:val="center"/>
          </w:tcPr>
          <w:p>
            <w:pPr>
              <w:adjustRightInd w:val="0"/>
              <w:snapToGrid w:val="0"/>
              <w:jc w:val="center"/>
              <w:rPr>
                <w:rFonts w:hint="eastAsia" w:ascii="宋体" w:hAnsi="宋体"/>
              </w:rPr>
            </w:pPr>
            <w:r>
              <w:rPr>
                <w:rFonts w:hint="eastAsia" w:ascii="宋体" w:hAnsi="宋体"/>
              </w:rPr>
              <w:t>3.4</w:t>
            </w:r>
          </w:p>
        </w:tc>
        <w:tc>
          <w:tcPr>
            <w:tcW w:w="1061" w:type="dxa"/>
            <w:noWrap w:val="0"/>
            <w:vAlign w:val="center"/>
          </w:tcPr>
          <w:p>
            <w:pPr>
              <w:adjustRightInd w:val="0"/>
              <w:snapToGrid w:val="0"/>
              <w:ind w:left="113" w:right="113"/>
              <w:jc w:val="center"/>
              <w:rPr>
                <w:rFonts w:hint="eastAsia" w:ascii="宋体" w:hAnsi="宋体"/>
              </w:rPr>
            </w:pPr>
            <w:r>
              <w:rPr>
                <w:rFonts w:hint="eastAsia" w:ascii="宋体" w:hAnsi="宋体"/>
              </w:rPr>
              <w:t>评标结果</w:t>
            </w:r>
          </w:p>
        </w:tc>
        <w:tc>
          <w:tcPr>
            <w:tcW w:w="7335" w:type="dxa"/>
            <w:gridSpan w:val="4"/>
            <w:noWrap w:val="0"/>
            <w:vAlign w:val="center"/>
          </w:tcPr>
          <w:p>
            <w:pPr>
              <w:autoSpaceDE w:val="0"/>
              <w:autoSpaceDN w:val="0"/>
              <w:adjustRightInd w:val="0"/>
              <w:snapToGrid w:val="0"/>
              <w:spacing w:line="400" w:lineRule="exact"/>
              <w:jc w:val="left"/>
              <w:rPr>
                <w:rFonts w:asci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hint="eastAsia" w:ascii="宋体" w:hAnsi="宋体"/>
                <w:kern w:val="0"/>
                <w:szCs w:val="21"/>
              </w:rPr>
              <w:t>除第二章</w:t>
            </w:r>
            <w:r>
              <w:rPr>
                <w:rFonts w:hint="eastAsia" w:ascii="宋体"/>
                <w:kern w:val="0"/>
                <w:szCs w:val="21"/>
              </w:rPr>
              <w:t>“</w:t>
            </w:r>
            <w:r>
              <w:rPr>
                <w:rFonts w:hint="eastAsia" w:ascii="宋体" w:hAnsi="宋体"/>
                <w:kern w:val="0"/>
                <w:szCs w:val="21"/>
              </w:rPr>
              <w:t>投标</w:t>
            </w:r>
            <w:r>
              <w:rPr>
                <w:rFonts w:hint="eastAsia" w:ascii="宋体" w:hAnsi="宋体"/>
                <w:spacing w:val="1"/>
                <w:kern w:val="0"/>
                <w:szCs w:val="21"/>
              </w:rPr>
              <w:t>人</w:t>
            </w:r>
            <w:r>
              <w:rPr>
                <w:rFonts w:hint="eastAsia" w:ascii="宋体" w:hAnsi="宋体"/>
                <w:kern w:val="0"/>
                <w:szCs w:val="21"/>
              </w:rPr>
              <w:t>须知</w:t>
            </w:r>
            <w:r>
              <w:rPr>
                <w:rFonts w:hint="eastAsia" w:ascii="宋体"/>
                <w:kern w:val="0"/>
                <w:szCs w:val="21"/>
              </w:rPr>
              <w:t>”</w:t>
            </w:r>
            <w:r>
              <w:rPr>
                <w:rFonts w:hint="eastAsia" w:ascii="宋体" w:hAnsi="宋体"/>
                <w:kern w:val="0"/>
                <w:szCs w:val="21"/>
              </w:rPr>
              <w:t>前</w:t>
            </w:r>
            <w:r>
              <w:rPr>
                <w:rFonts w:hint="eastAsia" w:ascii="宋体" w:hAnsi="宋体"/>
                <w:spacing w:val="1"/>
                <w:kern w:val="0"/>
                <w:szCs w:val="21"/>
              </w:rPr>
              <w:t>附</w:t>
            </w:r>
            <w:r>
              <w:rPr>
                <w:rFonts w:hint="eastAsia" w:ascii="宋体" w:hAnsi="宋体"/>
                <w:kern w:val="0"/>
                <w:szCs w:val="21"/>
              </w:rPr>
              <w:t>表授权直</w:t>
            </w:r>
            <w:r>
              <w:rPr>
                <w:rFonts w:hint="eastAsia" w:ascii="宋体" w:hAnsi="宋体"/>
                <w:spacing w:val="1"/>
                <w:kern w:val="0"/>
                <w:szCs w:val="21"/>
              </w:rPr>
              <w:t>接</w:t>
            </w:r>
            <w:r>
              <w:rPr>
                <w:rFonts w:hint="eastAsia" w:ascii="宋体" w:hAnsi="宋体"/>
                <w:kern w:val="0"/>
                <w:szCs w:val="21"/>
              </w:rPr>
              <w:t>确定中标</w:t>
            </w:r>
            <w:r>
              <w:rPr>
                <w:rFonts w:hint="eastAsia" w:ascii="宋体" w:hAnsi="宋体"/>
                <w:spacing w:val="1"/>
                <w:kern w:val="0"/>
                <w:szCs w:val="21"/>
              </w:rPr>
              <w:t>人</w:t>
            </w:r>
            <w:r>
              <w:rPr>
                <w:rFonts w:hint="eastAsia" w:ascii="宋体" w:hAnsi="宋体"/>
                <w:kern w:val="0"/>
                <w:szCs w:val="21"/>
              </w:rPr>
              <w:t>外，评标</w:t>
            </w:r>
            <w:r>
              <w:rPr>
                <w:rFonts w:hint="eastAsia" w:ascii="宋体" w:hAnsi="宋体"/>
                <w:spacing w:val="1"/>
                <w:kern w:val="0"/>
                <w:szCs w:val="21"/>
              </w:rPr>
              <w:t>委</w:t>
            </w:r>
            <w:r>
              <w:rPr>
                <w:rFonts w:hint="eastAsia" w:ascii="宋体" w:hAnsi="宋体"/>
                <w:kern w:val="0"/>
                <w:szCs w:val="21"/>
              </w:rPr>
              <w:t>员会按经评审的最低投标价法推荐中标候选人。</w:t>
            </w:r>
          </w:p>
          <w:p>
            <w:pPr>
              <w:adjustRightInd w:val="0"/>
              <w:snapToGrid w:val="0"/>
              <w:ind w:firstLine="106" w:firstLineChars="50"/>
              <w:rPr>
                <w:rFonts w:hint="eastAsia" w:ascii="宋体" w:hAnsi="宋体" w:cs="宋体"/>
                <w:kern w:val="0"/>
                <w:szCs w:val="21"/>
              </w:rPr>
            </w:pPr>
            <w:r>
              <w:rPr>
                <w:rFonts w:ascii="宋体" w:hAnsi="宋体"/>
                <w:spacing w:val="1"/>
                <w:kern w:val="0"/>
                <w:szCs w:val="21"/>
              </w:rPr>
              <w:t>3</w:t>
            </w:r>
            <w:r>
              <w:rPr>
                <w:rFonts w:ascii="宋体" w:hAnsi="宋体"/>
                <w:kern w:val="0"/>
                <w:szCs w:val="21"/>
              </w:rPr>
              <w:t xml:space="preserve">.4.2 </w:t>
            </w:r>
            <w:r>
              <w:rPr>
                <w:rFonts w:hint="eastAsia" w:ascii="宋体" w:hAnsi="宋体"/>
                <w:kern w:val="0"/>
                <w:szCs w:val="21"/>
              </w:rPr>
              <w:t>评标</w:t>
            </w:r>
            <w:r>
              <w:rPr>
                <w:rFonts w:hint="eastAsia" w:ascii="宋体" w:hAnsi="宋体"/>
                <w:spacing w:val="-1"/>
                <w:kern w:val="0"/>
                <w:szCs w:val="21"/>
              </w:rPr>
              <w:t>委</w:t>
            </w:r>
            <w:r>
              <w:rPr>
                <w:rFonts w:hint="eastAsia" w:ascii="宋体" w:hAnsi="宋体"/>
                <w:kern w:val="0"/>
                <w:szCs w:val="21"/>
              </w:rPr>
              <w:t>员会完成评标后，应当向招标人提交书面评标报告。</w:t>
            </w:r>
          </w:p>
        </w:tc>
      </w:tr>
      <w:bookmarkEnd w:id="380"/>
      <w:bookmarkEnd w:id="381"/>
      <w:bookmarkEnd w:id="382"/>
      <w:bookmarkEnd w:id="383"/>
      <w:bookmarkEnd w:id="384"/>
      <w:bookmarkEnd w:id="385"/>
      <w:bookmarkEnd w:id="386"/>
    </w:tbl>
    <w:p>
      <w:pPr>
        <w:spacing w:line="440" w:lineRule="exact"/>
        <w:outlineLvl w:val="1"/>
        <w:rPr>
          <w:rFonts w:hint="eastAsia" w:ascii="宋体" w:hAnsi="宋体"/>
          <w:b/>
          <w:bCs/>
          <w:color w:val="000000"/>
          <w:sz w:val="32"/>
          <w:szCs w:val="32"/>
        </w:rPr>
      </w:pPr>
    </w:p>
    <w:p>
      <w:pPr>
        <w:spacing w:line="440" w:lineRule="exact"/>
        <w:outlineLvl w:val="1"/>
        <w:rPr>
          <w:rFonts w:hint="eastAsia" w:ascii="宋体" w:hAnsi="宋体"/>
          <w:b/>
          <w:bCs/>
          <w:color w:val="000000"/>
          <w:sz w:val="32"/>
          <w:szCs w:val="32"/>
        </w:rPr>
      </w:pPr>
    </w:p>
    <w:p>
      <w:pPr>
        <w:spacing w:line="440" w:lineRule="exact"/>
        <w:outlineLvl w:val="1"/>
        <w:rPr>
          <w:rFonts w:hint="eastAsia" w:ascii="宋体" w:hAnsi="宋体"/>
          <w:b/>
          <w:bCs/>
          <w:color w:val="000000"/>
          <w:sz w:val="32"/>
          <w:szCs w:val="32"/>
        </w:rPr>
      </w:pPr>
    </w:p>
    <w:p>
      <w:pPr>
        <w:spacing w:line="440" w:lineRule="exact"/>
        <w:outlineLvl w:val="1"/>
        <w:rPr>
          <w:rFonts w:hint="eastAsia" w:ascii="宋体" w:hAnsi="宋体"/>
          <w:b/>
          <w:bCs/>
          <w:color w:val="000000"/>
          <w:sz w:val="32"/>
          <w:szCs w:val="32"/>
        </w:rPr>
      </w:pPr>
    </w:p>
    <w:p>
      <w:pPr>
        <w:spacing w:line="440" w:lineRule="exact"/>
        <w:outlineLvl w:val="1"/>
        <w:rPr>
          <w:rFonts w:hint="eastAsia" w:ascii="宋体" w:hAnsi="宋体"/>
          <w:b/>
          <w:bCs/>
          <w:color w:val="000000"/>
          <w:sz w:val="32"/>
          <w:szCs w:val="32"/>
        </w:rPr>
      </w:pPr>
    </w:p>
    <w:p>
      <w:pPr>
        <w:spacing w:line="440" w:lineRule="exact"/>
        <w:outlineLvl w:val="1"/>
        <w:rPr>
          <w:rFonts w:hint="eastAsia" w:ascii="宋体" w:hAnsi="宋体"/>
          <w:b/>
          <w:bCs/>
          <w:color w:val="000000"/>
          <w:sz w:val="32"/>
          <w:szCs w:val="32"/>
        </w:rPr>
      </w:pPr>
    </w:p>
    <w:p>
      <w:pPr>
        <w:spacing w:line="440" w:lineRule="exact"/>
        <w:outlineLvl w:val="1"/>
        <w:rPr>
          <w:rFonts w:hint="eastAsia" w:ascii="宋体" w:hAnsi="宋体"/>
          <w:b/>
          <w:bCs/>
          <w:color w:val="000000"/>
          <w:sz w:val="32"/>
          <w:szCs w:val="32"/>
        </w:rPr>
      </w:pPr>
    </w:p>
    <w:p>
      <w:pPr>
        <w:spacing w:line="440" w:lineRule="exact"/>
        <w:outlineLvl w:val="1"/>
        <w:rPr>
          <w:rFonts w:hint="eastAsia" w:ascii="宋体" w:hAnsi="宋体"/>
          <w:b/>
          <w:bCs/>
          <w:color w:val="000000"/>
          <w:sz w:val="32"/>
          <w:szCs w:val="32"/>
        </w:rPr>
      </w:pPr>
    </w:p>
    <w:p>
      <w:pPr>
        <w:spacing w:line="440" w:lineRule="exact"/>
        <w:outlineLvl w:val="1"/>
        <w:rPr>
          <w:rFonts w:hint="eastAsia" w:ascii="宋体" w:hAnsi="宋体"/>
          <w:b/>
          <w:bCs/>
          <w:color w:val="000000"/>
          <w:sz w:val="32"/>
          <w:szCs w:val="32"/>
        </w:rPr>
      </w:pPr>
    </w:p>
    <w:p>
      <w:pPr>
        <w:spacing w:line="440" w:lineRule="exact"/>
        <w:outlineLvl w:val="1"/>
        <w:rPr>
          <w:rFonts w:hint="eastAsia" w:ascii="宋体" w:hAnsi="宋体"/>
          <w:b/>
          <w:bCs/>
          <w:color w:val="000000"/>
          <w:sz w:val="32"/>
          <w:szCs w:val="32"/>
        </w:rPr>
      </w:pPr>
    </w:p>
    <w:p>
      <w:pPr>
        <w:spacing w:line="440" w:lineRule="exact"/>
        <w:outlineLvl w:val="1"/>
        <w:rPr>
          <w:rFonts w:hint="eastAsia" w:ascii="宋体" w:hAnsi="宋体"/>
          <w:b/>
          <w:bCs/>
          <w:color w:val="000000"/>
          <w:sz w:val="32"/>
          <w:szCs w:val="32"/>
        </w:rPr>
      </w:pPr>
    </w:p>
    <w:p>
      <w:pPr>
        <w:spacing w:line="440" w:lineRule="exact"/>
        <w:outlineLvl w:val="1"/>
        <w:rPr>
          <w:rFonts w:hint="eastAsia" w:ascii="宋体" w:hAnsi="宋体"/>
          <w:b/>
          <w:bCs/>
          <w:color w:val="000000"/>
          <w:sz w:val="32"/>
          <w:szCs w:val="32"/>
        </w:rPr>
      </w:pPr>
      <w:r>
        <w:rPr>
          <w:rFonts w:hint="eastAsia" w:ascii="宋体" w:hAnsi="宋体"/>
          <w:b/>
          <w:bCs/>
          <w:color w:val="000000"/>
          <w:sz w:val="32"/>
          <w:szCs w:val="32"/>
        </w:rPr>
        <w:t>1.  评标方法</w:t>
      </w:r>
    </w:p>
    <w:p>
      <w:pPr>
        <w:spacing w:line="440" w:lineRule="exact"/>
        <w:ind w:firstLine="420" w:firstLineChars="200"/>
        <w:rPr>
          <w:rFonts w:hint="eastAsia" w:ascii="宋体" w:hAnsi="宋体"/>
          <w:color w:val="FF0000"/>
          <w:szCs w:val="21"/>
        </w:rPr>
      </w:pPr>
      <w:r>
        <w:rPr>
          <w:rFonts w:hint="eastAsia" w:ascii="宋体" w:hAnsi="宋体" w:cs="MingLiU"/>
          <w:color w:val="000000"/>
          <w:kern w:val="0"/>
          <w:szCs w:val="21"/>
        </w:rPr>
        <w:t>见评标办法前附表。</w:t>
      </w:r>
    </w:p>
    <w:p>
      <w:pPr>
        <w:pStyle w:val="4"/>
        <w:spacing w:line="440" w:lineRule="exact"/>
        <w:rPr>
          <w:rFonts w:hint="eastAsia" w:ascii="宋体" w:hAnsi="宋体"/>
          <w:color w:val="000000"/>
        </w:rPr>
      </w:pPr>
      <w:bookmarkStart w:id="393" w:name="_Toc452058735"/>
      <w:bookmarkStart w:id="394" w:name="_Toc24835"/>
      <w:bookmarkStart w:id="395" w:name="_Toc287607802"/>
      <w:bookmarkStart w:id="396" w:name="_Toc287620741"/>
      <w:bookmarkStart w:id="397" w:name="_Toc224103374"/>
      <w:bookmarkStart w:id="398" w:name="_Toc200513188"/>
      <w:bookmarkStart w:id="399" w:name="_Toc277082609"/>
      <w:r>
        <w:rPr>
          <w:rFonts w:hint="eastAsia" w:ascii="宋体" w:hAnsi="宋体"/>
          <w:color w:val="000000"/>
        </w:rPr>
        <w:t>2.  评审标准</w:t>
      </w:r>
      <w:bookmarkEnd w:id="393"/>
      <w:bookmarkEnd w:id="394"/>
      <w:bookmarkEnd w:id="395"/>
      <w:bookmarkEnd w:id="396"/>
      <w:bookmarkEnd w:id="397"/>
      <w:bookmarkEnd w:id="398"/>
      <w:bookmarkEnd w:id="399"/>
    </w:p>
    <w:p>
      <w:pPr>
        <w:pStyle w:val="95"/>
        <w:ind w:firstLine="0" w:firstLineChars="0"/>
        <w:rPr>
          <w:rFonts w:hint="eastAsia"/>
        </w:rPr>
      </w:pPr>
      <w:bookmarkStart w:id="400" w:name="_Toc22617"/>
      <w:bookmarkStart w:id="401" w:name="_Toc287620742"/>
      <w:bookmarkStart w:id="402" w:name="_Toc287607803"/>
      <w:bookmarkStart w:id="403" w:name="_Toc277082610"/>
      <w:bookmarkStart w:id="404" w:name="_Toc224103375"/>
      <w:bookmarkStart w:id="405" w:name="_Toc200513189"/>
      <w:r>
        <w:rPr>
          <w:rFonts w:hint="eastAsia"/>
        </w:rPr>
        <w:t>2.1  初步评审标准</w:t>
      </w:r>
      <w:bookmarkEnd w:id="400"/>
      <w:bookmarkEnd w:id="401"/>
      <w:bookmarkEnd w:id="402"/>
      <w:bookmarkEnd w:id="403"/>
      <w:bookmarkEnd w:id="404"/>
      <w:bookmarkEnd w:id="405"/>
    </w:p>
    <w:p>
      <w:pPr>
        <w:autoSpaceDE w:val="0"/>
        <w:autoSpaceDN w:val="0"/>
        <w:adjustRightInd w:val="0"/>
        <w:snapToGrid w:val="0"/>
        <w:spacing w:line="360" w:lineRule="auto"/>
        <w:ind w:firstLine="399" w:firstLineChars="190"/>
        <w:jc w:val="left"/>
        <w:rPr>
          <w:rFonts w:hint="eastAsia" w:ascii="宋体" w:hAnsi="宋体" w:cs="MingLiU"/>
          <w:color w:val="000000"/>
          <w:kern w:val="0"/>
          <w:szCs w:val="21"/>
        </w:rPr>
      </w:pPr>
      <w:r>
        <w:rPr>
          <w:rFonts w:hint="eastAsia" w:ascii="宋体" w:hAnsi="宋体" w:cs="MingLiU"/>
          <w:color w:val="000000"/>
          <w:kern w:val="0"/>
          <w:szCs w:val="21"/>
        </w:rPr>
        <w:t>2.1.1  形式评审标准：见评标办法前附表。</w:t>
      </w:r>
    </w:p>
    <w:p>
      <w:pPr>
        <w:autoSpaceDE w:val="0"/>
        <w:autoSpaceDN w:val="0"/>
        <w:adjustRightInd w:val="0"/>
        <w:snapToGrid w:val="0"/>
        <w:spacing w:line="360" w:lineRule="auto"/>
        <w:ind w:firstLine="399" w:firstLineChars="190"/>
        <w:jc w:val="left"/>
        <w:rPr>
          <w:rFonts w:hint="eastAsia" w:ascii="宋体" w:hAnsi="宋体" w:cs="MingLiU"/>
          <w:color w:val="000000"/>
          <w:kern w:val="0"/>
          <w:szCs w:val="21"/>
        </w:rPr>
      </w:pPr>
      <w:r>
        <w:rPr>
          <w:rFonts w:hint="eastAsia" w:ascii="宋体" w:hAnsi="宋体" w:cs="MingLiU"/>
          <w:color w:val="000000"/>
          <w:kern w:val="0"/>
          <w:szCs w:val="21"/>
        </w:rPr>
        <w:t>2.1.2  资格评审标准：见评标办法前附表。</w:t>
      </w:r>
    </w:p>
    <w:p>
      <w:pPr>
        <w:autoSpaceDE w:val="0"/>
        <w:autoSpaceDN w:val="0"/>
        <w:adjustRightInd w:val="0"/>
        <w:snapToGrid w:val="0"/>
        <w:spacing w:line="360" w:lineRule="auto"/>
        <w:ind w:firstLine="399" w:firstLineChars="190"/>
        <w:jc w:val="left"/>
        <w:rPr>
          <w:rFonts w:hint="eastAsia" w:ascii="宋体" w:hAnsi="宋体" w:cs="MingLiU"/>
          <w:color w:val="000000"/>
          <w:kern w:val="0"/>
          <w:szCs w:val="21"/>
        </w:rPr>
      </w:pPr>
      <w:r>
        <w:rPr>
          <w:rFonts w:hint="eastAsia" w:ascii="宋体" w:hAnsi="宋体" w:cs="MingLiU"/>
          <w:color w:val="000000"/>
          <w:kern w:val="0"/>
          <w:szCs w:val="21"/>
        </w:rPr>
        <w:t>2.1.3  响应性评审标准：见评标办法前附表。</w:t>
      </w:r>
    </w:p>
    <w:p>
      <w:pPr>
        <w:pStyle w:val="95"/>
        <w:ind w:firstLine="0" w:firstLineChars="0"/>
        <w:rPr>
          <w:rFonts w:hint="eastAsia"/>
        </w:rPr>
      </w:pPr>
      <w:bookmarkStart w:id="406" w:name="_Toc277082611"/>
      <w:bookmarkStart w:id="407" w:name="_Toc287607804"/>
      <w:bookmarkStart w:id="408" w:name="_Toc12468"/>
      <w:bookmarkStart w:id="409" w:name="_Toc200513190"/>
      <w:bookmarkStart w:id="410" w:name="_Toc287620743"/>
      <w:bookmarkStart w:id="411" w:name="_Toc224103376"/>
      <w:r>
        <w:rPr>
          <w:rFonts w:hint="eastAsia"/>
        </w:rPr>
        <w:t>2.2  详细评审标准</w:t>
      </w:r>
      <w:bookmarkEnd w:id="406"/>
      <w:bookmarkEnd w:id="407"/>
      <w:bookmarkEnd w:id="408"/>
      <w:bookmarkEnd w:id="409"/>
      <w:bookmarkEnd w:id="410"/>
      <w:bookmarkEnd w:id="411"/>
    </w:p>
    <w:p>
      <w:pPr>
        <w:autoSpaceDE w:val="0"/>
        <w:autoSpaceDN w:val="0"/>
        <w:adjustRightInd w:val="0"/>
        <w:snapToGrid w:val="0"/>
        <w:spacing w:line="440" w:lineRule="exact"/>
        <w:ind w:firstLine="401" w:firstLineChars="191"/>
        <w:jc w:val="left"/>
        <w:rPr>
          <w:rFonts w:hint="eastAsia" w:ascii="宋体" w:hAnsi="宋体" w:cs="MingLiU"/>
          <w:color w:val="000000"/>
          <w:kern w:val="0"/>
          <w:szCs w:val="21"/>
        </w:rPr>
      </w:pPr>
      <w:r>
        <w:rPr>
          <w:rFonts w:hint="eastAsia" w:ascii="宋体" w:hAnsi="宋体" w:cs="MingLiU"/>
          <w:color w:val="000000"/>
          <w:kern w:val="0"/>
          <w:szCs w:val="21"/>
        </w:rPr>
        <w:t>详细评审标准：见评标办法前附表。</w:t>
      </w:r>
    </w:p>
    <w:p>
      <w:pPr>
        <w:pStyle w:val="4"/>
        <w:spacing w:line="440" w:lineRule="exact"/>
        <w:rPr>
          <w:rFonts w:hint="eastAsia" w:ascii="宋体" w:hAnsi="宋体"/>
          <w:color w:val="000000"/>
        </w:rPr>
      </w:pPr>
      <w:bookmarkStart w:id="412" w:name="_Toc9017"/>
      <w:bookmarkStart w:id="413" w:name="_Toc287620744"/>
      <w:bookmarkStart w:id="414" w:name="_Toc277082612"/>
      <w:bookmarkStart w:id="415" w:name="_Toc287607805"/>
      <w:bookmarkStart w:id="416" w:name="_Toc452058736"/>
      <w:bookmarkStart w:id="417" w:name="_Toc224103377"/>
      <w:bookmarkStart w:id="418" w:name="_Toc200513191"/>
      <w:r>
        <w:rPr>
          <w:rFonts w:hint="eastAsia" w:ascii="宋体" w:hAnsi="宋体"/>
          <w:color w:val="000000"/>
        </w:rPr>
        <w:t>3.  评标程序</w:t>
      </w:r>
      <w:bookmarkEnd w:id="412"/>
      <w:bookmarkEnd w:id="413"/>
      <w:bookmarkEnd w:id="414"/>
      <w:bookmarkEnd w:id="415"/>
      <w:bookmarkEnd w:id="416"/>
      <w:bookmarkEnd w:id="417"/>
      <w:bookmarkEnd w:id="418"/>
    </w:p>
    <w:p>
      <w:pPr>
        <w:pStyle w:val="95"/>
        <w:ind w:firstLine="0" w:firstLineChars="0"/>
        <w:rPr>
          <w:rFonts w:hint="eastAsia"/>
        </w:rPr>
      </w:pPr>
      <w:bookmarkStart w:id="419" w:name="_Toc287620745"/>
      <w:bookmarkStart w:id="420" w:name="_Toc200513192"/>
      <w:bookmarkStart w:id="421" w:name="_Toc287607806"/>
      <w:bookmarkStart w:id="422" w:name="_Toc277082613"/>
      <w:bookmarkStart w:id="423" w:name="_Toc29912"/>
      <w:bookmarkStart w:id="424" w:name="_Toc224103378"/>
      <w:r>
        <w:rPr>
          <w:rFonts w:hint="eastAsia"/>
        </w:rPr>
        <w:t>3.1  初步评审</w:t>
      </w:r>
      <w:bookmarkEnd w:id="419"/>
      <w:bookmarkEnd w:id="420"/>
      <w:bookmarkEnd w:id="421"/>
      <w:bookmarkEnd w:id="422"/>
      <w:bookmarkEnd w:id="423"/>
      <w:bookmarkEnd w:id="424"/>
    </w:p>
    <w:p>
      <w:pPr>
        <w:autoSpaceDE w:val="0"/>
        <w:autoSpaceDN w:val="0"/>
        <w:adjustRightInd w:val="0"/>
        <w:snapToGrid w:val="0"/>
        <w:spacing w:line="440" w:lineRule="exact"/>
        <w:ind w:firstLine="420"/>
        <w:rPr>
          <w:rFonts w:hint="eastAsia" w:ascii="宋体" w:hAnsi="宋体" w:cs="MingLiU"/>
          <w:color w:val="000000"/>
          <w:kern w:val="0"/>
          <w:szCs w:val="21"/>
        </w:rPr>
      </w:pPr>
      <w:r>
        <w:rPr>
          <w:rFonts w:hint="eastAsia" w:ascii="宋体" w:hAnsi="宋体"/>
          <w:color w:val="000000"/>
          <w:kern w:val="0"/>
          <w:szCs w:val="21"/>
        </w:rPr>
        <w:t>3.</w:t>
      </w:r>
      <w:r>
        <w:rPr>
          <w:rFonts w:hint="eastAsia" w:ascii="宋体" w:hAnsi="宋体"/>
          <w:color w:val="000000"/>
          <w:spacing w:val="-1"/>
          <w:kern w:val="0"/>
          <w:szCs w:val="21"/>
        </w:rPr>
        <w:t>1</w:t>
      </w:r>
      <w:r>
        <w:rPr>
          <w:rFonts w:hint="eastAsia" w:ascii="宋体" w:hAnsi="宋体"/>
          <w:color w:val="000000"/>
          <w:kern w:val="0"/>
          <w:szCs w:val="21"/>
        </w:rPr>
        <w:t>.1</w:t>
      </w:r>
      <w:r>
        <w:rPr>
          <w:rFonts w:hint="eastAsia" w:ascii="宋体" w:hAnsi="宋体"/>
          <w:color w:val="000000"/>
          <w:spacing w:val="13"/>
          <w:kern w:val="0"/>
          <w:szCs w:val="21"/>
        </w:rPr>
        <w:t xml:space="preserve"> </w:t>
      </w:r>
      <w:r>
        <w:rPr>
          <w:rFonts w:hint="eastAsia" w:ascii="宋体" w:hAnsi="宋体" w:cs="MingLiU"/>
          <w:color w:val="000000"/>
          <w:kern w:val="0"/>
          <w:szCs w:val="21"/>
        </w:rPr>
        <w:t>评标</w:t>
      </w:r>
      <w:r>
        <w:rPr>
          <w:rFonts w:hint="eastAsia" w:ascii="宋体" w:hAnsi="宋体" w:cs="MingLiU"/>
          <w:color w:val="000000"/>
          <w:spacing w:val="-1"/>
          <w:kern w:val="0"/>
          <w:szCs w:val="21"/>
        </w:rPr>
        <w:t>委</w:t>
      </w:r>
      <w:r>
        <w:rPr>
          <w:rFonts w:hint="eastAsia" w:ascii="宋体" w:hAnsi="宋体" w:cs="MingLiU"/>
          <w:color w:val="000000"/>
          <w:kern w:val="0"/>
          <w:szCs w:val="21"/>
        </w:rPr>
        <w:t>员会要求投标人必须提交第二章“投标人须知”第1.4.1项和第</w:t>
      </w:r>
      <w:r>
        <w:rPr>
          <w:rFonts w:hint="eastAsia" w:ascii="宋体" w:hAnsi="宋体"/>
          <w:color w:val="000000"/>
          <w:kern w:val="0"/>
          <w:szCs w:val="21"/>
        </w:rPr>
        <w:t>3.5</w:t>
      </w:r>
      <w:r>
        <w:rPr>
          <w:rFonts w:hint="eastAsia" w:ascii="宋体" w:hAnsi="宋体" w:cs="MingLiU"/>
          <w:color w:val="000000"/>
          <w:spacing w:val="-1"/>
          <w:kern w:val="0"/>
          <w:szCs w:val="21"/>
        </w:rPr>
        <w:t>项规</w:t>
      </w:r>
      <w:r>
        <w:rPr>
          <w:rFonts w:hint="eastAsia" w:ascii="宋体" w:hAnsi="宋体" w:cs="MingLiU"/>
          <w:color w:val="000000"/>
          <w:kern w:val="0"/>
          <w:szCs w:val="21"/>
        </w:rPr>
        <w:t>定的有关证明和证件的原件</w:t>
      </w:r>
      <w:r>
        <w:rPr>
          <w:rFonts w:hint="eastAsia" w:ascii="宋体" w:hAnsi="宋体" w:cs="MingLiU"/>
          <w:color w:val="000000"/>
          <w:spacing w:val="-20"/>
          <w:kern w:val="0"/>
          <w:szCs w:val="21"/>
        </w:rPr>
        <w:t>，</w:t>
      </w:r>
      <w:r>
        <w:rPr>
          <w:rFonts w:hint="eastAsia" w:ascii="宋体" w:hAnsi="宋体" w:cs="MingLiU"/>
          <w:color w:val="000000"/>
          <w:kern w:val="0"/>
          <w:szCs w:val="21"/>
        </w:rPr>
        <w:t>以便核验</w:t>
      </w:r>
      <w:r>
        <w:rPr>
          <w:rFonts w:hint="eastAsia" w:ascii="宋体" w:hAnsi="宋体" w:cs="MingLiU"/>
          <w:color w:val="000000"/>
          <w:spacing w:val="-20"/>
          <w:kern w:val="0"/>
          <w:szCs w:val="21"/>
        </w:rPr>
        <w:t>。</w:t>
      </w:r>
      <w:r>
        <w:rPr>
          <w:rFonts w:hint="eastAsia" w:ascii="宋体" w:hAnsi="宋体" w:cs="MingLiU"/>
          <w:color w:val="000000"/>
          <w:kern w:val="0"/>
          <w:szCs w:val="21"/>
        </w:rPr>
        <w:t>评标委员会依据本章第</w:t>
      </w:r>
      <w:r>
        <w:rPr>
          <w:rFonts w:hint="eastAsia" w:ascii="宋体" w:hAnsi="宋体"/>
          <w:color w:val="000000"/>
          <w:kern w:val="0"/>
          <w:szCs w:val="21"/>
        </w:rPr>
        <w:t xml:space="preserve"> </w:t>
      </w:r>
      <w:r>
        <w:rPr>
          <w:rFonts w:hint="eastAsia" w:ascii="宋体" w:hAnsi="宋体"/>
          <w:color w:val="000000"/>
          <w:spacing w:val="1"/>
          <w:kern w:val="0"/>
          <w:szCs w:val="21"/>
        </w:rPr>
        <w:t>2</w:t>
      </w:r>
      <w:r>
        <w:rPr>
          <w:rFonts w:hint="eastAsia" w:ascii="宋体" w:hAnsi="宋体"/>
          <w:color w:val="000000"/>
          <w:spacing w:val="-1"/>
          <w:kern w:val="0"/>
          <w:szCs w:val="21"/>
        </w:rPr>
        <w:t>.</w:t>
      </w:r>
      <w:r>
        <w:rPr>
          <w:rFonts w:hint="eastAsia" w:ascii="宋体" w:hAnsi="宋体"/>
          <w:color w:val="000000"/>
          <w:kern w:val="0"/>
          <w:szCs w:val="21"/>
        </w:rPr>
        <w:t>1</w:t>
      </w:r>
      <w:r>
        <w:rPr>
          <w:rFonts w:hint="eastAsia" w:ascii="宋体" w:hAnsi="宋体"/>
          <w:color w:val="000000"/>
          <w:spacing w:val="1"/>
          <w:kern w:val="0"/>
          <w:szCs w:val="21"/>
        </w:rPr>
        <w:t xml:space="preserve"> </w:t>
      </w:r>
      <w:r>
        <w:rPr>
          <w:rFonts w:hint="eastAsia" w:ascii="宋体" w:hAnsi="宋体" w:cs="MingLiU"/>
          <w:color w:val="000000"/>
          <w:spacing w:val="-1"/>
          <w:kern w:val="0"/>
          <w:szCs w:val="21"/>
        </w:rPr>
        <w:t>款</w:t>
      </w:r>
      <w:r>
        <w:rPr>
          <w:rFonts w:hint="eastAsia" w:ascii="宋体" w:hAnsi="宋体" w:cs="MingLiU"/>
          <w:color w:val="000000"/>
          <w:kern w:val="0"/>
          <w:szCs w:val="21"/>
        </w:rPr>
        <w:t>规定的标准对投标文件进行初步评审。</w:t>
      </w:r>
      <w:r>
        <w:rPr>
          <w:rFonts w:hint="eastAsia" w:ascii="宋体" w:hAnsi="宋体" w:cs="MingLiU"/>
          <w:b/>
          <w:bCs/>
          <w:color w:val="000000"/>
          <w:kern w:val="0"/>
          <w:szCs w:val="21"/>
        </w:rPr>
        <w:t>有一项不符合评审标准的，作否决投标处理</w:t>
      </w:r>
      <w:r>
        <w:rPr>
          <w:rFonts w:hint="eastAsia" w:ascii="宋体" w:hAnsi="宋体" w:cs="MingLiU"/>
          <w:color w:val="000000"/>
          <w:kern w:val="0"/>
          <w:szCs w:val="21"/>
        </w:rPr>
        <w:t>。</w:t>
      </w:r>
    </w:p>
    <w:p>
      <w:pPr>
        <w:autoSpaceDE w:val="0"/>
        <w:autoSpaceDN w:val="0"/>
        <w:adjustRightInd w:val="0"/>
        <w:snapToGrid w:val="0"/>
        <w:spacing w:line="440" w:lineRule="exact"/>
        <w:ind w:firstLine="424" w:firstLineChars="200"/>
        <w:jc w:val="left"/>
        <w:rPr>
          <w:rFonts w:hint="eastAsia" w:ascii="宋体" w:hAnsi="宋体" w:cs="MingLiU"/>
          <w:color w:val="000000"/>
          <w:kern w:val="0"/>
          <w:szCs w:val="21"/>
        </w:rPr>
      </w:pPr>
      <w:r>
        <w:rPr>
          <w:rFonts w:hint="eastAsia" w:ascii="宋体" w:hAnsi="宋体"/>
          <w:color w:val="000000"/>
          <w:spacing w:val="1"/>
          <w:kern w:val="0"/>
          <w:szCs w:val="21"/>
        </w:rPr>
        <w:t>3</w:t>
      </w:r>
      <w:r>
        <w:rPr>
          <w:rFonts w:hint="eastAsia" w:ascii="宋体" w:hAnsi="宋体"/>
          <w:color w:val="000000"/>
          <w:kern w:val="0"/>
          <w:szCs w:val="21"/>
        </w:rPr>
        <w:t xml:space="preserve">.1.2  </w:t>
      </w:r>
      <w:r>
        <w:rPr>
          <w:rFonts w:hint="eastAsia" w:ascii="宋体" w:hAnsi="宋体" w:cs="MingLiU"/>
          <w:b/>
          <w:bCs/>
          <w:color w:val="000000"/>
          <w:kern w:val="0"/>
          <w:szCs w:val="21"/>
        </w:rPr>
        <w:t>投标</w:t>
      </w:r>
      <w:r>
        <w:rPr>
          <w:rFonts w:hint="eastAsia" w:ascii="宋体" w:hAnsi="宋体" w:cs="MingLiU"/>
          <w:b/>
          <w:bCs/>
          <w:color w:val="000000"/>
          <w:spacing w:val="-1"/>
          <w:kern w:val="0"/>
          <w:szCs w:val="21"/>
        </w:rPr>
        <w:t>人</w:t>
      </w:r>
      <w:r>
        <w:rPr>
          <w:rFonts w:hint="eastAsia" w:ascii="宋体" w:hAnsi="宋体" w:cs="MingLiU"/>
          <w:b/>
          <w:bCs/>
          <w:color w:val="000000"/>
          <w:kern w:val="0"/>
          <w:szCs w:val="21"/>
        </w:rPr>
        <w:t>有以下情形之一的，其投标作否决投标处理</w:t>
      </w:r>
      <w:r>
        <w:rPr>
          <w:rFonts w:hint="eastAsia" w:ascii="宋体" w:hAnsi="宋体" w:cs="MingLiU"/>
          <w:color w:val="000000"/>
          <w:kern w:val="0"/>
          <w:szCs w:val="21"/>
        </w:rPr>
        <w:t>：</w:t>
      </w:r>
    </w:p>
    <w:p>
      <w:pPr>
        <w:autoSpaceDE w:val="0"/>
        <w:autoSpaceDN w:val="0"/>
        <w:adjustRightInd w:val="0"/>
        <w:snapToGrid w:val="0"/>
        <w:spacing w:line="440" w:lineRule="exact"/>
        <w:ind w:left="424" w:leftChars="202"/>
        <w:jc w:val="left"/>
        <w:rPr>
          <w:rFonts w:hint="eastAsia" w:ascii="宋体" w:hAnsi="宋体" w:cs="MingLiU"/>
          <w:color w:val="000000"/>
          <w:kern w:val="0"/>
          <w:szCs w:val="21"/>
        </w:rPr>
      </w:pPr>
      <w:r>
        <w:rPr>
          <w:rFonts w:hint="eastAsia" w:ascii="宋体" w:hAnsi="宋体" w:cs="MingLiU"/>
          <w:color w:val="000000"/>
          <w:kern w:val="0"/>
          <w:szCs w:val="21"/>
        </w:rPr>
        <w:t>（</w:t>
      </w:r>
      <w:r>
        <w:rPr>
          <w:rFonts w:hint="eastAsia" w:ascii="宋体" w:hAnsi="宋体"/>
          <w:color w:val="000000"/>
          <w:spacing w:val="1"/>
          <w:kern w:val="0"/>
          <w:szCs w:val="21"/>
        </w:rPr>
        <w:t>1</w:t>
      </w:r>
      <w:r>
        <w:rPr>
          <w:rFonts w:hint="eastAsia" w:ascii="宋体" w:hAnsi="宋体" w:cs="MingLiU"/>
          <w:color w:val="000000"/>
          <w:kern w:val="0"/>
          <w:szCs w:val="21"/>
        </w:rPr>
        <w:t>）第二</w:t>
      </w:r>
      <w:r>
        <w:rPr>
          <w:rFonts w:hint="eastAsia" w:ascii="宋体" w:hAnsi="宋体" w:cs="MingLiU"/>
          <w:color w:val="000000"/>
          <w:spacing w:val="-1"/>
          <w:kern w:val="0"/>
          <w:szCs w:val="21"/>
        </w:rPr>
        <w:t>章</w:t>
      </w:r>
      <w:r>
        <w:rPr>
          <w:rFonts w:hint="eastAsia" w:ascii="宋体" w:hAnsi="宋体" w:cs="MingLiU"/>
          <w:color w:val="000000"/>
          <w:kern w:val="0"/>
          <w:szCs w:val="21"/>
        </w:rPr>
        <w:t>“投标人须知”第</w:t>
      </w:r>
      <w:r>
        <w:rPr>
          <w:rFonts w:hint="eastAsia" w:ascii="宋体" w:hAnsi="宋体"/>
          <w:color w:val="000000"/>
          <w:kern w:val="0"/>
          <w:szCs w:val="21"/>
        </w:rPr>
        <w:t xml:space="preserve"> </w:t>
      </w:r>
      <w:r>
        <w:rPr>
          <w:rFonts w:hint="eastAsia" w:ascii="宋体" w:hAnsi="宋体"/>
          <w:color w:val="000000"/>
          <w:spacing w:val="1"/>
          <w:kern w:val="0"/>
          <w:szCs w:val="21"/>
        </w:rPr>
        <w:t>1</w:t>
      </w:r>
      <w:r>
        <w:rPr>
          <w:rFonts w:hint="eastAsia" w:ascii="宋体" w:hAnsi="宋体"/>
          <w:color w:val="000000"/>
          <w:spacing w:val="-1"/>
          <w:kern w:val="0"/>
          <w:szCs w:val="21"/>
        </w:rPr>
        <w:t>.</w:t>
      </w:r>
      <w:r>
        <w:rPr>
          <w:rFonts w:hint="eastAsia" w:ascii="宋体" w:hAnsi="宋体"/>
          <w:color w:val="000000"/>
          <w:spacing w:val="1"/>
          <w:kern w:val="0"/>
          <w:szCs w:val="21"/>
        </w:rPr>
        <w:t>4</w:t>
      </w:r>
      <w:r>
        <w:rPr>
          <w:rFonts w:hint="eastAsia" w:ascii="宋体" w:hAnsi="宋体"/>
          <w:color w:val="000000"/>
          <w:spacing w:val="-1"/>
          <w:kern w:val="0"/>
          <w:szCs w:val="21"/>
        </w:rPr>
        <w:t>.</w:t>
      </w:r>
      <w:r>
        <w:rPr>
          <w:rFonts w:hint="eastAsia" w:ascii="宋体" w:hAnsi="宋体"/>
          <w:color w:val="000000"/>
          <w:kern w:val="0"/>
          <w:szCs w:val="21"/>
        </w:rPr>
        <w:t xml:space="preserve">3 </w:t>
      </w:r>
      <w:r>
        <w:rPr>
          <w:rFonts w:hint="eastAsia" w:ascii="宋体" w:hAnsi="宋体" w:cs="MingLiU"/>
          <w:color w:val="000000"/>
          <w:kern w:val="0"/>
          <w:szCs w:val="21"/>
        </w:rPr>
        <w:t>项规定的任何一种情形的；</w:t>
      </w:r>
    </w:p>
    <w:p>
      <w:pPr>
        <w:autoSpaceDE w:val="0"/>
        <w:autoSpaceDN w:val="0"/>
        <w:adjustRightInd w:val="0"/>
        <w:snapToGrid w:val="0"/>
        <w:spacing w:line="440" w:lineRule="exact"/>
        <w:ind w:left="424" w:leftChars="202"/>
        <w:jc w:val="left"/>
        <w:rPr>
          <w:rFonts w:hint="eastAsia" w:ascii="宋体" w:hAnsi="宋体" w:cs="MingLiU"/>
          <w:color w:val="000000"/>
          <w:kern w:val="0"/>
          <w:szCs w:val="21"/>
        </w:rPr>
      </w:pPr>
      <w:r>
        <w:rPr>
          <w:rFonts w:hint="eastAsia" w:ascii="宋体" w:hAnsi="宋体" w:cs="MingLiU"/>
          <w:color w:val="000000"/>
          <w:kern w:val="0"/>
          <w:szCs w:val="21"/>
        </w:rPr>
        <w:t>（</w:t>
      </w:r>
      <w:r>
        <w:rPr>
          <w:rFonts w:hint="eastAsia" w:ascii="宋体" w:hAnsi="宋体"/>
          <w:color w:val="000000"/>
          <w:spacing w:val="1"/>
          <w:kern w:val="0"/>
          <w:szCs w:val="21"/>
        </w:rPr>
        <w:t>2</w:t>
      </w:r>
      <w:r>
        <w:rPr>
          <w:rFonts w:hint="eastAsia" w:ascii="宋体" w:hAnsi="宋体" w:cs="MingLiU"/>
          <w:color w:val="000000"/>
          <w:kern w:val="0"/>
          <w:szCs w:val="21"/>
        </w:rPr>
        <w:t>）串通</w:t>
      </w:r>
      <w:r>
        <w:rPr>
          <w:rFonts w:hint="eastAsia" w:ascii="宋体" w:hAnsi="宋体" w:cs="MingLiU"/>
          <w:color w:val="000000"/>
          <w:spacing w:val="-1"/>
          <w:kern w:val="0"/>
          <w:szCs w:val="21"/>
        </w:rPr>
        <w:t>投</w:t>
      </w:r>
      <w:r>
        <w:rPr>
          <w:rFonts w:hint="eastAsia" w:ascii="宋体" w:hAnsi="宋体" w:cs="MingLiU"/>
          <w:color w:val="000000"/>
          <w:kern w:val="0"/>
          <w:szCs w:val="21"/>
        </w:rPr>
        <w:t>标或弄虚作假或有其他违法行为的；</w:t>
      </w:r>
    </w:p>
    <w:p>
      <w:pPr>
        <w:autoSpaceDE w:val="0"/>
        <w:autoSpaceDN w:val="0"/>
        <w:adjustRightInd w:val="0"/>
        <w:snapToGrid w:val="0"/>
        <w:spacing w:line="440" w:lineRule="exact"/>
        <w:ind w:left="424" w:leftChars="202"/>
        <w:jc w:val="left"/>
        <w:rPr>
          <w:rFonts w:hint="eastAsia" w:ascii="宋体" w:hAnsi="宋体" w:cs="MingLiU"/>
          <w:color w:val="000000"/>
          <w:kern w:val="0"/>
          <w:szCs w:val="21"/>
        </w:rPr>
      </w:pPr>
      <w:r>
        <w:rPr>
          <w:rFonts w:hint="eastAsia" w:ascii="宋体" w:hAnsi="宋体" w:cs="MingLiU"/>
          <w:color w:val="000000"/>
          <w:kern w:val="0"/>
          <w:szCs w:val="21"/>
        </w:rPr>
        <w:t>（</w:t>
      </w:r>
      <w:r>
        <w:rPr>
          <w:rFonts w:hint="eastAsia" w:ascii="宋体" w:hAnsi="宋体"/>
          <w:color w:val="000000"/>
          <w:spacing w:val="1"/>
          <w:kern w:val="0"/>
          <w:szCs w:val="21"/>
        </w:rPr>
        <w:t>3</w:t>
      </w:r>
      <w:r>
        <w:rPr>
          <w:rFonts w:hint="eastAsia" w:ascii="宋体" w:hAnsi="宋体" w:cs="MingLiU"/>
          <w:color w:val="000000"/>
          <w:kern w:val="0"/>
          <w:szCs w:val="21"/>
        </w:rPr>
        <w:t>）不按</w:t>
      </w:r>
      <w:r>
        <w:rPr>
          <w:rFonts w:hint="eastAsia" w:ascii="宋体" w:hAnsi="宋体" w:cs="MingLiU"/>
          <w:color w:val="000000"/>
          <w:spacing w:val="-1"/>
          <w:kern w:val="0"/>
          <w:szCs w:val="21"/>
        </w:rPr>
        <w:t>评</w:t>
      </w:r>
      <w:r>
        <w:rPr>
          <w:rFonts w:hint="eastAsia" w:ascii="宋体" w:hAnsi="宋体" w:cs="MingLiU"/>
          <w:color w:val="000000"/>
          <w:kern w:val="0"/>
          <w:szCs w:val="21"/>
        </w:rPr>
        <w:t>标委员会要求澄清、说明或补正的；</w:t>
      </w:r>
    </w:p>
    <w:p>
      <w:pPr>
        <w:autoSpaceDE w:val="0"/>
        <w:autoSpaceDN w:val="0"/>
        <w:adjustRightInd w:val="0"/>
        <w:snapToGrid w:val="0"/>
        <w:spacing w:line="440" w:lineRule="exact"/>
        <w:ind w:firstLine="420"/>
        <w:rPr>
          <w:rFonts w:hint="eastAsia" w:ascii="宋体" w:hAnsi="宋体"/>
          <w:color w:val="000000"/>
          <w:kern w:val="0"/>
        </w:rPr>
      </w:pPr>
      <w:r>
        <w:rPr>
          <w:rFonts w:hint="eastAsia" w:ascii="宋体" w:hAnsi="宋体" w:cs="MingLiU"/>
          <w:color w:val="000000"/>
          <w:kern w:val="0"/>
          <w:szCs w:val="21"/>
        </w:rPr>
        <w:t>（4）本招标文件约定的其它情形。</w:t>
      </w:r>
    </w:p>
    <w:p>
      <w:pPr>
        <w:autoSpaceDE w:val="0"/>
        <w:autoSpaceDN w:val="0"/>
        <w:adjustRightInd w:val="0"/>
        <w:snapToGrid w:val="0"/>
        <w:spacing w:line="440" w:lineRule="exact"/>
        <w:ind w:firstLine="420"/>
        <w:jc w:val="left"/>
        <w:rPr>
          <w:rFonts w:hint="eastAsia" w:ascii="宋体" w:hAnsi="宋体" w:cs="MingLiU"/>
          <w:color w:val="000000"/>
          <w:kern w:val="0"/>
          <w:szCs w:val="21"/>
        </w:rPr>
      </w:pPr>
      <w:r>
        <w:rPr>
          <w:rFonts w:hint="eastAsia" w:ascii="宋体" w:hAnsi="宋体"/>
          <w:color w:val="000000"/>
          <w:kern w:val="0"/>
          <w:szCs w:val="21"/>
        </w:rPr>
        <w:t>3.</w:t>
      </w:r>
      <w:r>
        <w:rPr>
          <w:rFonts w:hint="eastAsia" w:ascii="宋体" w:hAnsi="宋体"/>
          <w:color w:val="000000"/>
          <w:spacing w:val="-1"/>
          <w:kern w:val="0"/>
          <w:szCs w:val="21"/>
        </w:rPr>
        <w:t>1</w:t>
      </w:r>
      <w:r>
        <w:rPr>
          <w:rFonts w:hint="eastAsia" w:ascii="宋体" w:hAnsi="宋体"/>
          <w:color w:val="000000"/>
          <w:kern w:val="0"/>
          <w:szCs w:val="21"/>
        </w:rPr>
        <w:t xml:space="preserve">.3 </w:t>
      </w:r>
      <w:r>
        <w:rPr>
          <w:rFonts w:hint="eastAsia" w:ascii="宋体" w:hAnsi="宋体"/>
          <w:color w:val="000000"/>
          <w:spacing w:val="1"/>
          <w:kern w:val="0"/>
          <w:szCs w:val="21"/>
        </w:rPr>
        <w:t xml:space="preserve"> </w:t>
      </w:r>
      <w:r>
        <w:rPr>
          <w:rFonts w:hint="eastAsia" w:ascii="宋体" w:hAnsi="宋体" w:cs="MingLiU"/>
          <w:color w:val="000000"/>
          <w:kern w:val="0"/>
          <w:szCs w:val="21"/>
        </w:rPr>
        <w:t>投标报价有算术</w:t>
      </w:r>
      <w:r>
        <w:rPr>
          <w:rFonts w:hint="eastAsia" w:ascii="宋体" w:hAnsi="宋体" w:cs="MingLiU"/>
          <w:color w:val="000000"/>
          <w:spacing w:val="1"/>
          <w:kern w:val="0"/>
          <w:szCs w:val="21"/>
        </w:rPr>
        <w:t>错</w:t>
      </w:r>
      <w:r>
        <w:rPr>
          <w:rFonts w:hint="eastAsia" w:ascii="宋体" w:hAnsi="宋体" w:cs="MingLiU"/>
          <w:color w:val="000000"/>
          <w:kern w:val="0"/>
          <w:szCs w:val="21"/>
        </w:rPr>
        <w:t>误的，评</w:t>
      </w:r>
      <w:r>
        <w:rPr>
          <w:rFonts w:hint="eastAsia" w:ascii="宋体" w:hAnsi="宋体" w:cs="MingLiU"/>
          <w:color w:val="000000"/>
          <w:spacing w:val="1"/>
          <w:kern w:val="0"/>
          <w:szCs w:val="21"/>
        </w:rPr>
        <w:t>标</w:t>
      </w:r>
      <w:r>
        <w:rPr>
          <w:rFonts w:hint="eastAsia" w:ascii="宋体" w:hAnsi="宋体" w:cs="MingLiU"/>
          <w:color w:val="000000"/>
          <w:kern w:val="0"/>
          <w:szCs w:val="21"/>
        </w:rPr>
        <w:t>委员会按</w:t>
      </w:r>
      <w:r>
        <w:rPr>
          <w:rFonts w:hint="eastAsia" w:ascii="宋体" w:hAnsi="宋体" w:cs="MingLiU"/>
          <w:color w:val="000000"/>
          <w:spacing w:val="1"/>
          <w:kern w:val="0"/>
          <w:szCs w:val="21"/>
        </w:rPr>
        <w:t>以</w:t>
      </w:r>
      <w:r>
        <w:rPr>
          <w:rFonts w:hint="eastAsia" w:ascii="宋体" w:hAnsi="宋体" w:cs="MingLiU"/>
          <w:color w:val="000000"/>
          <w:kern w:val="0"/>
          <w:szCs w:val="21"/>
        </w:rPr>
        <w:t>下原则对</w:t>
      </w:r>
      <w:r>
        <w:rPr>
          <w:rFonts w:hint="eastAsia" w:ascii="宋体" w:hAnsi="宋体" w:cs="MingLiU"/>
          <w:color w:val="000000"/>
          <w:spacing w:val="1"/>
          <w:kern w:val="0"/>
          <w:szCs w:val="21"/>
        </w:rPr>
        <w:t>投</w:t>
      </w:r>
      <w:r>
        <w:rPr>
          <w:rFonts w:hint="eastAsia" w:ascii="宋体" w:hAnsi="宋体" w:cs="MingLiU"/>
          <w:color w:val="000000"/>
          <w:kern w:val="0"/>
          <w:szCs w:val="21"/>
        </w:rPr>
        <w:t>标报价进</w:t>
      </w:r>
      <w:r>
        <w:rPr>
          <w:rFonts w:hint="eastAsia" w:ascii="宋体" w:hAnsi="宋体" w:cs="MingLiU"/>
          <w:color w:val="000000"/>
          <w:spacing w:val="1"/>
          <w:kern w:val="0"/>
          <w:szCs w:val="21"/>
        </w:rPr>
        <w:t>行</w:t>
      </w:r>
      <w:r>
        <w:rPr>
          <w:rFonts w:hint="eastAsia" w:ascii="宋体" w:hAnsi="宋体" w:cs="MingLiU"/>
          <w:color w:val="000000"/>
          <w:kern w:val="0"/>
          <w:szCs w:val="21"/>
        </w:rPr>
        <w:t>修正，修</w:t>
      </w:r>
      <w:r>
        <w:rPr>
          <w:rFonts w:hint="eastAsia" w:ascii="宋体" w:hAnsi="宋体" w:cs="MingLiU"/>
          <w:color w:val="000000"/>
          <w:spacing w:val="1"/>
          <w:kern w:val="0"/>
          <w:szCs w:val="21"/>
        </w:rPr>
        <w:t>正的</w:t>
      </w:r>
      <w:r>
        <w:rPr>
          <w:rFonts w:hint="eastAsia" w:ascii="宋体" w:hAnsi="宋体" w:cs="MingLiU"/>
          <w:color w:val="000000"/>
          <w:kern w:val="0"/>
          <w:szCs w:val="21"/>
        </w:rPr>
        <w:t>价格经投标人书面确认后具有约束力。投标人不接受修正价格的，其投标作否决投标处理。</w:t>
      </w:r>
    </w:p>
    <w:p>
      <w:pPr>
        <w:autoSpaceDE w:val="0"/>
        <w:autoSpaceDN w:val="0"/>
        <w:adjustRightInd w:val="0"/>
        <w:snapToGrid w:val="0"/>
        <w:spacing w:line="440" w:lineRule="exact"/>
        <w:ind w:left="424" w:leftChars="202"/>
        <w:jc w:val="left"/>
        <w:rPr>
          <w:rFonts w:hint="eastAsia" w:ascii="宋体" w:hAnsi="宋体" w:cs="MingLiU"/>
          <w:color w:val="000000"/>
          <w:kern w:val="0"/>
          <w:szCs w:val="21"/>
        </w:rPr>
      </w:pPr>
      <w:r>
        <w:rPr>
          <w:rFonts w:hint="eastAsia" w:ascii="宋体" w:hAnsi="宋体" w:cs="MingLiU"/>
          <w:color w:val="000000"/>
          <w:kern w:val="0"/>
          <w:szCs w:val="21"/>
        </w:rPr>
        <w:t>（</w:t>
      </w:r>
      <w:r>
        <w:rPr>
          <w:rFonts w:hint="eastAsia" w:ascii="宋体" w:hAnsi="宋体"/>
          <w:color w:val="000000"/>
          <w:spacing w:val="1"/>
          <w:kern w:val="0"/>
          <w:szCs w:val="21"/>
        </w:rPr>
        <w:t>1</w:t>
      </w:r>
      <w:r>
        <w:rPr>
          <w:rFonts w:hint="eastAsia" w:ascii="宋体" w:hAnsi="宋体" w:cs="MingLiU"/>
          <w:color w:val="000000"/>
          <w:kern w:val="0"/>
          <w:szCs w:val="21"/>
        </w:rPr>
        <w:t>）投标</w:t>
      </w:r>
      <w:r>
        <w:rPr>
          <w:rFonts w:hint="eastAsia" w:ascii="宋体" w:hAnsi="宋体" w:cs="MingLiU"/>
          <w:color w:val="000000"/>
          <w:spacing w:val="-1"/>
          <w:kern w:val="0"/>
          <w:szCs w:val="21"/>
        </w:rPr>
        <w:t>文</w:t>
      </w:r>
      <w:r>
        <w:rPr>
          <w:rFonts w:hint="eastAsia" w:ascii="宋体" w:hAnsi="宋体" w:cs="MingLiU"/>
          <w:color w:val="000000"/>
          <w:kern w:val="0"/>
          <w:szCs w:val="21"/>
        </w:rPr>
        <w:t>件中的大写金额与小写金额不一致的，以大写金额为准；</w:t>
      </w:r>
    </w:p>
    <w:p>
      <w:pPr>
        <w:autoSpaceDE w:val="0"/>
        <w:autoSpaceDN w:val="0"/>
        <w:adjustRightInd w:val="0"/>
        <w:snapToGrid w:val="0"/>
        <w:spacing w:line="440" w:lineRule="exact"/>
        <w:ind w:firstLine="420"/>
        <w:jc w:val="left"/>
        <w:rPr>
          <w:rFonts w:hint="eastAsia" w:ascii="宋体" w:hAnsi="宋体" w:cs="MingLiU"/>
          <w:color w:val="000000"/>
          <w:kern w:val="0"/>
          <w:szCs w:val="21"/>
        </w:rPr>
      </w:pPr>
      <w:r>
        <w:rPr>
          <w:rFonts w:hint="eastAsia" w:ascii="宋体" w:hAnsi="宋体" w:cs="MingLiU"/>
          <w:color w:val="000000"/>
          <w:kern w:val="0"/>
          <w:szCs w:val="21"/>
        </w:rPr>
        <w:t>（2）总价金额与依据单价计算出的结果不一致的，以单价金额为准修正总价，但单价金额小数点有明显错误的除外。</w:t>
      </w:r>
    </w:p>
    <w:p>
      <w:pPr>
        <w:pStyle w:val="95"/>
        <w:ind w:firstLine="0" w:firstLineChars="0"/>
        <w:rPr>
          <w:rFonts w:hint="eastAsia"/>
        </w:rPr>
      </w:pPr>
      <w:bookmarkStart w:id="425" w:name="_Toc200513193"/>
      <w:bookmarkStart w:id="426" w:name="_Toc277082614"/>
      <w:bookmarkStart w:id="427" w:name="_Toc287607807"/>
      <w:bookmarkStart w:id="428" w:name="_Toc28837"/>
      <w:bookmarkStart w:id="429" w:name="_Toc224103379"/>
      <w:bookmarkStart w:id="430" w:name="_Toc287620746"/>
      <w:r>
        <w:rPr>
          <w:rFonts w:hint="eastAsia"/>
        </w:rPr>
        <w:t>3.2  详细评审</w:t>
      </w:r>
      <w:bookmarkEnd w:id="425"/>
      <w:bookmarkEnd w:id="426"/>
      <w:bookmarkEnd w:id="427"/>
      <w:bookmarkEnd w:id="428"/>
      <w:bookmarkEnd w:id="429"/>
      <w:bookmarkEnd w:id="430"/>
    </w:p>
    <w:p>
      <w:pPr>
        <w:autoSpaceDE w:val="0"/>
        <w:autoSpaceDN w:val="0"/>
        <w:adjustRightInd w:val="0"/>
        <w:snapToGrid w:val="0"/>
        <w:spacing w:line="440" w:lineRule="exact"/>
        <w:ind w:firstLine="401" w:firstLineChars="191"/>
        <w:jc w:val="left"/>
        <w:rPr>
          <w:rFonts w:hint="eastAsia" w:ascii="宋体" w:hAnsi="宋体" w:cs="MingLiU"/>
          <w:color w:val="000000"/>
          <w:kern w:val="0"/>
          <w:szCs w:val="21"/>
        </w:rPr>
      </w:pPr>
      <w:r>
        <w:rPr>
          <w:rFonts w:hint="eastAsia" w:ascii="宋体" w:hAnsi="宋体" w:cs="MingLiU"/>
          <w:color w:val="000000"/>
          <w:kern w:val="0"/>
          <w:szCs w:val="21"/>
        </w:rPr>
        <w:t>3.2.1 评标委员会按本章第 2.2 款规定的量化因素和标准进行评分。</w:t>
      </w:r>
    </w:p>
    <w:p>
      <w:pPr>
        <w:autoSpaceDE w:val="0"/>
        <w:autoSpaceDN w:val="0"/>
        <w:adjustRightInd w:val="0"/>
        <w:snapToGrid w:val="0"/>
        <w:spacing w:line="440" w:lineRule="exact"/>
        <w:ind w:firstLine="401" w:firstLineChars="191"/>
        <w:jc w:val="left"/>
        <w:rPr>
          <w:rFonts w:hint="eastAsia" w:ascii="宋体" w:hAnsi="宋体" w:cs="MingLiU"/>
          <w:color w:val="000000"/>
          <w:kern w:val="0"/>
          <w:szCs w:val="21"/>
        </w:rPr>
      </w:pPr>
      <w:r>
        <w:rPr>
          <w:rFonts w:hint="eastAsia" w:ascii="宋体" w:hAnsi="宋体" w:cs="MingLiU"/>
          <w:color w:val="000000"/>
          <w:kern w:val="0"/>
          <w:szCs w:val="21"/>
        </w:rPr>
        <w:t>3.2.2 评标委员会发现投标人的总报价低于低价判定标准的投标总报价时，应认定该投标人以低于成本报价竞标，其投标作否决投标处理。</w:t>
      </w:r>
    </w:p>
    <w:p>
      <w:pPr>
        <w:pStyle w:val="95"/>
        <w:ind w:firstLine="0" w:firstLineChars="0"/>
        <w:rPr>
          <w:rFonts w:hint="eastAsia"/>
        </w:rPr>
      </w:pPr>
      <w:bookmarkStart w:id="431" w:name="_Toc200513194"/>
      <w:bookmarkStart w:id="432" w:name="_Toc224103380"/>
      <w:bookmarkStart w:id="433" w:name="_Toc277082615"/>
      <w:bookmarkStart w:id="434" w:name="_Toc9910"/>
      <w:bookmarkStart w:id="435" w:name="_Toc287607808"/>
      <w:bookmarkStart w:id="436" w:name="_Toc287620747"/>
      <w:r>
        <w:rPr>
          <w:rFonts w:hint="eastAsia"/>
        </w:rPr>
        <w:t>3.3  投标文件的澄清和补正</w:t>
      </w:r>
      <w:bookmarkEnd w:id="431"/>
      <w:bookmarkEnd w:id="432"/>
      <w:bookmarkEnd w:id="433"/>
      <w:bookmarkEnd w:id="434"/>
      <w:bookmarkEnd w:id="435"/>
      <w:bookmarkEnd w:id="436"/>
    </w:p>
    <w:p>
      <w:pPr>
        <w:autoSpaceDE w:val="0"/>
        <w:autoSpaceDN w:val="0"/>
        <w:adjustRightInd w:val="0"/>
        <w:snapToGrid w:val="0"/>
        <w:spacing w:line="440" w:lineRule="exact"/>
        <w:ind w:firstLine="420"/>
        <w:rPr>
          <w:rFonts w:hint="eastAsia" w:ascii="宋体" w:hAnsi="宋体" w:cs="MingLiU"/>
          <w:color w:val="000000"/>
          <w:kern w:val="0"/>
          <w:szCs w:val="21"/>
        </w:rPr>
      </w:pPr>
      <w:r>
        <w:rPr>
          <w:rFonts w:hint="eastAsia" w:ascii="宋体" w:hAnsi="宋体"/>
          <w:color w:val="000000"/>
          <w:kern w:val="0"/>
          <w:szCs w:val="21"/>
        </w:rPr>
        <w:t>3.</w:t>
      </w:r>
      <w:r>
        <w:rPr>
          <w:rFonts w:hint="eastAsia" w:ascii="宋体" w:hAnsi="宋体"/>
          <w:color w:val="000000"/>
          <w:spacing w:val="-1"/>
          <w:kern w:val="0"/>
          <w:szCs w:val="21"/>
        </w:rPr>
        <w:t>3</w:t>
      </w:r>
      <w:r>
        <w:rPr>
          <w:rFonts w:hint="eastAsia" w:ascii="宋体" w:hAnsi="宋体"/>
          <w:color w:val="000000"/>
          <w:kern w:val="0"/>
          <w:szCs w:val="21"/>
        </w:rPr>
        <w:t xml:space="preserve">.1 </w:t>
      </w:r>
      <w:r>
        <w:rPr>
          <w:rFonts w:hint="eastAsia" w:ascii="宋体" w:hAnsi="宋体"/>
          <w:color w:val="000000"/>
          <w:spacing w:val="1"/>
          <w:kern w:val="0"/>
          <w:szCs w:val="21"/>
        </w:rPr>
        <w:t xml:space="preserve"> </w:t>
      </w:r>
      <w:r>
        <w:rPr>
          <w:rFonts w:hint="eastAsia" w:ascii="宋体" w:hAnsi="宋体" w:cs="MingLiU"/>
          <w:color w:val="000000"/>
          <w:kern w:val="0"/>
          <w:szCs w:val="21"/>
        </w:rPr>
        <w:t>在评标过程中，</w:t>
      </w:r>
      <w:r>
        <w:rPr>
          <w:rFonts w:hint="eastAsia" w:ascii="宋体" w:hAnsi="宋体" w:cs="MingLiU"/>
          <w:color w:val="000000"/>
          <w:spacing w:val="1"/>
          <w:kern w:val="0"/>
          <w:szCs w:val="21"/>
        </w:rPr>
        <w:t>评</w:t>
      </w:r>
      <w:r>
        <w:rPr>
          <w:rFonts w:hint="eastAsia" w:ascii="宋体" w:hAnsi="宋体" w:cs="MingLiU"/>
          <w:color w:val="000000"/>
          <w:kern w:val="0"/>
          <w:szCs w:val="21"/>
        </w:rPr>
        <w:t>标委员会</w:t>
      </w:r>
      <w:r>
        <w:rPr>
          <w:rFonts w:hint="eastAsia" w:ascii="宋体" w:hAnsi="宋体" w:cs="MingLiU"/>
          <w:color w:val="000000"/>
          <w:spacing w:val="1"/>
          <w:kern w:val="0"/>
          <w:szCs w:val="21"/>
        </w:rPr>
        <w:t>可</w:t>
      </w:r>
      <w:r>
        <w:rPr>
          <w:rFonts w:hint="eastAsia" w:ascii="宋体" w:hAnsi="宋体" w:cs="MingLiU"/>
          <w:color w:val="000000"/>
          <w:kern w:val="0"/>
          <w:szCs w:val="21"/>
        </w:rPr>
        <w:t>以书面形</w:t>
      </w:r>
      <w:r>
        <w:rPr>
          <w:rFonts w:hint="eastAsia" w:ascii="宋体" w:hAnsi="宋体" w:cs="MingLiU"/>
          <w:color w:val="000000"/>
          <w:spacing w:val="1"/>
          <w:kern w:val="0"/>
          <w:szCs w:val="21"/>
        </w:rPr>
        <w:t>式</w:t>
      </w:r>
      <w:r>
        <w:rPr>
          <w:rFonts w:hint="eastAsia" w:ascii="宋体" w:hAnsi="宋体" w:cs="MingLiU"/>
          <w:color w:val="000000"/>
          <w:kern w:val="0"/>
          <w:szCs w:val="21"/>
        </w:rPr>
        <w:t>要求投标</w:t>
      </w:r>
      <w:r>
        <w:rPr>
          <w:rFonts w:hint="eastAsia" w:ascii="宋体" w:hAnsi="宋体" w:cs="MingLiU"/>
          <w:color w:val="000000"/>
          <w:spacing w:val="1"/>
          <w:kern w:val="0"/>
          <w:szCs w:val="21"/>
        </w:rPr>
        <w:t>人</w:t>
      </w:r>
      <w:r>
        <w:rPr>
          <w:rFonts w:hint="eastAsia" w:ascii="宋体" w:hAnsi="宋体" w:cs="MingLiU"/>
          <w:color w:val="000000"/>
          <w:kern w:val="0"/>
          <w:szCs w:val="21"/>
        </w:rPr>
        <w:t>对所提交</w:t>
      </w:r>
      <w:r>
        <w:rPr>
          <w:rFonts w:hint="eastAsia" w:ascii="宋体" w:hAnsi="宋体" w:cs="MingLiU"/>
          <w:color w:val="000000"/>
          <w:spacing w:val="1"/>
          <w:kern w:val="0"/>
          <w:szCs w:val="21"/>
        </w:rPr>
        <w:t>的</w:t>
      </w:r>
      <w:r>
        <w:rPr>
          <w:rFonts w:hint="eastAsia" w:ascii="宋体" w:hAnsi="宋体" w:cs="MingLiU"/>
          <w:color w:val="000000"/>
          <w:kern w:val="0"/>
          <w:szCs w:val="21"/>
        </w:rPr>
        <w:t>投标文件</w:t>
      </w:r>
      <w:r>
        <w:rPr>
          <w:rFonts w:hint="eastAsia" w:ascii="宋体" w:hAnsi="宋体" w:cs="MingLiU"/>
          <w:color w:val="000000"/>
          <w:spacing w:val="1"/>
          <w:kern w:val="0"/>
          <w:szCs w:val="21"/>
        </w:rPr>
        <w:t>中不</w:t>
      </w:r>
      <w:r>
        <w:rPr>
          <w:rFonts w:hint="eastAsia" w:ascii="宋体" w:hAnsi="宋体" w:cs="MingLiU"/>
          <w:color w:val="000000"/>
          <w:kern w:val="0"/>
          <w:szCs w:val="21"/>
        </w:rPr>
        <w:t>明确的内容进行书面澄清或说明</w:t>
      </w:r>
      <w:r>
        <w:rPr>
          <w:rFonts w:hint="eastAsia" w:ascii="宋体" w:hAnsi="宋体" w:cs="MingLiU"/>
          <w:color w:val="000000"/>
          <w:spacing w:val="-47"/>
          <w:kern w:val="0"/>
          <w:szCs w:val="21"/>
        </w:rPr>
        <w:t>，</w:t>
      </w:r>
      <w:r>
        <w:rPr>
          <w:rFonts w:hint="eastAsia" w:ascii="宋体" w:hAnsi="宋体" w:cs="MingLiU"/>
          <w:color w:val="000000"/>
          <w:kern w:val="0"/>
          <w:szCs w:val="21"/>
        </w:rPr>
        <w:t>或者对细微偏差进行补正</w:t>
      </w:r>
      <w:r>
        <w:rPr>
          <w:rFonts w:hint="eastAsia" w:ascii="宋体" w:hAnsi="宋体" w:cs="MingLiU"/>
          <w:color w:val="000000"/>
          <w:spacing w:val="-47"/>
          <w:kern w:val="0"/>
          <w:szCs w:val="21"/>
        </w:rPr>
        <w:t>。</w:t>
      </w:r>
      <w:r>
        <w:rPr>
          <w:rFonts w:hint="eastAsia" w:ascii="宋体" w:hAnsi="宋体" w:cs="MingLiU"/>
          <w:color w:val="000000"/>
          <w:kern w:val="0"/>
          <w:szCs w:val="21"/>
        </w:rPr>
        <w:t>评标委员会不接受投标人主动提出的澄清、说明或补正。</w:t>
      </w:r>
    </w:p>
    <w:p>
      <w:pPr>
        <w:autoSpaceDE w:val="0"/>
        <w:autoSpaceDN w:val="0"/>
        <w:adjustRightInd w:val="0"/>
        <w:snapToGrid w:val="0"/>
        <w:spacing w:line="440" w:lineRule="exact"/>
        <w:ind w:firstLine="420"/>
        <w:jc w:val="left"/>
        <w:rPr>
          <w:rFonts w:hint="eastAsia" w:ascii="宋体" w:hAnsi="宋体" w:cs="MingLiU"/>
          <w:color w:val="000000"/>
          <w:kern w:val="0"/>
          <w:szCs w:val="21"/>
        </w:rPr>
      </w:pPr>
      <w:r>
        <w:rPr>
          <w:rFonts w:hint="eastAsia" w:ascii="宋体" w:hAnsi="宋体"/>
          <w:color w:val="000000"/>
          <w:spacing w:val="1"/>
          <w:kern w:val="0"/>
          <w:szCs w:val="21"/>
        </w:rPr>
        <w:t>3</w:t>
      </w:r>
      <w:r>
        <w:rPr>
          <w:rFonts w:hint="eastAsia" w:ascii="宋体" w:hAnsi="宋体"/>
          <w:color w:val="000000"/>
          <w:kern w:val="0"/>
          <w:szCs w:val="21"/>
        </w:rPr>
        <w:t xml:space="preserve">.3.2  </w:t>
      </w:r>
      <w:r>
        <w:rPr>
          <w:rFonts w:hint="eastAsia" w:ascii="宋体" w:hAnsi="宋体" w:cs="MingLiU"/>
          <w:color w:val="000000"/>
          <w:kern w:val="0"/>
          <w:szCs w:val="21"/>
        </w:rPr>
        <w:t>澄清</w:t>
      </w:r>
      <w:r>
        <w:rPr>
          <w:rFonts w:hint="eastAsia" w:ascii="宋体" w:hAnsi="宋体" w:cs="MingLiU"/>
          <w:color w:val="000000"/>
          <w:spacing w:val="-32"/>
          <w:kern w:val="0"/>
          <w:szCs w:val="21"/>
        </w:rPr>
        <w:t>、</w:t>
      </w:r>
      <w:r>
        <w:rPr>
          <w:rFonts w:hint="eastAsia" w:ascii="宋体" w:hAnsi="宋体" w:cs="MingLiU"/>
          <w:color w:val="000000"/>
          <w:kern w:val="0"/>
          <w:szCs w:val="21"/>
        </w:rPr>
        <w:t>说明和补正不得改变投标文件的实质性内</w:t>
      </w:r>
      <w:r>
        <w:rPr>
          <w:rFonts w:hint="eastAsia" w:ascii="宋体" w:hAnsi="宋体" w:cs="MingLiU"/>
          <w:color w:val="000000"/>
          <w:spacing w:val="-31"/>
          <w:kern w:val="0"/>
          <w:szCs w:val="21"/>
        </w:rPr>
        <w:t>容</w:t>
      </w:r>
      <w:r>
        <w:rPr>
          <w:rFonts w:hint="eastAsia" w:ascii="宋体" w:hAnsi="宋体" w:cs="MingLiU"/>
          <w:color w:val="000000"/>
          <w:kern w:val="0"/>
          <w:szCs w:val="21"/>
        </w:rPr>
        <w:t>（算术性错误修正的除外）。</w:t>
      </w:r>
      <w:r>
        <w:rPr>
          <w:rFonts w:hint="eastAsia" w:ascii="宋体" w:hAnsi="宋体" w:cs="MingLiU"/>
          <w:color w:val="000000"/>
          <w:spacing w:val="-31"/>
          <w:kern w:val="0"/>
          <w:szCs w:val="21"/>
        </w:rPr>
        <w:t>投</w:t>
      </w:r>
      <w:r>
        <w:rPr>
          <w:rFonts w:hint="eastAsia" w:ascii="宋体" w:hAnsi="宋体"/>
          <w:color w:val="000000"/>
          <w:spacing w:val="-31"/>
          <w:kern w:val="0"/>
          <w:szCs w:val="21"/>
        </w:rPr>
        <w:t xml:space="preserve"> </w:t>
      </w:r>
      <w:r>
        <w:rPr>
          <w:rFonts w:hint="eastAsia" w:ascii="宋体" w:hAnsi="宋体" w:cs="MingLiU"/>
          <w:color w:val="000000"/>
          <w:kern w:val="0"/>
          <w:szCs w:val="21"/>
        </w:rPr>
        <w:t>标人的书面澄清、说明和补正属于投标文件的组成部分。</w:t>
      </w:r>
    </w:p>
    <w:p>
      <w:pPr>
        <w:autoSpaceDE w:val="0"/>
        <w:autoSpaceDN w:val="0"/>
        <w:adjustRightInd w:val="0"/>
        <w:snapToGrid w:val="0"/>
        <w:spacing w:line="440" w:lineRule="exact"/>
        <w:ind w:firstLine="420"/>
        <w:jc w:val="left"/>
        <w:rPr>
          <w:rFonts w:hint="eastAsia" w:ascii="宋体" w:hAnsi="宋体" w:cs="MingLiU"/>
          <w:color w:val="000000"/>
          <w:kern w:val="0"/>
          <w:szCs w:val="21"/>
        </w:rPr>
      </w:pPr>
      <w:r>
        <w:rPr>
          <w:rFonts w:hint="eastAsia" w:ascii="宋体" w:hAnsi="宋体"/>
          <w:color w:val="000000"/>
          <w:spacing w:val="1"/>
          <w:kern w:val="0"/>
          <w:szCs w:val="21"/>
        </w:rPr>
        <w:t>3.</w:t>
      </w:r>
      <w:r>
        <w:rPr>
          <w:rFonts w:hint="eastAsia" w:ascii="宋体" w:hAnsi="宋体"/>
          <w:color w:val="000000"/>
          <w:spacing w:val="-1"/>
          <w:kern w:val="0"/>
          <w:szCs w:val="21"/>
        </w:rPr>
        <w:t>3</w:t>
      </w:r>
      <w:r>
        <w:rPr>
          <w:rFonts w:hint="eastAsia" w:ascii="宋体" w:hAnsi="宋体"/>
          <w:color w:val="000000"/>
          <w:kern w:val="0"/>
          <w:szCs w:val="21"/>
        </w:rPr>
        <w:t xml:space="preserve">.3 </w:t>
      </w:r>
      <w:r>
        <w:rPr>
          <w:rFonts w:hint="eastAsia" w:ascii="宋体" w:hAnsi="宋体"/>
          <w:color w:val="000000"/>
          <w:spacing w:val="1"/>
          <w:kern w:val="0"/>
          <w:szCs w:val="21"/>
        </w:rPr>
        <w:t xml:space="preserve"> </w:t>
      </w:r>
      <w:r>
        <w:rPr>
          <w:rFonts w:hint="eastAsia" w:ascii="宋体" w:hAnsi="宋体" w:cs="MingLiU"/>
          <w:color w:val="000000"/>
          <w:kern w:val="0"/>
          <w:szCs w:val="21"/>
        </w:rPr>
        <w:t>评标委员会对投</w:t>
      </w:r>
      <w:r>
        <w:rPr>
          <w:rFonts w:hint="eastAsia" w:ascii="宋体" w:hAnsi="宋体" w:cs="MingLiU"/>
          <w:color w:val="000000"/>
          <w:spacing w:val="1"/>
          <w:kern w:val="0"/>
          <w:szCs w:val="21"/>
        </w:rPr>
        <w:t>标</w:t>
      </w:r>
      <w:r>
        <w:rPr>
          <w:rFonts w:hint="eastAsia" w:ascii="宋体" w:hAnsi="宋体" w:cs="MingLiU"/>
          <w:color w:val="000000"/>
          <w:kern w:val="0"/>
          <w:szCs w:val="21"/>
        </w:rPr>
        <w:t>人提交的</w:t>
      </w:r>
      <w:r>
        <w:rPr>
          <w:rFonts w:hint="eastAsia" w:ascii="宋体" w:hAnsi="宋体" w:cs="MingLiU"/>
          <w:color w:val="000000"/>
          <w:spacing w:val="1"/>
          <w:kern w:val="0"/>
          <w:szCs w:val="21"/>
        </w:rPr>
        <w:t>澄</w:t>
      </w:r>
      <w:r>
        <w:rPr>
          <w:rFonts w:hint="eastAsia" w:ascii="宋体" w:hAnsi="宋体" w:cs="MingLiU"/>
          <w:color w:val="000000"/>
          <w:kern w:val="0"/>
          <w:szCs w:val="21"/>
        </w:rPr>
        <w:t>清、说明</w:t>
      </w:r>
      <w:r>
        <w:rPr>
          <w:rFonts w:hint="eastAsia" w:ascii="宋体" w:hAnsi="宋体" w:cs="MingLiU"/>
          <w:color w:val="000000"/>
          <w:spacing w:val="1"/>
          <w:kern w:val="0"/>
          <w:szCs w:val="21"/>
        </w:rPr>
        <w:t>或</w:t>
      </w:r>
      <w:r>
        <w:rPr>
          <w:rFonts w:hint="eastAsia" w:ascii="宋体" w:hAnsi="宋体" w:cs="MingLiU"/>
          <w:color w:val="000000"/>
          <w:kern w:val="0"/>
          <w:szCs w:val="21"/>
        </w:rPr>
        <w:t>补正有疑</w:t>
      </w:r>
      <w:r>
        <w:rPr>
          <w:rFonts w:hint="eastAsia" w:ascii="宋体" w:hAnsi="宋体" w:cs="MingLiU"/>
          <w:color w:val="000000"/>
          <w:spacing w:val="1"/>
          <w:kern w:val="0"/>
          <w:szCs w:val="21"/>
        </w:rPr>
        <w:t>问</w:t>
      </w:r>
      <w:r>
        <w:rPr>
          <w:rFonts w:hint="eastAsia" w:ascii="宋体" w:hAnsi="宋体" w:cs="MingLiU"/>
          <w:color w:val="000000"/>
          <w:kern w:val="0"/>
          <w:szCs w:val="21"/>
        </w:rPr>
        <w:t>的，可以</w:t>
      </w:r>
      <w:r>
        <w:rPr>
          <w:rFonts w:hint="eastAsia" w:ascii="宋体" w:hAnsi="宋体" w:cs="MingLiU"/>
          <w:color w:val="000000"/>
          <w:spacing w:val="1"/>
          <w:kern w:val="0"/>
          <w:szCs w:val="21"/>
        </w:rPr>
        <w:t>要</w:t>
      </w:r>
      <w:r>
        <w:rPr>
          <w:rFonts w:hint="eastAsia" w:ascii="宋体" w:hAnsi="宋体" w:cs="MingLiU"/>
          <w:color w:val="000000"/>
          <w:kern w:val="0"/>
          <w:szCs w:val="21"/>
        </w:rPr>
        <w:t>求投标人</w:t>
      </w:r>
      <w:r>
        <w:rPr>
          <w:rFonts w:hint="eastAsia" w:ascii="宋体" w:hAnsi="宋体" w:cs="MingLiU"/>
          <w:color w:val="000000"/>
          <w:spacing w:val="1"/>
          <w:kern w:val="0"/>
          <w:szCs w:val="21"/>
        </w:rPr>
        <w:t>进一</w:t>
      </w:r>
      <w:r>
        <w:rPr>
          <w:rFonts w:hint="eastAsia" w:ascii="宋体" w:hAnsi="宋体" w:cs="MingLiU"/>
          <w:color w:val="000000"/>
          <w:kern w:val="0"/>
          <w:szCs w:val="21"/>
        </w:rPr>
        <w:t>步澄清、说明或补正，直至满足评标委员会的要求。</w:t>
      </w:r>
    </w:p>
    <w:p>
      <w:pPr>
        <w:pStyle w:val="95"/>
        <w:ind w:firstLine="0" w:firstLineChars="0"/>
        <w:rPr>
          <w:rFonts w:hint="eastAsia"/>
        </w:rPr>
      </w:pPr>
      <w:bookmarkStart w:id="437" w:name="_Toc287607809"/>
      <w:bookmarkStart w:id="438" w:name="_Toc224103381"/>
      <w:bookmarkStart w:id="439" w:name="_Toc21963"/>
      <w:bookmarkStart w:id="440" w:name="_Toc200513195"/>
      <w:bookmarkStart w:id="441" w:name="_Toc287620748"/>
      <w:bookmarkStart w:id="442" w:name="_Toc277082616"/>
      <w:r>
        <w:rPr>
          <w:rFonts w:hint="eastAsia"/>
        </w:rPr>
        <w:t>3.4  评标结果</w:t>
      </w:r>
      <w:bookmarkEnd w:id="437"/>
      <w:bookmarkEnd w:id="438"/>
      <w:bookmarkEnd w:id="439"/>
      <w:bookmarkEnd w:id="440"/>
      <w:bookmarkEnd w:id="441"/>
      <w:bookmarkEnd w:id="442"/>
    </w:p>
    <w:p>
      <w:pPr>
        <w:autoSpaceDE w:val="0"/>
        <w:autoSpaceDN w:val="0"/>
        <w:adjustRightInd w:val="0"/>
        <w:snapToGrid w:val="0"/>
        <w:spacing w:line="440" w:lineRule="exact"/>
        <w:ind w:firstLine="420"/>
        <w:jc w:val="left"/>
        <w:rPr>
          <w:rFonts w:hint="eastAsia" w:ascii="宋体" w:hAnsi="宋体" w:cs="MingLiU"/>
          <w:color w:val="000000"/>
          <w:kern w:val="0"/>
          <w:szCs w:val="21"/>
        </w:rPr>
      </w:pPr>
      <w:r>
        <w:rPr>
          <w:rFonts w:hint="eastAsia" w:ascii="宋体" w:hAnsi="宋体"/>
          <w:color w:val="000000"/>
          <w:kern w:val="0"/>
          <w:szCs w:val="21"/>
        </w:rPr>
        <w:t>3.</w:t>
      </w:r>
      <w:r>
        <w:rPr>
          <w:rFonts w:hint="eastAsia" w:ascii="宋体" w:hAnsi="宋体"/>
          <w:color w:val="000000"/>
          <w:spacing w:val="-1"/>
          <w:kern w:val="0"/>
          <w:szCs w:val="21"/>
        </w:rPr>
        <w:t>4</w:t>
      </w:r>
      <w:r>
        <w:rPr>
          <w:rFonts w:hint="eastAsia" w:ascii="宋体" w:hAnsi="宋体"/>
          <w:color w:val="000000"/>
          <w:kern w:val="0"/>
          <w:szCs w:val="21"/>
        </w:rPr>
        <w:t xml:space="preserve">.1 </w:t>
      </w:r>
      <w:r>
        <w:rPr>
          <w:rFonts w:hint="eastAsia" w:ascii="宋体" w:hAnsi="宋体"/>
          <w:color w:val="000000"/>
          <w:spacing w:val="1"/>
          <w:kern w:val="0"/>
          <w:szCs w:val="21"/>
        </w:rPr>
        <w:t xml:space="preserve"> </w:t>
      </w:r>
      <w:r>
        <w:rPr>
          <w:rFonts w:hint="eastAsia" w:ascii="宋体" w:hAnsi="宋体" w:cs="MingLiU"/>
          <w:color w:val="000000"/>
          <w:kern w:val="0"/>
          <w:szCs w:val="21"/>
        </w:rPr>
        <w:t>除第二章“投标</w:t>
      </w:r>
      <w:r>
        <w:rPr>
          <w:rFonts w:hint="eastAsia" w:ascii="宋体" w:hAnsi="宋体" w:cs="MingLiU"/>
          <w:color w:val="000000"/>
          <w:spacing w:val="1"/>
          <w:kern w:val="0"/>
          <w:szCs w:val="21"/>
        </w:rPr>
        <w:t>人</w:t>
      </w:r>
      <w:r>
        <w:rPr>
          <w:rFonts w:hint="eastAsia" w:ascii="宋体" w:hAnsi="宋体" w:cs="MingLiU"/>
          <w:color w:val="000000"/>
          <w:kern w:val="0"/>
          <w:szCs w:val="21"/>
        </w:rPr>
        <w:t>须知”前</w:t>
      </w:r>
      <w:r>
        <w:rPr>
          <w:rFonts w:hint="eastAsia" w:ascii="宋体" w:hAnsi="宋体" w:cs="MingLiU"/>
          <w:color w:val="000000"/>
          <w:spacing w:val="1"/>
          <w:kern w:val="0"/>
          <w:szCs w:val="21"/>
        </w:rPr>
        <w:t>附</w:t>
      </w:r>
      <w:r>
        <w:rPr>
          <w:rFonts w:hint="eastAsia" w:ascii="宋体" w:hAnsi="宋体" w:cs="MingLiU"/>
          <w:color w:val="000000"/>
          <w:kern w:val="0"/>
          <w:szCs w:val="21"/>
        </w:rPr>
        <w:t>表授权直</w:t>
      </w:r>
      <w:r>
        <w:rPr>
          <w:rFonts w:hint="eastAsia" w:ascii="宋体" w:hAnsi="宋体" w:cs="MingLiU"/>
          <w:color w:val="000000"/>
          <w:spacing w:val="1"/>
          <w:kern w:val="0"/>
          <w:szCs w:val="21"/>
        </w:rPr>
        <w:t>接</w:t>
      </w:r>
      <w:r>
        <w:rPr>
          <w:rFonts w:hint="eastAsia" w:ascii="宋体" w:hAnsi="宋体" w:cs="MingLiU"/>
          <w:color w:val="000000"/>
          <w:kern w:val="0"/>
          <w:szCs w:val="21"/>
        </w:rPr>
        <w:t>确定中标</w:t>
      </w:r>
      <w:r>
        <w:rPr>
          <w:rFonts w:hint="eastAsia" w:ascii="宋体" w:hAnsi="宋体" w:cs="MingLiU"/>
          <w:color w:val="000000"/>
          <w:spacing w:val="1"/>
          <w:kern w:val="0"/>
          <w:szCs w:val="21"/>
        </w:rPr>
        <w:t>人</w:t>
      </w:r>
      <w:r>
        <w:rPr>
          <w:rFonts w:hint="eastAsia" w:ascii="宋体" w:hAnsi="宋体" w:cs="MingLiU"/>
          <w:color w:val="000000"/>
          <w:kern w:val="0"/>
          <w:szCs w:val="21"/>
        </w:rPr>
        <w:t>外，评标</w:t>
      </w:r>
      <w:r>
        <w:rPr>
          <w:rFonts w:hint="eastAsia" w:ascii="宋体" w:hAnsi="宋体" w:cs="MingLiU"/>
          <w:color w:val="000000"/>
          <w:spacing w:val="1"/>
          <w:kern w:val="0"/>
          <w:szCs w:val="21"/>
        </w:rPr>
        <w:t>委</w:t>
      </w:r>
      <w:r>
        <w:rPr>
          <w:rFonts w:hint="eastAsia" w:ascii="宋体" w:hAnsi="宋体" w:cs="MingLiU"/>
          <w:color w:val="000000"/>
          <w:kern w:val="0"/>
          <w:szCs w:val="21"/>
        </w:rPr>
        <w:t>员会按照经评审的得分由高到低的顺序推荐中标候选人。</w:t>
      </w:r>
    </w:p>
    <w:p>
      <w:pPr>
        <w:autoSpaceDE w:val="0"/>
        <w:autoSpaceDN w:val="0"/>
        <w:adjustRightInd w:val="0"/>
        <w:snapToGrid w:val="0"/>
        <w:spacing w:line="440" w:lineRule="exact"/>
        <w:ind w:firstLine="424" w:firstLineChars="200"/>
        <w:jc w:val="left"/>
        <w:rPr>
          <w:rFonts w:hint="eastAsia" w:ascii="宋体" w:hAnsi="宋体" w:cs="MingLiU"/>
          <w:color w:val="000000"/>
          <w:kern w:val="0"/>
          <w:szCs w:val="21"/>
        </w:rPr>
      </w:pPr>
      <w:r>
        <w:rPr>
          <w:rFonts w:hint="eastAsia" w:ascii="宋体" w:hAnsi="宋体"/>
          <w:color w:val="000000"/>
          <w:spacing w:val="1"/>
          <w:kern w:val="0"/>
          <w:szCs w:val="21"/>
        </w:rPr>
        <w:t>3</w:t>
      </w:r>
      <w:r>
        <w:rPr>
          <w:rFonts w:hint="eastAsia" w:ascii="宋体" w:hAnsi="宋体"/>
          <w:color w:val="000000"/>
          <w:kern w:val="0"/>
          <w:szCs w:val="21"/>
        </w:rPr>
        <w:t xml:space="preserve">.4.2  </w:t>
      </w:r>
      <w:r>
        <w:rPr>
          <w:rFonts w:hint="eastAsia" w:ascii="宋体" w:hAnsi="宋体" w:cs="MingLiU"/>
          <w:color w:val="000000"/>
          <w:kern w:val="0"/>
          <w:szCs w:val="21"/>
        </w:rPr>
        <w:t>评标</w:t>
      </w:r>
      <w:r>
        <w:rPr>
          <w:rFonts w:hint="eastAsia" w:ascii="宋体" w:hAnsi="宋体" w:cs="MingLiU"/>
          <w:color w:val="000000"/>
          <w:spacing w:val="-1"/>
          <w:kern w:val="0"/>
          <w:szCs w:val="21"/>
        </w:rPr>
        <w:t>委</w:t>
      </w:r>
      <w:r>
        <w:rPr>
          <w:rFonts w:hint="eastAsia" w:ascii="宋体" w:hAnsi="宋体" w:cs="MingLiU"/>
          <w:color w:val="000000"/>
          <w:kern w:val="0"/>
          <w:szCs w:val="21"/>
        </w:rPr>
        <w:t>员会完成评标后，应当向招标人提交书面评标报告。</w:t>
      </w:r>
    </w:p>
    <w:p>
      <w:pPr>
        <w:rPr>
          <w:rFonts w:hint="eastAsia"/>
          <w:color w:val="000000"/>
        </w:rPr>
      </w:pPr>
    </w:p>
    <w:p>
      <w:pPr>
        <w:autoSpaceDE w:val="0"/>
        <w:autoSpaceDN w:val="0"/>
        <w:adjustRightInd w:val="0"/>
        <w:snapToGrid w:val="0"/>
        <w:spacing w:line="440" w:lineRule="exact"/>
        <w:ind w:firstLine="420" w:firstLineChars="200"/>
        <w:jc w:val="left"/>
        <w:rPr>
          <w:rFonts w:hint="eastAsia" w:ascii="宋体" w:hAnsi="宋体" w:cs="MingLiU"/>
          <w:color w:val="000000"/>
          <w:kern w:val="0"/>
          <w:szCs w:val="21"/>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2"/>
        <w:rPr>
          <w:rFonts w:hint="eastAsia"/>
          <w:color w:val="000000"/>
        </w:rPr>
      </w:pPr>
    </w:p>
    <w:p>
      <w:pPr>
        <w:pStyle w:val="63"/>
        <w:rPr>
          <w:rFonts w:hint="eastAsia"/>
          <w:color w:val="000000"/>
        </w:rPr>
      </w:pPr>
    </w:p>
    <w:p>
      <w:pPr>
        <w:rPr>
          <w:rFonts w:hint="eastAsia"/>
          <w:color w:val="000000"/>
        </w:rPr>
      </w:pPr>
    </w:p>
    <w:p>
      <w:pPr>
        <w:pStyle w:val="2"/>
        <w:rPr>
          <w:rFonts w:hint="eastAsia"/>
          <w:color w:val="000000"/>
        </w:rPr>
      </w:pPr>
    </w:p>
    <w:p>
      <w:pPr>
        <w:pStyle w:val="63"/>
        <w:rPr>
          <w:rFonts w:hint="eastAsia"/>
          <w:color w:val="000000"/>
        </w:rPr>
      </w:pPr>
    </w:p>
    <w:p>
      <w:pPr>
        <w:rPr>
          <w:rFonts w:hint="eastAsia"/>
          <w:color w:val="000000"/>
        </w:rPr>
      </w:pPr>
    </w:p>
    <w:p>
      <w:pPr>
        <w:pStyle w:val="2"/>
        <w:rPr>
          <w:rFonts w:hint="eastAsia"/>
          <w:color w:val="000000"/>
        </w:rPr>
      </w:pPr>
    </w:p>
    <w:p>
      <w:pPr>
        <w:pStyle w:val="63"/>
        <w:rPr>
          <w:rFonts w:hint="eastAsia"/>
          <w:color w:val="000000"/>
        </w:rPr>
      </w:pPr>
    </w:p>
    <w:p>
      <w:pPr>
        <w:rPr>
          <w:rFonts w:hint="eastAsia"/>
          <w:color w:val="000000"/>
        </w:rPr>
      </w:pPr>
    </w:p>
    <w:p>
      <w:pPr>
        <w:pStyle w:val="2"/>
        <w:rPr>
          <w:rFonts w:hint="eastAsia"/>
          <w:color w:val="000000"/>
        </w:rPr>
      </w:pPr>
    </w:p>
    <w:p>
      <w:pPr>
        <w:pStyle w:val="63"/>
        <w:rPr>
          <w:rFonts w:hint="eastAsia"/>
          <w:color w:val="000000"/>
        </w:rPr>
      </w:pPr>
    </w:p>
    <w:p>
      <w:pPr>
        <w:rPr>
          <w:rFonts w:hint="eastAsia"/>
          <w:color w:val="000000"/>
        </w:rPr>
      </w:pPr>
    </w:p>
    <w:p>
      <w:pPr>
        <w:pStyle w:val="2"/>
        <w:rPr>
          <w:rFonts w:hint="eastAsia"/>
          <w:color w:val="000000"/>
        </w:rPr>
      </w:pPr>
    </w:p>
    <w:p>
      <w:pPr>
        <w:pStyle w:val="63"/>
        <w:rPr>
          <w:rFonts w:hint="eastAsia"/>
        </w:rPr>
      </w:pPr>
    </w:p>
    <w:p>
      <w:pPr>
        <w:autoSpaceDE w:val="0"/>
        <w:autoSpaceDN w:val="0"/>
        <w:adjustRightInd w:val="0"/>
        <w:snapToGrid w:val="0"/>
        <w:spacing w:line="360" w:lineRule="auto"/>
        <w:jc w:val="left"/>
        <w:rPr>
          <w:rFonts w:ascii="宋体" w:hAnsi="宋体"/>
          <w:color w:val="000000"/>
          <w:kern w:val="0"/>
          <w:sz w:val="24"/>
        </w:rPr>
      </w:pPr>
      <w:r>
        <w:rPr>
          <w:rFonts w:hint="eastAsia" w:ascii="宋体" w:hAnsi="宋体"/>
          <w:color w:val="000000"/>
          <w:kern w:val="0"/>
          <w:sz w:val="24"/>
        </w:rPr>
        <w:t>附件A：否决投标条件</w:t>
      </w:r>
    </w:p>
    <w:p>
      <w:pPr>
        <w:pStyle w:val="37"/>
        <w:spacing w:line="800" w:lineRule="exact"/>
        <w:rPr>
          <w:rFonts w:ascii="黑体" w:hAnsi="宋体" w:eastAsia="黑体" w:cs="宋体"/>
          <w:b/>
          <w:color w:val="000000"/>
          <w:sz w:val="28"/>
          <w:szCs w:val="28"/>
          <w:lang w:eastAsia="zh-CN"/>
        </w:rPr>
      </w:pPr>
      <w:bookmarkStart w:id="443" w:name="招标文件04章合同条款及格式"/>
      <w:bookmarkEnd w:id="443"/>
      <w:bookmarkStart w:id="444" w:name="招标文件03章02评标办法综合评估法02附件02"/>
      <w:bookmarkEnd w:id="444"/>
      <w:r>
        <w:rPr>
          <w:rFonts w:hint="eastAsia" w:ascii="黑体" w:hAnsi="宋体" w:eastAsia="黑体" w:cs="宋体"/>
          <w:b/>
          <w:color w:val="000000"/>
          <w:sz w:val="28"/>
          <w:szCs w:val="28"/>
          <w:lang w:eastAsia="zh-CN"/>
        </w:rPr>
        <w:t>附件A：经评审的最低投标价法否决投标情况一览表</w:t>
      </w:r>
    </w:p>
    <w:p>
      <w:pPr>
        <w:pStyle w:val="37"/>
        <w:spacing w:line="700" w:lineRule="exact"/>
        <w:jc w:val="both"/>
        <w:rPr>
          <w:rFonts w:hint="eastAsia" w:ascii="宋体" w:hAnsi="宋体" w:cs="宋体"/>
          <w:b/>
          <w:color w:val="000000"/>
          <w:sz w:val="24"/>
          <w:u w:val="none"/>
          <w:lang w:eastAsia="zh-CN"/>
        </w:rPr>
      </w:pPr>
      <w:r>
        <w:rPr>
          <w:rFonts w:hint="eastAsia" w:ascii="宋体" w:hAnsi="宋体" w:cs="宋体"/>
          <w:b/>
          <w:color w:val="000000"/>
          <w:sz w:val="24"/>
          <w:u w:val="none"/>
          <w:lang w:eastAsia="zh-CN"/>
        </w:rPr>
        <w:t>一览表否决投标条件之外的评标委员会不得判为重大偏差。</w:t>
      </w:r>
      <w:bookmarkStart w:id="445" w:name="招标文件03章01评标办法经评审的最低投标价法02附件06"/>
      <w:bookmarkEnd w:id="445"/>
      <w:bookmarkStart w:id="446" w:name="招标文件03章01评标办法经评审的最低投标价法02附件04"/>
      <w:bookmarkEnd w:id="446"/>
      <w:bookmarkStart w:id="447" w:name="招标文件03章01评标办法经评审的最低投标价法02附件02"/>
      <w:bookmarkEnd w:id="447"/>
    </w:p>
    <w:tbl>
      <w:tblPr>
        <w:tblStyle w:val="52"/>
        <w:tblW w:w="94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1486"/>
        <w:gridCol w:w="6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8" w:hRule="atLeast"/>
          <w:tblHeader/>
        </w:trPr>
        <w:tc>
          <w:tcPr>
            <w:tcW w:w="1207" w:type="dxa"/>
            <w:noWrap w:val="0"/>
            <w:vAlign w:val="bottom"/>
          </w:tcPr>
          <w:p>
            <w:pPr>
              <w:jc w:val="center"/>
              <w:rPr>
                <w:b/>
                <w:color w:val="000000"/>
                <w:sz w:val="24"/>
              </w:rPr>
            </w:pPr>
            <w:r>
              <w:rPr>
                <w:rFonts w:hint="eastAsia"/>
                <w:b/>
                <w:color w:val="000000"/>
                <w:sz w:val="24"/>
              </w:rPr>
              <w:t>章节号</w:t>
            </w:r>
          </w:p>
        </w:tc>
        <w:tc>
          <w:tcPr>
            <w:tcW w:w="1486" w:type="dxa"/>
            <w:noWrap w:val="0"/>
            <w:vAlign w:val="bottom"/>
          </w:tcPr>
          <w:p>
            <w:pPr>
              <w:jc w:val="center"/>
              <w:rPr>
                <w:b/>
                <w:color w:val="000000"/>
                <w:sz w:val="24"/>
              </w:rPr>
            </w:pPr>
            <w:r>
              <w:rPr>
                <w:rFonts w:hint="eastAsia"/>
                <w:b/>
                <w:color w:val="000000"/>
                <w:sz w:val="24"/>
              </w:rPr>
              <w:t>条款名称</w:t>
            </w:r>
          </w:p>
        </w:tc>
        <w:tc>
          <w:tcPr>
            <w:tcW w:w="6786" w:type="dxa"/>
            <w:noWrap w:val="0"/>
            <w:vAlign w:val="bottom"/>
          </w:tcPr>
          <w:p>
            <w:pPr>
              <w:jc w:val="center"/>
              <w:rPr>
                <w:b/>
                <w:color w:val="000000"/>
                <w:sz w:val="24"/>
              </w:rPr>
            </w:pPr>
            <w:r>
              <w:rPr>
                <w:rFonts w:hint="eastAsia"/>
                <w:b/>
                <w:color w:val="000000"/>
                <w:sz w:val="24"/>
              </w:rPr>
              <w:t>否决投标条件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6" w:hRule="atLeast"/>
        </w:trPr>
        <w:tc>
          <w:tcPr>
            <w:tcW w:w="1207" w:type="dxa"/>
            <w:vMerge w:val="restart"/>
            <w:noWrap w:val="0"/>
            <w:vAlign w:val="center"/>
          </w:tcPr>
          <w:p>
            <w:pPr>
              <w:autoSpaceDE w:val="0"/>
              <w:autoSpaceDN w:val="0"/>
              <w:adjustRightInd w:val="0"/>
              <w:snapToGrid w:val="0"/>
              <w:spacing w:line="360" w:lineRule="auto"/>
              <w:jc w:val="center"/>
              <w:rPr>
                <w:rFonts w:hint="eastAsia" w:ascii="宋体" w:hAnsi="宋体" w:cs="MingLiU"/>
                <w:color w:val="000000"/>
                <w:kern w:val="0"/>
                <w:szCs w:val="21"/>
              </w:rPr>
            </w:pPr>
            <w:r>
              <w:rPr>
                <w:rFonts w:hint="eastAsia" w:ascii="宋体" w:hAnsi="宋体" w:cs="MingLiU"/>
                <w:color w:val="000000"/>
                <w:kern w:val="0"/>
                <w:szCs w:val="21"/>
              </w:rPr>
              <w:t>第二章</w:t>
            </w:r>
          </w:p>
          <w:p>
            <w:pPr>
              <w:autoSpaceDE w:val="0"/>
              <w:autoSpaceDN w:val="0"/>
              <w:adjustRightInd w:val="0"/>
              <w:snapToGrid w:val="0"/>
              <w:spacing w:line="360" w:lineRule="auto"/>
              <w:jc w:val="center"/>
              <w:rPr>
                <w:rFonts w:hint="eastAsia" w:ascii="宋体" w:hAnsi="宋体" w:cs="MingLiU"/>
                <w:color w:val="000000"/>
                <w:kern w:val="0"/>
                <w:szCs w:val="21"/>
              </w:rPr>
            </w:pPr>
            <w:r>
              <w:rPr>
                <w:rFonts w:hint="eastAsia" w:ascii="宋体" w:hAnsi="宋体" w:cs="MingLiU"/>
                <w:color w:val="000000"/>
                <w:kern w:val="0"/>
                <w:szCs w:val="21"/>
              </w:rPr>
              <w:t>3.2</w:t>
            </w:r>
          </w:p>
        </w:tc>
        <w:tc>
          <w:tcPr>
            <w:tcW w:w="1486" w:type="dxa"/>
            <w:vMerge w:val="restart"/>
            <w:tcBorders>
              <w:top w:val="single" w:color="auto" w:sz="4" w:space="0"/>
            </w:tcBorders>
            <w:noWrap w:val="0"/>
            <w:vAlign w:val="center"/>
          </w:tcPr>
          <w:p>
            <w:pPr>
              <w:autoSpaceDE w:val="0"/>
              <w:autoSpaceDN w:val="0"/>
              <w:adjustRightInd w:val="0"/>
              <w:snapToGrid w:val="0"/>
              <w:spacing w:line="360" w:lineRule="auto"/>
              <w:jc w:val="center"/>
              <w:rPr>
                <w:rFonts w:hint="eastAsia" w:ascii="宋体" w:hAnsi="宋体" w:cs="MingLiU"/>
                <w:color w:val="000000"/>
                <w:kern w:val="0"/>
                <w:szCs w:val="21"/>
              </w:rPr>
            </w:pPr>
            <w:r>
              <w:rPr>
                <w:rFonts w:hint="eastAsia" w:ascii="宋体" w:hAnsi="宋体" w:cs="MingLiU"/>
                <w:color w:val="000000"/>
                <w:kern w:val="0"/>
                <w:szCs w:val="21"/>
              </w:rPr>
              <w:t>投标报价</w:t>
            </w:r>
          </w:p>
        </w:tc>
        <w:tc>
          <w:tcPr>
            <w:tcW w:w="6786" w:type="dxa"/>
            <w:noWrap w:val="0"/>
            <w:vAlign w:val="center"/>
          </w:tcPr>
          <w:p>
            <w:pPr>
              <w:autoSpaceDE w:val="0"/>
              <w:autoSpaceDN w:val="0"/>
              <w:adjustRightInd w:val="0"/>
              <w:snapToGrid w:val="0"/>
              <w:spacing w:line="360" w:lineRule="exact"/>
              <w:ind w:firstLine="400" w:firstLineChars="200"/>
              <w:jc w:val="left"/>
              <w:rPr>
                <w:rFonts w:ascii="宋体" w:hAnsi="宋体" w:cs="MingLiU"/>
                <w:color w:val="000000"/>
                <w:kern w:val="0"/>
                <w:sz w:val="20"/>
                <w:u w:val="single"/>
              </w:rPr>
            </w:pPr>
            <w:r>
              <w:rPr>
                <w:rFonts w:hint="eastAsia" w:ascii="宋体" w:hAnsi="宋体" w:cs="MingLiU"/>
                <w:color w:val="000000"/>
                <w:kern w:val="0"/>
                <w:sz w:val="20"/>
              </w:rPr>
              <w:t>投标函的投标总报价必须与已标价工程量清单总报价一致。否则其投标文件按否决投标处理。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8" w:hRule="atLeast"/>
        </w:trPr>
        <w:tc>
          <w:tcPr>
            <w:tcW w:w="1207" w:type="dxa"/>
            <w:vMerge w:val="continue"/>
            <w:noWrap w:val="0"/>
            <w:vAlign w:val="center"/>
          </w:tcPr>
          <w:p>
            <w:pPr>
              <w:autoSpaceDE w:val="0"/>
              <w:autoSpaceDN w:val="0"/>
              <w:adjustRightInd w:val="0"/>
              <w:snapToGrid w:val="0"/>
              <w:spacing w:line="360" w:lineRule="auto"/>
              <w:ind w:firstLine="420"/>
              <w:jc w:val="left"/>
              <w:rPr>
                <w:rFonts w:hint="eastAsia" w:ascii="宋体" w:hAnsi="宋体" w:cs="MingLiU"/>
                <w:color w:val="000000"/>
                <w:kern w:val="0"/>
                <w:szCs w:val="21"/>
              </w:rPr>
            </w:pPr>
          </w:p>
        </w:tc>
        <w:tc>
          <w:tcPr>
            <w:tcW w:w="1486" w:type="dxa"/>
            <w:vMerge w:val="continue"/>
            <w:noWrap w:val="0"/>
            <w:vAlign w:val="center"/>
          </w:tcPr>
          <w:p>
            <w:pPr>
              <w:autoSpaceDE w:val="0"/>
              <w:autoSpaceDN w:val="0"/>
              <w:adjustRightInd w:val="0"/>
              <w:snapToGrid w:val="0"/>
              <w:spacing w:line="360" w:lineRule="auto"/>
              <w:jc w:val="center"/>
              <w:rPr>
                <w:rFonts w:hint="eastAsia" w:ascii="宋体" w:hAnsi="宋体" w:cs="MingLiU"/>
                <w:color w:val="000000"/>
                <w:kern w:val="0"/>
                <w:szCs w:val="21"/>
              </w:rPr>
            </w:pPr>
          </w:p>
        </w:tc>
        <w:tc>
          <w:tcPr>
            <w:tcW w:w="6786" w:type="dxa"/>
            <w:noWrap w:val="0"/>
            <w:vAlign w:val="center"/>
          </w:tcPr>
          <w:p>
            <w:pPr>
              <w:autoSpaceDE w:val="0"/>
              <w:autoSpaceDN w:val="0"/>
              <w:adjustRightInd w:val="0"/>
              <w:snapToGrid w:val="0"/>
              <w:spacing w:line="360" w:lineRule="exact"/>
              <w:ind w:firstLine="400" w:firstLineChars="200"/>
              <w:jc w:val="left"/>
              <w:rPr>
                <w:rFonts w:ascii="宋体" w:hAnsi="宋体" w:cs="MingLiU"/>
                <w:color w:val="000000"/>
                <w:kern w:val="0"/>
                <w:sz w:val="20"/>
                <w:u w:val="single"/>
              </w:rPr>
            </w:pPr>
            <w:r>
              <w:rPr>
                <w:rFonts w:hint="eastAsia" w:ascii="宋体" w:hAnsi="宋体" w:cs="MingLiU"/>
                <w:color w:val="000000"/>
                <w:kern w:val="0"/>
                <w:sz w:val="20"/>
              </w:rPr>
              <w:t>投标人在工程量清单中多报的子目和单价或总价招标人将不予接受，并将被视为重大偏差，按否决投标处理。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9" w:hRule="atLeast"/>
        </w:trPr>
        <w:tc>
          <w:tcPr>
            <w:tcW w:w="1207" w:type="dxa"/>
            <w:vMerge w:val="continue"/>
            <w:noWrap w:val="0"/>
            <w:vAlign w:val="top"/>
          </w:tcPr>
          <w:p>
            <w:pPr>
              <w:autoSpaceDE w:val="0"/>
              <w:autoSpaceDN w:val="0"/>
              <w:adjustRightInd w:val="0"/>
              <w:snapToGrid w:val="0"/>
              <w:spacing w:line="360" w:lineRule="auto"/>
              <w:ind w:firstLine="420"/>
              <w:jc w:val="left"/>
              <w:rPr>
                <w:rFonts w:ascii="宋体" w:hAnsi="宋体" w:cs="MingLiU"/>
                <w:color w:val="000000"/>
                <w:kern w:val="0"/>
                <w:szCs w:val="21"/>
              </w:rPr>
            </w:pPr>
          </w:p>
        </w:tc>
        <w:tc>
          <w:tcPr>
            <w:tcW w:w="1486" w:type="dxa"/>
            <w:vMerge w:val="continue"/>
            <w:noWrap w:val="0"/>
            <w:vAlign w:val="top"/>
          </w:tcPr>
          <w:p>
            <w:pPr>
              <w:autoSpaceDE w:val="0"/>
              <w:autoSpaceDN w:val="0"/>
              <w:adjustRightInd w:val="0"/>
              <w:snapToGrid w:val="0"/>
              <w:spacing w:line="360" w:lineRule="auto"/>
              <w:jc w:val="center"/>
              <w:rPr>
                <w:rFonts w:ascii="宋体" w:hAnsi="宋体" w:cs="MingLiU"/>
                <w:color w:val="000000"/>
                <w:kern w:val="0"/>
                <w:szCs w:val="21"/>
              </w:rPr>
            </w:pPr>
          </w:p>
        </w:tc>
        <w:tc>
          <w:tcPr>
            <w:tcW w:w="6786" w:type="dxa"/>
            <w:noWrap w:val="0"/>
            <w:vAlign w:val="center"/>
          </w:tcPr>
          <w:p>
            <w:pPr>
              <w:autoSpaceDE w:val="0"/>
              <w:autoSpaceDN w:val="0"/>
              <w:adjustRightInd w:val="0"/>
              <w:snapToGrid w:val="0"/>
              <w:spacing w:line="360" w:lineRule="exact"/>
              <w:ind w:firstLine="400" w:firstLineChars="200"/>
              <w:jc w:val="left"/>
              <w:rPr>
                <w:rFonts w:ascii="宋体" w:hAnsi="宋体" w:cs="MingLiU"/>
                <w:color w:val="000000"/>
                <w:kern w:val="0"/>
                <w:sz w:val="20"/>
                <w:u w:val="single"/>
              </w:rPr>
            </w:pPr>
            <w:r>
              <w:rPr>
                <w:rFonts w:hint="eastAsia" w:ascii="宋体" w:hAnsi="宋体" w:cs="MingLiU"/>
                <w:color w:val="000000"/>
                <w:kern w:val="0"/>
                <w:sz w:val="20"/>
              </w:rPr>
              <w:t>投标人在编制投标报价时不得改变招标工程量清单中的项目编码、项目名称、项目特征、计量单位及工程量，否则视为对招标文件不作实质性响应，按否决投标处理。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6" w:hRule="atLeast"/>
        </w:trPr>
        <w:tc>
          <w:tcPr>
            <w:tcW w:w="1207" w:type="dxa"/>
            <w:vMerge w:val="continue"/>
            <w:noWrap w:val="0"/>
            <w:vAlign w:val="top"/>
          </w:tcPr>
          <w:p>
            <w:pPr>
              <w:autoSpaceDE w:val="0"/>
              <w:autoSpaceDN w:val="0"/>
              <w:adjustRightInd w:val="0"/>
              <w:snapToGrid w:val="0"/>
              <w:spacing w:line="360" w:lineRule="auto"/>
              <w:ind w:firstLine="420"/>
              <w:jc w:val="left"/>
              <w:rPr>
                <w:rFonts w:ascii="宋体" w:hAnsi="宋体" w:cs="MingLiU"/>
                <w:color w:val="000000"/>
                <w:kern w:val="0"/>
                <w:szCs w:val="21"/>
              </w:rPr>
            </w:pPr>
          </w:p>
        </w:tc>
        <w:tc>
          <w:tcPr>
            <w:tcW w:w="1486" w:type="dxa"/>
            <w:vMerge w:val="continue"/>
            <w:noWrap w:val="0"/>
            <w:vAlign w:val="top"/>
          </w:tcPr>
          <w:p>
            <w:pPr>
              <w:autoSpaceDE w:val="0"/>
              <w:autoSpaceDN w:val="0"/>
              <w:adjustRightInd w:val="0"/>
              <w:snapToGrid w:val="0"/>
              <w:spacing w:line="360" w:lineRule="auto"/>
              <w:jc w:val="center"/>
              <w:rPr>
                <w:rFonts w:ascii="宋体" w:hAnsi="宋体" w:cs="MingLiU"/>
                <w:color w:val="000000"/>
                <w:kern w:val="0"/>
                <w:szCs w:val="21"/>
              </w:rPr>
            </w:pPr>
          </w:p>
        </w:tc>
        <w:tc>
          <w:tcPr>
            <w:tcW w:w="6786" w:type="dxa"/>
            <w:noWrap w:val="0"/>
            <w:vAlign w:val="center"/>
          </w:tcPr>
          <w:p>
            <w:pPr>
              <w:autoSpaceDE w:val="0"/>
              <w:autoSpaceDN w:val="0"/>
              <w:adjustRightInd w:val="0"/>
              <w:snapToGrid w:val="0"/>
              <w:spacing w:line="360" w:lineRule="exact"/>
              <w:ind w:firstLine="400" w:firstLineChars="200"/>
              <w:jc w:val="left"/>
              <w:rPr>
                <w:rFonts w:ascii="宋体" w:hAnsi="宋体" w:cs="MingLiU"/>
                <w:color w:val="000000"/>
                <w:kern w:val="0"/>
                <w:sz w:val="20"/>
                <w:u w:val="single"/>
              </w:rPr>
            </w:pPr>
            <w:r>
              <w:rPr>
                <w:rFonts w:hint="eastAsia" w:ascii="宋体" w:hAnsi="宋体" w:cs="MingLiU"/>
                <w:color w:val="000000"/>
                <w:kern w:val="0"/>
                <w:sz w:val="20"/>
              </w:rPr>
              <w:t>招标人在工程量清单中所列出的价格（包括暂列金额、暂估价等），投标人不得修改。否则，按否决投标处理。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4" w:hRule="atLeast"/>
        </w:trPr>
        <w:tc>
          <w:tcPr>
            <w:tcW w:w="1207" w:type="dxa"/>
            <w:vMerge w:val="continue"/>
            <w:noWrap w:val="0"/>
            <w:vAlign w:val="top"/>
          </w:tcPr>
          <w:p>
            <w:pPr>
              <w:autoSpaceDE w:val="0"/>
              <w:autoSpaceDN w:val="0"/>
              <w:adjustRightInd w:val="0"/>
              <w:snapToGrid w:val="0"/>
              <w:spacing w:line="360" w:lineRule="auto"/>
              <w:ind w:firstLine="420"/>
              <w:jc w:val="left"/>
              <w:rPr>
                <w:rFonts w:ascii="宋体" w:hAnsi="宋体" w:cs="MingLiU"/>
                <w:color w:val="000000"/>
                <w:kern w:val="0"/>
                <w:szCs w:val="21"/>
              </w:rPr>
            </w:pPr>
          </w:p>
        </w:tc>
        <w:tc>
          <w:tcPr>
            <w:tcW w:w="1486" w:type="dxa"/>
            <w:vMerge w:val="continue"/>
            <w:noWrap w:val="0"/>
            <w:vAlign w:val="top"/>
          </w:tcPr>
          <w:p>
            <w:pPr>
              <w:autoSpaceDE w:val="0"/>
              <w:autoSpaceDN w:val="0"/>
              <w:adjustRightInd w:val="0"/>
              <w:snapToGrid w:val="0"/>
              <w:spacing w:line="360" w:lineRule="auto"/>
              <w:jc w:val="center"/>
              <w:rPr>
                <w:rFonts w:ascii="宋体" w:hAnsi="宋体" w:cs="MingLiU"/>
                <w:color w:val="000000"/>
                <w:kern w:val="0"/>
                <w:szCs w:val="21"/>
              </w:rPr>
            </w:pPr>
          </w:p>
        </w:tc>
        <w:tc>
          <w:tcPr>
            <w:tcW w:w="6786" w:type="dxa"/>
            <w:noWrap w:val="0"/>
            <w:vAlign w:val="center"/>
          </w:tcPr>
          <w:p>
            <w:pPr>
              <w:autoSpaceDE w:val="0"/>
              <w:autoSpaceDN w:val="0"/>
              <w:adjustRightInd w:val="0"/>
              <w:snapToGrid w:val="0"/>
              <w:spacing w:line="360" w:lineRule="exact"/>
              <w:ind w:firstLine="400" w:firstLineChars="200"/>
              <w:jc w:val="left"/>
              <w:rPr>
                <w:rFonts w:hint="eastAsia" w:ascii="宋体" w:hAnsi="宋体" w:cs="MingLiU"/>
                <w:color w:val="000000"/>
                <w:kern w:val="0"/>
                <w:sz w:val="20"/>
              </w:rPr>
            </w:pPr>
            <w:r>
              <w:rPr>
                <w:rFonts w:hint="eastAsia" w:ascii="宋体" w:hAnsi="宋体" w:cs="MingLiU"/>
                <w:color w:val="000000"/>
                <w:kern w:val="0"/>
                <w:sz w:val="20"/>
              </w:rPr>
              <w:t>《投标函》及工程量清单报价中的安全生产费必须按照招标人给出的暂定金额填报，否则视为对招标文件不作实质性响应，其投标文件按否决投标处理。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4" w:hRule="atLeast"/>
        </w:trPr>
        <w:tc>
          <w:tcPr>
            <w:tcW w:w="1207" w:type="dxa"/>
            <w:vMerge w:val="continue"/>
            <w:noWrap w:val="0"/>
            <w:vAlign w:val="top"/>
          </w:tcPr>
          <w:p>
            <w:pPr>
              <w:autoSpaceDE w:val="0"/>
              <w:autoSpaceDN w:val="0"/>
              <w:adjustRightInd w:val="0"/>
              <w:snapToGrid w:val="0"/>
              <w:spacing w:line="360" w:lineRule="auto"/>
              <w:ind w:firstLine="420"/>
              <w:jc w:val="left"/>
              <w:rPr>
                <w:rFonts w:ascii="宋体" w:hAnsi="宋体" w:cs="MingLiU"/>
                <w:color w:val="000000"/>
                <w:kern w:val="0"/>
                <w:szCs w:val="21"/>
              </w:rPr>
            </w:pPr>
          </w:p>
        </w:tc>
        <w:tc>
          <w:tcPr>
            <w:tcW w:w="1486" w:type="dxa"/>
            <w:vMerge w:val="continue"/>
            <w:noWrap w:val="0"/>
            <w:vAlign w:val="top"/>
          </w:tcPr>
          <w:p>
            <w:pPr>
              <w:autoSpaceDE w:val="0"/>
              <w:autoSpaceDN w:val="0"/>
              <w:adjustRightInd w:val="0"/>
              <w:snapToGrid w:val="0"/>
              <w:spacing w:line="360" w:lineRule="auto"/>
              <w:jc w:val="center"/>
              <w:rPr>
                <w:rFonts w:ascii="宋体" w:hAnsi="宋体" w:cs="MingLiU"/>
                <w:color w:val="000000"/>
                <w:kern w:val="0"/>
                <w:szCs w:val="21"/>
              </w:rPr>
            </w:pPr>
          </w:p>
        </w:tc>
        <w:tc>
          <w:tcPr>
            <w:tcW w:w="6786" w:type="dxa"/>
            <w:noWrap w:val="0"/>
            <w:vAlign w:val="center"/>
          </w:tcPr>
          <w:p>
            <w:pPr>
              <w:autoSpaceDE w:val="0"/>
              <w:autoSpaceDN w:val="0"/>
              <w:adjustRightInd w:val="0"/>
              <w:snapToGrid w:val="0"/>
              <w:spacing w:line="360" w:lineRule="exact"/>
              <w:ind w:firstLine="400" w:firstLineChars="200"/>
              <w:jc w:val="left"/>
              <w:rPr>
                <w:rFonts w:ascii="宋体" w:hAnsi="宋体" w:cs="MingLiU"/>
                <w:color w:val="000000"/>
                <w:kern w:val="0"/>
                <w:sz w:val="20"/>
              </w:rPr>
            </w:pPr>
            <w:r>
              <w:rPr>
                <w:rFonts w:hint="eastAsia" w:ascii="宋体" w:hAnsi="宋体" w:cs="MingLiU"/>
                <w:color w:val="000000"/>
                <w:kern w:val="0"/>
                <w:sz w:val="20"/>
              </w:rPr>
              <w:t>投标人的投标总报价和分部分项工程量清单综合单价报价均不得高于相对应的最高限价。否则其投标文件作否决投标处理。</w:t>
            </w:r>
            <w:r>
              <w:rPr>
                <w:rFonts w:ascii="宋体" w:hAnsi="宋体" w:cs="MingLiU"/>
                <w:color w:val="000000"/>
                <w:kern w:val="0"/>
                <w:sz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8" w:hRule="atLeast"/>
        </w:trPr>
        <w:tc>
          <w:tcPr>
            <w:tcW w:w="1207" w:type="dxa"/>
            <w:noWrap w:val="0"/>
            <w:vAlign w:val="center"/>
          </w:tcPr>
          <w:p>
            <w:pPr>
              <w:jc w:val="center"/>
              <w:rPr>
                <w:rFonts w:hint="eastAsia" w:ascii="宋体" w:hAnsi="宋体" w:cs="宋体"/>
                <w:color w:val="000000"/>
                <w:sz w:val="20"/>
              </w:rPr>
            </w:pPr>
            <w:r>
              <w:rPr>
                <w:rFonts w:hint="eastAsia" w:ascii="宋体" w:hAnsi="宋体" w:cs="宋体"/>
                <w:color w:val="000000"/>
                <w:sz w:val="20"/>
              </w:rPr>
              <w:t>第二章</w:t>
            </w:r>
          </w:p>
          <w:p>
            <w:pPr>
              <w:jc w:val="center"/>
              <w:rPr>
                <w:rFonts w:ascii="宋体" w:hAnsi="宋体" w:cs="宋体"/>
                <w:color w:val="000000"/>
                <w:sz w:val="20"/>
              </w:rPr>
            </w:pPr>
            <w:r>
              <w:rPr>
                <w:rFonts w:hint="eastAsia" w:ascii="宋体" w:hAnsi="宋体" w:cs="宋体"/>
                <w:color w:val="000000"/>
                <w:sz w:val="20"/>
              </w:rPr>
              <w:t>3.4</w:t>
            </w:r>
          </w:p>
        </w:tc>
        <w:tc>
          <w:tcPr>
            <w:tcW w:w="1486" w:type="dxa"/>
            <w:noWrap w:val="0"/>
            <w:vAlign w:val="center"/>
          </w:tcPr>
          <w:p>
            <w:pPr>
              <w:jc w:val="center"/>
              <w:rPr>
                <w:rFonts w:ascii="宋体" w:hAnsi="宋体" w:cs="宋体"/>
                <w:color w:val="000000"/>
                <w:sz w:val="20"/>
              </w:rPr>
            </w:pPr>
            <w:r>
              <w:rPr>
                <w:rFonts w:hint="eastAsia" w:ascii="宋体" w:hAnsi="宋体" w:cs="宋体"/>
                <w:color w:val="000000"/>
                <w:sz w:val="20"/>
              </w:rPr>
              <w:t>投标保证金</w:t>
            </w:r>
          </w:p>
        </w:tc>
        <w:tc>
          <w:tcPr>
            <w:tcW w:w="6786" w:type="dxa"/>
            <w:noWrap w:val="0"/>
            <w:vAlign w:val="center"/>
          </w:tcPr>
          <w:p>
            <w:pPr>
              <w:autoSpaceDE w:val="0"/>
              <w:autoSpaceDN w:val="0"/>
              <w:adjustRightInd w:val="0"/>
              <w:snapToGrid w:val="0"/>
              <w:spacing w:line="360" w:lineRule="exact"/>
              <w:ind w:firstLine="400" w:firstLineChars="200"/>
              <w:rPr>
                <w:rFonts w:ascii="宋体" w:hAnsi="宋体" w:cs="MingLiU"/>
                <w:color w:val="000000"/>
                <w:kern w:val="0"/>
                <w:sz w:val="20"/>
              </w:rPr>
            </w:pPr>
            <w:r>
              <w:rPr>
                <w:rFonts w:hint="eastAsia" w:ascii="宋体" w:hAnsi="宋体" w:cs="MingLiU"/>
                <w:color w:val="000000"/>
                <w:kern w:val="0"/>
                <w:sz w:val="20"/>
              </w:rPr>
              <w:t>投标人在递交投标文件的同时，应按投标人须知前附表规定的金额、形式递交投标保证金，并作为其投标文件的组成部分。否则按否决投标处理。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3" w:hRule="atLeast"/>
        </w:trPr>
        <w:tc>
          <w:tcPr>
            <w:tcW w:w="1207" w:type="dxa"/>
            <w:vMerge w:val="restart"/>
            <w:noWrap w:val="0"/>
            <w:vAlign w:val="center"/>
          </w:tcPr>
          <w:p>
            <w:pPr>
              <w:jc w:val="center"/>
              <w:rPr>
                <w:rFonts w:ascii="宋体" w:hAnsi="宋体" w:cs="宋体"/>
                <w:color w:val="000000"/>
                <w:sz w:val="20"/>
              </w:rPr>
            </w:pPr>
            <w:r>
              <w:rPr>
                <w:rFonts w:hint="eastAsia" w:ascii="宋体" w:hAnsi="宋体" w:cs="宋体"/>
                <w:color w:val="000000"/>
                <w:sz w:val="20"/>
              </w:rPr>
              <w:t>第三章3.1</w:t>
            </w:r>
          </w:p>
        </w:tc>
        <w:tc>
          <w:tcPr>
            <w:tcW w:w="1486" w:type="dxa"/>
            <w:vMerge w:val="restart"/>
            <w:noWrap w:val="0"/>
            <w:vAlign w:val="center"/>
          </w:tcPr>
          <w:p>
            <w:pPr>
              <w:jc w:val="center"/>
              <w:rPr>
                <w:rFonts w:ascii="宋体" w:hAnsi="宋体" w:cs="宋体"/>
                <w:color w:val="000000"/>
                <w:sz w:val="20"/>
              </w:rPr>
            </w:pPr>
            <w:r>
              <w:rPr>
                <w:rFonts w:hint="eastAsia" w:ascii="宋体" w:hAnsi="宋体" w:cs="宋体"/>
                <w:color w:val="000000"/>
                <w:sz w:val="20"/>
              </w:rPr>
              <w:t>初步评审</w:t>
            </w:r>
          </w:p>
        </w:tc>
        <w:tc>
          <w:tcPr>
            <w:tcW w:w="6786" w:type="dxa"/>
            <w:noWrap w:val="0"/>
            <w:vAlign w:val="top"/>
          </w:tcPr>
          <w:p>
            <w:pPr>
              <w:autoSpaceDE w:val="0"/>
              <w:autoSpaceDN w:val="0"/>
              <w:adjustRightInd w:val="0"/>
              <w:snapToGrid w:val="0"/>
              <w:spacing w:line="360" w:lineRule="exact"/>
              <w:ind w:firstLine="400" w:firstLineChars="200"/>
              <w:jc w:val="left"/>
              <w:rPr>
                <w:rFonts w:ascii="宋体" w:hAnsi="宋体" w:cs="MingLiU"/>
                <w:color w:val="000000"/>
                <w:kern w:val="0"/>
                <w:sz w:val="20"/>
              </w:rPr>
            </w:pPr>
            <w:r>
              <w:rPr>
                <w:rFonts w:hint="eastAsia" w:ascii="宋体" w:hAnsi="宋体" w:cs="MingLiU"/>
                <w:color w:val="000000"/>
                <w:kern w:val="0"/>
                <w:sz w:val="20"/>
              </w:rPr>
              <w:t>评标委员会依据本章第 2.1 款规定的标准对投标文件进行初步评审。有一项不符合评审标准的，作否决投标处理。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54" w:hRule="atLeast"/>
        </w:trPr>
        <w:tc>
          <w:tcPr>
            <w:tcW w:w="1207" w:type="dxa"/>
            <w:vMerge w:val="continue"/>
            <w:noWrap w:val="0"/>
            <w:vAlign w:val="top"/>
          </w:tcPr>
          <w:p>
            <w:pPr>
              <w:autoSpaceDE w:val="0"/>
              <w:autoSpaceDN w:val="0"/>
              <w:adjustRightInd w:val="0"/>
              <w:snapToGrid w:val="0"/>
              <w:spacing w:line="360" w:lineRule="auto"/>
              <w:ind w:firstLine="420"/>
              <w:jc w:val="left"/>
              <w:rPr>
                <w:rFonts w:ascii="宋体" w:hAnsi="宋体" w:cs="MingLiU"/>
                <w:color w:val="000000"/>
                <w:kern w:val="0"/>
                <w:szCs w:val="21"/>
              </w:rPr>
            </w:pPr>
          </w:p>
        </w:tc>
        <w:tc>
          <w:tcPr>
            <w:tcW w:w="1486" w:type="dxa"/>
            <w:vMerge w:val="continue"/>
            <w:noWrap w:val="0"/>
            <w:vAlign w:val="top"/>
          </w:tcPr>
          <w:p>
            <w:pPr>
              <w:autoSpaceDE w:val="0"/>
              <w:autoSpaceDN w:val="0"/>
              <w:adjustRightInd w:val="0"/>
              <w:snapToGrid w:val="0"/>
              <w:spacing w:line="360" w:lineRule="auto"/>
              <w:ind w:firstLine="420"/>
              <w:jc w:val="left"/>
              <w:rPr>
                <w:rFonts w:ascii="宋体" w:hAnsi="宋体" w:cs="MingLiU"/>
                <w:color w:val="000000"/>
                <w:kern w:val="0"/>
                <w:szCs w:val="21"/>
              </w:rPr>
            </w:pPr>
          </w:p>
        </w:tc>
        <w:tc>
          <w:tcPr>
            <w:tcW w:w="6786" w:type="dxa"/>
            <w:noWrap w:val="0"/>
            <w:vAlign w:val="top"/>
          </w:tcPr>
          <w:p>
            <w:pPr>
              <w:autoSpaceDE w:val="0"/>
              <w:autoSpaceDN w:val="0"/>
              <w:adjustRightInd w:val="0"/>
              <w:snapToGrid w:val="0"/>
              <w:spacing w:line="360" w:lineRule="exact"/>
              <w:jc w:val="left"/>
              <w:rPr>
                <w:rFonts w:ascii="宋体" w:hAnsi="宋体" w:cs="MingLiU"/>
                <w:color w:val="000000"/>
                <w:kern w:val="0"/>
                <w:sz w:val="20"/>
              </w:rPr>
            </w:pPr>
            <w:r>
              <w:rPr>
                <w:rFonts w:hint="eastAsia" w:ascii="宋体" w:hAnsi="宋体" w:cs="MingLiU"/>
                <w:color w:val="000000"/>
                <w:kern w:val="0"/>
                <w:sz w:val="20"/>
              </w:rPr>
              <w:t>投标人有以下情形之一的，其投标作否决投标处理：</w:t>
            </w:r>
          </w:p>
          <w:p>
            <w:pPr>
              <w:autoSpaceDE w:val="0"/>
              <w:autoSpaceDN w:val="0"/>
              <w:adjustRightInd w:val="0"/>
              <w:snapToGrid w:val="0"/>
              <w:spacing w:line="360" w:lineRule="exact"/>
              <w:ind w:firstLine="400" w:firstLineChars="200"/>
              <w:jc w:val="left"/>
              <w:rPr>
                <w:rFonts w:ascii="宋体" w:hAnsi="宋体" w:cs="MingLiU"/>
                <w:color w:val="000000"/>
                <w:kern w:val="0"/>
                <w:sz w:val="20"/>
              </w:rPr>
            </w:pPr>
            <w:r>
              <w:rPr>
                <w:rFonts w:hint="eastAsia" w:ascii="宋体" w:hAnsi="宋体" w:cs="MingLiU"/>
                <w:color w:val="000000"/>
                <w:kern w:val="0"/>
                <w:sz w:val="20"/>
              </w:rPr>
              <w:t>（1）第二章“投标人须知”第 1.4.3 项规定的任何一种情形的；</w:t>
            </w:r>
          </w:p>
          <w:p>
            <w:pPr>
              <w:autoSpaceDE w:val="0"/>
              <w:autoSpaceDN w:val="0"/>
              <w:adjustRightInd w:val="0"/>
              <w:snapToGrid w:val="0"/>
              <w:spacing w:line="360" w:lineRule="exact"/>
              <w:ind w:firstLine="400" w:firstLineChars="200"/>
              <w:jc w:val="left"/>
              <w:rPr>
                <w:rFonts w:ascii="宋体" w:hAnsi="宋体" w:cs="MingLiU"/>
                <w:color w:val="000000"/>
                <w:kern w:val="0"/>
                <w:sz w:val="20"/>
              </w:rPr>
            </w:pPr>
            <w:r>
              <w:rPr>
                <w:rFonts w:hint="eastAsia" w:ascii="宋体" w:hAnsi="宋体" w:cs="MingLiU"/>
                <w:color w:val="000000"/>
                <w:kern w:val="0"/>
                <w:sz w:val="20"/>
              </w:rPr>
              <w:t>（2）串通投标或弄虚作假或有其他违法行为的；</w:t>
            </w:r>
          </w:p>
          <w:p>
            <w:pPr>
              <w:spacing w:line="360" w:lineRule="exact"/>
              <w:ind w:firstLine="400" w:firstLineChars="200"/>
              <w:rPr>
                <w:rFonts w:ascii="宋体" w:hAnsi="宋体" w:cs="MingLiU"/>
                <w:color w:val="000000"/>
                <w:kern w:val="0"/>
                <w:sz w:val="20"/>
              </w:rPr>
            </w:pPr>
            <w:r>
              <w:rPr>
                <w:rFonts w:hint="eastAsia" w:ascii="宋体" w:hAnsi="宋体" w:cs="MingLiU"/>
                <w:color w:val="000000"/>
                <w:kern w:val="0"/>
                <w:sz w:val="20"/>
              </w:rPr>
              <w:t>（3）不按评标委员会要求澄清、说明或补正的；</w:t>
            </w:r>
          </w:p>
          <w:p>
            <w:pPr>
              <w:spacing w:line="360" w:lineRule="exact"/>
              <w:ind w:firstLine="400" w:firstLineChars="200"/>
              <w:rPr>
                <w:rFonts w:ascii="宋体" w:hAnsi="宋体" w:cs="MingLiU"/>
                <w:color w:val="000000"/>
                <w:kern w:val="0"/>
                <w:sz w:val="20"/>
              </w:rPr>
            </w:pPr>
            <w:r>
              <w:rPr>
                <w:rFonts w:hint="eastAsia" w:ascii="宋体" w:hAnsi="宋体" w:cs="MingLiU"/>
                <w:color w:val="000000"/>
                <w:kern w:val="0"/>
                <w:sz w:val="20"/>
              </w:rPr>
              <w:t>（4）本招标文件约定的其它情形。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57" w:hRule="atLeast"/>
        </w:trPr>
        <w:tc>
          <w:tcPr>
            <w:tcW w:w="1207" w:type="dxa"/>
            <w:vMerge w:val="continue"/>
            <w:noWrap w:val="0"/>
            <w:vAlign w:val="top"/>
          </w:tcPr>
          <w:p>
            <w:pPr>
              <w:autoSpaceDE w:val="0"/>
              <w:autoSpaceDN w:val="0"/>
              <w:adjustRightInd w:val="0"/>
              <w:snapToGrid w:val="0"/>
              <w:spacing w:line="360" w:lineRule="auto"/>
              <w:ind w:firstLine="420"/>
              <w:jc w:val="left"/>
              <w:rPr>
                <w:rFonts w:ascii="宋体" w:hAnsi="宋体" w:cs="MingLiU"/>
                <w:color w:val="000000"/>
                <w:kern w:val="0"/>
                <w:szCs w:val="21"/>
              </w:rPr>
            </w:pPr>
          </w:p>
        </w:tc>
        <w:tc>
          <w:tcPr>
            <w:tcW w:w="1486" w:type="dxa"/>
            <w:vMerge w:val="continue"/>
            <w:noWrap w:val="0"/>
            <w:vAlign w:val="top"/>
          </w:tcPr>
          <w:p>
            <w:pPr>
              <w:autoSpaceDE w:val="0"/>
              <w:autoSpaceDN w:val="0"/>
              <w:adjustRightInd w:val="0"/>
              <w:snapToGrid w:val="0"/>
              <w:spacing w:line="360" w:lineRule="auto"/>
              <w:ind w:firstLine="420"/>
              <w:jc w:val="left"/>
              <w:rPr>
                <w:rFonts w:ascii="宋体" w:hAnsi="宋体" w:cs="MingLiU"/>
                <w:color w:val="000000"/>
                <w:kern w:val="0"/>
                <w:szCs w:val="21"/>
              </w:rPr>
            </w:pPr>
          </w:p>
        </w:tc>
        <w:tc>
          <w:tcPr>
            <w:tcW w:w="6786" w:type="dxa"/>
            <w:noWrap w:val="0"/>
            <w:vAlign w:val="top"/>
          </w:tcPr>
          <w:p>
            <w:pPr>
              <w:autoSpaceDE w:val="0"/>
              <w:autoSpaceDN w:val="0"/>
              <w:adjustRightInd w:val="0"/>
              <w:snapToGrid w:val="0"/>
              <w:spacing w:line="360" w:lineRule="exact"/>
              <w:ind w:firstLine="400" w:firstLineChars="200"/>
              <w:jc w:val="left"/>
              <w:rPr>
                <w:rFonts w:ascii="宋体" w:hAnsi="宋体" w:cs="MingLiU"/>
                <w:color w:val="000000"/>
                <w:kern w:val="0"/>
                <w:sz w:val="20"/>
              </w:rPr>
            </w:pPr>
            <w:r>
              <w:rPr>
                <w:rFonts w:hint="eastAsia" w:ascii="宋体" w:hAnsi="宋体" w:cs="MingLiU"/>
                <w:color w:val="000000"/>
                <w:kern w:val="0"/>
                <w:sz w:val="20"/>
              </w:rPr>
              <w:t>投标报价有算术错误的，评标委员会按以下原则对投标报价进行修正，修正的价格经投标人书面确认后具有约束力。投标人不接受修正价格的，其投标作否决投标处理。</w:t>
            </w:r>
          </w:p>
          <w:p>
            <w:pPr>
              <w:autoSpaceDE w:val="0"/>
              <w:autoSpaceDN w:val="0"/>
              <w:adjustRightInd w:val="0"/>
              <w:snapToGrid w:val="0"/>
              <w:spacing w:line="360" w:lineRule="exact"/>
              <w:ind w:firstLine="400" w:firstLineChars="200"/>
              <w:jc w:val="left"/>
              <w:rPr>
                <w:rFonts w:ascii="宋体" w:hAnsi="宋体" w:cs="MingLiU"/>
                <w:color w:val="000000"/>
                <w:kern w:val="0"/>
                <w:sz w:val="20"/>
              </w:rPr>
            </w:pPr>
            <w:r>
              <w:rPr>
                <w:rFonts w:hint="eastAsia" w:ascii="宋体" w:hAnsi="宋体" w:cs="MingLiU"/>
                <w:color w:val="000000"/>
                <w:kern w:val="0"/>
                <w:sz w:val="20"/>
              </w:rPr>
              <w:t>（1）投标文件中的大写金额与小写金额不一致的，以大写金额为准；</w:t>
            </w:r>
          </w:p>
          <w:p>
            <w:pPr>
              <w:autoSpaceDE w:val="0"/>
              <w:autoSpaceDN w:val="0"/>
              <w:adjustRightInd w:val="0"/>
              <w:snapToGrid w:val="0"/>
              <w:spacing w:line="360" w:lineRule="exact"/>
              <w:ind w:firstLine="400" w:firstLineChars="200"/>
              <w:jc w:val="left"/>
              <w:rPr>
                <w:rFonts w:ascii="宋体" w:hAnsi="宋体" w:cs="MingLiU"/>
                <w:color w:val="000000"/>
                <w:kern w:val="0"/>
                <w:sz w:val="20"/>
              </w:rPr>
            </w:pPr>
            <w:r>
              <w:rPr>
                <w:rFonts w:hint="eastAsia" w:ascii="宋体" w:hAnsi="宋体" w:cs="MingLiU"/>
                <w:color w:val="000000"/>
                <w:kern w:val="0"/>
                <w:sz w:val="20"/>
              </w:rPr>
              <w:t>（2）总价金额与依据单价计算出的结果不一致的，以单价金额为准修正总价，但单价金额小数点有明显错误的除外。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6" w:hRule="atLeast"/>
        </w:trPr>
        <w:tc>
          <w:tcPr>
            <w:tcW w:w="1207" w:type="dxa"/>
            <w:noWrap w:val="0"/>
            <w:vAlign w:val="center"/>
          </w:tcPr>
          <w:p>
            <w:pPr>
              <w:jc w:val="center"/>
              <w:rPr>
                <w:rFonts w:ascii="宋体" w:hAnsi="宋体" w:cs="宋体"/>
                <w:color w:val="000000"/>
                <w:sz w:val="20"/>
              </w:rPr>
            </w:pPr>
            <w:r>
              <w:rPr>
                <w:rFonts w:hint="eastAsia" w:ascii="宋体" w:hAnsi="宋体" w:cs="宋体"/>
                <w:color w:val="000000"/>
                <w:sz w:val="20"/>
              </w:rPr>
              <w:t>第三章3.2</w:t>
            </w:r>
          </w:p>
        </w:tc>
        <w:tc>
          <w:tcPr>
            <w:tcW w:w="1486" w:type="dxa"/>
            <w:noWrap w:val="0"/>
            <w:vAlign w:val="center"/>
          </w:tcPr>
          <w:p>
            <w:pPr>
              <w:jc w:val="center"/>
              <w:rPr>
                <w:rFonts w:hint="eastAsia" w:ascii="宋体" w:hAnsi="宋体" w:cs="宋体"/>
                <w:color w:val="000000"/>
                <w:sz w:val="20"/>
              </w:rPr>
            </w:pPr>
            <w:r>
              <w:rPr>
                <w:rFonts w:hint="eastAsia" w:ascii="宋体" w:hAnsi="宋体" w:cs="宋体"/>
                <w:color w:val="000000"/>
                <w:sz w:val="20"/>
              </w:rPr>
              <w:t>详细评审</w:t>
            </w:r>
          </w:p>
          <w:p>
            <w:pPr>
              <w:jc w:val="center"/>
              <w:rPr>
                <w:rFonts w:hint="eastAsia" w:ascii="宋体" w:hAnsi="宋体" w:cs="宋体"/>
                <w:color w:val="000000"/>
                <w:sz w:val="20"/>
              </w:rPr>
            </w:pPr>
          </w:p>
        </w:tc>
        <w:tc>
          <w:tcPr>
            <w:tcW w:w="6786" w:type="dxa"/>
            <w:tcBorders>
              <w:top w:val="single" w:color="auto" w:sz="4" w:space="0"/>
            </w:tcBorders>
            <w:noWrap w:val="0"/>
            <w:vAlign w:val="center"/>
          </w:tcPr>
          <w:p>
            <w:pPr>
              <w:autoSpaceDE w:val="0"/>
              <w:autoSpaceDN w:val="0"/>
              <w:adjustRightInd w:val="0"/>
              <w:snapToGrid w:val="0"/>
              <w:spacing w:line="360" w:lineRule="exact"/>
              <w:ind w:firstLine="400" w:firstLineChars="200"/>
              <w:jc w:val="left"/>
              <w:rPr>
                <w:rFonts w:hint="eastAsia" w:ascii="宋体" w:hAnsi="宋体" w:cs="MingLiU"/>
                <w:color w:val="000000"/>
                <w:kern w:val="0"/>
                <w:sz w:val="20"/>
              </w:rPr>
            </w:pPr>
            <w:r>
              <w:rPr>
                <w:rFonts w:hint="eastAsia" w:ascii="宋体" w:hAnsi="宋体" w:cs="MingLiU"/>
                <w:color w:val="000000"/>
                <w:kern w:val="0"/>
                <w:sz w:val="20"/>
              </w:rPr>
              <w:t>评标委员会发现投标人的总报价低于低价判定标准的投标总报价时，应认定该投标人以低于成本报价竞标，其投标作否决投标处理。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2" w:hRule="atLeast"/>
        </w:trPr>
        <w:tc>
          <w:tcPr>
            <w:tcW w:w="1207" w:type="dxa"/>
            <w:vMerge w:val="restart"/>
            <w:noWrap w:val="0"/>
            <w:vAlign w:val="center"/>
          </w:tcPr>
          <w:p>
            <w:pPr>
              <w:jc w:val="center"/>
              <w:rPr>
                <w:rFonts w:ascii="宋体" w:hAnsi="宋体" w:cs="宋体"/>
                <w:color w:val="000000"/>
                <w:sz w:val="20"/>
              </w:rPr>
            </w:pPr>
            <w:r>
              <w:rPr>
                <w:rFonts w:hint="eastAsia" w:ascii="宋体" w:hAnsi="宋体" w:cs="宋体"/>
                <w:color w:val="000000"/>
                <w:sz w:val="20"/>
              </w:rPr>
              <w:t>其他</w:t>
            </w:r>
          </w:p>
        </w:tc>
        <w:tc>
          <w:tcPr>
            <w:tcW w:w="8272" w:type="dxa"/>
            <w:gridSpan w:val="2"/>
            <w:noWrap w:val="0"/>
            <w:vAlign w:val="center"/>
          </w:tcPr>
          <w:p>
            <w:pPr>
              <w:autoSpaceDE w:val="0"/>
              <w:autoSpaceDN w:val="0"/>
              <w:adjustRightInd w:val="0"/>
              <w:snapToGrid w:val="0"/>
              <w:spacing w:line="360" w:lineRule="exact"/>
              <w:ind w:firstLine="400" w:firstLineChars="200"/>
              <w:jc w:val="left"/>
              <w:rPr>
                <w:rFonts w:hint="eastAsia" w:ascii="宋体" w:hAnsi="宋体" w:cs="MingLiU"/>
                <w:color w:val="000000"/>
                <w:kern w:val="0"/>
                <w:sz w:val="20"/>
              </w:rPr>
            </w:pPr>
            <w:r>
              <w:rPr>
                <w:rFonts w:hint="eastAsia" w:ascii="宋体" w:hAnsi="宋体" w:cs="MingLiU"/>
                <w:color w:val="000000"/>
                <w:kern w:val="0"/>
                <w:sz w:val="20"/>
              </w:rPr>
              <w:t>评标委员会审查时必须核验投标人须知前附表1.4.1规定的所有原件，若经审查复印件与原件不一致或原件不齐，则投标文件按否决投标处理。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2" w:hRule="atLeast"/>
        </w:trPr>
        <w:tc>
          <w:tcPr>
            <w:tcW w:w="1207" w:type="dxa"/>
            <w:vMerge w:val="continue"/>
            <w:noWrap w:val="0"/>
            <w:vAlign w:val="center"/>
          </w:tcPr>
          <w:p>
            <w:pPr>
              <w:jc w:val="center"/>
              <w:rPr>
                <w:rFonts w:ascii="宋体" w:hAnsi="宋体" w:cs="宋体"/>
                <w:color w:val="000000"/>
                <w:sz w:val="20"/>
              </w:rPr>
            </w:pPr>
          </w:p>
        </w:tc>
        <w:tc>
          <w:tcPr>
            <w:tcW w:w="8272" w:type="dxa"/>
            <w:gridSpan w:val="2"/>
            <w:noWrap w:val="0"/>
            <w:vAlign w:val="center"/>
          </w:tcPr>
          <w:p>
            <w:pPr>
              <w:autoSpaceDE w:val="0"/>
              <w:autoSpaceDN w:val="0"/>
              <w:adjustRightInd w:val="0"/>
              <w:snapToGrid w:val="0"/>
              <w:spacing w:line="360" w:lineRule="exact"/>
              <w:ind w:firstLine="400" w:firstLineChars="200"/>
              <w:jc w:val="left"/>
              <w:rPr>
                <w:rFonts w:hint="eastAsia" w:ascii="宋体" w:hAnsi="宋体" w:cs="MingLiU"/>
                <w:color w:val="000000"/>
                <w:kern w:val="0"/>
                <w:sz w:val="20"/>
              </w:rPr>
            </w:pPr>
            <w:r>
              <w:rPr>
                <w:rFonts w:hint="eastAsia" w:ascii="宋体" w:hAnsi="宋体" w:cs="MingLiU"/>
                <w:color w:val="000000"/>
                <w:kern w:val="0"/>
                <w:sz w:val="20"/>
              </w:rPr>
              <w:t>招标文件中规定的其他否决投标条款。</w:t>
            </w:r>
          </w:p>
        </w:tc>
      </w:tr>
    </w:tbl>
    <w:p>
      <w:pPr>
        <w:rPr>
          <w:rFonts w:hint="eastAsia"/>
          <w:color w:val="000000"/>
        </w:rPr>
      </w:pPr>
    </w:p>
    <w:p>
      <w:pPr>
        <w:rPr>
          <w:rFonts w:hint="eastAsia" w:ascii="宋体" w:hAnsi="宋体"/>
          <w:b/>
          <w:color w:val="000000"/>
          <w:sz w:val="44"/>
          <w:szCs w:val="44"/>
        </w:rPr>
      </w:pPr>
    </w:p>
    <w:p>
      <w:pPr>
        <w:jc w:val="center"/>
        <w:rPr>
          <w:rFonts w:hint="eastAsia" w:ascii="宋体" w:hAnsi="宋体"/>
          <w:b/>
          <w:color w:val="000000"/>
          <w:sz w:val="44"/>
          <w:szCs w:val="44"/>
        </w:rPr>
      </w:pPr>
    </w:p>
    <w:p>
      <w:pPr>
        <w:rPr>
          <w:rFonts w:hint="eastAsia" w:ascii="宋体" w:hAnsi="宋体"/>
          <w:b/>
          <w:color w:val="000000"/>
          <w:sz w:val="44"/>
          <w:szCs w:val="44"/>
        </w:rPr>
      </w:pPr>
    </w:p>
    <w:p>
      <w:pPr>
        <w:rPr>
          <w:rFonts w:hint="eastAsia" w:ascii="宋体" w:hAnsi="宋体"/>
          <w:b/>
          <w:color w:val="000000"/>
          <w:sz w:val="44"/>
          <w:szCs w:val="44"/>
        </w:rPr>
      </w:pPr>
    </w:p>
    <w:p>
      <w:pPr>
        <w:rPr>
          <w:rFonts w:hint="eastAsia" w:ascii="宋体" w:hAnsi="宋体"/>
          <w:b/>
          <w:color w:val="000000"/>
          <w:sz w:val="44"/>
          <w:szCs w:val="44"/>
        </w:rPr>
      </w:pPr>
    </w:p>
    <w:p>
      <w:pPr>
        <w:rPr>
          <w:rFonts w:hint="eastAsia" w:ascii="宋体" w:hAnsi="宋体"/>
          <w:b/>
          <w:color w:val="000000"/>
          <w:sz w:val="44"/>
          <w:szCs w:val="44"/>
        </w:rPr>
      </w:pPr>
    </w:p>
    <w:p>
      <w:pPr>
        <w:rPr>
          <w:rFonts w:hint="eastAsia" w:ascii="宋体" w:hAnsi="宋体"/>
          <w:b/>
          <w:color w:val="000000"/>
          <w:sz w:val="44"/>
          <w:szCs w:val="44"/>
        </w:rPr>
      </w:pPr>
    </w:p>
    <w:p>
      <w:pPr>
        <w:rPr>
          <w:rFonts w:hint="eastAsia" w:ascii="宋体" w:hAnsi="宋体"/>
          <w:b/>
          <w:color w:val="000000"/>
          <w:sz w:val="44"/>
          <w:szCs w:val="44"/>
        </w:rPr>
      </w:pPr>
    </w:p>
    <w:p>
      <w:pPr>
        <w:rPr>
          <w:rFonts w:hint="eastAsia" w:ascii="宋体" w:hAnsi="宋体"/>
          <w:b/>
          <w:color w:val="000000"/>
          <w:sz w:val="44"/>
          <w:szCs w:val="44"/>
        </w:rPr>
      </w:pPr>
    </w:p>
    <w:p>
      <w:pPr>
        <w:rPr>
          <w:rFonts w:hint="eastAsia" w:ascii="宋体" w:hAnsi="宋体"/>
          <w:b/>
          <w:color w:val="000000"/>
          <w:sz w:val="44"/>
          <w:szCs w:val="44"/>
        </w:rPr>
      </w:pPr>
    </w:p>
    <w:p>
      <w:pPr>
        <w:rPr>
          <w:rFonts w:hint="eastAsia" w:ascii="宋体" w:hAnsi="宋体"/>
          <w:b/>
          <w:color w:val="000000"/>
          <w:sz w:val="44"/>
          <w:szCs w:val="44"/>
        </w:rPr>
      </w:pPr>
    </w:p>
    <w:p>
      <w:pPr>
        <w:rPr>
          <w:rFonts w:hint="eastAsia" w:ascii="宋体" w:hAnsi="宋体"/>
          <w:b/>
          <w:color w:val="000000"/>
          <w:sz w:val="44"/>
          <w:szCs w:val="44"/>
        </w:rPr>
      </w:pPr>
    </w:p>
    <w:p>
      <w:pPr>
        <w:pStyle w:val="3"/>
        <w:jc w:val="center"/>
        <w:rPr>
          <w:rFonts w:hint="eastAsia"/>
          <w:color w:val="000000"/>
          <w:kern w:val="0"/>
        </w:rPr>
      </w:pPr>
      <w:bookmarkStart w:id="448" w:name="_Toc452058737"/>
      <w:r>
        <w:rPr>
          <w:rFonts w:hint="eastAsia"/>
          <w:color w:val="000000"/>
          <w:kern w:val="0"/>
        </w:rPr>
        <w:t>第四章 合同条款及格式</w:t>
      </w:r>
      <w:bookmarkEnd w:id="448"/>
      <w:bookmarkStart w:id="449" w:name="_Toc13214"/>
      <w:bookmarkStart w:id="450" w:name="_Toc361990387"/>
    </w:p>
    <w:p>
      <w:pPr>
        <w:spacing w:line="360" w:lineRule="auto"/>
        <w:ind w:firstLine="551" w:firstLineChars="196"/>
        <w:rPr>
          <w:rFonts w:hint="eastAsia" w:ascii="宋体" w:hAnsi="宋体"/>
          <w:b/>
          <w:color w:val="000000"/>
          <w:sz w:val="28"/>
          <w:szCs w:val="28"/>
        </w:rPr>
      </w:pPr>
      <w:r>
        <w:rPr>
          <w:rFonts w:hint="eastAsia" w:ascii="宋体" w:hAnsi="宋体"/>
          <w:b/>
          <w:color w:val="000000"/>
          <w:sz w:val="28"/>
          <w:szCs w:val="28"/>
        </w:rPr>
        <w:t>采用中华人民共和国《标准施工招标文件（2007年版）》（中国计划出版社）第四章第一节的《通用合同条款》。</w:t>
      </w:r>
    </w:p>
    <w:p>
      <w:pPr>
        <w:spacing w:line="360" w:lineRule="auto"/>
        <w:ind w:firstLine="551" w:firstLineChars="196"/>
        <w:rPr>
          <w:rFonts w:hint="eastAsia"/>
          <w:b/>
          <w:color w:val="000000"/>
        </w:rPr>
      </w:pPr>
      <w:r>
        <w:rPr>
          <w:rFonts w:hint="eastAsia" w:ascii="宋体" w:hAnsi="宋体"/>
          <w:b/>
          <w:color w:val="000000"/>
          <w:sz w:val="28"/>
          <w:szCs w:val="28"/>
        </w:rPr>
        <w:t>专用合同条款是对通用合同条款的补充和细化，投标人在投标前应阅读专用合同条款与通用合同条款，以便全面熟悉该工程的全部情况。</w:t>
      </w:r>
    </w:p>
    <w:p>
      <w:pPr>
        <w:jc w:val="center"/>
        <w:rPr>
          <w:rFonts w:hint="eastAsia" w:ascii="宋体" w:hAnsi="宋体"/>
          <w:b/>
          <w:color w:val="000000"/>
          <w:sz w:val="28"/>
          <w:szCs w:val="28"/>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ind w:left="1"/>
        <w:jc w:val="center"/>
        <w:rPr>
          <w:rFonts w:hint="eastAsia" w:ascii="宋体" w:hAnsi="宋体" w:cs="宋体"/>
          <w:b/>
          <w:bCs/>
          <w:sz w:val="32"/>
          <w:szCs w:val="32"/>
          <w:lang w:val="zh-CN" w:eastAsia="zh-CN"/>
        </w:rPr>
      </w:pPr>
      <w:r>
        <w:rPr>
          <w:rFonts w:hint="eastAsia"/>
          <w:b/>
          <w:color w:val="000000"/>
          <w:sz w:val="32"/>
          <w:szCs w:val="32"/>
        </w:rPr>
        <w:br w:type="page"/>
      </w:r>
      <w:bookmarkEnd w:id="377"/>
      <w:bookmarkEnd w:id="378"/>
      <w:bookmarkEnd w:id="449"/>
      <w:bookmarkEnd w:id="450"/>
      <w:bookmarkStart w:id="451" w:name="_Toc152042286"/>
      <w:bookmarkStart w:id="452" w:name="_Toc144974478"/>
      <w:bookmarkStart w:id="453" w:name="_Toc354832093"/>
      <w:bookmarkStart w:id="454" w:name="_Toc452058739"/>
      <w:bookmarkStart w:id="455" w:name="_Toc352707846"/>
      <w:bookmarkStart w:id="456" w:name="_Toc199124869"/>
      <w:r>
        <w:rPr>
          <w:rFonts w:hint="eastAsia" w:ascii="宋体" w:hAnsi="宋体" w:cs="宋体"/>
          <w:b/>
          <w:bCs/>
          <w:sz w:val="32"/>
          <w:szCs w:val="32"/>
          <w:lang w:val="zh-CN" w:eastAsia="zh-CN"/>
        </w:rPr>
        <w:t>铜梁区华兴镇三塘村五组文河路（2023年通组公路）公路工程</w:t>
      </w:r>
    </w:p>
    <w:p>
      <w:pPr>
        <w:ind w:left="1"/>
        <w:jc w:val="center"/>
        <w:rPr>
          <w:rFonts w:hint="eastAsia" w:ascii="宋体" w:hAnsi="宋体" w:cs="宋体"/>
          <w:b/>
          <w:bCs/>
          <w:sz w:val="44"/>
          <w:szCs w:val="44"/>
          <w:lang w:val="zh-CN"/>
        </w:rPr>
      </w:pPr>
      <w:r>
        <w:rPr>
          <w:rFonts w:hint="eastAsia" w:ascii="宋体" w:hAnsi="宋体" w:cs="宋体"/>
          <w:b/>
          <w:bCs/>
          <w:sz w:val="36"/>
          <w:szCs w:val="36"/>
          <w:lang w:val="zh-CN"/>
        </w:rPr>
        <w:t>施工合同</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kern w:val="0"/>
          <w:sz w:val="20"/>
        </w:rPr>
      </w:pPr>
    </w:p>
    <w:bookmarkEnd w:id="451"/>
    <w:bookmarkEnd w:id="452"/>
    <w:p>
      <w:pPr>
        <w:spacing w:line="400" w:lineRule="exact"/>
        <w:jc w:val="center"/>
        <w:rPr>
          <w:rFonts w:hint="eastAsia" w:hAnsi="黑体" w:eastAsia="黑体"/>
          <w:b/>
          <w:color w:val="000000"/>
          <w:sz w:val="32"/>
          <w:szCs w:val="32"/>
        </w:rPr>
      </w:pPr>
      <w:bookmarkStart w:id="457" w:name="_Toc28955"/>
      <w:bookmarkStart w:id="458" w:name="_Toc17540"/>
      <w:bookmarkStart w:id="459" w:name="_Toc389633615"/>
      <w:bookmarkStart w:id="460" w:name="_Toc319675654"/>
      <w:bookmarkStart w:id="461" w:name="_Toc483923184"/>
      <w:bookmarkStart w:id="462" w:name="_Toc330976731"/>
      <w:bookmarkStart w:id="463" w:name="_Toc152045772"/>
      <w:bookmarkStart w:id="464" w:name="_Toc144974834"/>
      <w:bookmarkStart w:id="465" w:name="_Toc152042554"/>
      <w:bookmarkStart w:id="466" w:name="_Toc224103479"/>
      <w:bookmarkStart w:id="467" w:name="_Toc144974854"/>
      <w:bookmarkStart w:id="468" w:name="_Toc24925"/>
      <w:bookmarkStart w:id="469" w:name="_Toc152045785"/>
      <w:bookmarkStart w:id="470" w:name="_Toc287607858"/>
      <w:bookmarkStart w:id="471" w:name="_Toc152042574"/>
      <w:bookmarkStart w:id="472" w:name="_Toc25457"/>
      <w:bookmarkStart w:id="473" w:name="_Toc277082640"/>
      <w:bookmarkStart w:id="474" w:name="_Toc386029711"/>
      <w:r>
        <w:rPr>
          <w:rFonts w:hint="eastAsia" w:hAnsi="黑体" w:eastAsia="黑体"/>
          <w:b/>
          <w:color w:val="000000"/>
          <w:sz w:val="32"/>
          <w:szCs w:val="32"/>
        </w:rPr>
        <w:t>第一部分 合同协议书</w:t>
      </w:r>
    </w:p>
    <w:p>
      <w:pPr>
        <w:spacing w:line="400" w:lineRule="exact"/>
        <w:jc w:val="center"/>
        <w:rPr>
          <w:rFonts w:hint="eastAsia" w:hAnsi="黑体" w:eastAsia="黑体"/>
          <w:b/>
          <w:color w:val="000000"/>
          <w:sz w:val="32"/>
          <w:szCs w:val="32"/>
        </w:rPr>
      </w:pPr>
    </w:p>
    <w:p>
      <w:pPr>
        <w:spacing w:line="460" w:lineRule="exact"/>
        <w:rPr>
          <w:rFonts w:hint="eastAsia" w:ascii="宋体" w:hAnsi="宋体" w:eastAsia="宋体" w:cs="宋体"/>
          <w:b/>
          <w:snapToGrid w:val="0"/>
          <w:color w:val="000000"/>
          <w:kern w:val="0"/>
          <w:szCs w:val="21"/>
          <w:u w:val="single"/>
          <w:lang w:eastAsia="zh-CN"/>
        </w:rPr>
      </w:pPr>
      <w:r>
        <w:rPr>
          <w:rFonts w:hint="eastAsia" w:ascii="宋体" w:hAnsi="宋体" w:cs="宋体"/>
          <w:b/>
          <w:color w:val="000000"/>
          <w:szCs w:val="21"/>
        </w:rPr>
        <w:t>发包人（全称）：</w:t>
      </w:r>
      <w:r>
        <w:rPr>
          <w:rFonts w:hint="eastAsia" w:ascii="宋体" w:hAnsi="宋体" w:cs="宋体"/>
          <w:b/>
          <w:color w:val="000000"/>
          <w:szCs w:val="21"/>
          <w:u w:val="single"/>
          <w:lang w:eastAsia="zh-CN"/>
        </w:rPr>
        <w:t>重庆市铜梁区华兴镇人民政府</w:t>
      </w:r>
    </w:p>
    <w:p>
      <w:pPr>
        <w:spacing w:line="460" w:lineRule="exact"/>
        <w:rPr>
          <w:rFonts w:hint="eastAsia" w:ascii="宋体" w:hAnsi="宋体" w:cs="宋体"/>
          <w:b/>
          <w:color w:val="000000"/>
          <w:szCs w:val="21"/>
          <w:u w:val="single"/>
        </w:rPr>
      </w:pPr>
      <w:r>
        <w:rPr>
          <w:rFonts w:hint="eastAsia" w:ascii="宋体" w:hAnsi="宋体" w:cs="宋体"/>
          <w:b/>
          <w:color w:val="000000"/>
          <w:szCs w:val="21"/>
        </w:rPr>
        <w:t>承包人（全称）：                          </w:t>
      </w:r>
    </w:p>
    <w:p>
      <w:pPr>
        <w:spacing w:line="460" w:lineRule="exact"/>
        <w:ind w:firstLine="527" w:firstLineChars="250"/>
        <w:jc w:val="left"/>
        <w:rPr>
          <w:rFonts w:hint="eastAsia" w:ascii="宋体" w:hAnsi="宋体" w:cs="宋体"/>
          <w:b/>
          <w:snapToGrid w:val="0"/>
          <w:color w:val="000000"/>
          <w:kern w:val="0"/>
          <w:szCs w:val="21"/>
          <w:u w:val="single"/>
        </w:rPr>
      </w:pPr>
      <w:r>
        <w:rPr>
          <w:rFonts w:hint="eastAsia" w:ascii="宋体" w:hAnsi="宋体" w:cs="宋体"/>
          <w:b/>
          <w:color w:val="000000"/>
          <w:szCs w:val="21"/>
          <w:u w:val="single"/>
          <w:lang w:eastAsia="zh-CN"/>
        </w:rPr>
        <w:t>重庆市铜梁区华兴镇人民政府</w:t>
      </w:r>
      <w:r>
        <w:rPr>
          <w:rFonts w:hint="eastAsia" w:ascii="宋体" w:hAnsi="宋体" w:cs="宋体"/>
          <w:bCs/>
          <w:snapToGrid w:val="0"/>
          <w:color w:val="000000"/>
          <w:kern w:val="0"/>
          <w:szCs w:val="21"/>
        </w:rPr>
        <w:t>（发包人名称，以下简称“发包人”）为实施</w:t>
      </w:r>
      <w:r>
        <w:rPr>
          <w:rFonts w:hint="eastAsia" w:ascii="宋体" w:hAnsi="宋体" w:cs="MingLiU"/>
          <w:b/>
          <w:bCs/>
          <w:snapToGrid w:val="0"/>
          <w:color w:val="000000"/>
          <w:kern w:val="0"/>
          <w:szCs w:val="21"/>
          <w:u w:val="single"/>
          <w:lang w:eastAsia="zh-CN"/>
        </w:rPr>
        <w:t>铜梁区华兴镇三塘村五组文河路（2023年通组公路）公路工程</w:t>
      </w:r>
      <w:r>
        <w:rPr>
          <w:rFonts w:hint="eastAsia" w:ascii="宋体" w:hAnsi="宋体" w:cs="MingLiU"/>
          <w:snapToGrid w:val="0"/>
          <w:color w:val="000000"/>
          <w:kern w:val="0"/>
          <w:szCs w:val="21"/>
        </w:rPr>
        <w:t>（</w:t>
      </w:r>
      <w:r>
        <w:rPr>
          <w:rFonts w:hint="eastAsia" w:ascii="宋体" w:hAnsi="宋体" w:cs="宋体"/>
          <w:bCs/>
          <w:snapToGrid w:val="0"/>
          <w:color w:val="000000"/>
          <w:kern w:val="0"/>
          <w:szCs w:val="21"/>
        </w:rPr>
        <w:t>项目名称）已接受</w:t>
      </w:r>
      <w:r>
        <w:rPr>
          <w:rFonts w:hint="eastAsia" w:ascii="宋体" w:hAnsi="宋体" w:cs="宋体"/>
          <w:bCs/>
          <w:snapToGrid w:val="0"/>
          <w:color w:val="000000"/>
          <w:w w:val="200"/>
          <w:kern w:val="0"/>
          <w:szCs w:val="21"/>
          <w:u w:val="single"/>
        </w:rPr>
        <w:t xml:space="preserve">           </w:t>
      </w:r>
      <w:r>
        <w:rPr>
          <w:rFonts w:hint="eastAsia" w:ascii="宋体" w:hAnsi="宋体" w:cs="宋体"/>
          <w:bCs/>
          <w:snapToGrid w:val="0"/>
          <w:color w:val="000000"/>
          <w:kern w:val="0"/>
          <w:szCs w:val="21"/>
        </w:rPr>
        <w:t>（承包人名称，以下简称“承包人”）对该项目</w:t>
      </w:r>
      <w:r>
        <w:rPr>
          <w:rFonts w:hint="eastAsia" w:ascii="宋体" w:hAnsi="宋体" w:cs="宋体"/>
          <w:snapToGrid w:val="0"/>
          <w:color w:val="000000"/>
          <w:kern w:val="0"/>
          <w:szCs w:val="21"/>
        </w:rPr>
        <w:t>施工的参选。 发包人和承包人共同达成如下协议。</w:t>
      </w:r>
    </w:p>
    <w:p>
      <w:pPr>
        <w:autoSpaceDE w:val="0"/>
        <w:autoSpaceDN w:val="0"/>
        <w:adjustRightInd w:val="0"/>
        <w:snapToGrid w:val="0"/>
        <w:spacing w:line="460" w:lineRule="exact"/>
        <w:ind w:left="479" w:right="-2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1.  本协议书与下列文件一起构成合同文件：</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（1）</w:t>
      </w:r>
      <w:r>
        <w:rPr>
          <w:rFonts w:hint="eastAsia" w:ascii="宋体" w:hAnsi="宋体" w:cs="宋体"/>
          <w:color w:val="000000"/>
          <w:szCs w:val="21"/>
          <w:u w:val="single"/>
        </w:rPr>
        <w:t>合同协议书及各种合同附件（含评标期间和合同谈判过程中的澄清文件和补充资料）；</w:t>
      </w:r>
    </w:p>
    <w:p>
      <w:pPr>
        <w:spacing w:line="460" w:lineRule="exact"/>
        <w:ind w:firstLine="210" w:firstLineChars="100"/>
        <w:jc w:val="lef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rPr>
        <w:t>中选通知书；</w:t>
      </w:r>
    </w:p>
    <w:p>
      <w:pPr>
        <w:spacing w:line="460" w:lineRule="exact"/>
        <w:ind w:firstLine="210" w:firstLineChars="100"/>
        <w:jc w:val="lef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u w:val="single"/>
        </w:rPr>
        <w:t>项目专用合同条款；</w:t>
      </w:r>
    </w:p>
    <w:p>
      <w:pPr>
        <w:spacing w:line="460" w:lineRule="exact"/>
        <w:ind w:firstLine="210" w:firstLineChars="100"/>
        <w:jc w:val="left"/>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u w:val="single"/>
        </w:rPr>
        <w:t>公路工程专用合同条款；</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（5）</w:t>
      </w:r>
      <w:r>
        <w:rPr>
          <w:rFonts w:hint="eastAsia" w:ascii="宋体" w:hAnsi="宋体" w:cs="宋体"/>
          <w:color w:val="000000"/>
          <w:szCs w:val="21"/>
          <w:u w:val="single"/>
        </w:rPr>
        <w:t>通用合同条款；</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（6）</w:t>
      </w:r>
      <w:r>
        <w:rPr>
          <w:rFonts w:hint="eastAsia" w:ascii="宋体" w:hAnsi="宋体" w:cs="宋体"/>
          <w:color w:val="000000"/>
          <w:szCs w:val="21"/>
          <w:u w:val="single"/>
        </w:rPr>
        <w:t>技术规范；</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（7）</w:t>
      </w:r>
      <w:r>
        <w:rPr>
          <w:rFonts w:hint="eastAsia" w:ascii="宋体" w:hAnsi="宋体" w:cs="宋体"/>
          <w:color w:val="000000"/>
          <w:szCs w:val="21"/>
          <w:u w:val="single"/>
        </w:rPr>
        <w:t>图纸；</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（8）</w:t>
      </w:r>
      <w:r>
        <w:rPr>
          <w:rFonts w:hint="eastAsia" w:ascii="宋体" w:hAnsi="宋体" w:cs="宋体"/>
          <w:color w:val="000000"/>
          <w:szCs w:val="21"/>
          <w:u w:val="single"/>
        </w:rPr>
        <w:t>已标价工程清单；</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（9）</w:t>
      </w:r>
      <w:r>
        <w:rPr>
          <w:rFonts w:hint="eastAsia" w:ascii="宋体" w:hAnsi="宋体" w:cs="宋体"/>
          <w:color w:val="000000"/>
          <w:szCs w:val="21"/>
          <w:u w:val="single"/>
          <w:lang w:eastAsia="zh-CN"/>
        </w:rPr>
        <w:t>比选</w:t>
      </w:r>
      <w:r>
        <w:rPr>
          <w:rFonts w:hint="eastAsia" w:ascii="宋体" w:hAnsi="宋体" w:cs="宋体"/>
          <w:color w:val="000000"/>
          <w:szCs w:val="21"/>
          <w:u w:val="single"/>
        </w:rPr>
        <w:t>文件；</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（10）</w:t>
      </w:r>
      <w:r>
        <w:rPr>
          <w:rFonts w:hint="eastAsia" w:ascii="宋体" w:hAnsi="宋体" w:cs="宋体"/>
          <w:color w:val="000000"/>
          <w:szCs w:val="21"/>
          <w:u w:val="single"/>
        </w:rPr>
        <w:t>其他合同文件（如有）；</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（11）</w:t>
      </w:r>
      <w:r>
        <w:rPr>
          <w:rFonts w:hint="eastAsia" w:ascii="宋体" w:hAnsi="宋体" w:cs="宋体"/>
          <w:color w:val="000000"/>
          <w:szCs w:val="21"/>
          <w:u w:val="single"/>
        </w:rPr>
        <w:t>合同履行中，发包人承包人有关工程的洽商、变更等书面协议或文件视为本合同的组成部分。</w:t>
      </w:r>
    </w:p>
    <w:p>
      <w:pPr>
        <w:tabs>
          <w:tab w:val="left" w:pos="4520"/>
          <w:tab w:val="left" w:pos="5980"/>
        </w:tabs>
        <w:autoSpaceDE w:val="0"/>
        <w:autoSpaceDN w:val="0"/>
        <w:adjustRightInd w:val="0"/>
        <w:snapToGrid w:val="0"/>
        <w:spacing w:line="460" w:lineRule="exact"/>
        <w:ind w:right="-23" w:firstLine="420" w:firstLineChars="20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2.  上述文件互相补充和解释，如有不明确或不一致之处，以合同约定次序在先者为准。</w:t>
      </w:r>
    </w:p>
    <w:p>
      <w:pPr>
        <w:spacing w:line="500" w:lineRule="exact"/>
        <w:ind w:left="210" w:leftChars="100" w:firstLine="201" w:firstLineChars="96"/>
        <w:rPr>
          <w:rFonts w:hint="eastAsia" w:ascii="宋体" w:hAnsi="宋体" w:cs="宋体"/>
          <w:bCs/>
          <w:snapToGrid w:val="0"/>
          <w:kern w:val="0"/>
          <w:szCs w:val="21"/>
          <w:u w:val="single"/>
        </w:rPr>
      </w:pPr>
      <w:r>
        <w:rPr>
          <w:rFonts w:hint="eastAsia" w:ascii="宋体" w:hAnsi="宋体" w:cs="宋体"/>
          <w:snapToGrid w:val="0"/>
          <w:color w:val="000000"/>
          <w:kern w:val="0"/>
          <w:szCs w:val="21"/>
        </w:rPr>
        <w:t>3. 根据工程量清单所列承担的预计工程数量和总额价计算的签约合同价：人民币（大写）</w:t>
      </w:r>
      <w:r>
        <w:rPr>
          <w:rFonts w:hint="eastAsia" w:ascii="宋体" w:hAnsi="宋体" w:cs="宋体"/>
          <w:snapToGrid w:val="0"/>
          <w:color w:val="000000"/>
          <w:kern w:val="0"/>
          <w:szCs w:val="21"/>
          <w:u w:val="single"/>
        </w:rPr>
        <w:t xml:space="preserve"> </w:t>
      </w:r>
      <w:r>
        <w:rPr>
          <w:rFonts w:hint="eastAsia" w:ascii="宋体" w:hAnsi="宋体" w:cs="宋体"/>
          <w:snapToGrid w:val="0"/>
          <w:color w:val="000000"/>
          <w:kern w:val="0"/>
          <w:szCs w:val="21"/>
        </w:rPr>
        <w:t>（¥</w:t>
      </w:r>
      <w:r>
        <w:rPr>
          <w:rFonts w:hint="eastAsia" w:ascii="宋体" w:hAnsi="宋体" w:cs="宋体"/>
          <w:szCs w:val="21"/>
          <w:u w:val="single"/>
        </w:rPr>
        <w:t xml:space="preserve">    </w:t>
      </w:r>
      <w:r>
        <w:rPr>
          <w:rFonts w:hint="eastAsia" w:ascii="宋体" w:hAnsi="宋体" w:cs="宋体"/>
          <w:snapToGrid w:val="0"/>
          <w:color w:val="000000"/>
          <w:kern w:val="0"/>
          <w:szCs w:val="21"/>
        </w:rPr>
        <w:t>）。承包范围：</w:t>
      </w:r>
      <w:r>
        <w:rPr>
          <w:rFonts w:hint="eastAsia" w:ascii="宋体" w:hAnsi="宋体" w:cs="宋体"/>
          <w:szCs w:val="21"/>
        </w:rPr>
        <w:t>施工图及工程量清单所示的路基、路面、管涵、安全设施等工程内容，具体以</w:t>
      </w:r>
      <w:r>
        <w:rPr>
          <w:rFonts w:hint="eastAsia" w:ascii="宋体" w:hAnsi="宋体" w:cs="宋体"/>
          <w:szCs w:val="21"/>
          <w:lang w:eastAsia="zh-CN"/>
        </w:rPr>
        <w:t>比选</w:t>
      </w:r>
      <w:r>
        <w:rPr>
          <w:rFonts w:hint="eastAsia" w:ascii="宋体" w:hAnsi="宋体" w:cs="宋体"/>
          <w:szCs w:val="21"/>
        </w:rPr>
        <w:t>人发出的工程量清单为准。</w:t>
      </w:r>
    </w:p>
    <w:p>
      <w:pPr>
        <w:tabs>
          <w:tab w:val="left" w:pos="4520"/>
          <w:tab w:val="left" w:pos="5980"/>
        </w:tabs>
        <w:autoSpaceDE w:val="0"/>
        <w:autoSpaceDN w:val="0"/>
        <w:adjustRightInd w:val="0"/>
        <w:snapToGrid w:val="0"/>
        <w:spacing w:line="460" w:lineRule="exact"/>
        <w:ind w:right="-23" w:firstLine="478" w:firstLineChars="228"/>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4.  承包人项目经理：</w:t>
      </w:r>
      <w:r>
        <w:rPr>
          <w:rFonts w:hint="eastAsia" w:ascii="宋体" w:hAnsi="宋体" w:cs="宋体"/>
          <w:snapToGrid w:val="0"/>
          <w:color w:val="000000"/>
          <w:w w:val="200"/>
          <w:kern w:val="0"/>
          <w:szCs w:val="21"/>
          <w:u w:val="single"/>
        </w:rPr>
        <w:t xml:space="preserve"> </w:t>
      </w:r>
      <w:r>
        <w:rPr>
          <w:rFonts w:hint="eastAsia" w:ascii="宋体" w:hAnsi="宋体" w:cs="宋体"/>
          <w:snapToGrid w:val="0"/>
          <w:color w:val="000000"/>
          <w:kern w:val="0"/>
          <w:szCs w:val="21"/>
          <w:u w:val="single"/>
        </w:rPr>
        <w:tab/>
      </w:r>
      <w:r>
        <w:rPr>
          <w:rFonts w:hint="eastAsia" w:ascii="宋体" w:hAnsi="宋体" w:cs="宋体"/>
          <w:snapToGrid w:val="0"/>
          <w:color w:val="000000"/>
          <w:kern w:val="0"/>
          <w:szCs w:val="21"/>
          <w:u w:val="single"/>
        </w:rPr>
        <w:t>。</w:t>
      </w:r>
    </w:p>
    <w:p>
      <w:pPr>
        <w:tabs>
          <w:tab w:val="left" w:pos="3360"/>
        </w:tabs>
        <w:autoSpaceDE w:val="0"/>
        <w:autoSpaceDN w:val="0"/>
        <w:adjustRightInd w:val="0"/>
        <w:snapToGrid w:val="0"/>
        <w:spacing w:line="460" w:lineRule="exact"/>
        <w:ind w:left="479" w:right="-2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5.  工程质量符合</w:t>
      </w:r>
      <w:r>
        <w:rPr>
          <w:rFonts w:hint="eastAsia" w:ascii="宋体" w:hAnsi="宋体" w:cs="宋体"/>
          <w:snapToGrid w:val="0"/>
          <w:color w:val="000000"/>
          <w:w w:val="200"/>
          <w:kern w:val="0"/>
          <w:szCs w:val="21"/>
          <w:u w:val="single"/>
        </w:rPr>
        <w:t xml:space="preserve">                 </w:t>
      </w:r>
      <w:r>
        <w:rPr>
          <w:rFonts w:hint="eastAsia" w:ascii="宋体" w:hAnsi="宋体" w:cs="宋体"/>
          <w:snapToGrid w:val="0"/>
          <w:color w:val="000000"/>
          <w:kern w:val="0"/>
          <w:szCs w:val="21"/>
          <w:u w:val="single"/>
        </w:rPr>
        <w:tab/>
      </w:r>
      <w:r>
        <w:rPr>
          <w:rFonts w:hint="eastAsia" w:ascii="宋体" w:hAnsi="宋体" w:cs="宋体"/>
          <w:snapToGrid w:val="0"/>
          <w:color w:val="000000"/>
          <w:kern w:val="0"/>
          <w:szCs w:val="21"/>
        </w:rPr>
        <w:t>标准。</w:t>
      </w:r>
    </w:p>
    <w:p>
      <w:pPr>
        <w:autoSpaceDE w:val="0"/>
        <w:autoSpaceDN w:val="0"/>
        <w:adjustRightInd w:val="0"/>
        <w:snapToGrid w:val="0"/>
        <w:spacing w:line="460" w:lineRule="exact"/>
        <w:ind w:left="479" w:right="-2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6.  承包人承诺按合同约定承担工程的实施、完成及缺陷修复。</w:t>
      </w:r>
    </w:p>
    <w:p>
      <w:pPr>
        <w:autoSpaceDE w:val="0"/>
        <w:autoSpaceDN w:val="0"/>
        <w:adjustRightInd w:val="0"/>
        <w:snapToGrid w:val="0"/>
        <w:spacing w:line="460" w:lineRule="exact"/>
        <w:ind w:left="479" w:right="-2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7.  发包人承诺按合同约定的条件、时间和方式向承包人支付合同价款。</w:t>
      </w:r>
    </w:p>
    <w:p>
      <w:pPr>
        <w:autoSpaceDE w:val="0"/>
        <w:autoSpaceDN w:val="0"/>
        <w:adjustRightInd w:val="0"/>
        <w:snapToGrid w:val="0"/>
        <w:spacing w:line="460" w:lineRule="exact"/>
        <w:ind w:left="479" w:right="-2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8.  承包人应按照监理人指示开工，工期为</w:t>
      </w:r>
      <w:r>
        <w:rPr>
          <w:rFonts w:hint="eastAsia" w:ascii="宋体" w:hAnsi="宋体" w:cs="宋体"/>
          <w:snapToGrid w:val="0"/>
          <w:color w:val="000000"/>
          <w:kern w:val="0"/>
          <w:szCs w:val="21"/>
          <w:u w:val="single"/>
          <w:lang w:val="en-US" w:eastAsia="zh-CN"/>
        </w:rPr>
        <w:t>40</w:t>
      </w:r>
      <w:r>
        <w:rPr>
          <w:rFonts w:hint="eastAsia" w:ascii="宋体" w:hAnsi="宋体" w:cs="宋体"/>
          <w:snapToGrid w:val="0"/>
          <w:color w:val="000000"/>
          <w:kern w:val="0"/>
          <w:szCs w:val="21"/>
        </w:rPr>
        <w:t>日历天。</w:t>
      </w:r>
    </w:p>
    <w:p>
      <w:pPr>
        <w:autoSpaceDE w:val="0"/>
        <w:autoSpaceDN w:val="0"/>
        <w:adjustRightInd w:val="0"/>
        <w:snapToGrid w:val="0"/>
        <w:spacing w:line="460" w:lineRule="exact"/>
        <w:ind w:left="479" w:right="-2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9. 本协议书在承包人提供履约担保后，由双方法定代表人或其委托代理人签署并加盖单位章后生效。全部工程完工后经竣交工验收合格、缺陷责任期满签发缺陷责任终止证书后生效。</w:t>
      </w:r>
    </w:p>
    <w:p>
      <w:pPr>
        <w:tabs>
          <w:tab w:val="left" w:pos="2520"/>
        </w:tabs>
        <w:autoSpaceDE w:val="0"/>
        <w:autoSpaceDN w:val="0"/>
        <w:adjustRightInd w:val="0"/>
        <w:snapToGrid w:val="0"/>
        <w:spacing w:line="460" w:lineRule="exact"/>
        <w:ind w:left="479" w:right="-2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10.  本协议书一式</w:t>
      </w:r>
      <w:r>
        <w:rPr>
          <w:rFonts w:hint="eastAsia"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ab/>
      </w:r>
      <w:r>
        <w:rPr>
          <w:rFonts w:hint="eastAsia" w:ascii="宋体" w:hAnsi="宋体" w:cs="宋体"/>
          <w:snapToGrid w:val="0"/>
          <w:color w:val="000000"/>
          <w:kern w:val="0"/>
          <w:szCs w:val="21"/>
        </w:rPr>
        <w:t>份，合同双方各执</w:t>
      </w:r>
      <w:r>
        <w:rPr>
          <w:rFonts w:hint="eastAsia" w:ascii="宋体" w:hAnsi="宋体" w:cs="宋体"/>
          <w:snapToGrid w:val="0"/>
          <w:color w:val="000000"/>
          <w:kern w:val="0"/>
          <w:szCs w:val="21"/>
          <w:u w:val="single"/>
        </w:rPr>
        <w:t xml:space="preserve">     </w:t>
      </w:r>
      <w:r>
        <w:rPr>
          <w:rFonts w:hint="eastAsia" w:ascii="宋体" w:hAnsi="宋体" w:cs="宋体"/>
          <w:snapToGrid w:val="0"/>
          <w:color w:val="000000"/>
          <w:kern w:val="0"/>
          <w:szCs w:val="21"/>
        </w:rPr>
        <w:t>份。</w:t>
      </w:r>
    </w:p>
    <w:p>
      <w:pPr>
        <w:tabs>
          <w:tab w:val="left" w:pos="2520"/>
        </w:tabs>
        <w:autoSpaceDE w:val="0"/>
        <w:autoSpaceDN w:val="0"/>
        <w:adjustRightInd w:val="0"/>
        <w:snapToGrid w:val="0"/>
        <w:spacing w:line="460" w:lineRule="exact"/>
        <w:ind w:left="479" w:right="-20"/>
        <w:jc w:val="left"/>
        <w:rPr>
          <w:rFonts w:hint="eastAsia" w:ascii="宋体" w:hAnsi="宋体" w:cs="宋体"/>
          <w:snapToGrid w:val="0"/>
          <w:color w:val="000000"/>
          <w:kern w:val="0"/>
          <w:szCs w:val="21"/>
          <w:u w:val="single"/>
        </w:rPr>
      </w:pPr>
      <w:r>
        <w:rPr>
          <w:rFonts w:hint="eastAsia" w:ascii="宋体" w:hAnsi="宋体" w:cs="宋体"/>
          <w:snapToGrid w:val="0"/>
          <w:color w:val="000000"/>
          <w:kern w:val="0"/>
          <w:szCs w:val="21"/>
        </w:rPr>
        <w:t>11.  签约地点：</w:t>
      </w:r>
      <w:r>
        <w:rPr>
          <w:rFonts w:hint="eastAsia" w:ascii="宋体" w:hAnsi="宋体" w:cs="宋体"/>
          <w:b/>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p>
    <w:p>
      <w:pPr>
        <w:spacing w:line="460" w:lineRule="exact"/>
        <w:ind w:firstLine="482"/>
        <w:jc w:val="left"/>
        <w:rPr>
          <w:rFonts w:hint="eastAsia" w:ascii="宋体" w:hAnsi="宋体" w:cs="宋体"/>
          <w:color w:val="000000"/>
          <w:szCs w:val="21"/>
        </w:rPr>
      </w:pPr>
      <w:r>
        <w:rPr>
          <w:rFonts w:hint="eastAsia" w:ascii="宋体" w:hAnsi="宋体" w:cs="宋体"/>
          <w:snapToGrid w:val="0"/>
          <w:color w:val="000000"/>
          <w:kern w:val="0"/>
          <w:szCs w:val="21"/>
        </w:rPr>
        <w:t>12.  合同未尽事宜，双方另行签订补充协议。补充协议是合同的组成部分，</w:t>
      </w:r>
      <w:r>
        <w:rPr>
          <w:rFonts w:hint="eastAsia" w:ascii="宋体" w:hAnsi="宋体" w:cs="宋体"/>
          <w:color w:val="000000"/>
          <w:szCs w:val="21"/>
        </w:rPr>
        <w:t>具有同等法律效力。</w:t>
      </w:r>
    </w:p>
    <w:p>
      <w:pPr>
        <w:tabs>
          <w:tab w:val="left" w:pos="2820"/>
          <w:tab w:val="left" w:pos="4480"/>
          <w:tab w:val="left" w:pos="7140"/>
          <w:tab w:val="left" w:pos="7680"/>
        </w:tabs>
        <w:autoSpaceDE w:val="0"/>
        <w:autoSpaceDN w:val="0"/>
        <w:adjustRightInd w:val="0"/>
        <w:snapToGrid w:val="0"/>
        <w:spacing w:line="460" w:lineRule="exact"/>
        <w:ind w:right="-223"/>
        <w:jc w:val="left"/>
        <w:rPr>
          <w:rFonts w:hint="eastAsia" w:ascii="宋体" w:hAnsi="宋体" w:cs="宋体"/>
          <w:snapToGrid w:val="0"/>
          <w:color w:val="000000"/>
          <w:kern w:val="0"/>
          <w:szCs w:val="21"/>
        </w:rPr>
      </w:pPr>
    </w:p>
    <w:p>
      <w:pPr>
        <w:spacing w:line="460" w:lineRule="exact"/>
        <w:ind w:firstLine="420" w:firstLineChars="200"/>
        <w:jc w:val="left"/>
        <w:rPr>
          <w:rFonts w:hint="eastAsia" w:ascii="宋体" w:hAnsi="宋体" w:cs="宋体"/>
          <w:color w:val="000000"/>
        </w:rPr>
      </w:pPr>
      <w:r>
        <w:rPr>
          <w:rFonts w:hint="eastAsia" w:ascii="宋体" w:hAnsi="宋体" w:cs="宋体"/>
          <w:color w:val="000000"/>
        </w:rPr>
        <w:t>发包人：</w:t>
      </w:r>
      <w:r>
        <w:rPr>
          <w:rFonts w:hint="eastAsia" w:ascii="宋体" w:hAnsi="宋体" w:cs="宋体"/>
          <w:b/>
          <w:snapToGrid w:val="0"/>
          <w:color w:val="000000"/>
          <w:kern w:val="0"/>
          <w:szCs w:val="21"/>
          <w:u w:val="single"/>
        </w:rPr>
        <w:t xml:space="preserve">                         </w:t>
      </w:r>
      <w:r>
        <w:rPr>
          <w:rFonts w:hint="eastAsia" w:ascii="宋体" w:hAnsi="宋体" w:cs="宋体"/>
          <w:color w:val="000000"/>
        </w:rPr>
        <w:t>(公章)　　     承包人：</w:t>
      </w:r>
      <w:r>
        <w:rPr>
          <w:rFonts w:hint="eastAsia" w:ascii="宋体" w:hAnsi="宋体" w:cs="宋体"/>
          <w:color w:val="000000"/>
          <w:u w:val="single"/>
        </w:rPr>
        <w:t>　　　　　　　　　　　</w:t>
      </w:r>
      <w:r>
        <w:rPr>
          <w:rFonts w:hint="eastAsia" w:ascii="宋体" w:hAnsi="宋体" w:cs="宋体"/>
          <w:color w:val="000000"/>
        </w:rPr>
        <w:t>(公章)</w:t>
      </w:r>
    </w:p>
    <w:p>
      <w:pPr>
        <w:spacing w:line="460" w:lineRule="exact"/>
        <w:ind w:firstLine="630" w:firstLineChars="300"/>
        <w:jc w:val="left"/>
        <w:rPr>
          <w:rFonts w:hint="eastAsia" w:ascii="宋体" w:hAnsi="宋体" w:cs="宋体"/>
          <w:color w:val="000000"/>
          <w:u w:val="single"/>
        </w:rPr>
      </w:pPr>
      <w:r>
        <w:rPr>
          <w:rFonts w:hint="eastAsia" w:ascii="宋体" w:hAnsi="宋体" w:cs="宋体"/>
          <w:color w:val="000000"/>
        </w:rPr>
        <w:t>地址：</w:t>
      </w:r>
      <w:r>
        <w:rPr>
          <w:rFonts w:hint="eastAsia" w:ascii="宋体" w:hAnsi="宋体" w:cs="宋体"/>
          <w:b/>
          <w:snapToGrid w:val="0"/>
          <w:color w:val="000000"/>
          <w:kern w:val="0"/>
          <w:szCs w:val="21"/>
          <w:u w:val="single"/>
        </w:rPr>
        <w:t xml:space="preserve">                                </w:t>
      </w:r>
      <w:r>
        <w:rPr>
          <w:rFonts w:hint="eastAsia" w:ascii="宋体" w:hAnsi="宋体" w:cs="宋体"/>
          <w:color w:val="000000"/>
        </w:rPr>
        <w:t xml:space="preserve">          地址：</w:t>
      </w:r>
      <w:r>
        <w:rPr>
          <w:rFonts w:hint="eastAsia" w:ascii="宋体" w:hAnsi="宋体" w:cs="宋体"/>
          <w:color w:val="000000"/>
          <w:u w:val="single"/>
        </w:rPr>
        <w:t xml:space="preserve">                             </w:t>
      </w:r>
    </w:p>
    <w:p>
      <w:pPr>
        <w:spacing w:line="460" w:lineRule="exact"/>
        <w:ind w:firstLine="630" w:firstLineChars="300"/>
        <w:jc w:val="left"/>
        <w:rPr>
          <w:rFonts w:hint="eastAsia" w:ascii="宋体" w:hAnsi="宋体" w:cs="宋体"/>
          <w:color w:val="000000"/>
        </w:rPr>
      </w:pPr>
      <w:r>
        <w:rPr>
          <w:rFonts w:hint="eastAsia" w:ascii="宋体" w:hAnsi="宋体" w:cs="宋体"/>
          <w:color w:val="000000"/>
        </w:rPr>
        <w:t>法定代表人或其　　　　　　　　　　　　　        法定代表人或其</w:t>
      </w:r>
    </w:p>
    <w:p>
      <w:pPr>
        <w:spacing w:line="460" w:lineRule="exact"/>
        <w:ind w:firstLine="630" w:firstLineChars="300"/>
        <w:jc w:val="left"/>
        <w:rPr>
          <w:rFonts w:hint="eastAsia" w:ascii="宋体" w:hAnsi="宋体" w:cs="宋体"/>
          <w:color w:val="000000"/>
        </w:rPr>
      </w:pPr>
      <w:r>
        <w:rPr>
          <w:rFonts w:hint="eastAsia" w:ascii="宋体" w:hAnsi="宋体" w:cs="宋体"/>
          <w:color w:val="000000"/>
        </w:rPr>
        <w:t>委托代理人：</w:t>
      </w:r>
      <w:r>
        <w:rPr>
          <w:rFonts w:hint="eastAsia" w:ascii="宋体" w:hAnsi="宋体" w:cs="宋体"/>
          <w:color w:val="000000"/>
          <w:u w:val="single"/>
        </w:rPr>
        <w:t>　　　　　　　　　</w:t>
      </w:r>
      <w:r>
        <w:rPr>
          <w:rFonts w:hint="eastAsia" w:ascii="宋体" w:hAnsi="宋体" w:cs="宋体"/>
          <w:color w:val="000000"/>
        </w:rPr>
        <w:t>(签字)　　      委托代理人：</w:t>
      </w:r>
      <w:r>
        <w:rPr>
          <w:rFonts w:hint="eastAsia" w:ascii="宋体" w:hAnsi="宋体" w:cs="宋体"/>
          <w:color w:val="000000"/>
          <w:u w:val="single"/>
        </w:rPr>
        <w:t>　　　　　　　　　</w:t>
      </w:r>
      <w:r>
        <w:rPr>
          <w:rFonts w:hint="eastAsia" w:ascii="宋体" w:hAnsi="宋体" w:cs="宋体"/>
          <w:color w:val="000000"/>
        </w:rPr>
        <w:t>(签字)</w:t>
      </w:r>
    </w:p>
    <w:p>
      <w:pPr>
        <w:spacing w:line="460" w:lineRule="exact"/>
        <w:ind w:firstLine="630" w:firstLineChars="300"/>
        <w:jc w:val="left"/>
        <w:rPr>
          <w:rFonts w:hint="eastAsia" w:ascii="宋体" w:hAnsi="宋体" w:cs="宋体"/>
          <w:color w:val="000000"/>
          <w:u w:val="single"/>
        </w:rPr>
      </w:pPr>
      <w:r>
        <w:rPr>
          <w:rFonts w:hint="eastAsia" w:ascii="宋体" w:hAnsi="宋体" w:cs="宋体"/>
          <w:color w:val="000000"/>
        </w:rPr>
        <w:t>电话：</w:t>
      </w:r>
      <w:r>
        <w:rPr>
          <w:rFonts w:hint="eastAsia" w:ascii="宋体" w:hAnsi="宋体" w:cs="宋体"/>
          <w:snapToGrid w:val="0"/>
          <w:color w:val="000000"/>
          <w:kern w:val="0"/>
          <w:szCs w:val="21"/>
          <w:u w:val="single"/>
        </w:rPr>
        <w:t xml:space="preserve">                        </w:t>
      </w:r>
      <w:r>
        <w:rPr>
          <w:rFonts w:hint="eastAsia" w:ascii="宋体" w:hAnsi="宋体" w:cs="宋体"/>
          <w:color w:val="000000"/>
        </w:rPr>
        <w:t>　　　            电话：</w:t>
      </w:r>
      <w:r>
        <w:rPr>
          <w:rFonts w:hint="eastAsia" w:ascii="宋体" w:hAnsi="宋体" w:cs="宋体"/>
          <w:color w:val="000000"/>
          <w:u w:val="single"/>
        </w:rPr>
        <w:t xml:space="preserve">　                           </w:t>
      </w:r>
    </w:p>
    <w:p>
      <w:pPr>
        <w:spacing w:line="460" w:lineRule="exact"/>
        <w:ind w:firstLine="630" w:firstLineChars="300"/>
        <w:jc w:val="left"/>
        <w:rPr>
          <w:rFonts w:hint="eastAsia" w:ascii="宋体" w:hAnsi="宋体" w:cs="宋体"/>
          <w:color w:val="000000"/>
        </w:rPr>
      </w:pPr>
      <w:r>
        <w:rPr>
          <w:rFonts w:hint="eastAsia" w:ascii="宋体" w:hAnsi="宋体" w:cs="宋体"/>
          <w:color w:val="000000"/>
        </w:rPr>
        <w:t>传真：</w:t>
      </w:r>
      <w:r>
        <w:rPr>
          <w:rFonts w:hint="eastAsia" w:ascii="宋体" w:hAnsi="宋体" w:cs="宋体"/>
          <w:color w:val="000000"/>
          <w:u w:val="single"/>
        </w:rPr>
        <w:t>　　　　　　　　　　　　　</w:t>
      </w:r>
      <w:r>
        <w:rPr>
          <w:rFonts w:hint="eastAsia" w:ascii="宋体" w:hAnsi="宋体" w:cs="宋体"/>
          <w:color w:val="000000"/>
        </w:rPr>
        <w:t>　　　　        传真：</w:t>
      </w:r>
      <w:r>
        <w:rPr>
          <w:rFonts w:hint="eastAsia" w:ascii="宋体" w:hAnsi="宋体" w:cs="宋体"/>
          <w:color w:val="000000"/>
          <w:u w:val="single"/>
        </w:rPr>
        <w:t xml:space="preserve">                             </w:t>
      </w:r>
    </w:p>
    <w:p>
      <w:pPr>
        <w:spacing w:line="460" w:lineRule="exact"/>
        <w:ind w:firstLine="630" w:firstLineChars="300"/>
        <w:jc w:val="left"/>
        <w:rPr>
          <w:rFonts w:hint="eastAsia" w:ascii="宋体" w:hAnsi="宋体" w:cs="宋体"/>
          <w:color w:val="000000"/>
        </w:rPr>
      </w:pPr>
      <w:r>
        <w:rPr>
          <w:rFonts w:hint="eastAsia" w:ascii="宋体" w:hAnsi="宋体" w:cs="宋体"/>
          <w:color w:val="000000"/>
        </w:rPr>
        <w:t>电子邮箱：</w:t>
      </w:r>
      <w:r>
        <w:rPr>
          <w:rFonts w:hint="eastAsia" w:ascii="宋体" w:hAnsi="宋体" w:cs="宋体"/>
          <w:color w:val="000000"/>
          <w:u w:val="single"/>
        </w:rPr>
        <w:t>　　　　　　　　　　　</w:t>
      </w:r>
      <w:r>
        <w:rPr>
          <w:rFonts w:hint="eastAsia" w:ascii="宋体" w:hAnsi="宋体" w:cs="宋体"/>
          <w:color w:val="000000"/>
        </w:rPr>
        <w:t>　　　　        电子邮箱：</w:t>
      </w:r>
      <w:r>
        <w:rPr>
          <w:rFonts w:hint="eastAsia" w:ascii="宋体" w:hAnsi="宋体" w:cs="宋体"/>
          <w:color w:val="000000"/>
          <w:u w:val="single"/>
        </w:rPr>
        <w:t xml:space="preserve">                        </w:t>
      </w:r>
    </w:p>
    <w:p>
      <w:pPr>
        <w:spacing w:line="460" w:lineRule="exact"/>
        <w:ind w:firstLine="630" w:firstLineChars="300"/>
        <w:jc w:val="left"/>
        <w:rPr>
          <w:rFonts w:hint="eastAsia" w:ascii="宋体" w:hAnsi="宋体" w:cs="宋体"/>
          <w:color w:val="000000"/>
        </w:rPr>
      </w:pPr>
      <w:r>
        <w:rPr>
          <w:rFonts w:hint="eastAsia" w:ascii="宋体" w:hAnsi="宋体" w:cs="宋体"/>
          <w:color w:val="000000"/>
        </w:rPr>
        <w:t>开户银行：</w:t>
      </w:r>
      <w:r>
        <w:rPr>
          <w:rFonts w:hint="eastAsia" w:ascii="宋体" w:hAnsi="宋体" w:cs="宋体"/>
          <w:color w:val="000000"/>
          <w:u w:val="single"/>
        </w:rPr>
        <w:t xml:space="preserve">                 </w:t>
      </w:r>
      <w:r>
        <w:rPr>
          <w:rFonts w:hint="eastAsia" w:ascii="宋体" w:hAnsi="宋体" w:cs="宋体"/>
          <w:color w:val="000000"/>
        </w:rPr>
        <w:t>　　　               开户银行：________________________</w:t>
      </w:r>
    </w:p>
    <w:p>
      <w:pPr>
        <w:spacing w:line="460" w:lineRule="exact"/>
        <w:ind w:firstLine="630" w:firstLineChars="300"/>
        <w:jc w:val="left"/>
        <w:rPr>
          <w:rFonts w:hint="eastAsia" w:ascii="宋体" w:hAnsi="宋体" w:cs="宋体"/>
          <w:color w:val="000000"/>
        </w:rPr>
      </w:pPr>
      <w:r>
        <w:rPr>
          <w:rFonts w:hint="eastAsia" w:ascii="宋体" w:hAnsi="宋体" w:cs="宋体"/>
          <w:color w:val="000000"/>
        </w:rPr>
        <w:t>帐号：</w:t>
      </w:r>
      <w:r>
        <w:rPr>
          <w:rFonts w:hint="eastAsia" w:ascii="宋体" w:hAnsi="宋体" w:cs="宋体"/>
          <w:color w:val="000000"/>
          <w:u w:val="single"/>
        </w:rPr>
        <w:t xml:space="preserve">                    </w:t>
      </w:r>
      <w:r>
        <w:rPr>
          <w:rFonts w:hint="eastAsia" w:ascii="宋体" w:hAnsi="宋体" w:cs="宋体"/>
          <w:color w:val="000000"/>
        </w:rPr>
        <w:t>　　　　              帐号：____________________________</w:t>
      </w:r>
    </w:p>
    <w:p>
      <w:pPr>
        <w:spacing w:line="460" w:lineRule="exact"/>
        <w:ind w:firstLine="630" w:firstLineChars="300"/>
        <w:jc w:val="left"/>
        <w:rPr>
          <w:rFonts w:hint="eastAsia" w:ascii="宋体" w:hAnsi="宋体" w:cs="宋体"/>
          <w:color w:val="000000"/>
        </w:rPr>
      </w:pPr>
      <w:r>
        <w:rPr>
          <w:rFonts w:hint="eastAsia" w:ascii="宋体" w:hAnsi="宋体" w:cs="宋体"/>
          <w:color w:val="000000"/>
        </w:rPr>
        <w:t>邮政编码：</w:t>
      </w:r>
      <w:r>
        <w:rPr>
          <w:rFonts w:hint="eastAsia" w:ascii="宋体" w:hAnsi="宋体" w:cs="宋体"/>
          <w:color w:val="000000"/>
          <w:u w:val="single"/>
        </w:rPr>
        <w:t xml:space="preserve">           　　　　　</w:t>
      </w:r>
      <w:r>
        <w:rPr>
          <w:rFonts w:hint="eastAsia" w:ascii="宋体" w:hAnsi="宋体" w:cs="宋体"/>
          <w:color w:val="000000"/>
        </w:rPr>
        <w:t>　　　     　    邮政编码：________________________</w:t>
      </w:r>
    </w:p>
    <w:p>
      <w:pPr>
        <w:spacing w:line="460" w:lineRule="exact"/>
        <w:ind w:firstLine="420"/>
        <w:jc w:val="left"/>
        <w:rPr>
          <w:rFonts w:hint="eastAsia" w:ascii="宋体" w:hAnsi="宋体" w:cs="宋体"/>
          <w:color w:val="000000"/>
        </w:rPr>
      </w:pPr>
    </w:p>
    <w:p>
      <w:pPr>
        <w:spacing w:line="460" w:lineRule="exact"/>
        <w:ind w:firstLine="6720" w:firstLineChars="3200"/>
        <w:jc w:val="left"/>
        <w:rPr>
          <w:rFonts w:hint="eastAsia" w:ascii="宋体" w:hAnsi="宋体" w:cs="宋体"/>
          <w:color w:val="000000"/>
        </w:rPr>
      </w:pPr>
      <w:r>
        <w:rPr>
          <w:rFonts w:hint="eastAsia" w:ascii="宋体" w:hAnsi="宋体" w:cs="宋体"/>
          <w:color w:val="000000"/>
        </w:rPr>
        <w:t xml:space="preserve">   年   月   日</w:t>
      </w:r>
    </w:p>
    <w:p>
      <w:pPr>
        <w:spacing w:line="460" w:lineRule="exact"/>
        <w:rPr>
          <w:rFonts w:hint="eastAsia" w:ascii="宋体" w:hAnsi="宋体" w:cs="宋体"/>
          <w:color w:val="000000"/>
        </w:rPr>
      </w:pPr>
    </w:p>
    <w:p>
      <w:pPr>
        <w:spacing w:line="400" w:lineRule="exact"/>
        <w:rPr>
          <w:rFonts w:hint="eastAsia" w:ascii="宋体" w:hAnsi="宋体" w:cs="宋体"/>
          <w:color w:val="000000"/>
        </w:rPr>
      </w:pPr>
    </w:p>
    <w:p>
      <w:pPr>
        <w:autoSpaceDE w:val="0"/>
        <w:autoSpaceDN w:val="0"/>
        <w:adjustRightInd w:val="0"/>
        <w:snapToGrid w:val="0"/>
        <w:spacing w:line="400" w:lineRule="exact"/>
        <w:rPr>
          <w:rFonts w:hint="eastAsia" w:ascii="宋体" w:hAnsi="宋体" w:cs="宋体"/>
          <w:color w:val="000000"/>
          <w:kern w:val="0"/>
          <w:szCs w:val="21"/>
        </w:rPr>
      </w:pPr>
    </w:p>
    <w:p>
      <w:pPr>
        <w:autoSpaceDE w:val="0"/>
        <w:autoSpaceDN w:val="0"/>
        <w:adjustRightInd w:val="0"/>
        <w:snapToGrid w:val="0"/>
        <w:spacing w:line="480" w:lineRule="auto"/>
        <w:rPr>
          <w:rFonts w:ascii="宋体" w:cs="MingLiU"/>
          <w:color w:val="000000"/>
          <w:kern w:val="0"/>
          <w:szCs w:val="21"/>
        </w:rPr>
      </w:pPr>
    </w:p>
    <w:p>
      <w:pPr>
        <w:pStyle w:val="65"/>
        <w:rPr>
          <w:rFonts w:ascii="宋体" w:cs="MingLiU"/>
          <w:color w:val="000000"/>
          <w:kern w:val="0"/>
          <w:szCs w:val="21"/>
        </w:rPr>
      </w:pPr>
    </w:p>
    <w:p>
      <w:pPr>
        <w:pStyle w:val="65"/>
        <w:rPr>
          <w:rFonts w:ascii="宋体" w:cs="MingLiU"/>
          <w:color w:val="000000"/>
          <w:kern w:val="0"/>
          <w:szCs w:val="21"/>
        </w:rPr>
      </w:pPr>
    </w:p>
    <w:p>
      <w:pPr>
        <w:pStyle w:val="65"/>
        <w:rPr>
          <w:rFonts w:ascii="宋体" w:cs="MingLiU"/>
          <w:color w:val="000000"/>
          <w:kern w:val="0"/>
          <w:szCs w:val="21"/>
        </w:rPr>
      </w:pPr>
    </w:p>
    <w:p>
      <w:pPr>
        <w:pStyle w:val="65"/>
        <w:rPr>
          <w:rFonts w:ascii="宋体" w:cs="MingLiU"/>
          <w:color w:val="000000"/>
          <w:kern w:val="0"/>
          <w:szCs w:val="21"/>
        </w:rPr>
      </w:pPr>
    </w:p>
    <w:p>
      <w:pPr>
        <w:spacing w:line="400" w:lineRule="exact"/>
        <w:rPr>
          <w:rFonts w:hint="eastAsia"/>
          <w:color w:val="000000"/>
          <w:szCs w:val="20"/>
        </w:rPr>
      </w:pPr>
    </w:p>
    <w:p>
      <w:pPr>
        <w:pStyle w:val="4"/>
        <w:keepNext w:val="0"/>
        <w:keepLines w:val="0"/>
        <w:autoSpaceDE w:val="0"/>
        <w:autoSpaceDN w:val="0"/>
        <w:adjustRightInd w:val="0"/>
        <w:snapToGrid w:val="0"/>
        <w:spacing w:before="0" w:after="240" w:line="600" w:lineRule="exact"/>
        <w:ind w:firstLine="1928" w:firstLineChars="600"/>
        <w:jc w:val="both"/>
        <w:rPr>
          <w:rFonts w:hint="eastAsia" w:ascii="宋体" w:hAnsi="宋体" w:eastAsia="宋体"/>
          <w:color w:val="000000"/>
        </w:rPr>
      </w:pPr>
      <w:r>
        <w:rPr>
          <w:rFonts w:hint="eastAsia" w:ascii="宋体" w:hAnsi="宋体" w:eastAsia="宋体"/>
          <w:color w:val="000000"/>
        </w:rPr>
        <w:t>第二部分    通用合同条款</w:t>
      </w:r>
      <w:bookmarkEnd w:id="457"/>
      <w:bookmarkEnd w:id="458"/>
      <w:bookmarkEnd w:id="459"/>
      <w:bookmarkEnd w:id="460"/>
      <w:bookmarkEnd w:id="461"/>
      <w:bookmarkEnd w:id="462"/>
    </w:p>
    <w:p>
      <w:pPr>
        <w:snapToGrid w:val="0"/>
        <w:spacing w:line="400" w:lineRule="exact"/>
        <w:rPr>
          <w:rFonts w:hint="eastAsia" w:ascii="宋体" w:hAnsi="宋体"/>
          <w:bCs/>
          <w:color w:val="000000"/>
          <w:sz w:val="22"/>
          <w:szCs w:val="22"/>
        </w:rPr>
      </w:pPr>
      <w:r>
        <w:rPr>
          <w:rFonts w:hint="eastAsia" w:ascii="宋体" w:hAnsi="宋体"/>
          <w:bCs/>
          <w:color w:val="000000"/>
          <w:sz w:val="22"/>
          <w:szCs w:val="22"/>
        </w:rPr>
        <w:t xml:space="preserve">     采用中华人民共和国《标准施工招标文件（2007年版）》（中国计划出版社）第四章第一节的《通用合同条款》。</w:t>
      </w:r>
    </w:p>
    <w:p>
      <w:pPr>
        <w:snapToGrid w:val="0"/>
        <w:spacing w:line="400" w:lineRule="exact"/>
        <w:ind w:firstLine="200" w:firstLineChars="201"/>
        <w:rPr>
          <w:rFonts w:hint="eastAsia" w:ascii="宋体" w:hAnsi="宋体"/>
          <w:color w:val="000000"/>
          <w:sz w:val="10"/>
          <w:szCs w:val="10"/>
        </w:rPr>
      </w:pPr>
    </w:p>
    <w:p>
      <w:pPr>
        <w:pStyle w:val="4"/>
        <w:keepNext w:val="0"/>
        <w:keepLines w:val="0"/>
        <w:autoSpaceDE w:val="0"/>
        <w:autoSpaceDN w:val="0"/>
        <w:adjustRightInd w:val="0"/>
        <w:snapToGrid w:val="0"/>
        <w:spacing w:before="0" w:after="0" w:line="400" w:lineRule="exact"/>
        <w:rPr>
          <w:rFonts w:hint="eastAsia" w:ascii="宋体" w:hAnsi="宋体" w:eastAsia="宋体"/>
          <w:color w:val="000000"/>
        </w:rPr>
      </w:pPr>
      <w:bookmarkStart w:id="475" w:name="_Toc358902139"/>
      <w:bookmarkStart w:id="476" w:name="_Toc389633616"/>
      <w:bookmarkStart w:id="477" w:name="_Toc30750"/>
      <w:bookmarkStart w:id="478" w:name="_Toc332560181"/>
      <w:r>
        <w:rPr>
          <w:rFonts w:hint="eastAsia" w:ascii="宋体" w:hAnsi="宋体" w:eastAsia="宋体"/>
          <w:color w:val="000000"/>
        </w:rPr>
        <w:t xml:space="preserve">                </w:t>
      </w:r>
      <w:bookmarkEnd w:id="463"/>
      <w:bookmarkEnd w:id="464"/>
      <w:bookmarkEnd w:id="465"/>
      <w:bookmarkEnd w:id="475"/>
      <w:bookmarkEnd w:id="476"/>
      <w:bookmarkEnd w:id="477"/>
      <w:bookmarkEnd w:id="478"/>
      <w:bookmarkStart w:id="479" w:name="_Toc317156902"/>
      <w:bookmarkStart w:id="480" w:name="_Toc322559714"/>
      <w:bookmarkStart w:id="481" w:name="_Toc389633691"/>
      <w:bookmarkStart w:id="482" w:name="_Toc18056"/>
      <w:r>
        <w:rPr>
          <w:rFonts w:hint="eastAsia" w:ascii="宋体" w:hAnsi="宋体" w:eastAsia="宋体"/>
          <w:color w:val="000000"/>
        </w:rPr>
        <w:t xml:space="preserve">  第三部分    专用合同条款</w:t>
      </w:r>
    </w:p>
    <w:p>
      <w:pPr>
        <w:spacing w:before="240" w:line="400" w:lineRule="exact"/>
        <w:jc w:val="center"/>
        <w:rPr>
          <w:rFonts w:hint="eastAsia" w:ascii="宋体" w:hAnsi="宋体" w:cs="宋体"/>
          <w:color w:val="000000"/>
          <w:szCs w:val="21"/>
        </w:rPr>
      </w:pPr>
      <w:r>
        <w:rPr>
          <w:rFonts w:hint="eastAsia" w:ascii="宋体" w:hAnsi="宋体" w:cs="宋体"/>
          <w:color w:val="000000"/>
          <w:szCs w:val="21"/>
        </w:rPr>
        <w:t>A、公路行业标准专用合同条款</w:t>
      </w:r>
    </w:p>
    <w:p>
      <w:pPr>
        <w:pStyle w:val="5"/>
        <w:snapToGrid w:val="0"/>
        <w:spacing w:before="0" w:after="0" w:line="460" w:lineRule="exact"/>
        <w:rPr>
          <w:rFonts w:hint="eastAsia" w:ascii="宋体" w:hAnsi="宋体" w:cs="宋体"/>
          <w:snapToGrid w:val="0"/>
          <w:color w:val="000000"/>
          <w:sz w:val="28"/>
          <w:szCs w:val="24"/>
        </w:rPr>
      </w:pPr>
      <w:bookmarkStart w:id="483" w:name="_Toc12503"/>
      <w:bookmarkStart w:id="484" w:name="_Toc480790530"/>
      <w:r>
        <w:rPr>
          <w:rFonts w:hint="eastAsia" w:ascii="宋体" w:hAnsi="宋体" w:cs="宋体"/>
          <w:snapToGrid w:val="0"/>
          <w:color w:val="000000"/>
          <w:sz w:val="28"/>
          <w:szCs w:val="24"/>
        </w:rPr>
        <w:t>1.一般约定</w:t>
      </w:r>
      <w:bookmarkEnd w:id="483"/>
      <w:bookmarkEnd w:id="484"/>
    </w:p>
    <w:p>
      <w:pPr>
        <w:pStyle w:val="6"/>
        <w:snapToGrid w:val="0"/>
        <w:spacing w:before="0" w:after="0" w:line="460" w:lineRule="exact"/>
        <w:rPr>
          <w:rFonts w:hint="eastAsia" w:ascii="宋体" w:hAnsi="宋体" w:eastAsia="宋体" w:cs="宋体"/>
          <w:bCs w:val="0"/>
          <w:color w:val="000000"/>
          <w:sz w:val="21"/>
          <w:szCs w:val="21"/>
        </w:rPr>
      </w:pPr>
      <w:bookmarkStart w:id="485" w:name="_Toc16116"/>
      <w:bookmarkStart w:id="486" w:name="_Toc480790531"/>
      <w:r>
        <w:rPr>
          <w:rFonts w:hint="eastAsia" w:ascii="宋体" w:hAnsi="宋体" w:eastAsia="宋体" w:cs="宋体"/>
          <w:bCs w:val="0"/>
          <w:color w:val="000000"/>
          <w:sz w:val="21"/>
          <w:szCs w:val="21"/>
        </w:rPr>
        <w:t>1.1  词语定义</w:t>
      </w:r>
      <w:bookmarkEnd w:id="485"/>
      <w:bookmarkEnd w:id="486"/>
    </w:p>
    <w:p>
      <w:pPr>
        <w:spacing w:line="460" w:lineRule="exact"/>
        <w:ind w:firstLine="420" w:firstLineChars="200"/>
        <w:rPr>
          <w:rFonts w:hint="eastAsia" w:ascii="宋体" w:hAnsi="宋体" w:eastAsia="宋体" w:cs="宋体"/>
          <w:color w:val="000000"/>
          <w:szCs w:val="21"/>
          <w:u w:val="single"/>
          <w:lang w:eastAsia="zh-CN"/>
        </w:rPr>
      </w:pPr>
      <w:r>
        <w:rPr>
          <w:rFonts w:hint="eastAsia" w:ascii="宋体" w:hAnsi="宋体" w:cs="宋体"/>
          <w:color w:val="000000"/>
          <w:szCs w:val="21"/>
        </w:rPr>
        <w:t>1.1.2.2 发包人：</w:t>
      </w:r>
      <w:r>
        <w:rPr>
          <w:rFonts w:hint="eastAsia" w:ascii="宋体" w:hAnsi="宋体" w:cs="宋体"/>
          <w:b/>
          <w:color w:val="000000"/>
          <w:szCs w:val="21"/>
          <w:u w:val="single"/>
          <w:lang w:eastAsia="zh-CN"/>
        </w:rPr>
        <w:t>重庆市铜梁区华兴镇人民政府</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1.1.2.3 承包人：</w:t>
      </w:r>
      <w:r>
        <w:rPr>
          <w:rFonts w:hint="eastAsia" w:ascii="宋体" w:hAnsi="宋体" w:cs="宋体"/>
          <w:color w:val="000000"/>
          <w:szCs w:val="21"/>
          <w:u w:val="single"/>
        </w:rPr>
        <w:t xml:space="preserve">                          </w:t>
      </w:r>
    </w:p>
    <w:p>
      <w:pPr>
        <w:spacing w:line="460" w:lineRule="exact"/>
        <w:ind w:left="840" w:leftChars="200" w:hanging="420" w:hangingChars="200"/>
        <w:rPr>
          <w:rFonts w:hint="eastAsia" w:ascii="宋体" w:hAnsi="宋体" w:cs="宋体"/>
          <w:color w:val="000000"/>
          <w:szCs w:val="21"/>
          <w:u w:val="single"/>
        </w:rPr>
      </w:pPr>
      <w:r>
        <w:rPr>
          <w:rFonts w:hint="eastAsia" w:ascii="宋体" w:hAnsi="宋体" w:cs="宋体"/>
          <w:color w:val="000000"/>
          <w:szCs w:val="21"/>
        </w:rPr>
        <w:t>1.1.2.6 监理人：</w:t>
      </w:r>
      <w:r>
        <w:rPr>
          <w:rFonts w:hint="eastAsia" w:ascii="宋体" w:hAnsi="宋体" w:cs="宋体"/>
          <w:color w:val="000000"/>
          <w:szCs w:val="21"/>
          <w:u w:val="single"/>
        </w:rPr>
        <w:t xml:space="preserve">                          </w:t>
      </w:r>
    </w:p>
    <w:p>
      <w:pPr>
        <w:snapToGrid w:val="0"/>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1.1.3.1 工程和设备：</w:t>
      </w:r>
    </w:p>
    <w:p>
      <w:pPr>
        <w:spacing w:line="460" w:lineRule="exact"/>
        <w:ind w:firstLine="420" w:firstLineChars="200"/>
        <w:rPr>
          <w:rFonts w:hint="eastAsia" w:ascii="宋体" w:hAnsi="宋体" w:cs="宋体"/>
          <w:color w:val="000000"/>
          <w:szCs w:val="21"/>
          <w:u w:val="single"/>
        </w:rPr>
      </w:pPr>
      <w:r>
        <w:rPr>
          <w:rFonts w:hint="eastAsia" w:ascii="宋体" w:hAnsi="宋体" w:cs="宋体"/>
          <w:color w:val="000000"/>
          <w:szCs w:val="21"/>
        </w:rPr>
        <w:t>1.1.3.2  永久工程：</w:t>
      </w:r>
      <w:r>
        <w:rPr>
          <w:rFonts w:hint="eastAsia" w:ascii="宋体" w:hAnsi="宋体" w:cs="宋体"/>
          <w:snapToGrid w:val="0"/>
          <w:color w:val="000000"/>
          <w:kern w:val="0"/>
          <w:szCs w:val="21"/>
          <w:u w:val="single"/>
        </w:rPr>
        <w:t>施工图及工程量清单范围内全部</w:t>
      </w:r>
      <w:r>
        <w:rPr>
          <w:rFonts w:hint="eastAsia" w:ascii="宋体" w:hAnsi="宋体" w:cs="宋体"/>
          <w:color w:val="000000"/>
          <w:kern w:val="0"/>
          <w:szCs w:val="21"/>
          <w:u w:val="single"/>
        </w:rPr>
        <w:t>工作内容</w:t>
      </w:r>
      <w:r>
        <w:rPr>
          <w:rFonts w:hint="eastAsia" w:ascii="宋体" w:hAnsi="宋体" w:cs="宋体"/>
          <w:color w:val="000000"/>
          <w:kern w:val="0"/>
          <w:szCs w:val="21"/>
        </w:rPr>
        <w:t>。</w:t>
      </w:r>
    </w:p>
    <w:p>
      <w:pPr>
        <w:spacing w:line="460" w:lineRule="exact"/>
        <w:ind w:firstLine="420" w:firstLineChars="200"/>
        <w:rPr>
          <w:rFonts w:hint="eastAsia" w:ascii="宋体" w:hAnsi="宋体" w:cs="宋体"/>
          <w:color w:val="000000"/>
          <w:szCs w:val="21"/>
          <w:u w:val="single"/>
        </w:rPr>
      </w:pPr>
      <w:r>
        <w:rPr>
          <w:rFonts w:hint="eastAsia" w:ascii="宋体" w:hAnsi="宋体" w:cs="宋体"/>
          <w:color w:val="000000"/>
          <w:szCs w:val="21"/>
        </w:rPr>
        <w:t>1.1.3.3. 临时工程：</w:t>
      </w:r>
      <w:r>
        <w:rPr>
          <w:rFonts w:hint="eastAsia" w:ascii="宋体" w:hAnsi="宋体" w:cs="宋体"/>
          <w:color w:val="000000"/>
          <w:szCs w:val="21"/>
          <w:u w:val="single"/>
        </w:rPr>
        <w:t>为完成合同约定的永久工程所修建的施工供水工程、施工照明工程等。</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1.1.3.4.单位工程：</w:t>
      </w:r>
      <w:r>
        <w:rPr>
          <w:rFonts w:hint="eastAsia" w:ascii="宋体" w:hAnsi="宋体" w:cs="宋体"/>
          <w:color w:val="000000"/>
          <w:szCs w:val="21"/>
          <w:u w:val="single"/>
        </w:rPr>
        <w:t>指本工程施工图所明确的工作内容。</w:t>
      </w:r>
    </w:p>
    <w:p>
      <w:pPr>
        <w:spacing w:line="460" w:lineRule="exact"/>
        <w:ind w:firstLine="420" w:firstLineChars="200"/>
        <w:rPr>
          <w:rFonts w:hint="eastAsia" w:ascii="宋体" w:hAnsi="宋体" w:cs="宋体"/>
          <w:color w:val="000000"/>
          <w:szCs w:val="21"/>
          <w:u w:val="single"/>
        </w:rPr>
      </w:pPr>
      <w:r>
        <w:rPr>
          <w:rFonts w:hint="eastAsia" w:ascii="宋体" w:hAnsi="宋体" w:cs="宋体"/>
          <w:color w:val="000000"/>
          <w:szCs w:val="21"/>
        </w:rPr>
        <w:t>1.1.3.10.永久占地：</w:t>
      </w:r>
      <w:r>
        <w:rPr>
          <w:rFonts w:hint="eastAsia" w:ascii="宋体" w:hAnsi="宋体" w:cs="宋体"/>
          <w:color w:val="000000"/>
          <w:szCs w:val="21"/>
          <w:u w:val="single"/>
        </w:rPr>
        <w:t>为实施合同工程需要的永久占地范围。用地图纸上应标明占地界限和坐标。</w:t>
      </w:r>
    </w:p>
    <w:p>
      <w:pPr>
        <w:spacing w:line="460" w:lineRule="exact"/>
        <w:ind w:firstLine="420" w:firstLineChars="200"/>
        <w:rPr>
          <w:rFonts w:hint="eastAsia" w:ascii="宋体" w:hAnsi="宋体" w:cs="宋体"/>
          <w:color w:val="000000"/>
          <w:szCs w:val="21"/>
          <w:u w:val="single"/>
        </w:rPr>
      </w:pPr>
      <w:r>
        <w:rPr>
          <w:rFonts w:hint="eastAsia" w:ascii="宋体" w:hAnsi="宋体" w:cs="宋体"/>
          <w:color w:val="000000"/>
          <w:szCs w:val="21"/>
        </w:rPr>
        <w:t>1.1.3.11 临时占</w:t>
      </w:r>
      <w:r>
        <w:rPr>
          <w:rFonts w:hint="eastAsia" w:ascii="宋体" w:hAnsi="宋体" w:cs="宋体"/>
          <w:color w:val="000000"/>
          <w:szCs w:val="21"/>
          <w:u w:val="single"/>
        </w:rPr>
        <w:t>地：为实施合同工程需要临时占地的范围，包括图纸中可供承包人使用的临时占地范围，以及发包人为实施合同需要的临时占地范围。</w:t>
      </w:r>
    </w:p>
    <w:p>
      <w:pPr>
        <w:spacing w:line="460" w:lineRule="exact"/>
        <w:ind w:firstLine="460" w:firstLineChars="200"/>
        <w:rPr>
          <w:rFonts w:hint="eastAsia" w:ascii="宋体" w:hAnsi="宋体" w:cs="宋体"/>
          <w:color w:val="000000"/>
          <w:szCs w:val="21"/>
          <w:u w:val="single"/>
        </w:rPr>
      </w:pPr>
      <w:r>
        <w:rPr>
          <w:rFonts w:hint="eastAsia" w:ascii="宋体" w:hAnsi="宋体" w:cs="宋体"/>
          <w:color w:val="000000"/>
          <w:sz w:val="23"/>
        </w:rPr>
        <w:t>1.1.4  日期</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1.1.4.2 开工日期： 以监理工程师发出的开工令为准。</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1.1.4.3 工期：</w:t>
      </w:r>
      <w:r>
        <w:rPr>
          <w:rFonts w:hint="eastAsia" w:ascii="宋体" w:hAnsi="宋体" w:cs="宋体"/>
          <w:b/>
          <w:bCs/>
          <w:szCs w:val="21"/>
          <w:u w:val="single"/>
          <w:lang w:val="en-US" w:eastAsia="zh-CN"/>
        </w:rPr>
        <w:t>40</w:t>
      </w:r>
      <w:r>
        <w:rPr>
          <w:rFonts w:hint="eastAsia" w:ascii="宋体" w:hAnsi="宋体" w:cs="宋体"/>
          <w:b/>
          <w:bCs/>
          <w:szCs w:val="21"/>
          <w:u w:val="single"/>
        </w:rPr>
        <w:t>日历天</w:t>
      </w:r>
      <w:r>
        <w:rPr>
          <w:rFonts w:hint="eastAsia" w:ascii="宋体" w:hAnsi="宋体" w:cs="宋体"/>
          <w:color w:val="000000"/>
          <w:szCs w:val="21"/>
          <w:u w:val="single"/>
        </w:rPr>
        <w:t>。</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1.1.4.5责任缺陷期的期限：</w:t>
      </w:r>
      <w:r>
        <w:rPr>
          <w:rFonts w:hint="eastAsia"/>
          <w:b/>
          <w:u w:val="single"/>
          <w:lang w:val="en-US" w:eastAsia="zh-CN"/>
        </w:rPr>
        <w:t>1</w:t>
      </w:r>
      <w:r>
        <w:rPr>
          <w:rFonts w:hint="eastAsia"/>
          <w:b/>
          <w:u w:val="single"/>
        </w:rPr>
        <w:t>年，自工程竣工验收合格之日起计算。</w:t>
      </w:r>
    </w:p>
    <w:p>
      <w:pPr>
        <w:pStyle w:val="6"/>
        <w:snapToGrid w:val="0"/>
        <w:spacing w:before="0" w:after="0" w:line="460" w:lineRule="exact"/>
        <w:rPr>
          <w:rFonts w:hint="eastAsia" w:ascii="宋体" w:hAnsi="宋体" w:eastAsia="宋体" w:cs="宋体"/>
          <w:bCs w:val="0"/>
          <w:color w:val="000000"/>
          <w:sz w:val="21"/>
          <w:szCs w:val="21"/>
        </w:rPr>
      </w:pPr>
      <w:bookmarkStart w:id="487" w:name="_Toc13137"/>
      <w:bookmarkStart w:id="488" w:name="_Toc480790532"/>
      <w:r>
        <w:rPr>
          <w:rFonts w:hint="eastAsia" w:ascii="宋体" w:hAnsi="宋体" w:eastAsia="宋体" w:cs="宋体"/>
          <w:bCs w:val="0"/>
          <w:color w:val="000000"/>
          <w:sz w:val="21"/>
          <w:szCs w:val="21"/>
        </w:rPr>
        <w:t>1.4  合同文件的优先顺序</w:t>
      </w:r>
      <w:bookmarkEnd w:id="487"/>
      <w:bookmarkEnd w:id="488"/>
    </w:p>
    <w:p>
      <w:pPr>
        <w:spacing w:line="460" w:lineRule="exact"/>
        <w:ind w:firstLine="315" w:firstLineChars="150"/>
        <w:jc w:val="left"/>
        <w:rPr>
          <w:rFonts w:hint="eastAsia" w:ascii="宋体" w:hAnsi="宋体" w:cs="宋体"/>
          <w:snapToGrid w:val="0"/>
          <w:color w:val="000000"/>
          <w:szCs w:val="21"/>
        </w:rPr>
      </w:pPr>
      <w:r>
        <w:rPr>
          <w:rFonts w:hint="eastAsia" w:ascii="宋体" w:hAnsi="宋体" w:cs="宋体"/>
          <w:snapToGrid w:val="0"/>
          <w:color w:val="000000"/>
          <w:kern w:val="0"/>
          <w:szCs w:val="21"/>
        </w:rPr>
        <w:t>合同文件的优先顺序</w:t>
      </w:r>
      <w:r>
        <w:rPr>
          <w:rFonts w:hint="eastAsia" w:ascii="宋体" w:hAnsi="宋体" w:cs="宋体"/>
          <w:snapToGrid w:val="0"/>
          <w:color w:val="000000"/>
          <w:szCs w:val="21"/>
        </w:rPr>
        <w:t>：</w:t>
      </w:r>
    </w:p>
    <w:p>
      <w:pPr>
        <w:spacing w:line="460" w:lineRule="exact"/>
        <w:ind w:firstLine="210" w:firstLineChars="100"/>
        <w:jc w:val="left"/>
        <w:rPr>
          <w:rFonts w:hint="eastAsia" w:ascii="宋体" w:hAnsi="宋体" w:cs="宋体"/>
          <w:color w:val="000000"/>
          <w:szCs w:val="21"/>
          <w:u w:val="single"/>
        </w:rPr>
      </w:pPr>
      <w:bookmarkStart w:id="489" w:name="_Toc3599"/>
      <w:bookmarkStart w:id="490" w:name="_Toc480790533"/>
      <w:r>
        <w:rPr>
          <w:rFonts w:hint="eastAsia" w:ascii="宋体" w:hAnsi="宋体" w:cs="宋体"/>
          <w:color w:val="000000"/>
          <w:szCs w:val="21"/>
        </w:rPr>
        <w:t>（1）</w:t>
      </w:r>
      <w:r>
        <w:rPr>
          <w:rFonts w:hint="eastAsia" w:ascii="宋体" w:hAnsi="宋体" w:cs="宋体"/>
          <w:color w:val="000000"/>
          <w:szCs w:val="21"/>
          <w:u w:val="single"/>
        </w:rPr>
        <w:t>合同协议书及各种合同附件（含评标期间和合同谈判过程中的澄清文件和补充资料）；</w:t>
      </w:r>
    </w:p>
    <w:p>
      <w:pPr>
        <w:spacing w:line="460" w:lineRule="exact"/>
        <w:ind w:firstLine="210" w:firstLineChars="100"/>
        <w:jc w:val="lef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rPr>
        <w:t>中选通知书；</w:t>
      </w:r>
    </w:p>
    <w:p>
      <w:pPr>
        <w:spacing w:line="460" w:lineRule="exact"/>
        <w:ind w:firstLine="210" w:firstLineChars="100"/>
        <w:jc w:val="lef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u w:val="single"/>
        </w:rPr>
        <w:t>项目专用合同条款；</w:t>
      </w:r>
    </w:p>
    <w:p>
      <w:pPr>
        <w:spacing w:line="460" w:lineRule="exact"/>
        <w:ind w:firstLine="210" w:firstLineChars="100"/>
        <w:jc w:val="left"/>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u w:val="single"/>
        </w:rPr>
        <w:t>公路工程专用合同条款；</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（5）</w:t>
      </w:r>
      <w:r>
        <w:rPr>
          <w:rFonts w:hint="eastAsia" w:ascii="宋体" w:hAnsi="宋体" w:cs="宋体"/>
          <w:color w:val="000000"/>
          <w:szCs w:val="21"/>
          <w:u w:val="single"/>
        </w:rPr>
        <w:t>通用合同条款；</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（6）</w:t>
      </w:r>
      <w:r>
        <w:rPr>
          <w:rFonts w:hint="eastAsia" w:ascii="宋体" w:hAnsi="宋体" w:cs="宋体"/>
          <w:color w:val="000000"/>
          <w:szCs w:val="21"/>
          <w:u w:val="single"/>
        </w:rPr>
        <w:t>技术规范；</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（7）</w:t>
      </w:r>
      <w:r>
        <w:rPr>
          <w:rFonts w:hint="eastAsia" w:ascii="宋体" w:hAnsi="宋体" w:cs="宋体"/>
          <w:color w:val="000000"/>
          <w:szCs w:val="21"/>
          <w:u w:val="single"/>
        </w:rPr>
        <w:t>图纸；</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（8）</w:t>
      </w:r>
      <w:r>
        <w:rPr>
          <w:rFonts w:hint="eastAsia" w:ascii="宋体" w:hAnsi="宋体" w:cs="宋体"/>
          <w:color w:val="000000"/>
          <w:szCs w:val="21"/>
          <w:u w:val="single"/>
        </w:rPr>
        <w:t>已标价工程清单；</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（9）</w:t>
      </w:r>
      <w:r>
        <w:rPr>
          <w:rFonts w:hint="eastAsia" w:ascii="宋体" w:hAnsi="宋体" w:cs="宋体"/>
          <w:color w:val="000000"/>
          <w:szCs w:val="21"/>
          <w:u w:val="single"/>
          <w:lang w:eastAsia="zh-CN"/>
        </w:rPr>
        <w:t>比选</w:t>
      </w:r>
      <w:r>
        <w:rPr>
          <w:rFonts w:hint="eastAsia" w:ascii="宋体" w:hAnsi="宋体" w:cs="宋体"/>
          <w:color w:val="000000"/>
          <w:szCs w:val="21"/>
          <w:u w:val="single"/>
        </w:rPr>
        <w:t>文件；</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（10）</w:t>
      </w:r>
      <w:r>
        <w:rPr>
          <w:rFonts w:hint="eastAsia" w:ascii="宋体" w:hAnsi="宋体" w:cs="宋体"/>
          <w:color w:val="000000"/>
          <w:szCs w:val="21"/>
          <w:u w:val="single"/>
        </w:rPr>
        <w:t>其他合同文件（如有）；</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（11）</w:t>
      </w:r>
      <w:r>
        <w:rPr>
          <w:rFonts w:hint="eastAsia" w:ascii="宋体" w:hAnsi="宋体" w:cs="宋体"/>
          <w:color w:val="000000"/>
          <w:szCs w:val="21"/>
          <w:u w:val="single"/>
        </w:rPr>
        <w:t>合同履行中，发包人承包人有关工程的洽商、变更等书面协议或文件视为本合同的组成部分。</w:t>
      </w:r>
    </w:p>
    <w:p>
      <w:pPr>
        <w:pStyle w:val="6"/>
        <w:snapToGrid w:val="0"/>
        <w:spacing w:before="0" w:after="0" w:line="460" w:lineRule="exac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1.5  合同生效的条件</w:t>
      </w:r>
      <w:bookmarkEnd w:id="489"/>
      <w:bookmarkEnd w:id="490"/>
    </w:p>
    <w:p>
      <w:pPr>
        <w:spacing w:line="460" w:lineRule="exact"/>
        <w:ind w:firstLine="420" w:firstLineChars="200"/>
        <w:jc w:val="left"/>
        <w:rPr>
          <w:rFonts w:hint="eastAsia" w:ascii="宋体" w:hAnsi="宋体" w:cs="宋体"/>
          <w:color w:val="000000"/>
          <w:szCs w:val="21"/>
          <w:u w:val="single"/>
        </w:rPr>
      </w:pPr>
      <w:r>
        <w:rPr>
          <w:rFonts w:hint="eastAsia" w:ascii="宋体" w:hAnsi="宋体" w:cs="宋体"/>
          <w:snapToGrid w:val="0"/>
          <w:color w:val="000000"/>
          <w:szCs w:val="21"/>
        </w:rPr>
        <w:t>合同生效的条件：</w:t>
      </w:r>
      <w:r>
        <w:rPr>
          <w:rFonts w:hint="eastAsia" w:ascii="宋体" w:hAnsi="宋体" w:cs="宋体"/>
          <w:color w:val="000000"/>
          <w:szCs w:val="21"/>
          <w:u w:val="single"/>
        </w:rPr>
        <w:t>双方的法定代表人或其委托代理人在合同协议书上签字、盖公章后合同生效。</w:t>
      </w:r>
    </w:p>
    <w:p>
      <w:pPr>
        <w:pStyle w:val="6"/>
        <w:snapToGrid w:val="0"/>
        <w:spacing w:before="0" w:after="0" w:line="460" w:lineRule="exact"/>
        <w:rPr>
          <w:rFonts w:hint="eastAsia" w:ascii="宋体" w:hAnsi="宋体" w:eastAsia="宋体" w:cs="宋体"/>
          <w:bCs w:val="0"/>
          <w:color w:val="000000"/>
          <w:sz w:val="21"/>
          <w:szCs w:val="21"/>
        </w:rPr>
      </w:pPr>
      <w:bookmarkStart w:id="491" w:name="_Toc23178"/>
      <w:bookmarkStart w:id="492" w:name="_Toc480790534"/>
      <w:r>
        <w:rPr>
          <w:rFonts w:hint="eastAsia" w:ascii="宋体" w:hAnsi="宋体" w:eastAsia="宋体" w:cs="宋体"/>
          <w:bCs w:val="0"/>
          <w:color w:val="000000"/>
          <w:sz w:val="21"/>
          <w:szCs w:val="21"/>
        </w:rPr>
        <w:t>1.6  图纸和承包人文件</w:t>
      </w:r>
      <w:bookmarkEnd w:id="491"/>
      <w:bookmarkEnd w:id="492"/>
    </w:p>
    <w:p>
      <w:pPr>
        <w:spacing w:line="460" w:lineRule="exact"/>
        <w:ind w:firstLine="435"/>
        <w:jc w:val="left"/>
        <w:rPr>
          <w:rFonts w:hint="eastAsia" w:ascii="宋体" w:hAnsi="宋体" w:cs="宋体"/>
          <w:color w:val="000000"/>
          <w:szCs w:val="21"/>
          <w:u w:val="single"/>
        </w:rPr>
      </w:pPr>
      <w:r>
        <w:rPr>
          <w:rFonts w:hint="eastAsia" w:ascii="宋体" w:hAnsi="宋体" w:cs="宋体"/>
          <w:color w:val="000000"/>
          <w:szCs w:val="21"/>
        </w:rPr>
        <w:t>1.6.1  发包人提供图纸的期限、数量：</w:t>
      </w:r>
      <w:r>
        <w:rPr>
          <w:rFonts w:hint="eastAsia" w:ascii="宋体" w:hAnsi="宋体" w:cs="宋体"/>
          <w:color w:val="000000"/>
          <w:szCs w:val="21"/>
          <w:u w:val="single"/>
        </w:rPr>
        <w:t>签订合同后3日内提供1套图纸（含电子文件），若承包人要求增加，产生的费用由承包人支付。</w:t>
      </w:r>
    </w:p>
    <w:p>
      <w:pPr>
        <w:tabs>
          <w:tab w:val="left" w:pos="-360"/>
          <w:tab w:val="left" w:pos="0"/>
        </w:tabs>
        <w:spacing w:line="460" w:lineRule="exact"/>
        <w:ind w:firstLine="435"/>
        <w:jc w:val="left"/>
        <w:rPr>
          <w:rFonts w:hint="eastAsia" w:ascii="宋体" w:hAnsi="宋体" w:cs="宋体"/>
          <w:color w:val="000000"/>
          <w:szCs w:val="21"/>
          <w:u w:val="single"/>
        </w:rPr>
      </w:pPr>
      <w:r>
        <w:rPr>
          <w:rFonts w:hint="eastAsia" w:ascii="宋体" w:hAnsi="宋体" w:cs="宋体"/>
          <w:color w:val="000000"/>
          <w:szCs w:val="21"/>
        </w:rPr>
        <w:t>图纸会审和设计交底的时间：</w:t>
      </w:r>
      <w:r>
        <w:rPr>
          <w:rFonts w:hint="eastAsia" w:ascii="宋体" w:hAnsi="宋体" w:cs="宋体"/>
          <w:color w:val="000000"/>
          <w:szCs w:val="21"/>
          <w:u w:val="single"/>
        </w:rPr>
        <w:t>合同签订后三日内。</w:t>
      </w:r>
    </w:p>
    <w:p>
      <w:pPr>
        <w:spacing w:line="460" w:lineRule="exact"/>
        <w:ind w:firstLine="420" w:firstLineChars="200"/>
        <w:jc w:val="left"/>
        <w:rPr>
          <w:rFonts w:hint="eastAsia" w:ascii="宋体" w:hAnsi="宋体" w:cs="宋体"/>
          <w:color w:val="000000"/>
          <w:szCs w:val="21"/>
          <w:u w:val="single"/>
        </w:rPr>
      </w:pPr>
      <w:r>
        <w:rPr>
          <w:rFonts w:hint="eastAsia" w:ascii="宋体" w:hAnsi="宋体" w:cs="宋体"/>
          <w:color w:val="000000"/>
          <w:szCs w:val="21"/>
        </w:rPr>
        <w:t>1.6.2  承包人提供的文件范围：</w:t>
      </w:r>
      <w:r>
        <w:rPr>
          <w:rFonts w:hint="eastAsia" w:ascii="宋体" w:hAnsi="宋体" w:cs="宋体"/>
          <w:color w:val="000000"/>
          <w:szCs w:val="21"/>
          <w:u w:val="single"/>
        </w:rPr>
        <w:t>施工组织设计、专项施工方案、安全应急方案、进度计划、月报表及计划、周报表及计划、竣工资料及施工过程中因工程变更需要报送的施工方案、施工过程中涉及工程价款变更的相关资料、完整的竣工结算资料等。</w:t>
      </w:r>
    </w:p>
    <w:p>
      <w:pPr>
        <w:spacing w:line="460" w:lineRule="exact"/>
        <w:ind w:firstLine="420" w:firstLineChars="200"/>
        <w:jc w:val="left"/>
        <w:rPr>
          <w:rFonts w:hint="eastAsia" w:ascii="宋体" w:hAnsi="宋体" w:cs="宋体"/>
          <w:color w:val="000000"/>
          <w:szCs w:val="21"/>
        </w:rPr>
      </w:pPr>
      <w:r>
        <w:rPr>
          <w:rFonts w:hint="eastAsia" w:ascii="宋体" w:hAnsi="宋体" w:cs="宋体"/>
          <w:color w:val="000000"/>
          <w:szCs w:val="21"/>
        </w:rPr>
        <w:t>承包人提供文件的期限、数量：</w:t>
      </w:r>
    </w:p>
    <w:p>
      <w:pPr>
        <w:spacing w:line="460" w:lineRule="exact"/>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1.每周四提交施工周报，包括上周完成情况及本周计划，一式四份。</w:t>
      </w:r>
    </w:p>
    <w:p>
      <w:pPr>
        <w:spacing w:line="460" w:lineRule="exact"/>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2.图纸会审交底后五个工作日内，向发包人提供完善（经优化）的施工组织设计和工程进度总计划及本年度施工进度计划一式叁份。进度计划安排必须符合发包人对本工程总体进度计划的安排，按时提交其它专业施工所需工作面。</w:t>
      </w:r>
    </w:p>
    <w:p>
      <w:pPr>
        <w:spacing w:line="460" w:lineRule="exact"/>
        <w:jc w:val="left"/>
        <w:rPr>
          <w:rFonts w:hint="eastAsia" w:ascii="宋体" w:hAnsi="宋体" w:cs="宋体"/>
          <w:color w:val="000000"/>
          <w:szCs w:val="21"/>
          <w:u w:val="single"/>
        </w:rPr>
      </w:pPr>
      <w:r>
        <w:rPr>
          <w:rFonts w:hint="eastAsia" w:ascii="宋体" w:hAnsi="宋体" w:cs="宋体"/>
          <w:color w:val="000000"/>
          <w:szCs w:val="21"/>
        </w:rPr>
        <w:t>监理人批复承包人提供文件的期限：</w:t>
      </w:r>
      <w:r>
        <w:rPr>
          <w:rFonts w:hint="eastAsia" w:ascii="宋体" w:hAnsi="宋体" w:cs="宋体"/>
          <w:color w:val="000000"/>
          <w:szCs w:val="21"/>
          <w:u w:val="single"/>
        </w:rPr>
        <w:t>收到施工组织设计和进度计划后五个工作日内审查确认，月进度报表及次月工程进度计划审批时间为个二个工作日 。</w:t>
      </w:r>
    </w:p>
    <w:p>
      <w:pPr>
        <w:spacing w:line="460" w:lineRule="exact"/>
        <w:ind w:firstLine="420" w:firstLineChars="200"/>
        <w:jc w:val="left"/>
        <w:rPr>
          <w:rFonts w:hint="eastAsia" w:ascii="宋体" w:hAnsi="宋体" w:cs="宋体"/>
          <w:color w:val="000000"/>
          <w:szCs w:val="21"/>
          <w:u w:val="single"/>
        </w:rPr>
      </w:pPr>
      <w:r>
        <w:rPr>
          <w:rFonts w:hint="eastAsia" w:ascii="宋体" w:hAnsi="宋体" w:cs="宋体"/>
          <w:color w:val="000000"/>
          <w:szCs w:val="21"/>
        </w:rPr>
        <w:t>1.6.3  监理人签发图纸修改的期限：</w:t>
      </w:r>
      <w:r>
        <w:rPr>
          <w:rFonts w:hint="eastAsia" w:ascii="宋体" w:hAnsi="宋体" w:cs="宋体"/>
          <w:color w:val="000000"/>
          <w:szCs w:val="21"/>
          <w:u w:val="single"/>
        </w:rPr>
        <w:t xml:space="preserve">工程若有变更，监理人在征得发包人同意后，在该工程或工程相应部位施工前3天将修改图纸签发给承包人，承包人按修改后的图纸施工。 </w:t>
      </w:r>
      <w:r>
        <w:rPr>
          <w:rFonts w:hint="eastAsia" w:ascii="宋体" w:hAnsi="宋体" w:cs="宋体"/>
          <w:color w:val="000000"/>
          <w:szCs w:val="21"/>
        </w:rPr>
        <w:t xml:space="preserve">                     </w:t>
      </w:r>
    </w:p>
    <w:p>
      <w:pPr>
        <w:pStyle w:val="6"/>
        <w:snapToGrid w:val="0"/>
        <w:spacing w:before="0" w:after="0" w:line="460" w:lineRule="exact"/>
        <w:rPr>
          <w:rFonts w:hint="eastAsia" w:ascii="宋体" w:hAnsi="宋体" w:eastAsia="宋体" w:cs="宋体"/>
          <w:bCs w:val="0"/>
          <w:color w:val="000000"/>
          <w:sz w:val="21"/>
          <w:szCs w:val="21"/>
        </w:rPr>
      </w:pPr>
      <w:bookmarkStart w:id="493" w:name="_Toc4709"/>
      <w:bookmarkStart w:id="494" w:name="_Toc480790535"/>
      <w:r>
        <w:rPr>
          <w:rFonts w:hint="eastAsia" w:ascii="宋体" w:hAnsi="宋体" w:eastAsia="宋体" w:cs="宋体"/>
          <w:bCs w:val="0"/>
          <w:color w:val="000000"/>
          <w:sz w:val="21"/>
          <w:szCs w:val="21"/>
        </w:rPr>
        <w:t>1.7  联络</w:t>
      </w:r>
      <w:bookmarkEnd w:id="493"/>
      <w:bookmarkEnd w:id="494"/>
    </w:p>
    <w:p>
      <w:pPr>
        <w:spacing w:line="460" w:lineRule="exact"/>
        <w:ind w:firstLine="420" w:firstLineChars="200"/>
        <w:jc w:val="left"/>
        <w:rPr>
          <w:rFonts w:hint="eastAsia" w:ascii="宋体" w:hAnsi="宋体" w:cs="宋体"/>
          <w:color w:val="000000"/>
          <w:szCs w:val="21"/>
          <w:u w:val="single"/>
        </w:rPr>
      </w:pPr>
      <w:r>
        <w:rPr>
          <w:rFonts w:hint="eastAsia" w:ascii="宋体" w:hAnsi="宋体" w:cs="宋体"/>
          <w:color w:val="000000"/>
          <w:szCs w:val="21"/>
        </w:rPr>
        <w:t>1.7.2  联络送达的期限：</w:t>
      </w:r>
      <w:r>
        <w:rPr>
          <w:rFonts w:hint="eastAsia" w:ascii="宋体" w:hAnsi="宋体" w:cs="宋体"/>
          <w:color w:val="000000"/>
          <w:szCs w:val="21"/>
          <w:u w:val="single"/>
        </w:rPr>
        <w:t>各类文件的送达时间按本合同条款第1.6的规定执行，并办理签收手续。若未按时办理签收手续，视为文件未在规定的时间内送达。送达地点为发包人、监理人、承包人在本项目的现场办公室内。</w:t>
      </w:r>
    </w:p>
    <w:p>
      <w:pPr>
        <w:pStyle w:val="6"/>
        <w:snapToGrid w:val="0"/>
        <w:spacing w:before="0" w:after="0" w:line="460" w:lineRule="exact"/>
        <w:rPr>
          <w:rFonts w:hint="eastAsia" w:ascii="宋体" w:hAnsi="宋体" w:eastAsia="宋体" w:cs="宋体"/>
          <w:snapToGrid w:val="0"/>
          <w:color w:val="000000"/>
          <w:sz w:val="24"/>
          <w:szCs w:val="24"/>
        </w:rPr>
      </w:pPr>
      <w:bookmarkStart w:id="495" w:name="_Toc14493"/>
      <w:bookmarkStart w:id="496" w:name="_Toc480790536"/>
      <w:r>
        <w:rPr>
          <w:rFonts w:hint="eastAsia" w:ascii="宋体" w:hAnsi="宋体" w:eastAsia="宋体" w:cs="宋体"/>
          <w:snapToGrid w:val="0"/>
          <w:color w:val="000000"/>
          <w:sz w:val="24"/>
          <w:szCs w:val="24"/>
        </w:rPr>
        <w:t>2.发包人义务</w:t>
      </w:r>
      <w:bookmarkEnd w:id="495"/>
      <w:bookmarkEnd w:id="496"/>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2.3发包人提供的施工场地：</w:t>
      </w:r>
      <w:r>
        <w:rPr>
          <w:rFonts w:hint="eastAsia" w:ascii="宋体" w:hAnsi="宋体" w:cs="宋体"/>
          <w:color w:val="000000"/>
          <w:szCs w:val="21"/>
          <w:u w:val="single"/>
        </w:rPr>
        <w:t xml:space="preserve"> 施工图设计文件用地红线范围内的区域</w:t>
      </w:r>
      <w:r>
        <w:rPr>
          <w:rFonts w:hint="eastAsia" w:ascii="宋体" w:hAnsi="宋体" w:cs="宋体"/>
          <w:color w:val="000000"/>
          <w:szCs w:val="21"/>
        </w:rPr>
        <w:t>。</w:t>
      </w:r>
    </w:p>
    <w:p>
      <w:pPr>
        <w:spacing w:line="460" w:lineRule="exact"/>
        <w:rPr>
          <w:rFonts w:hint="eastAsia" w:ascii="宋体" w:hAnsi="宋体" w:cs="宋体"/>
          <w:color w:val="000000"/>
        </w:rPr>
      </w:pPr>
      <w:r>
        <w:rPr>
          <w:rFonts w:hint="eastAsia" w:ascii="宋体" w:hAnsi="宋体" w:cs="宋体"/>
          <w:color w:val="000000"/>
        </w:rPr>
        <w:t xml:space="preserve">   </w:t>
      </w:r>
      <w:r>
        <w:rPr>
          <w:rFonts w:hint="eastAsia" w:ascii="宋体" w:hAnsi="宋体" w:cs="宋体"/>
          <w:color w:val="000000"/>
          <w:szCs w:val="21"/>
        </w:rPr>
        <w:t xml:space="preserve"> 2.8 </w:t>
      </w:r>
      <w:r>
        <w:rPr>
          <w:rFonts w:hint="eastAsia" w:ascii="宋体" w:hAnsi="宋体" w:cs="宋体"/>
          <w:color w:val="000000"/>
        </w:rPr>
        <w:t>其他义务</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发包人应履行合同约定的其他义务及对工程质量进行监督的义务，并享有相应的权利。</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2.8.1协助承包人协调与工程相关部门的工作及各类矛盾，并做好相关服务工作。</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2.8.2审查承包人开工报告及进度计划，并督促承包人按批准的建设进度计划实施。</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2.8.3有权组织发包人委托的机构定期或不定期检查本工程质量、进度、安全文明施工情况。对质量达不到设计文件和国家及行业现行技术标准、规范，进度不能满足已获批准的进度计划，安全文明施工存在重大隐患时，有权发出指令督促承包人限期整改，并报送政府相关职能管理部门。</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2.8.4审核承包人工程计量报表，并按相关程序报批。</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2.8.5负责对项目因发生设计变更、工程量增减及新增建设内容的核定，签证计量和涉及费用变化项目的审核工作,并按相关程序报批。</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2.8.6参加隐蔽工程验收及相关验收。</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2.8.7无论验收与否，有权要求承包人对已隐蔽的工程进行重新检验。检验合格，由此发生的一切费用、损失由发包人承担，并相应顺延工期。检验不合格，承包人承担发生的一切费用，损失不予顺延。承包人应在检验后重新修复。</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2.8.8 负责签收承包人或第三方向发包人递交的文件、文书、资料等。</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2.8.9 有权要求承包人更换不称职的工作人员及不合格的工作班组。</w:t>
      </w:r>
    </w:p>
    <w:p>
      <w:pPr>
        <w:pStyle w:val="5"/>
        <w:snapToGrid w:val="0"/>
        <w:spacing w:before="0" w:after="0" w:line="400" w:lineRule="exact"/>
        <w:jc w:val="left"/>
        <w:rPr>
          <w:rFonts w:hint="eastAsia" w:ascii="宋体" w:hAnsi="宋体" w:cs="宋体"/>
          <w:snapToGrid w:val="0"/>
          <w:color w:val="000000"/>
          <w:sz w:val="24"/>
          <w:szCs w:val="24"/>
        </w:rPr>
      </w:pPr>
      <w:bookmarkStart w:id="497" w:name="_Toc11152"/>
      <w:bookmarkStart w:id="498" w:name="_Toc480790537"/>
      <w:r>
        <w:rPr>
          <w:rFonts w:hint="eastAsia" w:ascii="宋体" w:hAnsi="宋体" w:cs="宋体"/>
          <w:snapToGrid w:val="0"/>
          <w:color w:val="000000"/>
          <w:sz w:val="24"/>
          <w:szCs w:val="24"/>
        </w:rPr>
        <w:t>3.监理人</w:t>
      </w:r>
      <w:bookmarkEnd w:id="497"/>
      <w:bookmarkEnd w:id="498"/>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3.1.1监理人的职权：对本工程项目的施工质量、进度、投资、安全文明施工、合同及信息管理等实施全过程监理和控制。对隐蔽工程及施工质量进行验收和工程量签认，对施工环境进行协调（凡涉及本工程设计变更、进度、工程量、造价等方面的监理通知须取得发包人审批）。</w:t>
      </w:r>
    </w:p>
    <w:p>
      <w:pPr>
        <w:pStyle w:val="5"/>
        <w:snapToGrid w:val="0"/>
        <w:spacing w:before="0" w:after="0" w:line="400" w:lineRule="exact"/>
        <w:jc w:val="left"/>
        <w:rPr>
          <w:rFonts w:hint="eastAsia" w:ascii="宋体" w:hAnsi="宋体" w:cs="宋体"/>
          <w:snapToGrid w:val="0"/>
          <w:color w:val="000000"/>
          <w:sz w:val="24"/>
          <w:szCs w:val="24"/>
        </w:rPr>
      </w:pPr>
      <w:r>
        <w:rPr>
          <w:rFonts w:hint="eastAsia" w:ascii="宋体" w:hAnsi="宋体" w:cs="宋体"/>
          <w:snapToGrid w:val="0"/>
          <w:color w:val="000000"/>
          <w:sz w:val="24"/>
          <w:szCs w:val="24"/>
        </w:rPr>
        <w:t>4.承包人的一般义务</w:t>
      </w:r>
    </w:p>
    <w:p>
      <w:pPr>
        <w:pStyle w:val="5"/>
        <w:snapToGrid w:val="0"/>
        <w:spacing w:before="0" w:after="0" w:line="400" w:lineRule="exact"/>
        <w:jc w:val="left"/>
        <w:rPr>
          <w:rFonts w:hint="eastAsia" w:ascii="宋体" w:hAnsi="宋体" w:cs="宋体"/>
          <w:b w:val="0"/>
          <w:color w:val="000000"/>
          <w:sz w:val="21"/>
          <w:szCs w:val="21"/>
        </w:rPr>
      </w:pPr>
      <w:r>
        <w:rPr>
          <w:rFonts w:hint="eastAsia" w:ascii="宋体" w:hAnsi="宋体" w:cs="宋体"/>
          <w:b w:val="0"/>
          <w:color w:val="000000"/>
          <w:sz w:val="21"/>
          <w:szCs w:val="21"/>
        </w:rPr>
        <w:t xml:space="preserve">    </w:t>
      </w:r>
      <w:bookmarkStart w:id="499" w:name="_Toc29972"/>
      <w:bookmarkStart w:id="500" w:name="_Toc480790538"/>
      <w:r>
        <w:rPr>
          <w:rFonts w:hint="eastAsia" w:ascii="宋体" w:hAnsi="宋体" w:cs="宋体"/>
          <w:b w:val="0"/>
          <w:color w:val="000000"/>
          <w:sz w:val="21"/>
          <w:szCs w:val="21"/>
        </w:rPr>
        <w:t>4.1.9工程的维护和照管</w:t>
      </w:r>
      <w:bookmarkEnd w:id="499"/>
      <w:bookmarkEnd w:id="500"/>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本项细化为：</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4.1.10其他义务</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本项细化为：</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1）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承包人应严格遵守国家有关解决拖欠工程款和民工工资的法律、法规，及时支付工程中的材料、设备贷款及民工工资等费用。承包人不得以任何借口拖欠材料、设备贷款及民工工资等费用，如果出现此种现象，发包人有权从履约保证金中代为支付其拖欠的材料、设备贷款及民工工资，并从应付给承包人的工程款中扣除相应款项。对恶意拖欠和拒不按计划支付的，作为不良记录纳入公路建设市场信用信息管理系统。</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工资支付表应如实记录支付单位、支付时间、支付对象、支付数额、支付对象的身份证号和签字等信息。民工花名册和工资支付表应报监理人备查。</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（3）承包人应履行项目专用合同条款约定的其他义务。</w:t>
      </w:r>
    </w:p>
    <w:p>
      <w:pPr>
        <w:pStyle w:val="6"/>
        <w:snapToGrid w:val="0"/>
        <w:spacing w:before="0" w:after="0" w:line="460" w:lineRule="exac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4.2 履约担保</w:t>
      </w:r>
    </w:p>
    <w:p>
      <w:pPr>
        <w:spacing w:line="460" w:lineRule="exact"/>
        <w:ind w:firstLine="420" w:firstLineChars="200"/>
        <w:jc w:val="left"/>
        <w:rPr>
          <w:rFonts w:hint="eastAsia" w:ascii="宋体" w:hAnsi="宋体" w:cs="宋体"/>
          <w:color w:val="000000"/>
          <w:szCs w:val="21"/>
        </w:rPr>
      </w:pPr>
      <w:r>
        <w:rPr>
          <w:rFonts w:hint="eastAsia" w:ascii="宋体" w:hAnsi="宋体" w:cs="宋体"/>
          <w:color w:val="000000"/>
          <w:szCs w:val="21"/>
        </w:rPr>
        <w:t>4.2.1 承包人是否提供履约担保：提供。</w:t>
      </w:r>
    </w:p>
    <w:p>
      <w:pPr>
        <w:spacing w:line="460" w:lineRule="exact"/>
        <w:ind w:firstLine="420" w:firstLineChars="200"/>
        <w:jc w:val="left"/>
        <w:rPr>
          <w:rFonts w:hint="eastAsia" w:ascii="宋体" w:hAnsi="宋体" w:cs="宋体"/>
          <w:color w:val="000000"/>
          <w:szCs w:val="21"/>
        </w:rPr>
      </w:pPr>
      <w:r>
        <w:rPr>
          <w:rFonts w:hint="eastAsia" w:ascii="宋体" w:hAnsi="宋体" w:cs="宋体"/>
          <w:color w:val="000000"/>
          <w:szCs w:val="21"/>
        </w:rPr>
        <w:t xml:space="preserve">4.2.2 承包人提供履约担保的形式、金额及期限： </w:t>
      </w:r>
    </w:p>
    <w:p>
      <w:pPr>
        <w:spacing w:line="460" w:lineRule="exact"/>
        <w:ind w:firstLine="420" w:firstLineChars="200"/>
        <w:jc w:val="left"/>
        <w:rPr>
          <w:rFonts w:hint="eastAsia" w:ascii="宋体" w:hAnsi="宋体" w:cs="宋体"/>
          <w:color w:val="000000"/>
          <w:szCs w:val="21"/>
        </w:rPr>
      </w:pPr>
      <w:r>
        <w:rPr>
          <w:rFonts w:hint="eastAsia" w:ascii="宋体" w:hAnsi="宋体" w:cs="宋体"/>
          <w:color w:val="000000"/>
          <w:szCs w:val="21"/>
        </w:rPr>
        <w:t>（1）担保形式：从中标人基本账户转账或电汇。</w:t>
      </w:r>
    </w:p>
    <w:p>
      <w:pPr>
        <w:spacing w:line="460" w:lineRule="exact"/>
        <w:ind w:firstLine="420" w:firstLineChars="200"/>
        <w:jc w:val="left"/>
        <w:rPr>
          <w:rFonts w:hint="eastAsia" w:ascii="宋体" w:hAnsi="宋体" w:cs="宋体"/>
          <w:color w:val="000000"/>
          <w:szCs w:val="21"/>
        </w:rPr>
      </w:pPr>
      <w:r>
        <w:rPr>
          <w:rFonts w:hint="eastAsia" w:ascii="宋体" w:hAnsi="宋体" w:cs="宋体"/>
          <w:color w:val="000000"/>
          <w:szCs w:val="21"/>
        </w:rPr>
        <w:t>（2）金额：履约保证金为中标价的</w:t>
      </w:r>
      <w:r>
        <w:rPr>
          <w:rFonts w:hint="eastAsia" w:ascii="宋体" w:hAnsi="宋体" w:cs="宋体"/>
          <w:color w:val="000000"/>
          <w:szCs w:val="21"/>
          <w:lang w:val="en-US" w:eastAsia="zh-CN"/>
        </w:rPr>
        <w:t>10</w:t>
      </w:r>
      <w:r>
        <w:rPr>
          <w:rFonts w:hint="eastAsia" w:ascii="宋体" w:hAnsi="宋体" w:cs="宋体"/>
          <w:color w:val="000000"/>
          <w:szCs w:val="21"/>
        </w:rPr>
        <w:t>%，农民工工资保证金为中标价的2%。</w:t>
      </w:r>
    </w:p>
    <w:p>
      <w:pPr>
        <w:spacing w:line="460" w:lineRule="exact"/>
        <w:ind w:firstLine="420" w:firstLineChars="200"/>
        <w:jc w:val="left"/>
        <w:rPr>
          <w:rFonts w:hint="eastAsia" w:ascii="宋体" w:hAnsi="宋体" w:cs="宋体"/>
          <w:color w:val="000000"/>
          <w:szCs w:val="21"/>
        </w:rPr>
      </w:pPr>
      <w:r>
        <w:rPr>
          <w:rFonts w:hint="eastAsia" w:ascii="宋体" w:hAnsi="宋体" w:cs="宋体"/>
          <w:color w:val="000000"/>
          <w:szCs w:val="21"/>
        </w:rPr>
        <w:t>（3）递交时间：中标人应在收到中标通知书后 5 日内，施工合同签订前提交至比选人指定账户，若未按时提交，则视为中标人放弃中标，其投标保证金不予退还，给比选人造成的损失超过投标保证金数额的，中标人还应当对超过部分予以赔偿。</w:t>
      </w:r>
    </w:p>
    <w:p>
      <w:pPr>
        <w:spacing w:line="460" w:lineRule="exact"/>
        <w:ind w:firstLine="420" w:firstLineChars="200"/>
        <w:jc w:val="left"/>
        <w:rPr>
          <w:rFonts w:hint="eastAsia" w:ascii="宋体" w:hAnsi="宋体" w:cs="宋体"/>
          <w:color w:val="000000"/>
          <w:szCs w:val="21"/>
        </w:rPr>
      </w:pPr>
      <w:r>
        <w:rPr>
          <w:rFonts w:hint="eastAsia" w:ascii="宋体" w:hAnsi="宋体" w:cs="宋体"/>
          <w:color w:val="000000"/>
          <w:szCs w:val="21"/>
        </w:rPr>
        <w:t>（4）履约保证金和农民工工资保证金的退还：工程完工验收合格后30天内无息退还。</w:t>
      </w:r>
    </w:p>
    <w:p>
      <w:pPr>
        <w:pStyle w:val="6"/>
        <w:snapToGrid w:val="0"/>
        <w:spacing w:before="0" w:after="0" w:line="460" w:lineRule="exac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4.3 分包</w:t>
      </w:r>
    </w:p>
    <w:p>
      <w:pPr>
        <w:spacing w:line="460" w:lineRule="exact"/>
        <w:ind w:firstLine="420" w:firstLineChars="200"/>
        <w:jc w:val="left"/>
        <w:rPr>
          <w:rFonts w:hint="eastAsia" w:ascii="宋体" w:hAnsi="宋体" w:cs="宋体"/>
          <w:color w:val="000000"/>
          <w:szCs w:val="21"/>
        </w:rPr>
      </w:pPr>
      <w:r>
        <w:rPr>
          <w:rFonts w:hint="eastAsia" w:ascii="宋体" w:hAnsi="宋体" w:cs="宋体"/>
          <w:color w:val="000000"/>
          <w:szCs w:val="21"/>
        </w:rPr>
        <w:t>不允许</w:t>
      </w:r>
    </w:p>
    <w:p>
      <w:pPr>
        <w:pStyle w:val="6"/>
        <w:snapToGrid w:val="0"/>
        <w:spacing w:before="0" w:after="0" w:line="460" w:lineRule="exact"/>
        <w:jc w:val="lef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4.4联合体</w:t>
      </w:r>
    </w:p>
    <w:p>
      <w:pPr>
        <w:spacing w:line="460" w:lineRule="exact"/>
        <w:ind w:firstLine="420" w:firstLineChars="200"/>
        <w:jc w:val="left"/>
        <w:rPr>
          <w:rFonts w:hint="eastAsia" w:ascii="宋体" w:hAnsi="宋体" w:cs="宋体"/>
          <w:b/>
          <w:bCs/>
          <w:color w:val="000000"/>
          <w:szCs w:val="21"/>
        </w:rPr>
      </w:pPr>
      <w:r>
        <w:rPr>
          <w:rFonts w:hint="eastAsia" w:ascii="宋体" w:hAnsi="宋体" w:cs="宋体"/>
          <w:color w:val="000000"/>
          <w:szCs w:val="21"/>
        </w:rPr>
        <w:t>不接受</w:t>
      </w:r>
    </w:p>
    <w:p>
      <w:pPr>
        <w:pStyle w:val="6"/>
        <w:snapToGrid w:val="0"/>
        <w:spacing w:before="0" w:after="0" w:line="460" w:lineRule="exact"/>
        <w:jc w:val="left"/>
        <w:rPr>
          <w:rFonts w:hint="eastAsia" w:ascii="宋体" w:hAnsi="宋体" w:eastAsia="宋体" w:cs="宋体"/>
          <w:bCs w:val="0"/>
          <w:color w:val="000000"/>
          <w:sz w:val="21"/>
          <w:szCs w:val="21"/>
        </w:rPr>
      </w:pPr>
      <w:bookmarkStart w:id="501" w:name="_Toc144974620"/>
      <w:bookmarkStart w:id="502" w:name="_Toc234382726"/>
      <w:bookmarkStart w:id="503" w:name="_Toc152042430"/>
      <w:bookmarkStart w:id="504" w:name="_Toc480790415"/>
      <w:bookmarkStart w:id="505" w:name="_Toc179632670"/>
      <w:bookmarkStart w:id="506" w:name="_Toc152045652"/>
      <w:r>
        <w:rPr>
          <w:rFonts w:hint="eastAsia" w:ascii="宋体" w:hAnsi="宋体" w:eastAsia="宋体" w:cs="宋体"/>
          <w:bCs w:val="0"/>
          <w:color w:val="000000"/>
          <w:sz w:val="21"/>
          <w:szCs w:val="21"/>
        </w:rPr>
        <w:t>5.1 承包人提供的材料和工程设备</w:t>
      </w:r>
      <w:bookmarkEnd w:id="501"/>
      <w:bookmarkEnd w:id="502"/>
      <w:bookmarkEnd w:id="503"/>
      <w:bookmarkEnd w:id="504"/>
      <w:bookmarkEnd w:id="505"/>
      <w:bookmarkEnd w:id="506"/>
    </w:p>
    <w:p>
      <w:pPr>
        <w:pStyle w:val="5"/>
        <w:keepNext w:val="0"/>
        <w:keepLines w:val="0"/>
        <w:snapToGrid w:val="0"/>
        <w:spacing w:before="0" w:after="0" w:line="460" w:lineRule="exact"/>
        <w:ind w:firstLine="420" w:firstLineChars="200"/>
        <w:jc w:val="left"/>
        <w:rPr>
          <w:rFonts w:hint="eastAsia" w:ascii="宋体" w:hAnsi="宋体" w:cs="宋体"/>
          <w:b w:val="0"/>
          <w:bCs w:val="0"/>
          <w:color w:val="000000"/>
          <w:kern w:val="0"/>
          <w:sz w:val="21"/>
          <w:szCs w:val="24"/>
        </w:rPr>
      </w:pPr>
      <w:r>
        <w:rPr>
          <w:rFonts w:hint="eastAsia" w:ascii="宋体" w:hAnsi="宋体" w:cs="宋体"/>
          <w:b w:val="0"/>
          <w:bCs w:val="0"/>
          <w:color w:val="000000"/>
          <w:kern w:val="0"/>
          <w:sz w:val="21"/>
          <w:szCs w:val="24"/>
        </w:rPr>
        <w:t>5.1.2承包人应将各项材料和工程设备的供货人及品种、规格、数量和供货时间等报送监理人审批。承包人应向监理人提交其负责提供的材料和工程设备的质量证明文件，并满足合同约定的质量标准。</w:t>
      </w:r>
    </w:p>
    <w:p>
      <w:pPr>
        <w:pStyle w:val="6"/>
        <w:snapToGrid w:val="0"/>
        <w:spacing w:before="0" w:after="0" w:line="460" w:lineRule="exact"/>
        <w:jc w:val="lef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5.2发包人提供的材料和工程设备</w:t>
      </w:r>
    </w:p>
    <w:p>
      <w:pPr>
        <w:spacing w:line="460" w:lineRule="exact"/>
        <w:ind w:firstLine="420" w:firstLineChars="200"/>
        <w:jc w:val="left"/>
        <w:rPr>
          <w:rFonts w:hint="eastAsia" w:ascii="宋体" w:hAnsi="宋体" w:cs="宋体"/>
          <w:color w:val="000000"/>
          <w:szCs w:val="21"/>
        </w:rPr>
      </w:pPr>
      <w:r>
        <w:rPr>
          <w:rFonts w:hint="eastAsia" w:ascii="宋体" w:hAnsi="宋体" w:cs="宋体"/>
          <w:color w:val="000000"/>
          <w:szCs w:val="21"/>
        </w:rPr>
        <w:t>不适用。</w:t>
      </w:r>
    </w:p>
    <w:p>
      <w:pPr>
        <w:pStyle w:val="6"/>
        <w:snapToGrid w:val="0"/>
        <w:spacing w:before="0" w:after="0" w:line="460" w:lineRule="exact"/>
        <w:jc w:val="lef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6.1 承包人提供的施工设备和临时设施</w:t>
      </w:r>
    </w:p>
    <w:p>
      <w:pPr>
        <w:spacing w:line="460" w:lineRule="exact"/>
        <w:ind w:firstLine="420" w:firstLineChars="200"/>
        <w:jc w:val="left"/>
        <w:rPr>
          <w:rFonts w:hint="eastAsia" w:ascii="宋体" w:hAnsi="宋体" w:cs="宋体"/>
          <w:color w:val="000000"/>
          <w:szCs w:val="21"/>
        </w:rPr>
      </w:pPr>
      <w:r>
        <w:rPr>
          <w:rFonts w:hint="eastAsia" w:ascii="宋体" w:hAnsi="宋体" w:cs="宋体"/>
          <w:color w:val="000000"/>
          <w:szCs w:val="21"/>
        </w:rPr>
        <w:t>6.1.2施工中的临时用地和临时工程（电力设施、电讯、临时便道、临时便桥等），施工及生活用水、用电等费用、协调由承包方自行负责，一切费用将其摊入工程量清单单价。借土场、弃土场用地其费用已包含在相应计价中。</w:t>
      </w:r>
    </w:p>
    <w:p>
      <w:pPr>
        <w:pStyle w:val="6"/>
        <w:snapToGrid w:val="0"/>
        <w:spacing w:before="0" w:after="0" w:line="460" w:lineRule="exact"/>
        <w:jc w:val="lef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7.1道路通行权和场外设施</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本款约定为：</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承包人应根据合同工程的施工需要，负责办理取得出入施工场地的专用和临时道路的通行权，以及取得为工程建设所需修建场外设施的权利，并承担有关费用。承包人自行办理相关手续。</w:t>
      </w:r>
    </w:p>
    <w:p>
      <w:pPr>
        <w:pStyle w:val="6"/>
        <w:keepNext w:val="0"/>
        <w:keepLines w:val="0"/>
        <w:snapToGrid w:val="0"/>
        <w:spacing w:before="0" w:after="0" w:line="460" w:lineRule="exact"/>
        <w:rPr>
          <w:rFonts w:hint="eastAsia" w:ascii="宋体" w:hAnsi="宋体" w:eastAsia="宋体" w:cs="宋体"/>
          <w:snapToGrid w:val="0"/>
          <w:color w:val="000000"/>
          <w:sz w:val="24"/>
          <w:szCs w:val="24"/>
        </w:rPr>
      </w:pPr>
      <w:bookmarkStart w:id="507" w:name="_Toc30686"/>
      <w:bookmarkStart w:id="508" w:name="_Toc480790539"/>
      <w:r>
        <w:rPr>
          <w:rFonts w:hint="eastAsia" w:ascii="宋体" w:hAnsi="宋体" w:eastAsia="宋体" w:cs="宋体"/>
          <w:snapToGrid w:val="0"/>
          <w:color w:val="000000"/>
          <w:sz w:val="24"/>
          <w:szCs w:val="24"/>
        </w:rPr>
        <w:t>8.测量放线</w:t>
      </w:r>
      <w:bookmarkEnd w:id="507"/>
      <w:bookmarkEnd w:id="508"/>
    </w:p>
    <w:p>
      <w:pPr>
        <w:spacing w:line="460" w:lineRule="exact"/>
        <w:ind w:firstLine="359" w:firstLineChars="171"/>
        <w:rPr>
          <w:rFonts w:hint="eastAsia" w:ascii="宋体" w:hAnsi="宋体" w:cs="宋体"/>
          <w:color w:val="000000"/>
          <w:szCs w:val="21"/>
        </w:rPr>
      </w:pPr>
      <w:r>
        <w:rPr>
          <w:rFonts w:hint="eastAsia" w:ascii="宋体" w:hAnsi="宋体" w:cs="宋体"/>
          <w:color w:val="000000"/>
          <w:szCs w:val="21"/>
        </w:rPr>
        <w:t>8.1.1发包人应在合同签订后_</w:t>
      </w:r>
      <w:r>
        <w:rPr>
          <w:rFonts w:hint="eastAsia" w:ascii="宋体" w:hAnsi="宋体" w:cs="宋体"/>
          <w:color w:val="000000"/>
          <w:szCs w:val="21"/>
          <w:u w:val="single"/>
        </w:rPr>
        <w:t>3_</w:t>
      </w:r>
      <w:r>
        <w:rPr>
          <w:rFonts w:hint="eastAsia" w:ascii="宋体" w:hAnsi="宋体" w:cs="宋体"/>
          <w:color w:val="000000"/>
          <w:szCs w:val="21"/>
        </w:rPr>
        <w:t>天内通过监理人向承包人提供测量基准点、基准线和水准点及书面资料。承包人在收到后_</w:t>
      </w:r>
      <w:r>
        <w:rPr>
          <w:rFonts w:hint="eastAsia" w:ascii="宋体" w:hAnsi="宋体" w:cs="宋体"/>
          <w:color w:val="000000"/>
          <w:szCs w:val="21"/>
          <w:u w:val="single"/>
        </w:rPr>
        <w:t>3</w:t>
      </w:r>
      <w:r>
        <w:rPr>
          <w:rFonts w:hint="eastAsia" w:ascii="宋体" w:hAnsi="宋体" w:cs="宋体"/>
          <w:color w:val="000000"/>
          <w:szCs w:val="21"/>
        </w:rPr>
        <w:t>_天内，应将施工控制网资料送监理人审批。</w:t>
      </w:r>
    </w:p>
    <w:p>
      <w:pPr>
        <w:pStyle w:val="6"/>
        <w:snapToGrid w:val="0"/>
        <w:spacing w:before="0" w:after="0" w:line="460" w:lineRule="exac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8.4监理人使用施工控制网</w:t>
      </w:r>
    </w:p>
    <w:p>
      <w:pPr>
        <w:spacing w:line="460" w:lineRule="exact"/>
        <w:ind w:firstLine="420" w:firstLineChars="200"/>
        <w:rPr>
          <w:rFonts w:hint="eastAsia" w:ascii="宋体" w:hAnsi="宋体" w:cs="宋体"/>
          <w:color w:val="000000"/>
          <w:szCs w:val="21"/>
        </w:rPr>
      </w:pPr>
      <w:bookmarkStart w:id="509" w:name="_Toc264648001"/>
      <w:r>
        <w:rPr>
          <w:rFonts w:hint="eastAsia" w:ascii="宋体" w:hAnsi="宋体" w:cs="宋体"/>
          <w:color w:val="000000"/>
          <w:szCs w:val="21"/>
        </w:rPr>
        <w:t>本款补充：</w:t>
      </w:r>
      <w:bookmarkEnd w:id="509"/>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经监理人批准，其他相关承包人也可免费使用施工控制网。</w:t>
      </w:r>
    </w:p>
    <w:p>
      <w:pPr>
        <w:pStyle w:val="6"/>
        <w:snapToGrid w:val="0"/>
        <w:spacing w:before="0" w:after="0" w:line="460" w:lineRule="exact"/>
        <w:rPr>
          <w:rFonts w:hint="eastAsia" w:ascii="宋体" w:hAnsi="宋体" w:eastAsia="宋体" w:cs="宋体"/>
          <w:snapToGrid w:val="0"/>
          <w:color w:val="000000"/>
          <w:sz w:val="24"/>
          <w:szCs w:val="24"/>
        </w:rPr>
      </w:pPr>
      <w:bookmarkStart w:id="510" w:name="_Toc480790540"/>
      <w:bookmarkStart w:id="511" w:name="_Toc15925"/>
      <w:r>
        <w:rPr>
          <w:rFonts w:hint="eastAsia" w:ascii="宋体" w:hAnsi="宋体" w:eastAsia="宋体" w:cs="宋体"/>
          <w:snapToGrid w:val="0"/>
          <w:color w:val="000000"/>
          <w:sz w:val="24"/>
          <w:szCs w:val="24"/>
        </w:rPr>
        <w:t>9.施工安全、治安保卫和环境保护</w:t>
      </w:r>
      <w:bookmarkEnd w:id="510"/>
      <w:bookmarkEnd w:id="511"/>
    </w:p>
    <w:p>
      <w:pPr>
        <w:pStyle w:val="6"/>
        <w:snapToGrid w:val="0"/>
        <w:spacing w:before="0" w:after="0" w:line="460" w:lineRule="exac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9.2承包人的施工安全责任</w:t>
      </w:r>
    </w:p>
    <w:p>
      <w:pPr>
        <w:spacing w:line="460" w:lineRule="exact"/>
        <w:ind w:firstLine="420" w:firstLineChars="200"/>
        <w:rPr>
          <w:rFonts w:hint="eastAsia" w:ascii="宋体" w:hAnsi="宋体" w:cs="宋体"/>
          <w:color w:val="000000"/>
          <w:szCs w:val="21"/>
        </w:rPr>
      </w:pPr>
      <w:bookmarkStart w:id="512" w:name="_Toc264648005"/>
      <w:r>
        <w:rPr>
          <w:rFonts w:hint="eastAsia" w:ascii="宋体" w:hAnsi="宋体" w:cs="宋体"/>
          <w:color w:val="000000"/>
          <w:szCs w:val="21"/>
        </w:rPr>
        <w:t>第9.2.1项细化为：</w:t>
      </w:r>
      <w:bookmarkEnd w:id="512"/>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承包人应根据本工程的实际安全施工要求，编制施工安全技术措施，并在签订合同协议书后14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企业技术负责人签字并报监理人和发包人批准后实施，由专职安全生产管理人员进行现场监督。</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本项目需要编制专项施工方案的工程包括但不限于以下内容：</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（1）不良地质条件下有潜在危险性的土方、石方开挖；</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（2）维修过程中的车辆、行人的安全措施；</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（3）其他危险性较大的工程。</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监理人和发包人在检查中发现有安全问题或有违反安全管理规章制度的情况时，可视其为承包人违约，应按第22.1款的规定处理。</w:t>
      </w:r>
    </w:p>
    <w:p>
      <w:pPr>
        <w:spacing w:line="460" w:lineRule="exact"/>
        <w:ind w:firstLine="420" w:firstLineChars="200"/>
        <w:rPr>
          <w:rFonts w:hint="eastAsia" w:ascii="宋体" w:hAnsi="宋体" w:cs="宋体"/>
          <w:color w:val="000000"/>
          <w:szCs w:val="21"/>
        </w:rPr>
      </w:pPr>
      <w:bookmarkStart w:id="513" w:name="_Toc264648020"/>
      <w:r>
        <w:rPr>
          <w:rFonts w:hint="eastAsia" w:ascii="宋体" w:hAnsi="宋体" w:cs="宋体"/>
          <w:color w:val="000000"/>
          <w:szCs w:val="21"/>
        </w:rPr>
        <w:t>第9.2.5项细化为：</w:t>
      </w:r>
      <w:bookmarkEnd w:id="513"/>
    </w:p>
    <w:p>
      <w:pPr>
        <w:spacing w:line="460" w:lineRule="exact"/>
        <w:ind w:firstLine="420" w:firstLineChars="200"/>
        <w:rPr>
          <w:rFonts w:hint="eastAsia" w:ascii="宋体" w:hAnsi="宋体" w:cs="宋体"/>
          <w:color w:val="000000"/>
          <w:szCs w:val="21"/>
        </w:rPr>
      </w:pPr>
      <w:bookmarkStart w:id="514" w:name="_Toc264648021"/>
      <w:r>
        <w:rPr>
          <w:rFonts w:hint="eastAsia" w:ascii="宋体" w:hAnsi="宋体" w:cs="宋体"/>
          <w:color w:val="000000"/>
          <w:szCs w:val="21"/>
        </w:rPr>
        <w:t>安全生产费用应计入总价中。</w:t>
      </w:r>
      <w:bookmarkEnd w:id="514"/>
    </w:p>
    <w:p>
      <w:pPr>
        <w:spacing w:line="460" w:lineRule="exact"/>
        <w:ind w:firstLine="420" w:firstLineChars="200"/>
        <w:rPr>
          <w:rFonts w:hint="eastAsia" w:ascii="宋体" w:hAnsi="宋体" w:cs="宋体"/>
          <w:color w:val="000000"/>
          <w:szCs w:val="21"/>
        </w:rPr>
      </w:pPr>
      <w:bookmarkStart w:id="515" w:name="_Toc264648022"/>
      <w:r>
        <w:rPr>
          <w:rFonts w:hint="eastAsia" w:ascii="宋体" w:hAnsi="宋体" w:cs="宋体"/>
          <w:color w:val="000000"/>
          <w:szCs w:val="21"/>
        </w:rPr>
        <w:t>本款补充第9.2.8项～9.2.10项：</w:t>
      </w:r>
      <w:bookmarkEnd w:id="515"/>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9.2.8承包人应充分关注和保障所有在现场工作的人员的安全，采取以下有效措施，使现场和本合同工程的实施保持有条不紊，以免使让述人员的安全受到威胁。</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（1）按《公路水运工程安全生产</w:t>
      </w:r>
      <w:r>
        <w:rPr>
          <w:rFonts w:hint="eastAsia" w:ascii="宋体" w:hAnsi="宋体" w:cs="宋体"/>
          <w:color w:val="000000"/>
          <w:szCs w:val="21"/>
          <w:lang w:eastAsia="zh-CN"/>
        </w:rPr>
        <w:t>监</w:t>
      </w:r>
      <w:r>
        <w:rPr>
          <w:rFonts w:hint="eastAsia" w:ascii="宋体" w:hAnsi="宋体" w:cs="宋体"/>
          <w:color w:val="000000"/>
          <w:szCs w:val="21"/>
        </w:rPr>
        <w:t>督管理办法》规定的最低数量和资质条件配备专职安全生产管理人员；</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（2）承包人的垂直运输机械作业人员、安装拆卸工、起重信号工、电工、焊工等国家规定的特种作业人员，必须按照国家规定经过专门的安全作业培训，并取得特种作业操作资格证书后，方可上岗作业；</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（3）所有施工机具设备和高空作业设备均应定期检查，并有安全员的签字记录。</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（4）根据本合同各单位工程的特点，严格执行《公路水运工程安全生产监督管理办法》、《</w:t>
      </w:r>
      <w:r>
        <w:rPr>
          <w:rFonts w:hint="eastAsia" w:ascii="宋体" w:hAnsi="宋体" w:cs="宋体"/>
          <w:color w:val="000000"/>
          <w:szCs w:val="21"/>
          <w:lang w:eastAsia="zh-CN"/>
        </w:rPr>
        <w:t>公路工程施工</w:t>
      </w:r>
      <w:r>
        <w:rPr>
          <w:rFonts w:hint="eastAsia" w:ascii="宋体" w:hAnsi="宋体" w:cs="宋体"/>
          <w:color w:val="000000"/>
          <w:szCs w:val="21"/>
        </w:rPr>
        <w:t>安全技术规程》与《公路筑养路机械操作规程》的具体规定。</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9.2.9为保护本合同工程免遭损坏，或为了现场附近和过往群众的安全与方便，在确有必要的时候和地方，或当监理人或有关主管部门要求时，承包人应自费提供照明、警卫、护栅、警告标志等安全防护设施。</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9.2.10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6"/>
        <w:snapToGrid w:val="0"/>
        <w:spacing w:before="0" w:after="0" w:line="460" w:lineRule="exac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9.4环境保护</w:t>
      </w:r>
    </w:p>
    <w:p>
      <w:pPr>
        <w:spacing w:line="460" w:lineRule="exact"/>
        <w:ind w:firstLine="420" w:firstLineChars="200"/>
        <w:rPr>
          <w:rFonts w:hint="eastAsia" w:ascii="宋体" w:hAnsi="宋体" w:cs="宋体"/>
          <w:color w:val="000000"/>
          <w:szCs w:val="21"/>
        </w:rPr>
      </w:pPr>
      <w:bookmarkStart w:id="516" w:name="_Toc264648032"/>
      <w:r>
        <w:rPr>
          <w:rFonts w:hint="eastAsia" w:ascii="宋体" w:hAnsi="宋体" w:cs="宋体"/>
          <w:color w:val="000000"/>
          <w:szCs w:val="21"/>
        </w:rPr>
        <w:t>本款补充第9.4.7～第9.4.11项：</w:t>
      </w:r>
      <w:bookmarkEnd w:id="516"/>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9.4.7 承包人应切实执行技术规范中有关环境保护方面的条款和规定。</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（2）对于公路施工中粉尘污染的主要污染源——灰土拌和、施工车辆和筑路机械运行及运输产生的扬尘，应采取有效措施减轻施工现场的大气污染，保护人民健康，如：</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a.拌和设备应有较好的密封，或有防尘设备。</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b.施工通道、沥青混凝土拌和站及灰土拌和站应经常进行洒水降尘。</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c.路面施工应注意保持水分，以免扬尘。</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（3）采取可靠措施维持沿线村镇的居民饮水、农田灌溉、生产生活用电及通讯等管线的正常使用。</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9.4.9在施工期间，承包人应随时保持现场整洁，施工设备和材料、工程设备应整齐妥善存放和储存，废料与垃圾及不再需要的临时设施应及时从现场清除、拆除并运走。</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pStyle w:val="5"/>
        <w:snapToGrid w:val="0"/>
        <w:spacing w:before="0" w:after="0" w:line="460" w:lineRule="exact"/>
        <w:jc w:val="both"/>
        <w:rPr>
          <w:rFonts w:hint="eastAsia" w:ascii="宋体" w:hAnsi="宋体" w:cs="宋体"/>
          <w:snapToGrid w:val="0"/>
          <w:color w:val="000000"/>
          <w:sz w:val="24"/>
          <w:szCs w:val="22"/>
        </w:rPr>
      </w:pPr>
      <w:bookmarkStart w:id="517" w:name="_Toc480790541"/>
      <w:bookmarkStart w:id="518" w:name="_Toc30975"/>
      <w:r>
        <w:rPr>
          <w:rFonts w:hint="eastAsia" w:ascii="宋体" w:hAnsi="宋体" w:cs="宋体"/>
          <w:snapToGrid w:val="0"/>
          <w:color w:val="000000"/>
          <w:sz w:val="24"/>
          <w:szCs w:val="22"/>
        </w:rPr>
        <w:t>10.进度计划</w:t>
      </w:r>
      <w:bookmarkEnd w:id="517"/>
      <w:bookmarkEnd w:id="518"/>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10.1承包人应进场后_</w:t>
      </w:r>
      <w:r>
        <w:rPr>
          <w:rFonts w:hint="eastAsia" w:ascii="宋体" w:hAnsi="宋体" w:cs="宋体"/>
          <w:color w:val="000000"/>
          <w:szCs w:val="21"/>
          <w:u w:val="single"/>
        </w:rPr>
        <w:t>7</w:t>
      </w:r>
      <w:r>
        <w:rPr>
          <w:rFonts w:hint="eastAsia" w:ascii="宋体" w:hAnsi="宋体" w:cs="宋体"/>
          <w:color w:val="000000"/>
          <w:szCs w:val="21"/>
        </w:rPr>
        <w:t>_天内向监理人提供施工进度设计和施工方案说明，监理人应在_</w:t>
      </w:r>
      <w:r>
        <w:rPr>
          <w:rFonts w:hint="eastAsia" w:ascii="宋体" w:hAnsi="宋体" w:cs="宋体"/>
          <w:color w:val="000000"/>
          <w:szCs w:val="21"/>
          <w:u w:val="single"/>
        </w:rPr>
        <w:t>7</w:t>
      </w:r>
      <w:r>
        <w:rPr>
          <w:rFonts w:hint="eastAsia" w:ascii="宋体" w:hAnsi="宋体" w:cs="宋体"/>
          <w:color w:val="000000"/>
          <w:szCs w:val="21"/>
        </w:rPr>
        <w:t>_天内予以审批。</w:t>
      </w:r>
    </w:p>
    <w:p>
      <w:pPr>
        <w:pStyle w:val="5"/>
        <w:snapToGrid w:val="0"/>
        <w:spacing w:before="0" w:after="0" w:line="460" w:lineRule="exact"/>
        <w:jc w:val="both"/>
        <w:rPr>
          <w:rFonts w:hint="eastAsia" w:ascii="宋体" w:hAnsi="宋体" w:cs="宋体"/>
          <w:snapToGrid w:val="0"/>
          <w:color w:val="000000"/>
          <w:sz w:val="24"/>
          <w:szCs w:val="24"/>
        </w:rPr>
      </w:pPr>
      <w:bookmarkStart w:id="519" w:name="_Toc29027"/>
      <w:bookmarkStart w:id="520" w:name="_Toc480790542"/>
      <w:r>
        <w:rPr>
          <w:rFonts w:hint="eastAsia" w:ascii="宋体" w:hAnsi="宋体" w:cs="宋体"/>
          <w:snapToGrid w:val="0"/>
          <w:color w:val="000000"/>
          <w:sz w:val="24"/>
          <w:szCs w:val="24"/>
        </w:rPr>
        <w:t>11.开工和竣工</w:t>
      </w:r>
      <w:bookmarkEnd w:id="519"/>
      <w:bookmarkEnd w:id="520"/>
    </w:p>
    <w:p>
      <w:pPr>
        <w:snapToGrid w:val="0"/>
        <w:spacing w:line="460" w:lineRule="exact"/>
        <w:rPr>
          <w:rFonts w:hint="eastAsia" w:ascii="宋体" w:hAnsi="宋体" w:cs="宋体"/>
          <w:b/>
          <w:color w:val="000000"/>
          <w:szCs w:val="21"/>
        </w:rPr>
      </w:pPr>
      <w:r>
        <w:rPr>
          <w:rFonts w:hint="eastAsia" w:ascii="宋体" w:hAnsi="宋体" w:cs="宋体"/>
          <w:b/>
          <w:color w:val="000000"/>
          <w:szCs w:val="21"/>
        </w:rPr>
        <w:t>11.3发包人的工期延误</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本款补充：</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即使由于上述原因造成工期延误，如果受影响的工程并非处在工程施工进度网络计划的关键线路上，则承包人无权要求延长总工期。</w:t>
      </w:r>
    </w:p>
    <w:p>
      <w:pPr>
        <w:snapToGrid w:val="0"/>
        <w:spacing w:line="460" w:lineRule="exact"/>
        <w:rPr>
          <w:rFonts w:hint="eastAsia" w:ascii="宋体" w:hAnsi="宋体" w:cs="宋体"/>
          <w:b/>
          <w:color w:val="000000"/>
          <w:szCs w:val="21"/>
        </w:rPr>
      </w:pPr>
      <w:r>
        <w:rPr>
          <w:rFonts w:hint="eastAsia" w:ascii="宋体" w:hAnsi="宋体" w:cs="宋体"/>
          <w:b/>
          <w:color w:val="000000"/>
          <w:szCs w:val="21"/>
        </w:rPr>
        <w:t>11.4异常恶劣的气候条件</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本款补充：</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异常气候条件是指项目所在地30年一遇的罕见气候现象（包括温度、降水、降雪、风等）。异常恶劣的气候条件在项目专用合同条款中作具体规定。</w:t>
      </w:r>
    </w:p>
    <w:p>
      <w:pPr>
        <w:snapToGrid w:val="0"/>
        <w:spacing w:line="460" w:lineRule="exact"/>
        <w:rPr>
          <w:rFonts w:hint="eastAsia" w:ascii="宋体" w:hAnsi="宋体" w:cs="宋体"/>
          <w:b/>
          <w:color w:val="000000"/>
          <w:szCs w:val="21"/>
        </w:rPr>
      </w:pPr>
      <w:r>
        <w:rPr>
          <w:rFonts w:hint="eastAsia" w:ascii="宋体" w:hAnsi="宋体" w:cs="宋体"/>
          <w:b/>
          <w:color w:val="000000"/>
          <w:szCs w:val="21"/>
        </w:rPr>
        <w:t>11.5承包人的工期延误</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本款细化为：</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1）承包人应严格执行监理人批准的合同进度计划，对工程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如果承包人在接到监理人通知后的7天内，未能采取加快工程进度的措施，致使实际工程进度进一步滞后，或承包人虽采取了一些措施，仍无法按预计工期交工时，监理人应立即通知发包人。发包人在向承包人发出书面警告通知7天后，发包人可按第22.1款解除承包人的合同。</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（3）由于承包人原因造成工期延误，承包人应支付逾期交工违约金。逾期交工违约金的计算方法在项目专用合同条款数据表中约定，时间自预定的交工日期起到交工验收证书</w:t>
      </w:r>
      <w:r>
        <w:rPr>
          <w:rFonts w:hint="eastAsia" w:ascii="宋体" w:hAnsi="宋体" w:cs="宋体"/>
          <w:vanish/>
          <w:color w:val="000000"/>
          <w:szCs w:val="21"/>
        </w:rPr>
        <w:t>证书</w:t>
      </w:r>
      <w:r>
        <w:rPr>
          <w:rFonts w:hint="eastAsia" w:ascii="宋体" w:hAnsi="宋体" w:cs="宋体"/>
          <w:color w:val="000000"/>
          <w:szCs w:val="21"/>
        </w:rPr>
        <w:t>：每逾期一天支付</w:t>
      </w:r>
      <w:r>
        <w:rPr>
          <w:rFonts w:hint="eastAsia" w:ascii="宋体" w:hAnsi="宋体" w:cs="宋体"/>
          <w:color w:val="000000"/>
          <w:szCs w:val="21"/>
          <w:u w:val="single"/>
        </w:rPr>
        <w:t xml:space="preserve"> 1000</w:t>
      </w:r>
      <w:r>
        <w:rPr>
          <w:rFonts w:hint="eastAsia" w:ascii="宋体" w:hAnsi="宋体" w:cs="宋体"/>
          <w:color w:val="000000"/>
          <w:szCs w:val="21"/>
        </w:rPr>
        <w:t>元人民币 ，时间自预定的交工日期起到工程接收证书中写明的实际交工日期止（扣除已批准的延长工期），按天计算。逾期交工违约金累计金额最高不超过签约合同价的10%。发包人可以从应付或到期应付给承包人的任何款项中或采用其他方法扣除此违约金。</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承包人支付逾期交工违约金，不免除承包人完成工程及修补缺陷的义务。</w:t>
      </w:r>
    </w:p>
    <w:p>
      <w:pPr>
        <w:shd w:val="clear" w:color="auto" w:fill="FFFFFF"/>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如果在合同工作完工之前，已对合同工程内按时完工的单位工程签发了工程接收证书，则合同工程的逾期交工违约金，应按已签发工程接收证书的单位工程的价值占合同工程价值的比例予以减少，但本规定不应影响逾期交工违约金的规定限额。</w:t>
      </w:r>
    </w:p>
    <w:p>
      <w:pPr>
        <w:shd w:val="clear" w:color="auto" w:fill="FFFFFF"/>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（4）逾期交工违约金的计算方法：</w:t>
      </w:r>
      <w:r>
        <w:rPr>
          <w:rFonts w:hint="eastAsia" w:ascii="宋体" w:hAnsi="宋体" w:cs="宋体"/>
          <w:bCs/>
          <w:color w:val="000000"/>
          <w:szCs w:val="21"/>
        </w:rPr>
        <w:t>承包人不能按照协议书约定的交工日期交工的，每延期1日，承包人向发包人支付</w:t>
      </w:r>
      <w:r>
        <w:rPr>
          <w:rFonts w:hint="eastAsia" w:ascii="宋体" w:hAnsi="宋体" w:cs="宋体"/>
          <w:bCs/>
          <w:color w:val="000000"/>
          <w:szCs w:val="21"/>
          <w:u w:val="single"/>
        </w:rPr>
        <w:softHyphen/>
      </w:r>
      <w:r>
        <w:rPr>
          <w:rFonts w:hint="eastAsia" w:ascii="宋体" w:hAnsi="宋体" w:cs="宋体"/>
          <w:color w:val="000000"/>
          <w:szCs w:val="21"/>
          <w:u w:val="single"/>
        </w:rPr>
        <w:t>人民币1000.00元/天</w:t>
      </w:r>
      <w:r>
        <w:rPr>
          <w:rFonts w:hint="eastAsia" w:ascii="宋体" w:hAnsi="宋体" w:cs="宋体"/>
          <w:bCs/>
          <w:color w:val="000000"/>
          <w:szCs w:val="21"/>
        </w:rPr>
        <w:t>违约金；</w:t>
      </w:r>
      <w:r>
        <w:rPr>
          <w:rFonts w:hint="eastAsia" w:ascii="宋体" w:hAnsi="宋体" w:cs="宋体"/>
          <w:color w:val="000000"/>
          <w:szCs w:val="21"/>
        </w:rPr>
        <w:t>逾期交工违约金限额：合同价的10%</w:t>
      </w:r>
      <w:r>
        <w:rPr>
          <w:rFonts w:hint="eastAsia" w:ascii="宋体" w:hAnsi="宋体" w:cs="宋体"/>
          <w:bCs/>
          <w:color w:val="000000"/>
          <w:szCs w:val="21"/>
        </w:rPr>
        <w:t>。</w:t>
      </w:r>
    </w:p>
    <w:p>
      <w:pPr>
        <w:snapToGrid w:val="0"/>
        <w:spacing w:line="460" w:lineRule="exact"/>
        <w:rPr>
          <w:rFonts w:hint="eastAsia" w:ascii="宋体" w:hAnsi="宋体" w:cs="宋体"/>
          <w:b/>
          <w:color w:val="000000"/>
          <w:szCs w:val="21"/>
        </w:rPr>
      </w:pPr>
      <w:r>
        <w:rPr>
          <w:rFonts w:hint="eastAsia" w:ascii="宋体" w:hAnsi="宋体" w:cs="宋体"/>
          <w:b/>
          <w:color w:val="000000"/>
          <w:szCs w:val="21"/>
        </w:rPr>
        <w:t>11.6工期提前</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工期提前的奖金：</w:t>
      </w:r>
      <w:r>
        <w:rPr>
          <w:rFonts w:hint="eastAsia" w:ascii="宋体" w:hAnsi="宋体" w:cs="宋体"/>
          <w:color w:val="000000"/>
          <w:szCs w:val="21"/>
          <w:u w:val="single"/>
        </w:rPr>
        <w:t xml:space="preserve">   无      </w:t>
      </w:r>
      <w:r>
        <w:rPr>
          <w:rFonts w:hint="eastAsia" w:ascii="宋体" w:hAnsi="宋体" w:cs="宋体"/>
          <w:color w:val="000000"/>
          <w:szCs w:val="21"/>
        </w:rPr>
        <w:t>。</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发包人不得随意要求承包人提前交工，承包人也不得随意提出提前交工的建议。如遇特殊情况，确需将工期提前的，发包人和承包人必须采取有效措施，确保工程质量。</w:t>
      </w:r>
    </w:p>
    <w:p>
      <w:pPr>
        <w:snapToGrid w:val="0"/>
        <w:spacing w:line="460" w:lineRule="exact"/>
        <w:rPr>
          <w:rFonts w:hint="eastAsia" w:ascii="宋体" w:hAnsi="宋体" w:cs="宋体"/>
          <w:b/>
          <w:color w:val="000000"/>
          <w:szCs w:val="21"/>
        </w:rPr>
      </w:pPr>
      <w:r>
        <w:rPr>
          <w:rFonts w:hint="eastAsia" w:ascii="宋体" w:hAnsi="宋体" w:cs="宋体"/>
          <w:b/>
          <w:color w:val="000000"/>
          <w:szCs w:val="21"/>
        </w:rPr>
        <w:t>11.7工作时间的限制</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承包人在夜间或国家规定的节假日进行永久工程的施工，应向监理人报告，以便监理人履行监理人履行监理职责和义务。</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但是，为了抢救生命或保护财产，或为了工程的安全、质量而不可避免地短暂作业，则不必事先向监理人报告。但承包人应在事后立即向监理人报告。</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本款规定不适用于习惯上或施工本身要求实行连续生产的作业。</w:t>
      </w:r>
    </w:p>
    <w:p>
      <w:pPr>
        <w:pStyle w:val="5"/>
        <w:snapToGrid w:val="0"/>
        <w:spacing w:before="0" w:after="0" w:line="460" w:lineRule="exact"/>
        <w:jc w:val="both"/>
        <w:rPr>
          <w:rFonts w:hint="eastAsia" w:ascii="宋体" w:hAnsi="宋体" w:cs="宋体"/>
          <w:snapToGrid w:val="0"/>
          <w:color w:val="000000"/>
          <w:sz w:val="24"/>
          <w:szCs w:val="22"/>
        </w:rPr>
      </w:pPr>
      <w:bookmarkStart w:id="521" w:name="_Toc22366"/>
      <w:bookmarkStart w:id="522" w:name="_Toc480790543"/>
      <w:r>
        <w:rPr>
          <w:rFonts w:hint="eastAsia" w:ascii="宋体" w:hAnsi="宋体" w:cs="宋体"/>
          <w:snapToGrid w:val="0"/>
          <w:color w:val="000000"/>
          <w:sz w:val="24"/>
          <w:szCs w:val="22"/>
        </w:rPr>
        <w:t>12.暂停施工</w:t>
      </w:r>
      <w:bookmarkEnd w:id="521"/>
      <w:bookmarkEnd w:id="522"/>
    </w:p>
    <w:p>
      <w:pPr>
        <w:snapToGrid w:val="0"/>
        <w:spacing w:line="460" w:lineRule="exact"/>
        <w:rPr>
          <w:rFonts w:hint="eastAsia" w:ascii="宋体" w:hAnsi="宋体" w:cs="宋体"/>
          <w:b/>
          <w:color w:val="000000"/>
          <w:szCs w:val="21"/>
        </w:rPr>
      </w:pPr>
      <w:r>
        <w:rPr>
          <w:rFonts w:hint="eastAsia" w:ascii="宋体" w:hAnsi="宋体" w:cs="宋体"/>
          <w:b/>
          <w:color w:val="000000"/>
          <w:szCs w:val="21"/>
        </w:rPr>
        <w:t>12.1承包人暂停施工的责任</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本款第（5）项细化为：</w:t>
      </w:r>
    </w:p>
    <w:p>
      <w:pPr>
        <w:spacing w:line="460" w:lineRule="exact"/>
        <w:rPr>
          <w:rFonts w:hint="eastAsia" w:ascii="宋体" w:hAnsi="宋体" w:cs="宋体"/>
          <w:color w:val="000000"/>
        </w:rPr>
      </w:pPr>
      <w:bookmarkStart w:id="523" w:name="_Toc372010118"/>
      <w:r>
        <w:rPr>
          <w:rFonts w:hint="eastAsia" w:ascii="宋体" w:hAnsi="宋体" w:cs="宋体"/>
          <w:color w:val="000000"/>
        </w:rPr>
        <w:t xml:space="preserve">    </w:t>
      </w:r>
      <w:r>
        <w:rPr>
          <w:rFonts w:hint="eastAsia" w:ascii="宋体" w:hAnsi="宋体" w:cs="宋体"/>
          <w:color w:val="000000"/>
          <w:szCs w:val="21"/>
        </w:rPr>
        <w:t>（1）</w:t>
      </w:r>
      <w:r>
        <w:rPr>
          <w:rFonts w:hint="eastAsia" w:ascii="宋体" w:hAnsi="宋体" w:cs="宋体"/>
          <w:color w:val="000000"/>
        </w:rPr>
        <w:t>现场气候条件导致的必要停工（第11.4款规定的异常恶劣的气候条件除外）；</w:t>
      </w:r>
      <w:bookmarkEnd w:id="523"/>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（2）项目专用合同条款约定的由承包人承担的其他暂停施工。</w:t>
      </w:r>
    </w:p>
    <w:p>
      <w:pPr>
        <w:pStyle w:val="5"/>
        <w:snapToGrid w:val="0"/>
        <w:spacing w:before="0" w:after="0" w:line="460" w:lineRule="exact"/>
        <w:jc w:val="both"/>
        <w:rPr>
          <w:rFonts w:hint="eastAsia" w:ascii="宋体" w:hAnsi="宋体" w:cs="宋体"/>
          <w:snapToGrid w:val="0"/>
          <w:color w:val="000000"/>
          <w:sz w:val="24"/>
          <w:szCs w:val="22"/>
        </w:rPr>
      </w:pPr>
      <w:bookmarkStart w:id="524" w:name="_Toc7085"/>
      <w:bookmarkStart w:id="525" w:name="_Toc480790544"/>
      <w:r>
        <w:rPr>
          <w:rFonts w:hint="eastAsia" w:ascii="宋体" w:hAnsi="宋体" w:cs="宋体"/>
          <w:snapToGrid w:val="0"/>
          <w:color w:val="000000"/>
          <w:sz w:val="24"/>
          <w:szCs w:val="22"/>
        </w:rPr>
        <w:t>13.工程质量</w:t>
      </w:r>
      <w:bookmarkEnd w:id="524"/>
      <w:bookmarkEnd w:id="525"/>
    </w:p>
    <w:p>
      <w:pPr>
        <w:snapToGrid w:val="0"/>
        <w:spacing w:line="460" w:lineRule="exact"/>
        <w:rPr>
          <w:rFonts w:hint="eastAsia" w:ascii="宋体" w:hAnsi="宋体" w:cs="宋体"/>
          <w:b/>
          <w:color w:val="000000"/>
          <w:szCs w:val="21"/>
        </w:rPr>
      </w:pPr>
      <w:r>
        <w:rPr>
          <w:rFonts w:hint="eastAsia" w:ascii="宋体" w:hAnsi="宋体" w:cs="宋体"/>
          <w:b/>
          <w:color w:val="000000"/>
          <w:szCs w:val="21"/>
        </w:rPr>
        <w:t>13.1工程质量要求</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工程质量验收按技术规范及《公路工程质量检验评定标准》执行。</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13.1.4发包人和承包人应严格遵守《关于严格落实公路工程质量责任制的若干意见》的相关规定，认真执行工程质量责任登记制度并按要求填写工程质量责任登记表。</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13.1.5本项目严格执行质量责任追究制度。质量事故处理实行“四不放过”原则：事故原因调查不清不放过；事故责任者没有受到教育不放过；没有防范措施不放过；相关责任人没受到处理不放过。</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严格遵守并执行《重庆市农村公路建设管理办法》的相关规定。</w:t>
      </w:r>
    </w:p>
    <w:p>
      <w:pPr>
        <w:snapToGrid w:val="0"/>
        <w:spacing w:line="460" w:lineRule="exact"/>
        <w:rPr>
          <w:rFonts w:hint="eastAsia" w:ascii="宋体" w:hAnsi="宋体" w:cs="宋体"/>
          <w:b/>
          <w:color w:val="000000"/>
          <w:szCs w:val="21"/>
        </w:rPr>
      </w:pPr>
      <w:r>
        <w:rPr>
          <w:rFonts w:hint="eastAsia" w:ascii="宋体" w:hAnsi="宋体" w:cs="宋体"/>
          <w:b/>
          <w:color w:val="000000"/>
          <w:szCs w:val="21"/>
        </w:rPr>
        <w:t>13.2承包人的质量管理</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第13.2.1项补充：</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承包人提交工程质量保证措施文件的期限：签订合同协议书后14天之内。</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本款补充第13.2.3项～第13.2.6项：</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13.2.3承包人必须遵守国家有关法律、法规和规章，严格执行公路工程强制性技术标准、各类技术规范及规程，全面履行工程合同义务，依法对公路工程质量负责。</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13.2.4承包人应加强质量监控，确保规范规定的检验、抽检频率，现场质检的原始资料必须真实、准确、可靠，不得追记，接受质量检查时必须出示原始资料。</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13.2.5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13.2.6承包人驻工程现场机构应在现场驻地和重要的分部、分项工程施工现场设置明显的工程质量责任登记表公示牌。</w:t>
      </w:r>
    </w:p>
    <w:p>
      <w:pPr>
        <w:snapToGrid w:val="0"/>
        <w:spacing w:line="440" w:lineRule="exact"/>
        <w:rPr>
          <w:rFonts w:hint="eastAsia" w:ascii="宋体" w:hAnsi="宋体" w:cs="宋体"/>
          <w:b/>
          <w:color w:val="000000"/>
          <w:szCs w:val="21"/>
        </w:rPr>
      </w:pPr>
      <w:r>
        <w:rPr>
          <w:rFonts w:hint="eastAsia" w:ascii="宋体" w:hAnsi="宋体" w:cs="宋体"/>
          <w:b/>
          <w:color w:val="000000"/>
          <w:szCs w:val="21"/>
        </w:rPr>
        <w:t>13.4监理人的质量检查</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本款补充：</w:t>
      </w:r>
    </w:p>
    <w:p>
      <w:pPr>
        <w:spacing w:line="440" w:lineRule="exact"/>
        <w:ind w:firstLine="388" w:firstLineChars="200"/>
        <w:rPr>
          <w:rFonts w:hint="eastAsia" w:ascii="宋体" w:hAnsi="宋体" w:cs="宋体"/>
          <w:color w:val="000000"/>
          <w:spacing w:val="-8"/>
          <w:szCs w:val="21"/>
        </w:rPr>
      </w:pPr>
      <w:r>
        <w:rPr>
          <w:rFonts w:hint="eastAsia" w:ascii="宋体" w:hAnsi="宋体" w:cs="宋体"/>
          <w:color w:val="000000"/>
          <w:spacing w:val="-8"/>
          <w:szCs w:val="21"/>
        </w:rPr>
        <w:t>监理人及其委派的检验人员，应能进入工程现场，以及材料或工程设备的制造、加工或制配的车间和场所，包括不属于承包人的车间或场所进行检查，承包人应为此提供便利和协助。</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监理人可以将材料或工程设备的检查委托给一家独立的有质量检验认证资格的检验单位。该独立检验单位的检验结果应视为监理人完成的。监理人应将这种委托的通知书不少于7天交给承包人。</w:t>
      </w:r>
    </w:p>
    <w:p>
      <w:pPr>
        <w:snapToGrid w:val="0"/>
        <w:spacing w:line="440" w:lineRule="exact"/>
        <w:rPr>
          <w:rFonts w:hint="eastAsia" w:ascii="宋体" w:hAnsi="宋体" w:cs="宋体"/>
          <w:b/>
          <w:color w:val="000000"/>
          <w:szCs w:val="21"/>
        </w:rPr>
      </w:pPr>
      <w:r>
        <w:rPr>
          <w:rFonts w:hint="eastAsia" w:ascii="宋体" w:hAnsi="宋体" w:cs="宋体"/>
          <w:b/>
          <w:color w:val="000000"/>
          <w:szCs w:val="21"/>
        </w:rPr>
        <w:t>13.5工程隐蔽部位覆盖前的检查</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第13.5.1项补充：</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通知监理人检查的期限：承包人应至少提前24小时，当监理人有指示时，承包人应对重要隐蔽工程进行拍摄或照相并应保证监理人有充分的机会对将要覆盖或隐蔽的工程进行检查或量测，特别是在基础以上的任一部分工程修筑之前，对该基础进行检查。</w:t>
      </w:r>
    </w:p>
    <w:p>
      <w:pPr>
        <w:snapToGrid w:val="0"/>
        <w:spacing w:line="440" w:lineRule="exact"/>
        <w:rPr>
          <w:rFonts w:hint="eastAsia" w:ascii="宋体" w:hAnsi="宋体" w:cs="宋体"/>
          <w:b/>
          <w:color w:val="000000"/>
          <w:szCs w:val="21"/>
        </w:rPr>
      </w:pPr>
      <w:r>
        <w:rPr>
          <w:rFonts w:hint="eastAsia" w:ascii="宋体" w:hAnsi="宋体" w:cs="宋体"/>
          <w:b/>
          <w:color w:val="000000"/>
          <w:szCs w:val="21"/>
        </w:rPr>
        <w:t>13.6清除不合格工程</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第13.6.1项细化为：</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（2）如果承包人未在规定时间内执行监理人的指示，发包人有权雇用他人执行，由此增加的费用和（或）工期延误由承包人承担。</w:t>
      </w:r>
    </w:p>
    <w:p>
      <w:pPr>
        <w:pStyle w:val="6"/>
        <w:snapToGrid w:val="0"/>
        <w:spacing w:before="0" w:after="0" w:line="440" w:lineRule="exact"/>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14.试验和检验费用</w:t>
      </w:r>
    </w:p>
    <w:p>
      <w:pPr>
        <w:spacing w:line="440" w:lineRule="exact"/>
        <w:ind w:firstLine="420" w:firstLineChars="200"/>
        <w:rPr>
          <w:rFonts w:hint="eastAsia" w:ascii="宋体" w:hAnsi="宋体" w:cs="宋体"/>
          <w:color w:val="000000"/>
        </w:rPr>
      </w:pPr>
      <w:r>
        <w:rPr>
          <w:rFonts w:hint="eastAsia" w:ascii="宋体" w:hAnsi="宋体" w:cs="宋体"/>
          <w:color w:val="000000"/>
        </w:rPr>
        <w:t>补充14.4试验和检验费用</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（1）承包人应负责提供合同和技术规范规定的试验和检验所需的全部样品，并承担其费用。</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（2）在合同中明确规定的试验和检验，包括无须在工程量清单中单独列项和已在工程量清单中单独列项的试验和检验，其试验和检验的费用由承包人承担。</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5"/>
        <w:snapToGrid w:val="0"/>
        <w:spacing w:before="0" w:after="0" w:line="440" w:lineRule="exact"/>
        <w:jc w:val="both"/>
        <w:rPr>
          <w:rFonts w:hint="eastAsia" w:ascii="宋体" w:hAnsi="宋体" w:cs="宋体"/>
          <w:snapToGrid w:val="0"/>
          <w:color w:val="000000"/>
          <w:sz w:val="24"/>
          <w:szCs w:val="22"/>
        </w:rPr>
      </w:pPr>
      <w:bookmarkStart w:id="526" w:name="_Toc15308"/>
      <w:bookmarkStart w:id="527" w:name="_Toc480790545"/>
      <w:r>
        <w:rPr>
          <w:rFonts w:hint="eastAsia" w:ascii="宋体" w:hAnsi="宋体" w:cs="宋体"/>
          <w:snapToGrid w:val="0"/>
          <w:color w:val="000000"/>
          <w:sz w:val="24"/>
          <w:szCs w:val="22"/>
        </w:rPr>
        <w:t>15.变更</w:t>
      </w:r>
      <w:bookmarkEnd w:id="526"/>
      <w:r>
        <w:rPr>
          <w:rFonts w:hint="eastAsia" w:ascii="宋体" w:hAnsi="宋体" w:cs="宋体"/>
          <w:snapToGrid w:val="0"/>
          <w:color w:val="000000"/>
          <w:sz w:val="24"/>
          <w:szCs w:val="22"/>
        </w:rPr>
        <w:t>估价</w:t>
      </w:r>
      <w:bookmarkEnd w:id="527"/>
    </w:p>
    <w:p>
      <w:pPr>
        <w:spacing w:line="440" w:lineRule="exact"/>
        <w:rPr>
          <w:rFonts w:hint="eastAsia" w:ascii="宋体" w:hAnsi="宋体" w:cs="宋体"/>
          <w:color w:val="000000"/>
          <w:szCs w:val="21"/>
        </w:rPr>
      </w:pPr>
      <w:r>
        <w:rPr>
          <w:rFonts w:hint="eastAsia" w:ascii="宋体" w:hAnsi="宋体" w:cs="宋体"/>
          <w:color w:val="000000"/>
          <w:szCs w:val="21"/>
        </w:rPr>
        <w:t xml:space="preserve">    监理人收到承包人变更报价书后的14 天内，根据第15.1款约定的估价原则，但不得超过审计单位核准的设计变更预算。</w:t>
      </w:r>
    </w:p>
    <w:p>
      <w:pPr>
        <w:snapToGrid w:val="0"/>
        <w:spacing w:line="440" w:lineRule="exact"/>
        <w:rPr>
          <w:rFonts w:hint="eastAsia" w:ascii="宋体" w:hAnsi="宋体" w:cs="宋体"/>
          <w:b/>
          <w:color w:val="000000"/>
          <w:szCs w:val="21"/>
        </w:rPr>
      </w:pPr>
      <w:r>
        <w:rPr>
          <w:rFonts w:hint="eastAsia" w:ascii="宋体" w:hAnsi="宋体" w:cs="宋体"/>
          <w:b/>
          <w:color w:val="000000"/>
          <w:szCs w:val="21"/>
        </w:rPr>
        <w:t>15.4工程量变更的估价原则</w:t>
      </w:r>
    </w:p>
    <w:p>
      <w:pPr>
        <w:autoSpaceDE w:val="0"/>
        <w:autoSpaceDN w:val="0"/>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设计变更及增减工程量计价原则 ：</w:t>
      </w:r>
    </w:p>
    <w:p>
      <w:pPr>
        <w:spacing w:line="440" w:lineRule="exact"/>
        <w:ind w:firstLine="420" w:firstLineChars="200"/>
        <w:rPr>
          <w:rFonts w:hint="eastAsia" w:ascii="宋体" w:hAnsi="宋体" w:cs="宋体"/>
        </w:rPr>
      </w:pPr>
      <w:r>
        <w:rPr>
          <w:rFonts w:hint="eastAsia" w:ascii="宋体" w:hAnsi="宋体" w:cs="宋体"/>
          <w:color w:val="000000"/>
          <w:szCs w:val="21"/>
        </w:rPr>
        <w:t>（1）</w:t>
      </w:r>
      <w:r>
        <w:rPr>
          <w:rFonts w:hint="eastAsia" w:ascii="宋体" w:hAnsi="宋体" w:cs="宋体"/>
        </w:rPr>
        <w:t>本工程工程量必须经发包人、投标人和监理人三方签证认可。增减（变更）工程内容与已标价工程量清单中有相同的子项，则按已标价工程量清单中的相同子项的综合单价执行；已标价工程量清单中没有相同子项，但有类似子项的，参照类似子项执行（类似子项的综合单价经由发包人审定）；</w:t>
      </w:r>
    </w:p>
    <w:p>
      <w:pPr>
        <w:spacing w:line="400" w:lineRule="exact"/>
        <w:ind w:firstLine="420" w:firstLineChars="200"/>
        <w:rPr>
          <w:rFonts w:hint="eastAsia" w:ascii="宋体" w:hAnsi="宋体" w:eastAsia="宋体" w:cs="宋体"/>
          <w:lang w:eastAsia="zh-CN"/>
        </w:rPr>
      </w:pPr>
      <w:r>
        <w:rPr>
          <w:rFonts w:hint="eastAsia" w:ascii="宋体" w:hAnsi="宋体" w:cs="宋体"/>
          <w:color w:val="000000"/>
          <w:szCs w:val="21"/>
        </w:rPr>
        <w:t>（2）</w:t>
      </w:r>
      <w:r>
        <w:rPr>
          <w:rFonts w:hint="eastAsia" w:ascii="宋体" w:hAnsi="宋体" w:cs="宋体"/>
          <w:szCs w:val="21"/>
        </w:rPr>
        <w:t>增减（变更）工程内容与已标价工程量清单中不同子项的</w:t>
      </w:r>
      <w:r>
        <w:rPr>
          <w:rFonts w:hint="eastAsia" w:ascii="宋体" w:hAnsi="宋体" w:cs="宋体"/>
        </w:rPr>
        <w:t>，则按《公路工程基本建设项目概算预算编制办法》（JTG 3830-2018）、《公路工程预算定额》（JTG/T 3832-2018）、《公路工程机械台班费用定额》（JTG/T 3833-2018）、重庆市交通局关于发布《重庆市公路工程补充性造价依据（2019-1）的通知》〔渝交委路（2019）29号文〕、重庆市交通委员会关于转发《交通运输部公路工程营业税改增值税计价依据调整方案》的通知（渝交委路〔2016〕26号文）及相关配套文件计算</w:t>
      </w:r>
      <w:r>
        <w:rPr>
          <w:rFonts w:hint="eastAsia" w:ascii="宋体" w:hAnsi="宋体" w:cs="宋体"/>
          <w:lang w:eastAsia="zh-CN"/>
        </w:rPr>
        <w:t>，</w:t>
      </w:r>
      <w:r>
        <w:rPr>
          <w:rFonts w:hint="eastAsia"/>
          <w:lang w:val="en-US" w:eastAsia="zh-CN"/>
        </w:rPr>
        <w:t>再按承包人报价浮动率</w:t>
      </w:r>
      <w:r>
        <w:rPr>
          <w:rFonts w:hint="eastAsia"/>
        </w:rPr>
        <w:t>【承包人报价浮动率=（1-中标价/投标总报价最高限价）*100%】进行下浮后</w:t>
      </w:r>
      <w:r>
        <w:rPr>
          <w:rFonts w:hint="eastAsia"/>
          <w:lang w:eastAsia="zh-CN"/>
        </w:rPr>
        <w:t>计算</w:t>
      </w:r>
      <w:r>
        <w:rPr>
          <w:rFonts w:hint="eastAsia" w:ascii="宋体" w:hAnsi="宋体" w:cs="宋体"/>
          <w:szCs w:val="21"/>
        </w:rPr>
        <w:t>【人工单价按渝交路[2019]29号通知规定的101元/工日标准执行；材料价格参照</w:t>
      </w:r>
      <w:r>
        <w:rPr>
          <w:rFonts w:hint="eastAsia" w:ascii="宋体" w:hAnsi="宋体" w:cs="宋体"/>
          <w:szCs w:val="21"/>
          <w:lang w:eastAsia="zh-CN"/>
        </w:rPr>
        <w:t>施工有效期内</w:t>
      </w:r>
      <w:r>
        <w:rPr>
          <w:rFonts w:hint="eastAsia" w:ascii="宋体" w:hAnsi="宋体" w:cs="宋体"/>
          <w:szCs w:val="21"/>
        </w:rPr>
        <w:t>《重庆工程造价信息》公布的铜梁地区材料价格并结合近期市场价执行】</w:t>
      </w:r>
      <w:r>
        <w:rPr>
          <w:rFonts w:hint="eastAsia" w:ascii="宋体" w:hAnsi="宋体" w:cs="宋体"/>
          <w:szCs w:val="21"/>
          <w:lang w:eastAsia="zh-CN"/>
        </w:rPr>
        <w:t>。</w:t>
      </w:r>
    </w:p>
    <w:p>
      <w:pPr>
        <w:autoSpaceDE w:val="0"/>
        <w:autoSpaceDN w:val="0"/>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szCs w:val="21"/>
        </w:rPr>
        <w:t>3.安全生产费用结算办法：按《重庆市公路水运工程安全生产费用管理办法（试行）》（渝交委安[2014]32号）执行。</w:t>
      </w:r>
    </w:p>
    <w:p>
      <w:pPr>
        <w:snapToGrid w:val="0"/>
        <w:spacing w:line="400" w:lineRule="exact"/>
        <w:rPr>
          <w:rFonts w:hint="eastAsia" w:ascii="宋体" w:hAnsi="宋体" w:cs="宋体"/>
          <w:b/>
          <w:color w:val="000000"/>
          <w:szCs w:val="21"/>
        </w:rPr>
      </w:pPr>
      <w:r>
        <w:rPr>
          <w:rFonts w:hint="eastAsia" w:ascii="宋体" w:hAnsi="宋体" w:cs="宋体"/>
          <w:b/>
          <w:color w:val="000000"/>
          <w:szCs w:val="21"/>
        </w:rPr>
        <w:t>15.5承包人的合理化建议</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承包人提出的合理化建议缩短了工期，发包人按第11.6款的规定办理。</w:t>
      </w:r>
    </w:p>
    <w:p>
      <w:pPr>
        <w:pStyle w:val="5"/>
        <w:snapToGrid w:val="0"/>
        <w:spacing w:before="0" w:after="0" w:line="460" w:lineRule="exact"/>
        <w:jc w:val="both"/>
        <w:rPr>
          <w:rFonts w:hint="eastAsia" w:ascii="宋体" w:hAnsi="宋体" w:cs="宋体"/>
          <w:snapToGrid w:val="0"/>
          <w:color w:val="000000"/>
          <w:sz w:val="24"/>
          <w:szCs w:val="22"/>
        </w:rPr>
      </w:pPr>
      <w:bookmarkStart w:id="528" w:name="_Toc480790546"/>
      <w:bookmarkStart w:id="529" w:name="_Toc1975"/>
      <w:r>
        <w:rPr>
          <w:rFonts w:hint="eastAsia" w:ascii="宋体" w:hAnsi="宋体" w:cs="宋体"/>
          <w:snapToGrid w:val="0"/>
          <w:color w:val="000000"/>
          <w:sz w:val="24"/>
          <w:szCs w:val="22"/>
        </w:rPr>
        <w:t>16.价格调整</w:t>
      </w:r>
      <w:bookmarkEnd w:id="528"/>
      <w:bookmarkEnd w:id="529"/>
    </w:p>
    <w:p>
      <w:pPr>
        <w:snapToGrid w:val="0"/>
        <w:spacing w:line="460" w:lineRule="exact"/>
        <w:rPr>
          <w:rFonts w:hint="eastAsia" w:ascii="宋体" w:hAnsi="宋体" w:cs="宋体"/>
          <w:b/>
          <w:color w:val="000000"/>
          <w:szCs w:val="21"/>
        </w:rPr>
      </w:pPr>
      <w:r>
        <w:rPr>
          <w:rFonts w:hint="eastAsia" w:ascii="宋体" w:hAnsi="宋体" w:cs="宋体"/>
          <w:b/>
          <w:color w:val="000000"/>
          <w:szCs w:val="21"/>
        </w:rPr>
        <w:t>16.1物价波动引起的价格调整</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本款约定为：不调整</w:t>
      </w:r>
    </w:p>
    <w:p>
      <w:pPr>
        <w:pStyle w:val="5"/>
        <w:snapToGrid w:val="0"/>
        <w:spacing w:before="0" w:after="0" w:line="460" w:lineRule="exact"/>
        <w:jc w:val="both"/>
        <w:rPr>
          <w:rFonts w:hint="eastAsia" w:ascii="宋体" w:hAnsi="宋体" w:cs="宋体"/>
          <w:snapToGrid w:val="0"/>
          <w:color w:val="000000"/>
          <w:sz w:val="24"/>
          <w:szCs w:val="22"/>
        </w:rPr>
      </w:pPr>
      <w:bookmarkStart w:id="530" w:name="_Toc480790547"/>
      <w:bookmarkStart w:id="531" w:name="_Toc14623"/>
      <w:r>
        <w:rPr>
          <w:rFonts w:hint="eastAsia" w:ascii="宋体" w:hAnsi="宋体" w:cs="宋体"/>
          <w:snapToGrid w:val="0"/>
          <w:color w:val="000000"/>
          <w:sz w:val="24"/>
          <w:szCs w:val="22"/>
        </w:rPr>
        <w:t>17.计量与支付</w:t>
      </w:r>
      <w:bookmarkEnd w:id="530"/>
      <w:bookmarkEnd w:id="531"/>
    </w:p>
    <w:p>
      <w:pPr>
        <w:snapToGrid w:val="0"/>
        <w:spacing w:line="460" w:lineRule="exact"/>
        <w:rPr>
          <w:rFonts w:hint="eastAsia" w:ascii="宋体" w:hAnsi="宋体" w:cs="宋体"/>
          <w:b/>
          <w:color w:val="000000"/>
          <w:szCs w:val="21"/>
        </w:rPr>
      </w:pPr>
      <w:bookmarkStart w:id="532" w:name="_Toc480790548"/>
      <w:bookmarkStart w:id="533" w:name="_Toc1376"/>
      <w:r>
        <w:rPr>
          <w:rFonts w:hint="eastAsia" w:ascii="宋体" w:hAnsi="宋体" w:cs="宋体"/>
          <w:b/>
          <w:color w:val="000000"/>
          <w:szCs w:val="21"/>
        </w:rPr>
        <w:t>17.1 计量</w:t>
      </w:r>
      <w:bookmarkEnd w:id="532"/>
      <w:bookmarkEnd w:id="533"/>
    </w:p>
    <w:p>
      <w:pPr>
        <w:spacing w:line="460" w:lineRule="exact"/>
        <w:rPr>
          <w:rFonts w:hint="eastAsia" w:ascii="宋体" w:hAnsi="宋体" w:cs="宋体"/>
          <w:color w:val="000000"/>
        </w:rPr>
      </w:pPr>
      <w:r>
        <w:rPr>
          <w:rFonts w:hint="eastAsia" w:ascii="宋体" w:hAnsi="宋体" w:cs="宋体"/>
          <w:color w:val="000000"/>
          <w:szCs w:val="21"/>
        </w:rPr>
        <w:t xml:space="preserve">    </w:t>
      </w:r>
      <w:r>
        <w:rPr>
          <w:rFonts w:hint="eastAsia" w:ascii="宋体" w:hAnsi="宋体" w:cs="宋体"/>
          <w:color w:val="000000"/>
          <w:spacing w:val="2"/>
          <w:szCs w:val="21"/>
        </w:rPr>
        <w:t>发包人代表参加监理的收方计量，做到</w:t>
      </w:r>
      <w:r>
        <w:rPr>
          <w:rFonts w:hint="eastAsia" w:ascii="宋体" w:hAnsi="宋体" w:cs="宋体"/>
          <w:color w:val="000000"/>
          <w:szCs w:val="21"/>
        </w:rPr>
        <w:t>发包人、承包人和监理人</w:t>
      </w:r>
      <w:r>
        <w:rPr>
          <w:rFonts w:hint="eastAsia" w:ascii="宋体" w:hAnsi="宋体" w:cs="宋体"/>
          <w:color w:val="000000"/>
          <w:spacing w:val="2"/>
          <w:szCs w:val="21"/>
        </w:rPr>
        <w:t>“三方到场计量”，并在原始的收方单上签字，一式叁份，三方各自保存，否则，计量无效。并同采集图片及摄影资料。</w:t>
      </w:r>
    </w:p>
    <w:p>
      <w:pPr>
        <w:snapToGrid w:val="0"/>
        <w:spacing w:line="460" w:lineRule="exact"/>
        <w:rPr>
          <w:rFonts w:hint="eastAsia" w:ascii="宋体" w:hAnsi="宋体" w:cs="宋体"/>
          <w:b/>
          <w:color w:val="000000"/>
          <w:szCs w:val="21"/>
        </w:rPr>
      </w:pPr>
      <w:r>
        <w:rPr>
          <w:rFonts w:hint="eastAsia" w:ascii="宋体" w:hAnsi="宋体" w:cs="宋体"/>
          <w:b/>
          <w:color w:val="000000"/>
          <w:szCs w:val="21"/>
        </w:rPr>
        <w:t>17.2 预付款</w:t>
      </w:r>
    </w:p>
    <w:p>
      <w:pPr>
        <w:spacing w:line="460" w:lineRule="exact"/>
        <w:ind w:firstLine="411" w:firstLineChars="196"/>
        <w:rPr>
          <w:rFonts w:hint="eastAsia" w:ascii="宋体" w:hAnsi="宋体" w:cs="宋体"/>
          <w:color w:val="000000"/>
          <w:szCs w:val="21"/>
        </w:rPr>
      </w:pPr>
      <w:r>
        <w:rPr>
          <w:rFonts w:hint="eastAsia" w:ascii="宋体" w:hAnsi="宋体" w:cs="宋体"/>
          <w:color w:val="000000"/>
          <w:szCs w:val="21"/>
        </w:rPr>
        <w:t>本工程不支付预付款。</w:t>
      </w:r>
    </w:p>
    <w:p>
      <w:pPr>
        <w:snapToGrid w:val="0"/>
        <w:spacing w:line="460" w:lineRule="exact"/>
        <w:rPr>
          <w:rFonts w:hint="eastAsia" w:ascii="宋体" w:hAnsi="宋体" w:cs="宋体"/>
          <w:b/>
          <w:color w:val="000000"/>
          <w:szCs w:val="21"/>
        </w:rPr>
      </w:pPr>
      <w:r>
        <w:rPr>
          <w:rFonts w:hint="eastAsia" w:ascii="宋体" w:hAnsi="宋体" w:cs="宋体"/>
          <w:b/>
          <w:color w:val="000000"/>
          <w:szCs w:val="21"/>
        </w:rPr>
        <w:t xml:space="preserve">17.3付款方式  </w:t>
      </w:r>
    </w:p>
    <w:p>
      <w:pPr>
        <w:adjustRightInd w:val="0"/>
        <w:snapToGrid w:val="0"/>
        <w:spacing w:line="440" w:lineRule="exact"/>
        <w:ind w:firstLine="420" w:firstLineChars="200"/>
        <w:rPr>
          <w:rFonts w:hint="eastAsia"/>
          <w:lang w:val="en-US" w:eastAsia="zh-CN"/>
        </w:rPr>
      </w:pPr>
      <w:bookmarkStart w:id="534" w:name="_Toc264797285"/>
      <w:bookmarkStart w:id="535" w:name="_Toc322559689"/>
      <w:bookmarkStart w:id="536" w:name="_Toc317156877"/>
      <w:r>
        <w:rPr>
          <w:rFonts w:hint="eastAsia"/>
          <w:lang w:val="en-US" w:eastAsia="zh-CN"/>
        </w:rPr>
        <w:t>本工程无预付款，工程完工验收合格且审计结束，待上级资金拨付到位后，一个月内支付合同金额的97%，余下3%作为工程质保金，质保期1年，从工程竣工验收合格之日起计算，质保期满若无质量问题，一次性无息支付质保金。(注：</w:t>
      </w:r>
      <w:r>
        <w:rPr>
          <w:rFonts w:hint="eastAsia" w:ascii="宋体" w:hAnsi="宋体" w:eastAsia="宋体" w:cs="MingLiU"/>
          <w:snapToGrid w:val="0"/>
          <w:color w:val="auto"/>
          <w:kern w:val="0"/>
          <w:szCs w:val="21"/>
          <w:lang w:val="en-US" w:eastAsia="zh-CN"/>
        </w:rPr>
        <w:t>该项目拟采取以工代赈方式实施</w:t>
      </w:r>
      <w:r>
        <w:rPr>
          <w:rFonts w:hint="eastAsia" w:ascii="宋体" w:hAnsi="宋体" w:cs="MingLiU"/>
          <w:snapToGrid w:val="0"/>
          <w:color w:val="auto"/>
          <w:kern w:val="0"/>
          <w:szCs w:val="21"/>
          <w:lang w:val="en-US" w:eastAsia="zh-CN"/>
        </w:rPr>
        <w:t>,</w:t>
      </w:r>
      <w:r>
        <w:rPr>
          <w:rFonts w:hint="eastAsia" w:ascii="宋体" w:hAnsi="宋体" w:eastAsia="宋体" w:cs="MingLiU"/>
          <w:snapToGrid w:val="0"/>
          <w:color w:val="auto"/>
          <w:kern w:val="0"/>
          <w:szCs w:val="21"/>
          <w:lang w:val="en-US" w:eastAsia="zh-CN"/>
        </w:rPr>
        <w:t>发放以工代赈劳务报酬不低于0.92万元</w:t>
      </w:r>
      <w:r>
        <w:rPr>
          <w:rFonts w:hint="eastAsia" w:ascii="宋体" w:hAnsi="宋体" w:cs="MingLiU"/>
          <w:snapToGrid w:val="0"/>
          <w:color w:val="auto"/>
          <w:kern w:val="0"/>
          <w:szCs w:val="21"/>
          <w:lang w:val="en-US" w:eastAsia="zh-CN"/>
        </w:rPr>
        <w:t>)</w:t>
      </w:r>
    </w:p>
    <w:p>
      <w:pPr>
        <w:snapToGrid w:val="0"/>
        <w:spacing w:line="460" w:lineRule="exact"/>
        <w:rPr>
          <w:rFonts w:hint="eastAsia" w:ascii="宋体" w:hAnsi="宋体" w:cs="宋体"/>
          <w:b/>
          <w:color w:val="000000"/>
          <w:szCs w:val="21"/>
        </w:rPr>
      </w:pPr>
      <w:r>
        <w:rPr>
          <w:rFonts w:hint="eastAsia" w:ascii="宋体" w:hAnsi="宋体" w:cs="宋体"/>
          <w:b/>
          <w:color w:val="000000"/>
          <w:szCs w:val="21"/>
        </w:rPr>
        <w:t>17.6最终结</w:t>
      </w:r>
      <w:bookmarkEnd w:id="534"/>
      <w:bookmarkEnd w:id="535"/>
      <w:bookmarkEnd w:id="536"/>
      <w:r>
        <w:rPr>
          <w:rFonts w:hint="eastAsia" w:ascii="宋体" w:hAnsi="宋体" w:cs="宋体"/>
          <w:b/>
          <w:color w:val="000000"/>
          <w:szCs w:val="21"/>
        </w:rPr>
        <w:t>算</w:t>
      </w:r>
    </w:p>
    <w:p>
      <w:pPr>
        <w:pStyle w:val="5"/>
        <w:snapToGrid w:val="0"/>
        <w:spacing w:before="0" w:after="0" w:line="460" w:lineRule="exact"/>
        <w:ind w:firstLine="428" w:firstLineChars="200"/>
        <w:jc w:val="left"/>
        <w:rPr>
          <w:rFonts w:hint="eastAsia" w:ascii="宋体" w:hAnsi="宋体" w:eastAsia="宋体" w:cs="宋体"/>
          <w:b w:val="0"/>
          <w:bCs w:val="0"/>
          <w:color w:val="000000"/>
          <w:spacing w:val="2"/>
          <w:kern w:val="2"/>
          <w:sz w:val="21"/>
          <w:szCs w:val="21"/>
          <w:lang w:val="en-US" w:eastAsia="zh-CN" w:bidi="ar-SA"/>
        </w:rPr>
      </w:pPr>
      <w:bookmarkStart w:id="537" w:name="_Toc24414"/>
      <w:bookmarkStart w:id="538" w:name="_Toc264797286"/>
      <w:bookmarkStart w:id="539" w:name="_Toc325910639"/>
      <w:bookmarkStart w:id="540" w:name="_Toc322559690"/>
      <w:bookmarkStart w:id="541" w:name="_Toc317156878"/>
      <w:bookmarkStart w:id="542" w:name="_Toc480790549"/>
      <w:r>
        <w:rPr>
          <w:rFonts w:hint="eastAsia" w:ascii="宋体" w:hAnsi="宋体" w:eastAsia="宋体" w:cs="宋体"/>
          <w:b w:val="0"/>
          <w:bCs w:val="0"/>
          <w:color w:val="000000"/>
          <w:spacing w:val="2"/>
          <w:kern w:val="2"/>
          <w:sz w:val="21"/>
          <w:szCs w:val="21"/>
          <w:lang w:val="en-US" w:eastAsia="zh-CN" w:bidi="ar-SA"/>
        </w:rPr>
        <w:t>最终结算以发包人委托的审计机构审核的金额为准。承包人要认真准确办理结算，若工程结算审减率在10%（含）以上的，则审计费用由承包人承担（审计费用按重庆市铜梁区审计局相关规定计算），并上缴重庆市铜梁区财政。</w:t>
      </w:r>
    </w:p>
    <w:p>
      <w:pPr>
        <w:pStyle w:val="5"/>
        <w:snapToGrid w:val="0"/>
        <w:spacing w:before="0" w:after="0" w:line="460" w:lineRule="exact"/>
        <w:jc w:val="both"/>
        <w:rPr>
          <w:rFonts w:hint="eastAsia" w:ascii="宋体" w:hAnsi="宋体" w:cs="宋体"/>
          <w:snapToGrid w:val="0"/>
          <w:color w:val="000000"/>
          <w:sz w:val="24"/>
          <w:szCs w:val="24"/>
        </w:rPr>
      </w:pPr>
      <w:r>
        <w:rPr>
          <w:rFonts w:hint="eastAsia" w:ascii="宋体" w:hAnsi="宋体" w:cs="宋体"/>
          <w:snapToGrid w:val="0"/>
          <w:color w:val="000000"/>
          <w:sz w:val="24"/>
          <w:szCs w:val="24"/>
        </w:rPr>
        <w:t>18.</w:t>
      </w:r>
      <w:r>
        <w:rPr>
          <w:rFonts w:hint="eastAsia" w:ascii="宋体" w:hAnsi="宋体" w:cs="宋体"/>
          <w:color w:val="000000"/>
          <w:szCs w:val="21"/>
        </w:rPr>
        <w:t xml:space="preserve"> </w:t>
      </w:r>
      <w:r>
        <w:rPr>
          <w:rFonts w:hint="eastAsia" w:ascii="宋体" w:hAnsi="宋体" w:cs="宋体"/>
          <w:snapToGrid w:val="0"/>
          <w:color w:val="000000"/>
          <w:sz w:val="24"/>
          <w:szCs w:val="24"/>
        </w:rPr>
        <w:t>竣工验收</w:t>
      </w:r>
      <w:bookmarkEnd w:id="537"/>
      <w:bookmarkEnd w:id="538"/>
      <w:bookmarkEnd w:id="539"/>
      <w:bookmarkEnd w:id="540"/>
      <w:bookmarkEnd w:id="541"/>
      <w:bookmarkEnd w:id="542"/>
    </w:p>
    <w:p>
      <w:pPr>
        <w:snapToGrid w:val="0"/>
        <w:spacing w:line="460" w:lineRule="exact"/>
        <w:rPr>
          <w:rFonts w:hint="eastAsia" w:ascii="宋体" w:hAnsi="宋体" w:cs="宋体"/>
          <w:b/>
          <w:color w:val="000000"/>
          <w:szCs w:val="21"/>
        </w:rPr>
      </w:pPr>
      <w:r>
        <w:rPr>
          <w:rFonts w:hint="eastAsia" w:ascii="宋体" w:hAnsi="宋体" w:cs="宋体"/>
          <w:b/>
          <w:color w:val="000000"/>
          <w:szCs w:val="21"/>
        </w:rPr>
        <w:t>18.2竣工验收申请报告</w:t>
      </w:r>
    </w:p>
    <w:p>
      <w:pPr>
        <w:spacing w:line="460" w:lineRule="exact"/>
        <w:ind w:firstLine="420" w:firstLineChars="200"/>
        <w:jc w:val="left"/>
        <w:rPr>
          <w:rFonts w:hint="eastAsia" w:ascii="宋体" w:hAnsi="宋体" w:cs="宋体"/>
          <w:color w:val="000000"/>
          <w:szCs w:val="21"/>
        </w:rPr>
      </w:pPr>
      <w:r>
        <w:rPr>
          <w:rFonts w:hint="eastAsia" w:ascii="宋体" w:hAnsi="宋体" w:cs="宋体"/>
          <w:color w:val="000000"/>
          <w:szCs w:val="21"/>
        </w:rPr>
        <w:t xml:space="preserve">竣工资料内容：施工过程中完成的各种隐蔽资料、自检资料、记录表及竣工图等，竣工资料应满足重庆市城建档案馆要求。 </w:t>
      </w:r>
    </w:p>
    <w:p>
      <w:pPr>
        <w:spacing w:line="460" w:lineRule="exact"/>
        <w:ind w:firstLine="420" w:firstLineChars="200"/>
        <w:jc w:val="left"/>
        <w:rPr>
          <w:rFonts w:hint="eastAsia" w:ascii="宋体" w:hAnsi="宋体" w:cs="宋体"/>
          <w:color w:val="000000"/>
          <w:szCs w:val="21"/>
        </w:rPr>
      </w:pPr>
      <w:r>
        <w:rPr>
          <w:rFonts w:hint="eastAsia" w:ascii="宋体" w:hAnsi="宋体" w:cs="宋体"/>
          <w:color w:val="000000"/>
          <w:szCs w:val="21"/>
        </w:rPr>
        <w:t>竣工资料份数：竣工验收后承包人向发包人提交经城建档案馆验收合格的完整的竣工档案资料一式肆份(含电子文档)。</w:t>
      </w:r>
    </w:p>
    <w:p>
      <w:pPr>
        <w:pStyle w:val="6"/>
        <w:snapToGrid w:val="0"/>
        <w:spacing w:before="0" w:after="0" w:line="4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18.3 验收</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第18.3.2项补充：</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工程实行交（竣）工合并验收，由交通局相关部门主持，由发包人、监理人、质监、施工等有关部门代表组成验收小组，对本项目的工程质量进行评定，并写出交（竣）工验收报告报交通主管部门备案。承包人应按发包人的要求提交（竣）工资料，完成验收准备工作。</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第18.3.5项约定为：</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经验收合格工程的实际交工日期，以最终提交交（竣）工验收申请报告的日期为准；</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工程完工后3个月内完成竣工验收。</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本款补充第18.3.7项：</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组织办理交（竣）工验收的费用由发包人承担。但按照第18.3.4项规定达不到合格标准的交（竣）工验收费用由承包人承担。</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本条补充第18.9款：</w:t>
      </w:r>
    </w:p>
    <w:p>
      <w:pPr>
        <w:snapToGrid w:val="0"/>
        <w:spacing w:line="460" w:lineRule="exact"/>
        <w:rPr>
          <w:rFonts w:hint="eastAsia" w:ascii="宋体" w:hAnsi="宋体" w:cs="宋体"/>
          <w:b/>
          <w:color w:val="000000"/>
          <w:szCs w:val="21"/>
        </w:rPr>
      </w:pPr>
      <w:r>
        <w:rPr>
          <w:rFonts w:hint="eastAsia" w:ascii="宋体" w:hAnsi="宋体" w:cs="宋体"/>
          <w:b/>
          <w:color w:val="000000"/>
          <w:szCs w:val="21"/>
        </w:rPr>
        <w:t>18.9竣工文件</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承包人应按照《公路工程竣（交）工验收办法》中的相关规定，在缺陷责任期内为竣工验收补充竣工资料，并在签发缺陷责任期终止证书之前提交。</w:t>
      </w:r>
    </w:p>
    <w:p>
      <w:pPr>
        <w:pStyle w:val="5"/>
        <w:snapToGrid w:val="0"/>
        <w:spacing w:before="0" w:after="0" w:line="460" w:lineRule="exact"/>
        <w:jc w:val="both"/>
        <w:rPr>
          <w:rFonts w:hint="eastAsia" w:ascii="宋体" w:hAnsi="宋体" w:cs="宋体"/>
          <w:snapToGrid w:val="0"/>
          <w:color w:val="000000"/>
          <w:sz w:val="24"/>
          <w:szCs w:val="22"/>
        </w:rPr>
      </w:pPr>
      <w:bookmarkStart w:id="543" w:name="_Toc13458"/>
      <w:bookmarkStart w:id="544" w:name="_Toc480790550"/>
      <w:r>
        <w:rPr>
          <w:rFonts w:hint="eastAsia" w:ascii="宋体" w:hAnsi="宋体" w:cs="宋体"/>
          <w:snapToGrid w:val="0"/>
          <w:color w:val="000000"/>
          <w:sz w:val="24"/>
          <w:szCs w:val="22"/>
        </w:rPr>
        <w:t>19．缺陷责任与保修责任</w:t>
      </w:r>
      <w:bookmarkEnd w:id="543"/>
      <w:bookmarkEnd w:id="544"/>
    </w:p>
    <w:p>
      <w:pPr>
        <w:snapToGrid w:val="0"/>
        <w:spacing w:line="460" w:lineRule="exact"/>
        <w:rPr>
          <w:rFonts w:hint="eastAsia" w:ascii="宋体" w:hAnsi="宋体" w:cs="宋体"/>
          <w:b/>
          <w:color w:val="000000"/>
          <w:szCs w:val="21"/>
        </w:rPr>
      </w:pPr>
      <w:r>
        <w:rPr>
          <w:rFonts w:hint="eastAsia" w:ascii="宋体" w:hAnsi="宋体" w:cs="宋体"/>
          <w:b/>
          <w:color w:val="000000"/>
          <w:szCs w:val="21"/>
        </w:rPr>
        <w:t>19.2缺陷责任</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第19.2.2项补充：</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在缺陷责任期内，承包人应尽快完成在交（竣）工验收证书中写明的未完成工作，并完成对本工程缺陷的修复或监理人指令的修补工作。</w:t>
      </w:r>
    </w:p>
    <w:p>
      <w:pPr>
        <w:snapToGrid w:val="0"/>
        <w:spacing w:line="460" w:lineRule="exact"/>
        <w:rPr>
          <w:rFonts w:hint="eastAsia" w:ascii="宋体" w:hAnsi="宋体" w:cs="宋体"/>
          <w:b/>
          <w:color w:val="000000"/>
          <w:szCs w:val="21"/>
        </w:rPr>
      </w:pPr>
      <w:r>
        <w:rPr>
          <w:rFonts w:hint="eastAsia" w:ascii="宋体" w:hAnsi="宋体" w:cs="宋体"/>
          <w:b/>
          <w:color w:val="000000"/>
          <w:szCs w:val="21"/>
        </w:rPr>
        <w:t>19.5承包人的进入权</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本款补充：</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承包人在缺陷修复施工过程中，应服从管养单位的有关安全管理规定，由于承包人自身原因造成的人员伤亡、设备和材料的损毁及罚款等责任由承包人自负。</w:t>
      </w:r>
    </w:p>
    <w:p>
      <w:pPr>
        <w:snapToGrid w:val="0"/>
        <w:spacing w:line="460" w:lineRule="exact"/>
        <w:rPr>
          <w:rFonts w:hint="eastAsia" w:ascii="宋体" w:hAnsi="宋体" w:cs="宋体"/>
          <w:b/>
          <w:color w:val="000000"/>
          <w:szCs w:val="21"/>
        </w:rPr>
      </w:pPr>
      <w:r>
        <w:rPr>
          <w:rFonts w:hint="eastAsia" w:ascii="宋体" w:hAnsi="宋体" w:cs="宋体"/>
          <w:b/>
          <w:color w:val="000000"/>
          <w:szCs w:val="21"/>
        </w:rPr>
        <w:t>19.7保修责任</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本款细化为：</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1）保修期自建设行业主管部门出具的工程竣工验收报告之日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（2）在全部工程交（竣）工验收前，已经发包人提前验收的单位工程，其保修期的起算日期相应提前。</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（3）工程保修期终止后28天内，监理人签发保修期终止证书。</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（4）若承包人不履行保修义务和责任，则承包人应承担由于违约造成的法律后果，并由发包人将其违约行为上报省级交通主管部门，作为不良记录纳入公路建设时常信用信息管理系统。</w:t>
      </w:r>
    </w:p>
    <w:p>
      <w:pPr>
        <w:pStyle w:val="5"/>
        <w:snapToGrid w:val="0"/>
        <w:spacing w:before="0" w:after="0" w:line="460" w:lineRule="exact"/>
        <w:jc w:val="both"/>
        <w:rPr>
          <w:rFonts w:hint="eastAsia" w:ascii="宋体" w:hAnsi="宋体" w:cs="宋体"/>
          <w:snapToGrid w:val="0"/>
          <w:color w:val="000000"/>
          <w:sz w:val="24"/>
          <w:szCs w:val="22"/>
        </w:rPr>
      </w:pPr>
      <w:bookmarkStart w:id="545" w:name="_Toc480790551"/>
      <w:bookmarkStart w:id="546" w:name="_Toc27937"/>
      <w:r>
        <w:rPr>
          <w:rFonts w:hint="eastAsia" w:ascii="宋体" w:hAnsi="宋体" w:cs="宋体"/>
          <w:snapToGrid w:val="0"/>
          <w:color w:val="000000"/>
          <w:sz w:val="24"/>
          <w:szCs w:val="22"/>
        </w:rPr>
        <w:t>20.保险</w:t>
      </w:r>
      <w:bookmarkEnd w:id="545"/>
      <w:bookmarkEnd w:id="546"/>
    </w:p>
    <w:p>
      <w:pPr>
        <w:snapToGrid w:val="0"/>
        <w:spacing w:line="460" w:lineRule="exact"/>
        <w:rPr>
          <w:rFonts w:hint="eastAsia" w:ascii="宋体" w:hAnsi="宋体" w:cs="宋体"/>
          <w:b/>
          <w:color w:val="000000"/>
          <w:szCs w:val="21"/>
        </w:rPr>
      </w:pPr>
      <w:bookmarkStart w:id="547" w:name="_Toc322559699"/>
      <w:bookmarkStart w:id="548" w:name="_Toc317156887"/>
      <w:bookmarkStart w:id="549" w:name="_Toc264797295"/>
      <w:r>
        <w:rPr>
          <w:rFonts w:hint="eastAsia" w:ascii="宋体" w:hAnsi="宋体" w:cs="宋体"/>
          <w:b/>
          <w:color w:val="000000"/>
          <w:szCs w:val="21"/>
        </w:rPr>
        <w:t>20.1工程保险</w:t>
      </w:r>
      <w:bookmarkEnd w:id="547"/>
      <w:bookmarkEnd w:id="548"/>
      <w:bookmarkEnd w:id="549"/>
    </w:p>
    <w:p>
      <w:pPr>
        <w:snapToGrid w:val="0"/>
        <w:spacing w:line="460" w:lineRule="exact"/>
        <w:ind w:firstLine="420" w:firstLineChars="200"/>
        <w:rPr>
          <w:rFonts w:hint="eastAsia" w:ascii="宋体" w:hAnsi="宋体" w:cs="宋体"/>
          <w:szCs w:val="21"/>
        </w:rPr>
      </w:pPr>
      <w:r>
        <w:rPr>
          <w:rFonts w:hint="eastAsia" w:ascii="宋体" w:hAnsi="宋体" w:cs="宋体"/>
          <w:szCs w:val="21"/>
        </w:rPr>
        <w:t>承包人应以发包人和承包人的共同名义向双方同意的保险人投保建筑工程一切险。具体的投保内容包括</w:t>
      </w:r>
      <w:r>
        <w:rPr>
          <w:rFonts w:hint="eastAsia" w:ascii="宋体" w:hAnsi="宋体" w:cs="宋体"/>
          <w:szCs w:val="21"/>
          <w:u w:val="single"/>
        </w:rPr>
        <w:t>永久工程、临时工程和设备及已运至施工工地用于永久工程的材料、工程设备、施工设备等</w:t>
      </w:r>
      <w:r>
        <w:rPr>
          <w:rFonts w:hint="eastAsia" w:ascii="宋体" w:hAnsi="宋体" w:cs="宋体"/>
          <w:szCs w:val="21"/>
        </w:rPr>
        <w:t>。保险期限为</w:t>
      </w:r>
      <w:r>
        <w:rPr>
          <w:rFonts w:hint="eastAsia" w:ascii="宋体" w:hAnsi="宋体" w:cs="宋体"/>
          <w:szCs w:val="21"/>
          <w:u w:val="single"/>
        </w:rPr>
        <w:t>_开工日直至本合同工程（或其单项工程）缺陷责任期终止证书颁发为止</w:t>
      </w:r>
      <w:r>
        <w:rPr>
          <w:rFonts w:hint="eastAsia" w:ascii="宋体" w:hAnsi="宋体" w:cs="宋体"/>
          <w:szCs w:val="21"/>
        </w:rPr>
        <w:t>。保险费率按建安费用的</w:t>
      </w:r>
      <w:r>
        <w:rPr>
          <w:rFonts w:hint="eastAsia" w:ascii="宋体" w:hAnsi="宋体" w:cs="宋体"/>
          <w:szCs w:val="21"/>
          <w:u w:val="single"/>
        </w:rPr>
        <w:t>4‰执行，</w:t>
      </w:r>
      <w:r>
        <w:rPr>
          <w:rFonts w:hint="eastAsia" w:ascii="宋体" w:hAnsi="宋体" w:cs="宋体"/>
          <w:szCs w:val="21"/>
        </w:rPr>
        <w:t>实际保额不超过此金额，按实支付。</w:t>
      </w:r>
    </w:p>
    <w:p>
      <w:pPr>
        <w:snapToGrid w:val="0"/>
        <w:spacing w:line="460" w:lineRule="exact"/>
        <w:rPr>
          <w:rFonts w:hint="eastAsia" w:ascii="宋体" w:hAnsi="宋体" w:cs="宋体"/>
          <w:b/>
          <w:color w:val="000000"/>
          <w:szCs w:val="21"/>
        </w:rPr>
      </w:pPr>
      <w:bookmarkStart w:id="550" w:name="_Toc317156888"/>
      <w:bookmarkStart w:id="551" w:name="_Toc264797296"/>
      <w:bookmarkStart w:id="552" w:name="_Toc322559700"/>
      <w:r>
        <w:rPr>
          <w:rFonts w:hint="eastAsia" w:ascii="宋体" w:hAnsi="宋体" w:cs="宋体"/>
          <w:b/>
          <w:color w:val="000000"/>
          <w:szCs w:val="21"/>
        </w:rPr>
        <w:t>20.4 第三者责任险</w:t>
      </w:r>
      <w:bookmarkEnd w:id="550"/>
      <w:bookmarkEnd w:id="551"/>
      <w:bookmarkEnd w:id="552"/>
    </w:p>
    <w:p>
      <w:pPr>
        <w:snapToGrid w:val="0"/>
        <w:spacing w:line="460" w:lineRule="exact"/>
        <w:ind w:firstLine="420" w:firstLineChars="200"/>
        <w:rPr>
          <w:rFonts w:hint="eastAsia" w:ascii="宋体" w:hAnsi="宋体" w:cs="宋体"/>
          <w:szCs w:val="21"/>
        </w:rPr>
      </w:pPr>
      <w:r>
        <w:rPr>
          <w:rFonts w:hint="eastAsia" w:ascii="宋体" w:hAnsi="宋体" w:cs="宋体"/>
          <w:color w:val="000000"/>
          <w:szCs w:val="21"/>
        </w:rPr>
        <w:t>20.4.2</w:t>
      </w:r>
      <w:bookmarkStart w:id="553" w:name="_Toc264797297"/>
      <w:bookmarkStart w:id="554" w:name="_Toc322559701"/>
      <w:bookmarkStart w:id="555" w:name="_Toc317156889"/>
      <w:r>
        <w:rPr>
          <w:rFonts w:hint="eastAsia" w:ascii="宋体" w:hAnsi="宋体" w:cs="宋体"/>
          <w:color w:val="000000"/>
          <w:szCs w:val="21"/>
        </w:rPr>
        <w:t>在缺陷责</w:t>
      </w:r>
      <w:r>
        <w:rPr>
          <w:rFonts w:hint="eastAsia" w:ascii="宋体" w:hAnsi="宋体" w:cs="宋体"/>
          <w:szCs w:val="21"/>
        </w:rPr>
        <w:t>任期终止证书颁发前，承包</w:t>
      </w:r>
      <w:r>
        <w:rPr>
          <w:rFonts w:hint="eastAsia" w:ascii="宋体" w:hAnsi="宋体" w:cs="宋体"/>
          <w:spacing w:val="2"/>
          <w:szCs w:val="21"/>
        </w:rPr>
        <w:t>人应以承包人和发包人的共同名义，投保第20.4.1 项约定的第三者责任险，第三方责任险的投保金额：100万元人民币，</w:t>
      </w:r>
      <w:r>
        <w:rPr>
          <w:rFonts w:hint="eastAsia" w:ascii="宋体" w:hAnsi="宋体" w:cs="宋体"/>
          <w:szCs w:val="21"/>
        </w:rPr>
        <w:t>其费用计入工程量清单第100章保险费中。</w:t>
      </w:r>
    </w:p>
    <w:p>
      <w:pPr>
        <w:snapToGrid w:val="0"/>
        <w:spacing w:line="460" w:lineRule="exact"/>
        <w:rPr>
          <w:rFonts w:hint="eastAsia" w:ascii="宋体" w:hAnsi="宋体" w:cs="宋体"/>
          <w:b/>
          <w:szCs w:val="21"/>
        </w:rPr>
      </w:pPr>
      <w:r>
        <w:rPr>
          <w:rFonts w:hint="eastAsia" w:ascii="宋体" w:hAnsi="宋体" w:cs="宋体"/>
          <w:b/>
          <w:szCs w:val="21"/>
        </w:rPr>
        <w:t>20.6 对各项保险的一般要求</w:t>
      </w:r>
      <w:bookmarkEnd w:id="553"/>
      <w:bookmarkEnd w:id="554"/>
      <w:bookmarkEnd w:id="555"/>
    </w:p>
    <w:p>
      <w:pPr>
        <w:snapToGrid w:val="0"/>
        <w:spacing w:line="460" w:lineRule="exact"/>
        <w:ind w:firstLine="420" w:firstLineChars="200"/>
        <w:rPr>
          <w:rFonts w:hint="eastAsia" w:ascii="宋体" w:hAnsi="宋体" w:cs="宋体"/>
          <w:color w:val="000000"/>
          <w:szCs w:val="21"/>
        </w:rPr>
      </w:pPr>
      <w:bookmarkStart w:id="556" w:name="_Toc32092"/>
      <w:bookmarkStart w:id="557" w:name="_Toc24021"/>
      <w:bookmarkStart w:id="558" w:name="_Toc333404554"/>
      <w:bookmarkStart w:id="559" w:name="_Toc362250655"/>
      <w:bookmarkStart w:id="560" w:name="_Toc330980492"/>
      <w:bookmarkStart w:id="561" w:name="_Toc16537"/>
      <w:r>
        <w:rPr>
          <w:rFonts w:hint="eastAsia" w:ascii="宋体" w:hAnsi="宋体" w:cs="宋体"/>
          <w:color w:val="000000"/>
          <w:szCs w:val="21"/>
        </w:rPr>
        <w:t>20.6.1 保险凭证</w:t>
      </w:r>
      <w:bookmarkEnd w:id="556"/>
      <w:bookmarkEnd w:id="557"/>
      <w:bookmarkEnd w:id="558"/>
      <w:bookmarkEnd w:id="559"/>
      <w:bookmarkEnd w:id="560"/>
      <w:bookmarkEnd w:id="561"/>
    </w:p>
    <w:p>
      <w:pPr>
        <w:adjustRightInd w:val="0"/>
        <w:snapToGrid w:val="0"/>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承包人应在工程开工后</w:t>
      </w:r>
      <w:r>
        <w:rPr>
          <w:rFonts w:hint="eastAsia" w:ascii="宋体" w:hAnsi="宋体" w:cs="宋体"/>
          <w:color w:val="000000"/>
          <w:szCs w:val="21"/>
          <w:u w:val="single"/>
        </w:rPr>
        <w:t>28</w:t>
      </w:r>
      <w:r>
        <w:rPr>
          <w:rFonts w:hint="eastAsia" w:ascii="宋体" w:hAnsi="宋体" w:cs="宋体"/>
          <w:color w:val="000000"/>
          <w:szCs w:val="21"/>
        </w:rPr>
        <w:t>天内向发包人提交各项保险生效的证据和保险单副本，保险单必须与专用合同条款约定的条件保持一致。</w:t>
      </w:r>
    </w:p>
    <w:p>
      <w:pPr>
        <w:pStyle w:val="5"/>
        <w:snapToGrid w:val="0"/>
        <w:spacing w:before="0" w:after="0" w:line="460" w:lineRule="exact"/>
        <w:jc w:val="both"/>
        <w:rPr>
          <w:rFonts w:hint="eastAsia" w:ascii="宋体" w:hAnsi="宋体" w:cs="宋体"/>
          <w:snapToGrid w:val="0"/>
          <w:color w:val="000000"/>
          <w:sz w:val="24"/>
          <w:szCs w:val="22"/>
        </w:rPr>
      </w:pPr>
      <w:bookmarkStart w:id="562" w:name="_Toc13798"/>
      <w:bookmarkStart w:id="563" w:name="_Toc480790552"/>
      <w:r>
        <w:rPr>
          <w:rFonts w:hint="eastAsia" w:ascii="宋体" w:hAnsi="宋体" w:cs="宋体"/>
          <w:snapToGrid w:val="0"/>
          <w:color w:val="000000"/>
          <w:sz w:val="24"/>
          <w:szCs w:val="22"/>
        </w:rPr>
        <w:t>21．不可抗力</w:t>
      </w:r>
      <w:bookmarkEnd w:id="562"/>
      <w:bookmarkEnd w:id="563"/>
    </w:p>
    <w:p>
      <w:pPr>
        <w:snapToGrid w:val="0"/>
        <w:spacing w:line="460" w:lineRule="exact"/>
        <w:rPr>
          <w:rFonts w:hint="eastAsia" w:ascii="宋体" w:hAnsi="宋体" w:cs="宋体"/>
          <w:b/>
          <w:color w:val="000000"/>
          <w:szCs w:val="21"/>
        </w:rPr>
      </w:pPr>
      <w:r>
        <w:rPr>
          <w:rFonts w:hint="eastAsia" w:ascii="宋体" w:hAnsi="宋体" w:cs="宋体"/>
          <w:b/>
          <w:color w:val="000000"/>
          <w:szCs w:val="21"/>
        </w:rPr>
        <w:t>21.1不可抗力的确认</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21.1.1项细化为：</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不可抗力是指承包人和发包人在订立合同时不可预见，在工程施工过程中不可避免发生并不能克服的自然灾害和社会性突发事件。包括但不限于：</w:t>
      </w:r>
    </w:p>
    <w:p>
      <w:pPr>
        <w:spacing w:line="460" w:lineRule="exact"/>
        <w:rPr>
          <w:rFonts w:hint="eastAsia" w:ascii="宋体" w:hAnsi="宋体" w:cs="宋体"/>
          <w:color w:val="000000"/>
        </w:rPr>
      </w:pPr>
      <w:bookmarkStart w:id="564" w:name="_Toc372010130"/>
      <w:r>
        <w:rPr>
          <w:rFonts w:hint="eastAsia" w:ascii="宋体" w:hAnsi="宋体" w:cs="宋体"/>
          <w:color w:val="000000"/>
        </w:rPr>
        <w:t xml:space="preserve">    （1）地震、海啸、火山爆发、泥石流、暴雨（雪）、台风、龙卷风、水灾等自然灾害；</w:t>
      </w:r>
      <w:bookmarkEnd w:id="564"/>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（2）战争、骚乱、暴动，但纯属承包人或其分包人派遣与雇用的人员由于本合同工程施工原因引起者除外；</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（3）核反应、辐射或放射性污染；</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（4）空中飞行物体附落或非发包人或承包人责任造成的爆炸、火灾；</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（5）瘟疫；</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（6）项目专用合同条款约定的其他情形。</w:t>
      </w:r>
    </w:p>
    <w:p>
      <w:pPr>
        <w:snapToGrid w:val="0"/>
        <w:spacing w:line="460" w:lineRule="exact"/>
        <w:rPr>
          <w:rFonts w:hint="eastAsia" w:ascii="宋体" w:hAnsi="宋体" w:cs="宋体"/>
          <w:b/>
          <w:color w:val="000000"/>
          <w:szCs w:val="21"/>
        </w:rPr>
      </w:pPr>
      <w:r>
        <w:rPr>
          <w:rFonts w:hint="eastAsia" w:ascii="宋体" w:hAnsi="宋体" w:cs="宋体"/>
          <w:b/>
          <w:color w:val="000000"/>
          <w:szCs w:val="21"/>
        </w:rPr>
        <w:t>21.3不可抗力后果及其处理</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21.3.4因不可抗力解除合同</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本项细化为：</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按时退货造成的损失由责任方承担。合同解除后的付款，参照第22.2.4 项约定，由监理人按第3.5款商定或确定，但由于解除合同应赔偿的承包人损失不予考虑。</w:t>
      </w:r>
    </w:p>
    <w:p>
      <w:pPr>
        <w:pStyle w:val="5"/>
        <w:snapToGrid w:val="0"/>
        <w:spacing w:before="0" w:after="0" w:line="460" w:lineRule="exact"/>
        <w:jc w:val="both"/>
        <w:rPr>
          <w:rFonts w:hint="eastAsia" w:ascii="宋体" w:hAnsi="宋体" w:cs="宋体"/>
          <w:snapToGrid w:val="0"/>
          <w:color w:val="000000"/>
          <w:sz w:val="24"/>
          <w:szCs w:val="22"/>
        </w:rPr>
      </w:pPr>
      <w:bookmarkStart w:id="565" w:name="_Toc480790553"/>
      <w:bookmarkStart w:id="566" w:name="_Toc29552"/>
      <w:r>
        <w:rPr>
          <w:rFonts w:hint="eastAsia" w:ascii="宋体" w:hAnsi="宋体" w:cs="宋体"/>
          <w:snapToGrid w:val="0"/>
          <w:color w:val="000000"/>
          <w:sz w:val="24"/>
          <w:szCs w:val="22"/>
        </w:rPr>
        <w:t>22．违约</w:t>
      </w:r>
      <w:bookmarkEnd w:id="565"/>
      <w:bookmarkEnd w:id="566"/>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22.1.1 (7)其它情况包括但不限于承包方提交的诚信行为承诺书中所罗列下列情形：</w:t>
      </w:r>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A、无正当原因停工十天或累计停工二十天以上，发包人有权解除合同，不退还履约保证金，承包人应立即清退出场。</w:t>
      </w:r>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B、恶意低价中选，施工期间以合同价款不足，拒不执行或拖延执行合同。</w:t>
      </w:r>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C、施工过程中，分项分部工程验收不合格拒不整改或整改后仍无法达到质量要求。</w:t>
      </w:r>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D、施工组织不力，又拒不整改或整改措施不力，致使工程已明显无法在规定工期内完成。</w:t>
      </w:r>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E、中选后不按期签订施工合同，不按</w:t>
      </w:r>
      <w:r>
        <w:rPr>
          <w:rFonts w:hint="eastAsia" w:ascii="宋体" w:hAnsi="宋体" w:cs="宋体"/>
          <w:color w:val="000000"/>
          <w:szCs w:val="21"/>
          <w:lang w:eastAsia="zh-CN"/>
        </w:rPr>
        <w:t>比选</w:t>
      </w:r>
      <w:r>
        <w:rPr>
          <w:rFonts w:hint="eastAsia" w:ascii="宋体" w:hAnsi="宋体" w:cs="宋体"/>
          <w:color w:val="000000"/>
          <w:szCs w:val="21"/>
        </w:rPr>
        <w:t>文件要求缴纳保证金，恶意低价中选，拒不执行或拖延执行合同的行为。</w:t>
      </w:r>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F、擅自变更项目经理、技术负责人和其他技术人员。</w:t>
      </w:r>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G、施工期间发生较大安全事故或三级重大质量事故。</w:t>
      </w:r>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H、施工组织不力，管理不善，进度缓慢或对公共秩序造成较大影响，又拒不整改或整改措施不力。</w:t>
      </w:r>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I、施工过程中，分项分部工程验收不合格拒不整改或整改后仍无法达到质量要求，以及因质量原因不能通过竣工验收。</w:t>
      </w:r>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J、项目经理、主要技术负责人要求一周在5天以上，不在5天也算违约处理。</w:t>
      </w:r>
    </w:p>
    <w:p>
      <w:pPr>
        <w:spacing w:line="460" w:lineRule="exact"/>
        <w:rPr>
          <w:rFonts w:hint="eastAsia" w:ascii="宋体" w:hAnsi="宋体" w:cs="宋体"/>
          <w:color w:val="000000"/>
        </w:rPr>
      </w:pPr>
      <w:bookmarkStart w:id="567" w:name="_Toc333404558"/>
      <w:bookmarkStart w:id="568" w:name="_Toc330980496"/>
      <w:r>
        <w:rPr>
          <w:rFonts w:hint="eastAsia" w:ascii="宋体" w:hAnsi="宋体" w:cs="宋体"/>
          <w:color w:val="000000"/>
        </w:rPr>
        <w:t xml:space="preserve">     </w:t>
      </w:r>
      <w:r>
        <w:rPr>
          <w:rFonts w:hint="eastAsia" w:ascii="宋体" w:hAnsi="宋体" w:cs="宋体"/>
          <w:color w:val="000000"/>
          <w:szCs w:val="21"/>
        </w:rPr>
        <w:t xml:space="preserve"> 22.1.2  </w:t>
      </w:r>
      <w:r>
        <w:rPr>
          <w:rFonts w:hint="eastAsia" w:ascii="宋体" w:hAnsi="宋体" w:cs="宋体"/>
          <w:color w:val="000000"/>
        </w:rPr>
        <w:t>对承包人违约的处理</w:t>
      </w:r>
      <w:bookmarkEnd w:id="567"/>
      <w:bookmarkEnd w:id="568"/>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增加以下(4) 、(5) 、(6) 条：</w:t>
      </w:r>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(4)承包人发生专用条款22.1.1.(7)中约定的违约情况时，发包人按有关法律、《诚信行为承诺书》处理。</w:t>
      </w:r>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(5)本工程必须达到一次验收达到合格标准，如不能一次验收达到合格标准，承包人除必须返修达到合格标准外，承担合同签约价</w:t>
      </w:r>
      <w:r>
        <w:rPr>
          <w:rFonts w:hint="eastAsia" w:ascii="宋体" w:hAnsi="宋体" w:cs="宋体"/>
          <w:color w:val="000000"/>
          <w:szCs w:val="21"/>
          <w:u w:val="single"/>
        </w:rPr>
        <w:t xml:space="preserve"> 5% </w:t>
      </w:r>
      <w:r>
        <w:rPr>
          <w:rFonts w:hint="eastAsia" w:ascii="宋体" w:hAnsi="宋体" w:cs="宋体"/>
          <w:color w:val="000000"/>
          <w:szCs w:val="21"/>
        </w:rPr>
        <w:t>的违约金。返修后仍不能合格，应继续返工，直到返修合格，所发生的费用由承包人负责。承包人还应按上述工期延误违约责任支付违约金。</w:t>
      </w:r>
    </w:p>
    <w:p>
      <w:pPr>
        <w:spacing w:line="460" w:lineRule="exact"/>
        <w:ind w:firstLine="539" w:firstLineChars="257"/>
        <w:rPr>
          <w:rFonts w:hint="eastAsia" w:ascii="宋体" w:hAnsi="宋体" w:cs="宋体"/>
          <w:color w:val="000000"/>
          <w:szCs w:val="21"/>
        </w:rPr>
      </w:pPr>
      <w:bookmarkStart w:id="569" w:name="_Toc330980497"/>
      <w:bookmarkStart w:id="570" w:name="_Toc333404559"/>
      <w:r>
        <w:rPr>
          <w:rFonts w:hint="eastAsia" w:ascii="宋体" w:hAnsi="宋体" w:cs="宋体"/>
          <w:color w:val="000000"/>
          <w:szCs w:val="21"/>
        </w:rPr>
        <w:t>(6) 对承包人其他违约责任处理</w:t>
      </w:r>
      <w:bookmarkEnd w:id="569"/>
      <w:bookmarkEnd w:id="570"/>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A、如因承包人原因，造成拖欠民工工资，发包人有权将从承包人履约保证金中支付。每发生一次从承包人承担工程结算总价的0.5%作违约金。</w:t>
      </w:r>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B、承包人必须在竣工验收合格10日内，做竣工完场清理，向发包人移交工程场地。否则发包人由此造成的结算和支付延误由承包人负责。</w:t>
      </w:r>
    </w:p>
    <w:p>
      <w:pPr>
        <w:spacing w:line="460" w:lineRule="exact"/>
        <w:ind w:firstLine="539" w:firstLineChars="257"/>
        <w:rPr>
          <w:rFonts w:hint="eastAsia" w:ascii="宋体" w:hAnsi="宋体" w:cs="宋体"/>
          <w:color w:val="000000"/>
          <w:szCs w:val="21"/>
        </w:rPr>
      </w:pPr>
      <w:r>
        <w:rPr>
          <w:rFonts w:hint="eastAsia" w:ascii="宋体" w:hAnsi="宋体" w:cs="宋体"/>
          <w:color w:val="000000"/>
          <w:szCs w:val="21"/>
        </w:rPr>
        <w:t>C、项目经理及技术负责人工作时间因公外出，必须事前向发包人现场负责人通报，如不通报处承包人1000元/次的违约金。未经发包人同意，不得擅自更改参选文件中所报的项目经理、技术负责人，若发包人认可承包人申请的项目经理及技术负责人变更，处承包人20000元/人.次的违约金，若发包人不认可承包人申请的项目经理及技术负责人变更，则承包人不得擅自变更。</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22.1.4 合同解除后实际完成工程结算方式：路基土石方按审计单位有关文件价格结算。其他工程只计已完成工程量所需的材料、人工和台班三项费用。材料、人工和台班耗量按定额计算，人工费、台班费价格按定额计算，但人工费不按市场价调差。材料单价由当地审计部门审定。结算价款须送当地审计部门审计后支付。</w:t>
      </w:r>
    </w:p>
    <w:p>
      <w:pPr>
        <w:pStyle w:val="5"/>
        <w:snapToGrid w:val="0"/>
        <w:spacing w:before="0" w:after="0" w:line="460" w:lineRule="exact"/>
        <w:jc w:val="both"/>
        <w:rPr>
          <w:rFonts w:hint="eastAsia" w:ascii="宋体" w:hAnsi="宋体" w:cs="宋体"/>
          <w:snapToGrid w:val="0"/>
          <w:color w:val="000000"/>
          <w:sz w:val="24"/>
          <w:szCs w:val="22"/>
        </w:rPr>
      </w:pPr>
      <w:bookmarkStart w:id="571" w:name="_Toc480790554"/>
      <w:bookmarkStart w:id="572" w:name="_Toc26035"/>
      <w:r>
        <w:rPr>
          <w:rFonts w:hint="eastAsia" w:ascii="宋体" w:hAnsi="宋体" w:cs="宋体"/>
          <w:snapToGrid w:val="0"/>
          <w:color w:val="000000"/>
          <w:sz w:val="24"/>
          <w:szCs w:val="22"/>
        </w:rPr>
        <w:t>23.索赔</w:t>
      </w:r>
      <w:bookmarkEnd w:id="571"/>
      <w:bookmarkEnd w:id="572"/>
    </w:p>
    <w:p>
      <w:pPr>
        <w:pStyle w:val="6"/>
        <w:snapToGrid w:val="0"/>
        <w:spacing w:before="0" w:after="0" w:line="460" w:lineRule="exact"/>
        <w:rPr>
          <w:rFonts w:hint="eastAsia" w:ascii="宋体" w:hAnsi="宋体" w:eastAsia="宋体" w:cs="宋体"/>
          <w:snapToGrid w:val="0"/>
          <w:color w:val="000000"/>
          <w:sz w:val="24"/>
          <w:szCs w:val="24"/>
        </w:rPr>
      </w:pPr>
      <w:bookmarkStart w:id="573" w:name="_Toc322559707"/>
      <w:bookmarkStart w:id="574" w:name="_Toc264797303"/>
      <w:bookmarkStart w:id="575" w:name="_Toc317156895"/>
      <w:r>
        <w:rPr>
          <w:rFonts w:hint="eastAsia" w:ascii="宋体" w:hAnsi="宋体" w:eastAsia="宋体" w:cs="宋体"/>
          <w:snapToGrid w:val="0"/>
          <w:color w:val="000000"/>
          <w:sz w:val="24"/>
          <w:szCs w:val="24"/>
        </w:rPr>
        <w:t>23.1承包人索赔的提出</w:t>
      </w:r>
      <w:bookmarkEnd w:id="573"/>
      <w:bookmarkEnd w:id="574"/>
      <w:bookmarkEnd w:id="575"/>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本款第（4）项细化为：</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（4）在索赔事件影响结束后的28天内，承包人应向监理人递交最终索赔通知书，说明最终要求索赔的追加付款金额和（或）延长的工期，并附必要的记录和证明材料。</w:t>
      </w:r>
    </w:p>
    <w:p>
      <w:pPr>
        <w:pStyle w:val="6"/>
        <w:snapToGrid w:val="0"/>
        <w:spacing w:before="0" w:after="0" w:line="460" w:lineRule="exact"/>
        <w:rPr>
          <w:rFonts w:hint="eastAsia" w:ascii="宋体" w:hAnsi="宋体" w:eastAsia="宋体" w:cs="宋体"/>
          <w:snapToGrid w:val="0"/>
          <w:color w:val="000000"/>
          <w:sz w:val="24"/>
          <w:szCs w:val="24"/>
        </w:rPr>
      </w:pPr>
      <w:bookmarkStart w:id="576" w:name="_Toc322559708"/>
      <w:bookmarkStart w:id="577" w:name="_Toc317156896"/>
      <w:bookmarkStart w:id="578" w:name="_Toc264797304"/>
      <w:r>
        <w:rPr>
          <w:rFonts w:hint="eastAsia" w:ascii="宋体" w:hAnsi="宋体" w:eastAsia="宋体" w:cs="宋体"/>
          <w:snapToGrid w:val="0"/>
          <w:color w:val="000000"/>
          <w:sz w:val="24"/>
          <w:szCs w:val="24"/>
        </w:rPr>
        <w:t>23.2承包人索赔处理程序</w:t>
      </w:r>
      <w:bookmarkEnd w:id="576"/>
      <w:bookmarkEnd w:id="577"/>
      <w:bookmarkEnd w:id="578"/>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本款第（2）项细化为：</w:t>
      </w:r>
    </w:p>
    <w:p>
      <w:pPr>
        <w:tabs>
          <w:tab w:val="left" w:pos="3193"/>
        </w:tabs>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记当予以核实的那部分款额外负担和（或）工期延长天数。</w:t>
      </w:r>
    </w:p>
    <w:p>
      <w:pPr>
        <w:pStyle w:val="5"/>
        <w:snapToGrid w:val="0"/>
        <w:spacing w:before="0" w:after="0" w:line="460" w:lineRule="exact"/>
        <w:jc w:val="both"/>
        <w:rPr>
          <w:rFonts w:hint="eastAsia" w:ascii="宋体" w:hAnsi="宋体" w:cs="宋体"/>
          <w:snapToGrid w:val="0"/>
          <w:color w:val="000000"/>
          <w:sz w:val="24"/>
          <w:szCs w:val="22"/>
        </w:rPr>
      </w:pPr>
      <w:bookmarkStart w:id="579" w:name="_Toc480790555"/>
      <w:bookmarkStart w:id="580" w:name="_Toc30452"/>
      <w:r>
        <w:rPr>
          <w:rFonts w:hint="eastAsia" w:ascii="宋体" w:hAnsi="宋体" w:cs="宋体"/>
          <w:snapToGrid w:val="0"/>
          <w:color w:val="000000"/>
          <w:sz w:val="24"/>
          <w:szCs w:val="22"/>
        </w:rPr>
        <w:t>24.争议的解决</w:t>
      </w:r>
      <w:bookmarkEnd w:id="579"/>
      <w:bookmarkEnd w:id="580"/>
    </w:p>
    <w:p>
      <w:pPr>
        <w:pStyle w:val="6"/>
        <w:snapToGrid w:val="0"/>
        <w:spacing w:before="0" w:after="0" w:line="460" w:lineRule="exact"/>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24.1 争议的解决方式</w:t>
      </w:r>
    </w:p>
    <w:p>
      <w:pPr>
        <w:shd w:val="clear" w:color="auto" w:fill="auto"/>
        <w:spacing w:line="460" w:lineRule="exact"/>
        <w:ind w:firstLine="420" w:firstLineChars="200"/>
        <w:rPr>
          <w:rFonts w:hint="eastAsia" w:ascii="宋体" w:hAnsi="宋体" w:eastAsia="宋体" w:cs="宋体"/>
          <w:color w:val="auto"/>
          <w:szCs w:val="21"/>
        </w:rPr>
      </w:pPr>
      <w:bookmarkStart w:id="581" w:name="_Toc480790556"/>
      <w:bookmarkStart w:id="582" w:name="_Toc4359"/>
      <w:r>
        <w:rPr>
          <w:rFonts w:hint="eastAsia" w:ascii="宋体" w:hAnsi="宋体" w:cs="宋体"/>
          <w:color w:val="auto"/>
          <w:szCs w:val="21"/>
        </w:rPr>
        <w:t>争议的解决</w:t>
      </w:r>
      <w:r>
        <w:rPr>
          <w:rFonts w:hint="eastAsia" w:ascii="宋体" w:hAnsi="宋体" w:eastAsia="宋体" w:cs="宋体"/>
          <w:color w:val="auto"/>
          <w:szCs w:val="21"/>
        </w:rPr>
        <w:t>方式：</w:t>
      </w:r>
      <w:r>
        <w:rPr>
          <w:rFonts w:hint="eastAsia" w:ascii="宋体" w:hAnsi="宋体" w:eastAsia="宋体" w:cs="宋体"/>
          <w:color w:val="auto"/>
          <w:szCs w:val="21"/>
          <w:lang w:val="en-US" w:eastAsia="zh-CN"/>
        </w:rPr>
        <w:t>向重庆市铜梁区</w:t>
      </w:r>
      <w:r>
        <w:rPr>
          <w:rFonts w:hint="eastAsia" w:ascii="宋体" w:hAnsi="宋体" w:eastAsia="宋体" w:cs="宋体"/>
          <w:color w:val="auto"/>
          <w:szCs w:val="21"/>
        </w:rPr>
        <w:t>人民法院起诉。</w:t>
      </w:r>
    </w:p>
    <w:p>
      <w:pPr>
        <w:pStyle w:val="5"/>
        <w:snapToGrid w:val="0"/>
        <w:spacing w:before="0" w:after="0" w:line="460" w:lineRule="exact"/>
        <w:jc w:val="both"/>
        <w:rPr>
          <w:rFonts w:hint="eastAsia" w:ascii="宋体" w:hAnsi="宋体" w:cs="宋体"/>
          <w:snapToGrid w:val="0"/>
          <w:color w:val="000000"/>
          <w:sz w:val="24"/>
          <w:szCs w:val="22"/>
        </w:rPr>
      </w:pPr>
      <w:r>
        <w:rPr>
          <w:rFonts w:hint="eastAsia" w:ascii="宋体" w:hAnsi="宋体" w:cs="宋体"/>
          <w:snapToGrid w:val="0"/>
          <w:color w:val="000000"/>
          <w:sz w:val="24"/>
          <w:szCs w:val="22"/>
        </w:rPr>
        <w:t>25.补充条款</w:t>
      </w:r>
      <w:bookmarkEnd w:id="581"/>
      <w:bookmarkEnd w:id="582"/>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25.1承包人应在施工中注意排查地下管线，做到安全文明施工。发现地下管网等</w:t>
      </w:r>
      <w:bookmarkStart w:id="685" w:name="_GoBack"/>
      <w:bookmarkEnd w:id="685"/>
      <w:r>
        <w:rPr>
          <w:rFonts w:hint="eastAsia" w:ascii="宋体" w:hAnsi="宋体" w:cs="宋体"/>
          <w:color w:val="000000"/>
          <w:szCs w:val="21"/>
        </w:rPr>
        <w:t>安全隐患时应采取措施加以保护。对突发隐患险情应积极组织力量排危抢险，并同时联络有关单位施救并及时通报监理单位和发包人。</w:t>
      </w:r>
    </w:p>
    <w:p>
      <w:pPr>
        <w:spacing w:line="460" w:lineRule="exact"/>
        <w:ind w:firstLine="420" w:firstLineChars="200"/>
        <w:rPr>
          <w:rFonts w:hint="eastAsia" w:ascii="宋体" w:hAnsi="宋体" w:cs="宋体"/>
          <w:color w:val="000000"/>
          <w:szCs w:val="21"/>
        </w:rPr>
      </w:pPr>
      <w:r>
        <w:rPr>
          <w:rFonts w:hint="eastAsia" w:ascii="宋体" w:hAnsi="宋体" w:cs="宋体"/>
          <w:color w:val="000000"/>
          <w:szCs w:val="21"/>
        </w:rPr>
        <w:t>25.2施工中实际发生的工程量和工程细目可能与</w:t>
      </w:r>
      <w:r>
        <w:rPr>
          <w:rFonts w:hint="eastAsia" w:ascii="宋体" w:hAnsi="宋体" w:cs="宋体"/>
          <w:color w:val="000000"/>
          <w:szCs w:val="21"/>
          <w:lang w:eastAsia="zh-CN"/>
        </w:rPr>
        <w:t>比选</w:t>
      </w:r>
      <w:r>
        <w:rPr>
          <w:rFonts w:hint="eastAsia" w:ascii="宋体" w:hAnsi="宋体" w:cs="宋体"/>
          <w:color w:val="000000"/>
          <w:szCs w:val="21"/>
        </w:rPr>
        <w:t>（合同）的工程量清单不一致，所以发包人有权对任何工程细目和工程量进行调整，承包人应无条件接受，不得停工、索赔和解除合同，否则应视为承包人严重违约。</w:t>
      </w:r>
    </w:p>
    <w:p>
      <w:pPr>
        <w:tabs>
          <w:tab w:val="left" w:pos="3000"/>
          <w:tab w:val="left" w:pos="3280"/>
          <w:tab w:val="left" w:pos="6120"/>
          <w:tab w:val="left" w:pos="7540"/>
          <w:tab w:val="left" w:pos="8320"/>
        </w:tabs>
        <w:autoSpaceDE w:val="0"/>
        <w:autoSpaceDN w:val="0"/>
        <w:adjustRightInd w:val="0"/>
        <w:spacing w:line="460" w:lineRule="exact"/>
        <w:ind w:firstLine="420"/>
        <w:rPr>
          <w:rFonts w:hint="eastAsia" w:ascii="宋体" w:hAnsi="宋体" w:cs="宋体"/>
          <w:color w:val="000000"/>
          <w:szCs w:val="21"/>
        </w:rPr>
      </w:pPr>
      <w:r>
        <w:rPr>
          <w:rFonts w:hint="eastAsia" w:ascii="宋体" w:hAnsi="宋体" w:cs="宋体"/>
          <w:color w:val="000000"/>
          <w:szCs w:val="21"/>
        </w:rPr>
        <w:t>25.3发包人的主要权利义务：</w:t>
      </w:r>
    </w:p>
    <w:p>
      <w:pPr>
        <w:tabs>
          <w:tab w:val="left" w:pos="3000"/>
          <w:tab w:val="left" w:pos="3280"/>
          <w:tab w:val="left" w:pos="6120"/>
          <w:tab w:val="left" w:pos="7540"/>
          <w:tab w:val="left" w:pos="8320"/>
        </w:tabs>
        <w:autoSpaceDE w:val="0"/>
        <w:autoSpaceDN w:val="0"/>
        <w:adjustRightInd w:val="0"/>
        <w:spacing w:line="460" w:lineRule="exact"/>
        <w:ind w:firstLine="420"/>
        <w:rPr>
          <w:rFonts w:hint="eastAsia" w:ascii="宋体" w:hAnsi="宋体" w:cs="宋体"/>
          <w:color w:val="000000"/>
          <w:szCs w:val="21"/>
        </w:rPr>
      </w:pPr>
      <w:r>
        <w:rPr>
          <w:rFonts w:hint="eastAsia" w:ascii="宋体" w:hAnsi="宋体" w:cs="宋体"/>
          <w:color w:val="000000"/>
          <w:szCs w:val="21"/>
        </w:rPr>
        <w:t>1、完成工程立项、勘察、设计等施工图审查备案前的工作。</w:t>
      </w:r>
    </w:p>
    <w:p>
      <w:pPr>
        <w:tabs>
          <w:tab w:val="left" w:pos="3000"/>
          <w:tab w:val="left" w:pos="3280"/>
          <w:tab w:val="left" w:pos="6120"/>
          <w:tab w:val="left" w:pos="7540"/>
          <w:tab w:val="left" w:pos="8320"/>
        </w:tabs>
        <w:autoSpaceDE w:val="0"/>
        <w:autoSpaceDN w:val="0"/>
        <w:adjustRightInd w:val="0"/>
        <w:spacing w:line="460" w:lineRule="exact"/>
        <w:ind w:firstLine="420"/>
        <w:rPr>
          <w:rFonts w:hint="eastAsia" w:ascii="宋体" w:hAnsi="宋体" w:cs="宋体"/>
          <w:color w:val="000000"/>
          <w:szCs w:val="21"/>
        </w:rPr>
      </w:pPr>
      <w:r>
        <w:rPr>
          <w:rFonts w:hint="eastAsia" w:ascii="宋体" w:hAnsi="宋体" w:cs="宋体"/>
          <w:color w:val="000000"/>
          <w:szCs w:val="21"/>
        </w:rPr>
        <w:t>2、确定勘察设计、监理单位。</w:t>
      </w:r>
    </w:p>
    <w:p>
      <w:pPr>
        <w:tabs>
          <w:tab w:val="left" w:pos="3000"/>
          <w:tab w:val="left" w:pos="3280"/>
          <w:tab w:val="left" w:pos="6120"/>
          <w:tab w:val="left" w:pos="7540"/>
          <w:tab w:val="left" w:pos="8320"/>
        </w:tabs>
        <w:autoSpaceDE w:val="0"/>
        <w:autoSpaceDN w:val="0"/>
        <w:adjustRightInd w:val="0"/>
        <w:spacing w:line="460" w:lineRule="exact"/>
        <w:ind w:firstLine="420"/>
        <w:rPr>
          <w:rFonts w:hint="eastAsia" w:ascii="宋体" w:hAnsi="宋体" w:cs="宋体"/>
          <w:color w:val="000000"/>
          <w:szCs w:val="21"/>
        </w:rPr>
      </w:pPr>
      <w:r>
        <w:rPr>
          <w:rFonts w:hint="eastAsia" w:ascii="宋体" w:hAnsi="宋体" w:cs="宋体"/>
          <w:color w:val="000000"/>
          <w:szCs w:val="21"/>
        </w:rPr>
        <w:t>3、委托有资质的造价机构对本工程进行概算审查、工程全过程造价管理和结（决）算审查。</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4、完成本项目的征地、房屋及其他拆迁工作。</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5、监管建设项目进度，促使承包人在合同工期内完成项目建设。</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6、按工程进度要求、监督本工程进度情况，定期或不定期抽查工程质量，抽查本工程监理部门的有关资料。</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7、负责本项目投资控制工作，审定项目建设过程中新增建设内容和施工图重大设计变更内容，配合并接收审查单位对该项目的审查工作。</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8、审定工程建设组织大纲，并监督承包人按批准的建设进度计划实施。</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9、协调承包人与本工程相关部门的工作。</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10、委派项目管理人员处理相关事项。</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25.4承包人的主要义务与违约责任：</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1、负责工程建设施工并达到相关质量验收合格标准，全额承担因工程质量返工造成的经济损失，按国家有关法规政策承担各种安全责任。</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2、配备能满足本项目实施要求的具有投资、建设、管理和施工经验的管理和技术人员，负责工程建设全过程管理、组织、协调，以确保工程质量符合国家、重庆市的有关技术标准和要求，对工程进度、质量、投资、安全和文明施工负责。</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3、依法筹集和足额到位项目所需建设资金，编制资金使用计划，报发包人审批，确保建设资金按使用计划及时到位。</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4、对发包人前期已经完成的所有工作成果和委托事项，承包人应无条件接受。</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5、根据相关合同约定向本工程相关单位支付合同款。</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6、负责办理工程建设相关手续，交纳相关费用。</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7、按设计文件组织工程建设，实施项目管理，负责组织工程竣工验收、资料归档并移交。</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8、配合并接受发包人及其委托的审计（或审查）机构对项目建设全过程的审计（或审查）监督。</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u w:val="single"/>
        </w:rPr>
      </w:pPr>
      <w:r>
        <w:rPr>
          <w:rFonts w:hint="eastAsia" w:ascii="宋体" w:hAnsi="宋体" w:cs="宋体"/>
          <w:color w:val="000000"/>
          <w:szCs w:val="21"/>
        </w:rPr>
        <w:t>9、投保建设期的相关保险，并缴纳因实施本合同项目所产生的一切税费。</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10、严格按照与工程建设相关的规范、标准、法律、法规等完成工程建设，确保质量和工期，负责组织工程竣工验收、资料归档，组织工程验收及移交工作。</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11、接受政府主管部门的监管。</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12、履行量管理相关规定，承包人的法定代表人对工程质量实行终身负责制。</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13、基于平等自愿、相互信任原则，结算价经审计单位审定后，作为本合同建安工程费结算的依据。本合同签订后，即表示合同双方对此项内容无条件认可。</w:t>
      </w:r>
    </w:p>
    <w:p>
      <w:pPr>
        <w:pStyle w:val="5"/>
        <w:snapToGrid w:val="0"/>
        <w:spacing w:before="0" w:after="0" w:line="460" w:lineRule="exact"/>
        <w:ind w:firstLine="420" w:firstLineChars="200"/>
        <w:jc w:val="both"/>
        <w:rPr>
          <w:rFonts w:hint="eastAsia" w:ascii="宋体" w:hAnsi="宋体" w:cs="宋体"/>
          <w:b w:val="0"/>
          <w:color w:val="000000"/>
          <w:sz w:val="21"/>
          <w:szCs w:val="21"/>
        </w:rPr>
      </w:pPr>
      <w:r>
        <w:rPr>
          <w:rFonts w:hint="eastAsia" w:ascii="宋体" w:hAnsi="宋体" w:cs="宋体"/>
          <w:b w:val="0"/>
          <w:color w:val="000000"/>
          <w:sz w:val="21"/>
          <w:szCs w:val="21"/>
        </w:rPr>
        <w:t xml:space="preserve"> </w:t>
      </w:r>
      <w:bookmarkStart w:id="583" w:name="_Toc480790557"/>
      <w:r>
        <w:rPr>
          <w:rFonts w:hint="eastAsia" w:ascii="宋体" w:hAnsi="宋体" w:cs="宋体"/>
          <w:b w:val="0"/>
          <w:color w:val="000000"/>
          <w:sz w:val="21"/>
          <w:szCs w:val="21"/>
        </w:rPr>
        <w:t>25.5 项目资金、质量、进度、安全、结算的监控措施</w:t>
      </w:r>
      <w:bookmarkEnd w:id="583"/>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25.5.1 发包人每月25日检查承包人对工程进度、质量及安全的管理，一旦发现承包人因资金短缺或施工组织不力等造成工期延误，或存在严重质量问题，或发生连续的安全责任事故，发包人有权责令其整改直至清退出场。</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 xml:space="preserve"> 25.5.2 承包人应在工程竣工验收合格日起 90 天内办理完工程结算审核。</w:t>
      </w:r>
    </w:p>
    <w:p>
      <w:pPr>
        <w:pStyle w:val="6"/>
        <w:snapToGrid w:val="0"/>
        <w:spacing w:before="0" w:after="0" w:line="440" w:lineRule="exact"/>
        <w:rPr>
          <w:rFonts w:hint="eastAsia" w:ascii="宋体" w:hAnsi="宋体" w:eastAsia="宋体" w:cs="宋体"/>
          <w:b w:val="0"/>
          <w:snapToGrid w:val="0"/>
          <w:color w:val="000000"/>
          <w:sz w:val="21"/>
          <w:szCs w:val="21"/>
        </w:rPr>
      </w:pPr>
      <w:r>
        <w:rPr>
          <w:rFonts w:hint="eastAsia" w:ascii="宋体" w:hAnsi="宋体" w:eastAsia="宋体" w:cs="宋体"/>
          <w:b w:val="0"/>
          <w:snapToGrid w:val="0"/>
          <w:color w:val="000000"/>
          <w:sz w:val="21"/>
          <w:szCs w:val="21"/>
        </w:rPr>
        <w:t xml:space="preserve">     25.6 项目移交程序：双方应在工程移交前一个月举行会议，并就工程详细的移交程序达成一致意见。</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a.完成合同内约定的所有工程。</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b.完成所有工程档案的专项验收并移交档案馆。</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c.经过初步验收合格，对初步验收各方提出的问题进行了整改，并验收合格。</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d.甲方组织的竣工验收合格。</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e.移交竣工文件和固定资产表。办理固定资产移交手续。</w:t>
      </w:r>
    </w:p>
    <w:p>
      <w:pPr>
        <w:tabs>
          <w:tab w:val="left" w:pos="5010"/>
        </w:tabs>
        <w:autoSpaceDE w:val="0"/>
        <w:autoSpaceDN w:val="0"/>
        <w:adjustRightInd w:val="0"/>
        <w:snapToGrid w:val="0"/>
        <w:spacing w:line="440" w:lineRule="exact"/>
        <w:ind w:firstLine="570"/>
        <w:rPr>
          <w:rFonts w:hint="eastAsia" w:ascii="宋体" w:hAnsi="宋体" w:cs="宋体"/>
          <w:color w:val="000000"/>
          <w:szCs w:val="21"/>
        </w:rPr>
      </w:pPr>
      <w:r>
        <w:rPr>
          <w:rFonts w:hint="eastAsia" w:ascii="宋体" w:hAnsi="宋体" w:cs="宋体"/>
          <w:color w:val="000000"/>
          <w:szCs w:val="21"/>
        </w:rPr>
        <w:t>25.7　项目建设过程中，因承包人资金不到位等原因引起项目停工等现象，承包人除承担20万元每次的违约金外，还承担由此给发包人带来的其它损失。</w:t>
      </w:r>
    </w:p>
    <w:p>
      <w:pPr>
        <w:tabs>
          <w:tab w:val="left" w:pos="3000"/>
          <w:tab w:val="left" w:pos="3280"/>
          <w:tab w:val="left" w:pos="6120"/>
          <w:tab w:val="left" w:pos="7540"/>
          <w:tab w:val="left" w:pos="8320"/>
        </w:tabs>
        <w:autoSpaceDE w:val="0"/>
        <w:autoSpaceDN w:val="0"/>
        <w:adjustRightInd w:val="0"/>
        <w:spacing w:line="440" w:lineRule="exact"/>
        <w:ind w:firstLine="420"/>
        <w:rPr>
          <w:rFonts w:hint="eastAsia" w:ascii="宋体" w:hAnsi="宋体" w:cs="宋体"/>
          <w:color w:val="000000"/>
          <w:szCs w:val="21"/>
        </w:rPr>
      </w:pPr>
      <w:r>
        <w:rPr>
          <w:rFonts w:hint="eastAsia" w:ascii="宋体" w:hAnsi="宋体" w:cs="宋体"/>
          <w:color w:val="000000"/>
          <w:szCs w:val="21"/>
        </w:rPr>
        <w:t>承包人必须按月支付人工费，若因承包人资金不到位等原因导致拖欠民工工资，发包人有权从履约保证金扣除，直接支付人工工资，承包人还承担由此给发包人带来的其它损失。</w:t>
      </w:r>
    </w:p>
    <w:p>
      <w:pPr>
        <w:tabs>
          <w:tab w:val="left" w:pos="5010"/>
        </w:tabs>
        <w:autoSpaceDE w:val="0"/>
        <w:autoSpaceDN w:val="0"/>
        <w:adjustRightInd w:val="0"/>
        <w:snapToGrid w:val="0"/>
        <w:spacing w:line="440" w:lineRule="exact"/>
        <w:ind w:firstLine="570"/>
        <w:rPr>
          <w:rFonts w:hint="eastAsia" w:ascii="宋体" w:hAnsi="宋体" w:cs="宋体"/>
          <w:color w:val="000000"/>
          <w:szCs w:val="21"/>
        </w:rPr>
      </w:pPr>
      <w:r>
        <w:rPr>
          <w:rFonts w:hint="eastAsia" w:ascii="宋体" w:hAnsi="宋体" w:cs="宋体"/>
          <w:color w:val="000000"/>
          <w:szCs w:val="21"/>
        </w:rPr>
        <w:t>25.8 承包人在施工过程中涉及的设计变更、签证与计量、材料价格核定以及工程款和竣工结算审核等工作，需严格按发包人相关管理办法以及程序执行。</w:t>
      </w:r>
    </w:p>
    <w:p>
      <w:pPr>
        <w:tabs>
          <w:tab w:val="left" w:pos="5010"/>
        </w:tabs>
        <w:autoSpaceDE w:val="0"/>
        <w:autoSpaceDN w:val="0"/>
        <w:adjustRightInd w:val="0"/>
        <w:snapToGrid w:val="0"/>
        <w:spacing w:line="440" w:lineRule="exact"/>
        <w:ind w:firstLine="570"/>
        <w:rPr>
          <w:rFonts w:hint="eastAsia" w:ascii="宋体" w:hAnsi="宋体" w:cs="宋体"/>
          <w:color w:val="000000"/>
          <w:szCs w:val="21"/>
        </w:rPr>
      </w:pPr>
      <w:r>
        <w:rPr>
          <w:rFonts w:hint="eastAsia" w:ascii="宋体" w:hAnsi="宋体" w:cs="宋体"/>
          <w:color w:val="000000"/>
          <w:szCs w:val="21"/>
        </w:rPr>
        <w:t>25.9 本合同未尽事宜，由双方另行协商解决。</w:t>
      </w:r>
    </w:p>
    <w:p>
      <w:pPr>
        <w:tabs>
          <w:tab w:val="left" w:pos="5010"/>
        </w:tabs>
        <w:autoSpaceDE w:val="0"/>
        <w:autoSpaceDN w:val="0"/>
        <w:adjustRightInd w:val="0"/>
        <w:snapToGrid w:val="0"/>
        <w:spacing w:line="440" w:lineRule="exact"/>
        <w:ind w:firstLine="570"/>
        <w:rPr>
          <w:rFonts w:hint="eastAsia" w:ascii="宋体" w:hAnsi="宋体" w:cs="宋体"/>
          <w:color w:val="000000"/>
          <w:szCs w:val="21"/>
        </w:rPr>
      </w:pPr>
      <w:r>
        <w:rPr>
          <w:rFonts w:hint="eastAsia" w:ascii="宋体" w:hAnsi="宋体" w:cs="宋体"/>
          <w:color w:val="000000"/>
          <w:szCs w:val="21"/>
        </w:rPr>
        <w:t>26.补充条款</w:t>
      </w:r>
    </w:p>
    <w:p>
      <w:pPr>
        <w:tabs>
          <w:tab w:val="left" w:pos="5010"/>
        </w:tabs>
        <w:autoSpaceDE w:val="0"/>
        <w:autoSpaceDN w:val="0"/>
        <w:adjustRightInd w:val="0"/>
        <w:snapToGrid w:val="0"/>
        <w:spacing w:line="440" w:lineRule="exact"/>
        <w:ind w:firstLine="570"/>
        <w:rPr>
          <w:rFonts w:hint="eastAsia" w:ascii="宋体" w:hAnsi="宋体" w:cs="宋体"/>
          <w:color w:val="000000"/>
          <w:szCs w:val="21"/>
        </w:rPr>
      </w:pPr>
      <w:r>
        <w:rPr>
          <w:rFonts w:hint="eastAsia" w:ascii="宋体" w:hAnsi="宋体" w:cs="宋体"/>
          <w:color w:val="000000"/>
          <w:szCs w:val="21"/>
        </w:rPr>
        <w:t xml:space="preserve"> 在进度款支付时，发包人因进度款未按时支付，承包人不得以任何方式停工。</w:t>
      </w:r>
    </w:p>
    <w:p>
      <w:pPr>
        <w:spacing w:line="460" w:lineRule="exact"/>
        <w:rPr>
          <w:rFonts w:hint="eastAsia" w:ascii="宋体" w:hAnsi="宋体" w:cs="宋体"/>
          <w:color w:val="000000"/>
        </w:rPr>
      </w:pPr>
    </w:p>
    <w:p>
      <w:pPr>
        <w:spacing w:line="460" w:lineRule="exact"/>
        <w:ind w:firstLine="210" w:firstLineChars="100"/>
        <w:rPr>
          <w:rFonts w:hint="eastAsia" w:ascii="宋体" w:hAnsi="宋体" w:cs="宋体"/>
          <w:color w:val="000000"/>
        </w:rPr>
      </w:pPr>
      <w:r>
        <w:rPr>
          <w:rFonts w:hint="eastAsia" w:ascii="宋体" w:hAnsi="宋体" w:cs="宋体"/>
          <w:color w:val="000000"/>
        </w:rPr>
        <w:t>发包人：</w:t>
      </w:r>
      <w:r>
        <w:rPr>
          <w:rFonts w:hint="eastAsia" w:ascii="宋体" w:hAnsi="宋体" w:cs="宋体"/>
          <w:snapToGrid w:val="0"/>
          <w:color w:val="000000"/>
          <w:kern w:val="0"/>
          <w:szCs w:val="21"/>
          <w:u w:val="single"/>
        </w:rPr>
        <w:t xml:space="preserve"> </w:t>
      </w:r>
      <w:r>
        <w:rPr>
          <w:rFonts w:hint="eastAsia" w:ascii="宋体" w:hAnsi="宋体" w:cs="宋体"/>
          <w:b/>
          <w:snapToGrid w:val="0"/>
          <w:color w:val="000000"/>
          <w:kern w:val="0"/>
          <w:szCs w:val="21"/>
          <w:u w:val="single"/>
        </w:rPr>
        <w:t xml:space="preserve">                           </w:t>
      </w:r>
      <w:r>
        <w:rPr>
          <w:rFonts w:hint="eastAsia" w:ascii="宋体" w:hAnsi="宋体" w:cs="宋体"/>
          <w:color w:val="000000"/>
        </w:rPr>
        <w:t>(公章)　　承包人：</w:t>
      </w:r>
      <w:r>
        <w:rPr>
          <w:rFonts w:hint="eastAsia" w:ascii="宋体" w:hAnsi="宋体" w:cs="宋体"/>
          <w:color w:val="000000"/>
          <w:u w:val="single"/>
        </w:rPr>
        <w:t>　　　　　　　　　　　</w:t>
      </w:r>
      <w:r>
        <w:rPr>
          <w:rFonts w:hint="eastAsia" w:ascii="宋体" w:hAnsi="宋体" w:cs="宋体"/>
          <w:color w:val="000000"/>
        </w:rPr>
        <w:t>(公章)</w:t>
      </w:r>
    </w:p>
    <w:p>
      <w:pPr>
        <w:spacing w:line="460" w:lineRule="exact"/>
        <w:ind w:firstLine="210" w:firstLineChars="100"/>
        <w:rPr>
          <w:rFonts w:hint="eastAsia" w:ascii="宋体" w:hAnsi="宋体" w:cs="宋体"/>
          <w:color w:val="000000"/>
        </w:rPr>
      </w:pPr>
      <w:r>
        <w:rPr>
          <w:rFonts w:hint="eastAsia" w:ascii="宋体" w:hAnsi="宋体" w:cs="宋体"/>
          <w:color w:val="000000"/>
        </w:rPr>
        <w:t>地址：</w:t>
      </w:r>
      <w:r>
        <w:rPr>
          <w:rFonts w:hint="eastAsia" w:ascii="宋体" w:hAnsi="宋体" w:cs="宋体"/>
          <w:b/>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hint="eastAsia" w:ascii="宋体" w:hAnsi="宋体" w:cs="宋体"/>
          <w:color w:val="000000"/>
        </w:rPr>
        <w:t xml:space="preserve">     地址：</w:t>
      </w:r>
      <w:r>
        <w:rPr>
          <w:rFonts w:hint="eastAsia" w:ascii="宋体" w:hAnsi="宋体" w:cs="宋体"/>
          <w:color w:val="000000"/>
          <w:u w:val="single"/>
        </w:rPr>
        <w:t>　　　　　　　　　</w:t>
      </w:r>
    </w:p>
    <w:p>
      <w:pPr>
        <w:spacing w:line="460" w:lineRule="exact"/>
        <w:ind w:firstLine="210" w:firstLineChars="100"/>
        <w:rPr>
          <w:rFonts w:hint="eastAsia" w:ascii="宋体" w:hAnsi="宋体" w:cs="宋体"/>
          <w:color w:val="000000"/>
        </w:rPr>
      </w:pPr>
      <w:r>
        <w:rPr>
          <w:rFonts w:hint="eastAsia" w:ascii="宋体" w:hAnsi="宋体" w:cs="宋体"/>
          <w:color w:val="000000"/>
        </w:rPr>
        <w:t>法定代表人或其　　　　　　　　　　　　　      法定代表人或其</w:t>
      </w:r>
    </w:p>
    <w:p>
      <w:pPr>
        <w:spacing w:line="460" w:lineRule="exact"/>
        <w:ind w:firstLine="210" w:firstLineChars="100"/>
        <w:rPr>
          <w:rFonts w:hint="eastAsia" w:ascii="宋体" w:hAnsi="宋体" w:cs="宋体"/>
          <w:color w:val="000000"/>
        </w:rPr>
      </w:pPr>
      <w:r>
        <w:rPr>
          <w:rFonts w:hint="eastAsia" w:ascii="宋体" w:hAnsi="宋体" w:cs="宋体"/>
          <w:color w:val="000000"/>
        </w:rPr>
        <w:t>委托代理人：</w:t>
      </w:r>
      <w:r>
        <w:rPr>
          <w:rFonts w:hint="eastAsia" w:ascii="宋体" w:hAnsi="宋体" w:cs="宋体"/>
          <w:color w:val="000000"/>
          <w:u w:val="single"/>
        </w:rPr>
        <w:t>　　　　　　　　　</w:t>
      </w:r>
      <w:r>
        <w:rPr>
          <w:rFonts w:hint="eastAsia" w:ascii="宋体" w:hAnsi="宋体" w:cs="宋体"/>
          <w:color w:val="000000"/>
        </w:rPr>
        <w:t>(签字)　　      委托代理人：</w:t>
      </w:r>
      <w:r>
        <w:rPr>
          <w:rFonts w:hint="eastAsia" w:ascii="宋体" w:hAnsi="宋体" w:cs="宋体"/>
          <w:color w:val="000000"/>
          <w:u w:val="single"/>
        </w:rPr>
        <w:t>　　　　　　　　　</w:t>
      </w:r>
      <w:r>
        <w:rPr>
          <w:rFonts w:hint="eastAsia" w:ascii="宋体" w:hAnsi="宋体" w:cs="宋体"/>
          <w:color w:val="000000"/>
        </w:rPr>
        <w:t>(签字)</w:t>
      </w:r>
    </w:p>
    <w:p>
      <w:pPr>
        <w:spacing w:line="460" w:lineRule="exact"/>
        <w:ind w:firstLine="210" w:firstLineChars="100"/>
        <w:rPr>
          <w:rFonts w:hint="eastAsia" w:ascii="宋体" w:hAnsi="宋体" w:cs="宋体"/>
          <w:color w:val="000000"/>
          <w:u w:val="single"/>
        </w:rPr>
      </w:pPr>
      <w:r>
        <w:rPr>
          <w:rFonts w:hint="eastAsia" w:ascii="宋体" w:hAnsi="宋体" w:cs="宋体"/>
          <w:color w:val="000000"/>
        </w:rPr>
        <w:t>电话：</w:t>
      </w:r>
      <w:r>
        <w:rPr>
          <w:rFonts w:hint="eastAsia" w:ascii="宋体" w:hAnsi="宋体" w:cs="宋体"/>
          <w:color w:val="000000"/>
          <w:u w:val="single"/>
        </w:rPr>
        <w:t>　</w:t>
      </w:r>
      <w:r>
        <w:rPr>
          <w:rFonts w:hint="eastAsia" w:ascii="宋体" w:hAnsi="宋体" w:cs="宋体"/>
          <w:snapToGrid w:val="0"/>
          <w:color w:val="000000"/>
          <w:kern w:val="0"/>
          <w:szCs w:val="21"/>
          <w:u w:val="single"/>
        </w:rPr>
        <w:t xml:space="preserve">               　　</w:t>
      </w:r>
      <w:r>
        <w:rPr>
          <w:rFonts w:hint="eastAsia" w:ascii="宋体" w:hAnsi="宋体" w:cs="宋体"/>
          <w:color w:val="000000"/>
          <w:u w:val="single"/>
        </w:rPr>
        <w:t xml:space="preserve">　　　 </w:t>
      </w:r>
      <w:r>
        <w:rPr>
          <w:rFonts w:hint="eastAsia" w:ascii="宋体" w:hAnsi="宋体" w:cs="宋体"/>
          <w:color w:val="000000"/>
        </w:rPr>
        <w:t>　　　      电话：</w:t>
      </w:r>
      <w:r>
        <w:rPr>
          <w:rFonts w:hint="eastAsia" w:ascii="宋体" w:hAnsi="宋体" w:cs="宋体"/>
          <w:color w:val="000000"/>
          <w:u w:val="single"/>
        </w:rPr>
        <w:t xml:space="preserve">　                         </w:t>
      </w:r>
    </w:p>
    <w:p>
      <w:pPr>
        <w:spacing w:line="460" w:lineRule="exact"/>
        <w:ind w:firstLine="210" w:firstLineChars="100"/>
        <w:rPr>
          <w:rFonts w:hint="eastAsia" w:ascii="宋体" w:hAnsi="宋体" w:cs="宋体"/>
          <w:color w:val="000000"/>
        </w:rPr>
      </w:pPr>
      <w:r>
        <w:rPr>
          <w:rFonts w:hint="eastAsia" w:ascii="宋体" w:hAnsi="宋体" w:cs="宋体"/>
          <w:color w:val="000000"/>
        </w:rPr>
        <w:t>传真：</w:t>
      </w:r>
      <w:r>
        <w:rPr>
          <w:rFonts w:hint="eastAsia" w:ascii="宋体" w:hAnsi="宋体" w:cs="宋体"/>
          <w:color w:val="000000"/>
          <w:u w:val="single"/>
        </w:rPr>
        <w:t>　　　　　　　　　　　　　</w:t>
      </w:r>
      <w:r>
        <w:rPr>
          <w:rFonts w:hint="eastAsia" w:ascii="宋体" w:hAnsi="宋体" w:cs="宋体"/>
          <w:color w:val="000000"/>
        </w:rPr>
        <w:t>　　　　      传真：____________________________</w:t>
      </w:r>
    </w:p>
    <w:p>
      <w:pPr>
        <w:spacing w:line="460" w:lineRule="exact"/>
        <w:ind w:firstLine="210" w:firstLineChars="100"/>
        <w:rPr>
          <w:rFonts w:hint="eastAsia" w:ascii="宋体" w:hAnsi="宋体" w:cs="宋体"/>
          <w:color w:val="000000"/>
        </w:rPr>
      </w:pPr>
      <w:r>
        <w:rPr>
          <w:rFonts w:hint="eastAsia" w:ascii="宋体" w:hAnsi="宋体" w:cs="宋体"/>
          <w:color w:val="000000"/>
        </w:rPr>
        <w:t>开户银行：</w:t>
      </w:r>
      <w:r>
        <w:rPr>
          <w:rFonts w:hint="eastAsia" w:ascii="宋体" w:hAnsi="宋体" w:cs="宋体"/>
          <w:color w:val="000000"/>
          <w:u w:val="single"/>
        </w:rPr>
        <w:t xml:space="preserve">                </w:t>
      </w:r>
      <w:r>
        <w:rPr>
          <w:rFonts w:hint="eastAsia" w:ascii="宋体" w:hAnsi="宋体" w:cs="宋体"/>
          <w:color w:val="000000"/>
        </w:rPr>
        <w:t>　　　　            开户银行：_________________________</w:t>
      </w:r>
    </w:p>
    <w:p>
      <w:pPr>
        <w:spacing w:line="460" w:lineRule="exact"/>
        <w:ind w:firstLine="210" w:firstLineChars="100"/>
        <w:rPr>
          <w:rFonts w:hint="eastAsia" w:ascii="宋体" w:hAnsi="宋体" w:cs="宋体"/>
          <w:color w:val="000000"/>
        </w:rPr>
      </w:pPr>
      <w:r>
        <w:rPr>
          <w:rFonts w:hint="eastAsia" w:ascii="宋体" w:hAnsi="宋体" w:cs="宋体"/>
          <w:color w:val="000000"/>
        </w:rPr>
        <w:t>帐号：</w:t>
      </w:r>
      <w:r>
        <w:rPr>
          <w:rFonts w:hint="eastAsia" w:ascii="宋体" w:hAnsi="宋体" w:cs="宋体"/>
          <w:color w:val="000000"/>
          <w:u w:val="single"/>
        </w:rPr>
        <w:t xml:space="preserve">　                  </w:t>
      </w:r>
      <w:r>
        <w:rPr>
          <w:rFonts w:hint="eastAsia" w:ascii="宋体" w:hAnsi="宋体" w:cs="宋体"/>
          <w:color w:val="000000"/>
        </w:rPr>
        <w:t>　　　　            帐号：____________________________</w:t>
      </w:r>
    </w:p>
    <w:p>
      <w:pPr>
        <w:spacing w:line="460" w:lineRule="exact"/>
        <w:ind w:firstLine="210" w:firstLineChars="100"/>
        <w:rPr>
          <w:rFonts w:hint="eastAsia" w:ascii="宋体" w:hAnsi="宋体" w:cs="宋体"/>
          <w:color w:val="000000"/>
        </w:rPr>
      </w:pPr>
      <w:r>
        <w:rPr>
          <w:rFonts w:hint="eastAsia" w:ascii="宋体" w:hAnsi="宋体" w:cs="宋体"/>
          <w:color w:val="000000"/>
        </w:rPr>
        <w:t>邮政编码：</w:t>
      </w:r>
      <w:r>
        <w:rPr>
          <w:rFonts w:hint="eastAsia" w:ascii="宋体" w:hAnsi="宋体" w:cs="宋体"/>
          <w:color w:val="000000"/>
          <w:u w:val="single"/>
        </w:rPr>
        <w:t>　          　　　</w:t>
      </w:r>
      <w:r>
        <w:rPr>
          <w:rFonts w:hint="eastAsia" w:ascii="宋体" w:hAnsi="宋体" w:cs="宋体"/>
          <w:color w:val="000000"/>
        </w:rPr>
        <w:t xml:space="preserve">　　　         　 邮政编码：_______________________ </w:t>
      </w:r>
    </w:p>
    <w:p>
      <w:pPr>
        <w:tabs>
          <w:tab w:val="left" w:pos="5010"/>
        </w:tabs>
        <w:autoSpaceDE w:val="0"/>
        <w:autoSpaceDN w:val="0"/>
        <w:adjustRightInd w:val="0"/>
        <w:snapToGrid w:val="0"/>
        <w:spacing w:line="460" w:lineRule="exact"/>
        <w:ind w:firstLine="3297" w:firstLineChars="1570"/>
        <w:rPr>
          <w:rFonts w:hint="eastAsia" w:ascii="宋体" w:hAnsi="宋体" w:cs="宋体"/>
          <w:color w:val="000000"/>
          <w:szCs w:val="21"/>
        </w:rPr>
      </w:pPr>
    </w:p>
    <w:p>
      <w:pPr>
        <w:tabs>
          <w:tab w:val="left" w:pos="5010"/>
        </w:tabs>
        <w:autoSpaceDE w:val="0"/>
        <w:autoSpaceDN w:val="0"/>
        <w:adjustRightInd w:val="0"/>
        <w:snapToGrid w:val="0"/>
        <w:spacing w:line="460" w:lineRule="exact"/>
        <w:ind w:firstLine="3717" w:firstLineChars="1770"/>
        <w:rPr>
          <w:rFonts w:hint="eastAsia" w:ascii="宋体" w:hAnsi="宋体" w:cs="宋体"/>
          <w:color w:val="000000"/>
          <w:szCs w:val="21"/>
        </w:rPr>
      </w:pPr>
      <w:r>
        <w:rPr>
          <w:rFonts w:hint="eastAsia" w:ascii="宋体" w:hAnsi="宋体" w:cs="宋体"/>
          <w:color w:val="000000"/>
          <w:szCs w:val="21"/>
          <w:lang w:val="en-US" w:eastAsia="zh-CN"/>
        </w:rPr>
        <w:t>2023</w:t>
      </w:r>
      <w:r>
        <w:rPr>
          <w:rFonts w:hint="eastAsia" w:ascii="宋体" w:hAnsi="宋体" w:cs="宋体"/>
          <w:color w:val="000000"/>
          <w:szCs w:val="21"/>
        </w:rPr>
        <w:t>年  月  日</w:t>
      </w:r>
    </w:p>
    <w:p>
      <w:pPr>
        <w:spacing w:line="500" w:lineRule="exact"/>
        <w:jc w:val="center"/>
        <w:rPr>
          <w:rFonts w:ascii="宋体"/>
          <w:b/>
          <w:color w:val="000000"/>
          <w:sz w:val="28"/>
          <w:szCs w:val="28"/>
        </w:rPr>
      </w:pPr>
      <w:r>
        <w:rPr>
          <w:rFonts w:ascii="宋体"/>
          <w:b/>
          <w:color w:val="000000"/>
          <w:sz w:val="28"/>
          <w:szCs w:val="28"/>
        </w:rPr>
        <w:br w:type="page"/>
      </w:r>
      <w:r>
        <w:rPr>
          <w:rFonts w:ascii="宋体"/>
          <w:b/>
          <w:color w:val="000000"/>
          <w:sz w:val="28"/>
          <w:szCs w:val="28"/>
        </w:rPr>
        <w:t>B</w:t>
      </w:r>
      <w:r>
        <w:rPr>
          <w:rFonts w:hint="eastAsia" w:ascii="宋体"/>
          <w:b/>
          <w:color w:val="000000"/>
          <w:sz w:val="28"/>
          <w:szCs w:val="28"/>
        </w:rPr>
        <w:t>、项目专用合同条款</w:t>
      </w:r>
      <w:bookmarkEnd w:id="479"/>
      <w:bookmarkEnd w:id="480"/>
    </w:p>
    <w:tbl>
      <w:tblPr>
        <w:tblStyle w:val="52"/>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9"/>
        <w:gridCol w:w="1484"/>
        <w:gridCol w:w="74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blHeader/>
          <w:jc w:val="center"/>
        </w:trPr>
        <w:tc>
          <w:tcPr>
            <w:tcW w:w="729" w:type="dxa"/>
            <w:noWrap w:val="0"/>
            <w:vAlign w:val="center"/>
          </w:tcPr>
          <w:p>
            <w:pPr>
              <w:jc w:val="center"/>
              <w:rPr>
                <w:b/>
                <w:color w:val="000000"/>
                <w:sz w:val="20"/>
              </w:rPr>
            </w:pPr>
            <w:r>
              <w:rPr>
                <w:rFonts w:hint="eastAsia" w:hAnsi="宋体"/>
                <w:b/>
                <w:color w:val="000000"/>
                <w:sz w:val="20"/>
              </w:rPr>
              <w:t>序号</w:t>
            </w:r>
          </w:p>
        </w:tc>
        <w:tc>
          <w:tcPr>
            <w:tcW w:w="1484" w:type="dxa"/>
            <w:noWrap w:val="0"/>
            <w:vAlign w:val="center"/>
          </w:tcPr>
          <w:p>
            <w:pPr>
              <w:jc w:val="center"/>
              <w:rPr>
                <w:b/>
                <w:color w:val="000000"/>
                <w:sz w:val="20"/>
              </w:rPr>
            </w:pPr>
            <w:r>
              <w:rPr>
                <w:rFonts w:hint="eastAsia" w:hAnsi="宋体"/>
                <w:b/>
                <w:color w:val="000000"/>
                <w:sz w:val="20"/>
              </w:rPr>
              <w:t>条款号</w:t>
            </w:r>
          </w:p>
        </w:tc>
        <w:tc>
          <w:tcPr>
            <w:tcW w:w="7426" w:type="dxa"/>
            <w:noWrap w:val="0"/>
            <w:vAlign w:val="center"/>
          </w:tcPr>
          <w:p>
            <w:pPr>
              <w:jc w:val="center"/>
              <w:rPr>
                <w:b/>
                <w:color w:val="000000"/>
                <w:sz w:val="20"/>
              </w:rPr>
            </w:pPr>
            <w:r>
              <w:rPr>
                <w:rFonts w:hint="eastAsia" w:hAnsi="宋体"/>
                <w:b/>
                <w:color w:val="000000"/>
                <w:sz w:val="20"/>
              </w:rPr>
              <w:t>信息或数据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blHeader/>
          <w:jc w:val="center"/>
        </w:trPr>
        <w:tc>
          <w:tcPr>
            <w:tcW w:w="729" w:type="dxa"/>
            <w:noWrap w:val="0"/>
            <w:vAlign w:val="center"/>
          </w:tcPr>
          <w:p>
            <w:pPr>
              <w:jc w:val="center"/>
              <w:rPr>
                <w:color w:val="000000"/>
                <w:sz w:val="20"/>
              </w:rPr>
            </w:pPr>
            <w:r>
              <w:rPr>
                <w:color w:val="000000"/>
                <w:sz w:val="20"/>
              </w:rPr>
              <w:t>1</w:t>
            </w:r>
          </w:p>
        </w:tc>
        <w:tc>
          <w:tcPr>
            <w:tcW w:w="1484" w:type="dxa"/>
            <w:noWrap w:val="0"/>
            <w:vAlign w:val="center"/>
          </w:tcPr>
          <w:p>
            <w:pPr>
              <w:jc w:val="center"/>
              <w:rPr>
                <w:color w:val="000000"/>
                <w:sz w:val="20"/>
              </w:rPr>
            </w:pPr>
            <w:r>
              <w:rPr>
                <w:color w:val="000000"/>
                <w:sz w:val="20"/>
              </w:rPr>
              <w:t>1.1.2.2</w:t>
            </w:r>
          </w:p>
        </w:tc>
        <w:tc>
          <w:tcPr>
            <w:tcW w:w="7426" w:type="dxa"/>
            <w:noWrap w:val="0"/>
            <w:vAlign w:val="center"/>
          </w:tcPr>
          <w:p>
            <w:pPr>
              <w:rPr>
                <w:rFonts w:hint="eastAsia" w:ascii="宋体" w:hAnsi="宋体" w:eastAsia="宋体" w:cs="宋体"/>
                <w:b/>
                <w:color w:val="000000"/>
                <w:szCs w:val="21"/>
                <w:u w:val="single"/>
                <w:lang w:eastAsia="zh-CN"/>
              </w:rPr>
            </w:pPr>
            <w:r>
              <w:rPr>
                <w:rFonts w:hint="eastAsia" w:hAnsi="宋体"/>
                <w:color w:val="000000"/>
                <w:sz w:val="20"/>
              </w:rPr>
              <w:t>发</w:t>
            </w:r>
            <w:r>
              <w:rPr>
                <w:color w:val="000000"/>
                <w:sz w:val="20"/>
              </w:rPr>
              <w:t xml:space="preserve"> </w:t>
            </w:r>
            <w:r>
              <w:rPr>
                <w:rFonts w:hint="eastAsia" w:hAnsi="宋体"/>
                <w:color w:val="000000"/>
                <w:sz w:val="20"/>
              </w:rPr>
              <w:t>包</w:t>
            </w:r>
            <w:r>
              <w:rPr>
                <w:color w:val="000000"/>
                <w:sz w:val="20"/>
              </w:rPr>
              <w:t xml:space="preserve"> </w:t>
            </w:r>
            <w:r>
              <w:rPr>
                <w:rFonts w:hint="eastAsia" w:hAnsi="宋体"/>
                <w:color w:val="000000"/>
                <w:sz w:val="20"/>
              </w:rPr>
              <w:t>人：</w:t>
            </w:r>
            <w:r>
              <w:rPr>
                <w:rFonts w:hint="eastAsia" w:ascii="宋体" w:hAnsi="宋体" w:cs="宋体"/>
                <w:b/>
                <w:color w:val="000000"/>
                <w:szCs w:val="21"/>
                <w:u w:val="single"/>
                <w:lang w:eastAsia="zh-CN"/>
              </w:rPr>
              <w:t>重庆市铜梁区华兴镇人民政府</w:t>
            </w:r>
          </w:p>
          <w:p>
            <w:pPr>
              <w:rPr>
                <w:color w:val="000000"/>
                <w:sz w:val="20"/>
              </w:rPr>
            </w:pPr>
            <w:r>
              <w:rPr>
                <w:rFonts w:hint="eastAsia" w:hAnsi="宋体"/>
                <w:color w:val="000000"/>
                <w:sz w:val="20"/>
              </w:rPr>
              <w:t>地</w:t>
            </w:r>
            <w:r>
              <w:rPr>
                <w:color w:val="000000"/>
                <w:sz w:val="20"/>
              </w:rPr>
              <w:t xml:space="preserve">    </w:t>
            </w:r>
            <w:r>
              <w:rPr>
                <w:rFonts w:hint="eastAsia" w:cs="仿宋"/>
                <w:snapToGrid w:val="0"/>
                <w:color w:val="000000"/>
                <w:kern w:val="0"/>
                <w:szCs w:val="21"/>
              </w:rPr>
              <w:t>址：</w:t>
            </w:r>
          </w:p>
          <w:p>
            <w:pPr>
              <w:rPr>
                <w:color w:val="000000"/>
                <w:sz w:val="20"/>
              </w:rPr>
            </w:pPr>
            <w:r>
              <w:rPr>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blHeader/>
          <w:jc w:val="center"/>
        </w:trPr>
        <w:tc>
          <w:tcPr>
            <w:tcW w:w="729" w:type="dxa"/>
            <w:noWrap w:val="0"/>
            <w:vAlign w:val="center"/>
          </w:tcPr>
          <w:p>
            <w:pPr>
              <w:jc w:val="center"/>
              <w:rPr>
                <w:color w:val="000000"/>
                <w:sz w:val="20"/>
              </w:rPr>
            </w:pPr>
            <w:r>
              <w:rPr>
                <w:color w:val="000000"/>
                <w:sz w:val="20"/>
              </w:rPr>
              <w:t>2</w:t>
            </w:r>
          </w:p>
        </w:tc>
        <w:tc>
          <w:tcPr>
            <w:tcW w:w="1484" w:type="dxa"/>
            <w:noWrap w:val="0"/>
            <w:vAlign w:val="center"/>
          </w:tcPr>
          <w:p>
            <w:pPr>
              <w:jc w:val="center"/>
              <w:rPr>
                <w:color w:val="000000"/>
                <w:sz w:val="20"/>
              </w:rPr>
            </w:pPr>
            <w:r>
              <w:rPr>
                <w:color w:val="000000"/>
                <w:sz w:val="20"/>
              </w:rPr>
              <w:t>1.1.2.6</w:t>
            </w:r>
          </w:p>
        </w:tc>
        <w:tc>
          <w:tcPr>
            <w:tcW w:w="7426" w:type="dxa"/>
            <w:noWrap w:val="0"/>
            <w:vAlign w:val="center"/>
          </w:tcPr>
          <w:p>
            <w:pPr>
              <w:rPr>
                <w:color w:val="000000"/>
                <w:sz w:val="20"/>
              </w:rPr>
            </w:pPr>
            <w:r>
              <w:rPr>
                <w:rFonts w:hint="eastAsia" w:hAnsi="宋体"/>
                <w:color w:val="000000"/>
                <w:sz w:val="20"/>
              </w:rPr>
              <w:t>监</w:t>
            </w:r>
            <w:r>
              <w:rPr>
                <w:color w:val="000000"/>
                <w:sz w:val="20"/>
              </w:rPr>
              <w:t xml:space="preserve"> </w:t>
            </w:r>
            <w:r>
              <w:rPr>
                <w:rFonts w:hint="eastAsia" w:hAnsi="宋体"/>
                <w:color w:val="000000"/>
                <w:sz w:val="20"/>
              </w:rPr>
              <w:t>理</w:t>
            </w:r>
            <w:r>
              <w:rPr>
                <w:color w:val="000000"/>
                <w:sz w:val="20"/>
              </w:rPr>
              <w:t xml:space="preserve"> </w:t>
            </w:r>
            <w:r>
              <w:rPr>
                <w:rFonts w:hint="eastAsia" w:hAnsi="宋体"/>
                <w:color w:val="000000"/>
                <w:sz w:val="20"/>
              </w:rPr>
              <w:t>人：</w:t>
            </w:r>
          </w:p>
          <w:p>
            <w:pPr>
              <w:rPr>
                <w:color w:val="000000"/>
                <w:sz w:val="20"/>
              </w:rPr>
            </w:pPr>
            <w:r>
              <w:rPr>
                <w:rFonts w:hint="eastAsia" w:hAnsi="宋体"/>
                <w:color w:val="000000"/>
                <w:sz w:val="20"/>
              </w:rPr>
              <w:t>地</w:t>
            </w:r>
            <w:r>
              <w:rPr>
                <w:color w:val="000000"/>
                <w:sz w:val="20"/>
              </w:rPr>
              <w:t xml:space="preserve">    </w:t>
            </w:r>
            <w:r>
              <w:rPr>
                <w:rFonts w:hint="eastAsia" w:hAnsi="宋体"/>
                <w:color w:val="000000"/>
                <w:sz w:val="20"/>
              </w:rPr>
              <w:t>址：</w:t>
            </w:r>
            <w:r>
              <w:rPr>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blHeader/>
          <w:jc w:val="center"/>
        </w:trPr>
        <w:tc>
          <w:tcPr>
            <w:tcW w:w="729" w:type="dxa"/>
            <w:noWrap w:val="0"/>
            <w:vAlign w:val="center"/>
          </w:tcPr>
          <w:p>
            <w:pPr>
              <w:jc w:val="center"/>
              <w:rPr>
                <w:color w:val="000000"/>
                <w:sz w:val="20"/>
              </w:rPr>
            </w:pPr>
            <w:r>
              <w:rPr>
                <w:color w:val="000000"/>
                <w:sz w:val="20"/>
              </w:rPr>
              <w:t>3</w:t>
            </w:r>
          </w:p>
        </w:tc>
        <w:tc>
          <w:tcPr>
            <w:tcW w:w="1484" w:type="dxa"/>
            <w:noWrap w:val="0"/>
            <w:vAlign w:val="center"/>
          </w:tcPr>
          <w:p>
            <w:pPr>
              <w:jc w:val="center"/>
              <w:rPr>
                <w:color w:val="000000"/>
                <w:sz w:val="20"/>
              </w:rPr>
            </w:pPr>
            <w:r>
              <w:rPr>
                <w:color w:val="000000"/>
                <w:sz w:val="20"/>
              </w:rPr>
              <w:t>1.1.4.5</w:t>
            </w:r>
          </w:p>
        </w:tc>
        <w:tc>
          <w:tcPr>
            <w:tcW w:w="7426" w:type="dxa"/>
            <w:noWrap w:val="0"/>
            <w:vAlign w:val="center"/>
          </w:tcPr>
          <w:p>
            <w:pPr>
              <w:rPr>
                <w:color w:val="C00000"/>
                <w:sz w:val="20"/>
              </w:rPr>
            </w:pPr>
            <w:r>
              <w:rPr>
                <w:rFonts w:hint="eastAsia" w:hAnsi="宋体"/>
                <w:sz w:val="20"/>
              </w:rPr>
              <w:t>缺陷责任期：竣工验收合格之日</w:t>
            </w:r>
            <w:r>
              <w:rPr>
                <w:rFonts w:hAnsi="宋体"/>
                <w:sz w:val="20"/>
              </w:rPr>
              <w:t>起计算</w:t>
            </w:r>
            <w:r>
              <w:rPr>
                <w:sz w:val="20"/>
                <w:u w:val="single"/>
              </w:rPr>
              <w:t xml:space="preserve"> </w:t>
            </w:r>
            <w:r>
              <w:rPr>
                <w:rFonts w:hint="eastAsia"/>
                <w:sz w:val="20"/>
                <w:u w:val="single"/>
                <w:lang w:val="en-US" w:eastAsia="zh-CN"/>
              </w:rPr>
              <w:t>1</w:t>
            </w:r>
            <w:r>
              <w:rPr>
                <w:rFonts w:hAnsi="宋体"/>
                <w:sz w:val="20"/>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blHeader/>
          <w:jc w:val="center"/>
        </w:trPr>
        <w:tc>
          <w:tcPr>
            <w:tcW w:w="729" w:type="dxa"/>
            <w:noWrap w:val="0"/>
            <w:vAlign w:val="center"/>
          </w:tcPr>
          <w:p>
            <w:pPr>
              <w:jc w:val="center"/>
              <w:rPr>
                <w:color w:val="000000"/>
                <w:sz w:val="20"/>
              </w:rPr>
            </w:pPr>
            <w:r>
              <w:rPr>
                <w:color w:val="000000"/>
                <w:sz w:val="20"/>
              </w:rPr>
              <w:t>4</w:t>
            </w:r>
          </w:p>
        </w:tc>
        <w:tc>
          <w:tcPr>
            <w:tcW w:w="1484" w:type="dxa"/>
            <w:noWrap w:val="0"/>
            <w:vAlign w:val="center"/>
          </w:tcPr>
          <w:p>
            <w:pPr>
              <w:jc w:val="center"/>
              <w:rPr>
                <w:color w:val="000000"/>
                <w:sz w:val="20"/>
              </w:rPr>
            </w:pPr>
            <w:r>
              <w:rPr>
                <w:color w:val="000000"/>
                <w:sz w:val="20"/>
              </w:rPr>
              <w:t>1.6.3</w:t>
            </w:r>
          </w:p>
        </w:tc>
        <w:tc>
          <w:tcPr>
            <w:tcW w:w="7426" w:type="dxa"/>
            <w:noWrap w:val="0"/>
            <w:vAlign w:val="center"/>
          </w:tcPr>
          <w:p>
            <w:pPr>
              <w:rPr>
                <w:color w:val="000000"/>
                <w:sz w:val="20"/>
              </w:rPr>
            </w:pPr>
            <w:r>
              <w:rPr>
                <w:rFonts w:hint="eastAsia" w:hAnsi="宋体"/>
                <w:color w:val="000000"/>
                <w:sz w:val="20"/>
              </w:rPr>
              <w:t>图纸需要修改和补充的，应由监理人取得发包人同意后，在该项工程或工程相应部位施工前</w:t>
            </w:r>
            <w:r>
              <w:rPr>
                <w:color w:val="000000"/>
                <w:sz w:val="20"/>
                <w:u w:val="single"/>
              </w:rPr>
              <w:t xml:space="preserve">  3  </w:t>
            </w:r>
            <w:r>
              <w:rPr>
                <w:rFonts w:hint="eastAsia" w:hAnsi="宋体"/>
                <w:color w:val="000000"/>
                <w:sz w:val="20"/>
              </w:rPr>
              <w:t>天签发图纸修改图给承包人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7" w:hRule="atLeast"/>
          <w:tblHeader/>
          <w:jc w:val="center"/>
        </w:trPr>
        <w:tc>
          <w:tcPr>
            <w:tcW w:w="729" w:type="dxa"/>
            <w:noWrap w:val="0"/>
            <w:vAlign w:val="center"/>
          </w:tcPr>
          <w:p>
            <w:pPr>
              <w:jc w:val="center"/>
              <w:rPr>
                <w:color w:val="000000"/>
                <w:sz w:val="20"/>
              </w:rPr>
            </w:pPr>
            <w:r>
              <w:rPr>
                <w:color w:val="000000"/>
                <w:sz w:val="20"/>
              </w:rPr>
              <w:t>5</w:t>
            </w:r>
          </w:p>
        </w:tc>
        <w:tc>
          <w:tcPr>
            <w:tcW w:w="1484" w:type="dxa"/>
            <w:noWrap w:val="0"/>
            <w:vAlign w:val="center"/>
          </w:tcPr>
          <w:p>
            <w:pPr>
              <w:jc w:val="center"/>
              <w:rPr>
                <w:color w:val="000000"/>
                <w:sz w:val="20"/>
              </w:rPr>
            </w:pPr>
            <w:r>
              <w:rPr>
                <w:color w:val="000000"/>
                <w:sz w:val="20"/>
              </w:rPr>
              <w:t>3.1.1</w:t>
            </w:r>
          </w:p>
        </w:tc>
        <w:tc>
          <w:tcPr>
            <w:tcW w:w="7426" w:type="dxa"/>
            <w:noWrap w:val="0"/>
            <w:vAlign w:val="center"/>
          </w:tcPr>
          <w:p>
            <w:pPr>
              <w:rPr>
                <w:color w:val="000000"/>
                <w:sz w:val="20"/>
              </w:rPr>
            </w:pPr>
            <w:r>
              <w:rPr>
                <w:rFonts w:hint="eastAsia" w:hAnsi="宋体"/>
                <w:color w:val="000000"/>
                <w:sz w:val="20"/>
              </w:rPr>
              <w:t>监理人在行使下列权利前需要经发包人事先批准：</w:t>
            </w:r>
          </w:p>
          <w:p>
            <w:pPr>
              <w:rPr>
                <w:color w:val="000000"/>
                <w:sz w:val="20"/>
              </w:rPr>
            </w:pPr>
            <w:r>
              <w:rPr>
                <w:rFonts w:hint="eastAsia" w:hAnsi="宋体"/>
                <w:color w:val="000000"/>
                <w:sz w:val="20"/>
              </w:rPr>
              <w:t>（</w:t>
            </w:r>
            <w:r>
              <w:rPr>
                <w:color w:val="000000"/>
                <w:sz w:val="20"/>
              </w:rPr>
              <w:t>6</w:t>
            </w:r>
            <w:r>
              <w:rPr>
                <w:rFonts w:hint="eastAsia" w:hAnsi="宋体"/>
                <w:color w:val="000000"/>
                <w:sz w:val="20"/>
              </w:rPr>
              <w:t>）根据第</w:t>
            </w:r>
            <w:r>
              <w:rPr>
                <w:color w:val="000000"/>
                <w:sz w:val="20"/>
              </w:rPr>
              <w:t>15.3</w:t>
            </w:r>
            <w:r>
              <w:rPr>
                <w:rFonts w:hint="eastAsia" w:hAnsi="宋体"/>
                <w:color w:val="000000"/>
                <w:sz w:val="20"/>
              </w:rPr>
              <w:t>款发出的变更指示，其单项工程变更涉及的金额超过了该单项工程签约时合同价的</w:t>
            </w:r>
            <w:r>
              <w:rPr>
                <w:color w:val="000000"/>
                <w:sz w:val="20"/>
                <w:u w:val="single"/>
              </w:rPr>
              <w:t xml:space="preserve">   /  </w:t>
            </w:r>
            <w:r>
              <w:rPr>
                <w:color w:val="000000"/>
                <w:sz w:val="20"/>
              </w:rPr>
              <w:t>%</w:t>
            </w:r>
            <w:r>
              <w:rPr>
                <w:rFonts w:hint="eastAsia" w:hAnsi="宋体"/>
                <w:color w:val="000000"/>
                <w:sz w:val="20"/>
              </w:rPr>
              <w:t>或累计变更超过了签约合同价的</w:t>
            </w:r>
            <w:r>
              <w:rPr>
                <w:color w:val="000000"/>
                <w:sz w:val="20"/>
                <w:u w:val="single"/>
              </w:rPr>
              <w:t xml:space="preserve">   /  </w:t>
            </w:r>
            <w:r>
              <w:rPr>
                <w:color w:val="00000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exact"/>
          <w:tblHeader/>
          <w:jc w:val="center"/>
        </w:trPr>
        <w:tc>
          <w:tcPr>
            <w:tcW w:w="729" w:type="dxa"/>
            <w:noWrap w:val="0"/>
            <w:vAlign w:val="center"/>
          </w:tcPr>
          <w:p>
            <w:pPr>
              <w:jc w:val="center"/>
              <w:rPr>
                <w:color w:val="000000"/>
                <w:sz w:val="20"/>
              </w:rPr>
            </w:pPr>
            <w:r>
              <w:rPr>
                <w:color w:val="000000"/>
                <w:sz w:val="20"/>
              </w:rPr>
              <w:t>6</w:t>
            </w:r>
          </w:p>
        </w:tc>
        <w:tc>
          <w:tcPr>
            <w:tcW w:w="1484" w:type="dxa"/>
            <w:noWrap w:val="0"/>
            <w:vAlign w:val="center"/>
          </w:tcPr>
          <w:p>
            <w:pPr>
              <w:jc w:val="center"/>
              <w:rPr>
                <w:color w:val="000000"/>
                <w:sz w:val="20"/>
              </w:rPr>
            </w:pPr>
            <w:r>
              <w:rPr>
                <w:color w:val="000000"/>
                <w:sz w:val="20"/>
              </w:rPr>
              <w:t>5.2.4</w:t>
            </w:r>
          </w:p>
        </w:tc>
        <w:tc>
          <w:tcPr>
            <w:tcW w:w="7426" w:type="dxa"/>
            <w:noWrap w:val="0"/>
            <w:vAlign w:val="center"/>
          </w:tcPr>
          <w:p>
            <w:pPr>
              <w:rPr>
                <w:color w:val="000000"/>
                <w:sz w:val="20"/>
                <w:u w:val="single"/>
              </w:rPr>
            </w:pPr>
            <w:r>
              <w:rPr>
                <w:rFonts w:hint="eastAsia" w:hAnsi="宋体"/>
                <w:color w:val="000000"/>
                <w:sz w:val="20"/>
              </w:rPr>
              <w:t>发包人是否提供材料或工程设备：</w:t>
            </w:r>
            <w:r>
              <w:rPr>
                <w:rFonts w:hint="eastAsia" w:hAnsi="宋体"/>
                <w:color w:val="000000"/>
                <w:sz w:val="20"/>
                <w:u w:val="single"/>
              </w:rPr>
              <w:t>否</w:t>
            </w:r>
          </w:p>
          <w:p>
            <w:pPr>
              <w:rPr>
                <w:color w:val="000000"/>
                <w:sz w:val="20"/>
              </w:rPr>
            </w:pPr>
            <w:r>
              <w:rPr>
                <w:rFonts w:hint="eastAsia" w:hAnsi="宋体"/>
                <w:color w:val="000000"/>
                <w:sz w:val="20"/>
              </w:rPr>
              <w:t>如发包人负责提供部分材料或工程设备，相关规定如下：</w:t>
            </w:r>
            <w:r>
              <w:rPr>
                <w:color w:val="000000"/>
                <w:sz w:val="20"/>
                <w:u w:val="single"/>
              </w:rPr>
              <w:t xml:space="preserve">   /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exact"/>
          <w:tblHeader/>
          <w:jc w:val="center"/>
        </w:trPr>
        <w:tc>
          <w:tcPr>
            <w:tcW w:w="729" w:type="dxa"/>
            <w:noWrap w:val="0"/>
            <w:vAlign w:val="center"/>
          </w:tcPr>
          <w:p>
            <w:pPr>
              <w:jc w:val="center"/>
              <w:rPr>
                <w:color w:val="000000"/>
                <w:sz w:val="20"/>
              </w:rPr>
            </w:pPr>
            <w:r>
              <w:rPr>
                <w:color w:val="000000"/>
                <w:sz w:val="20"/>
              </w:rPr>
              <w:t>7</w:t>
            </w:r>
          </w:p>
        </w:tc>
        <w:tc>
          <w:tcPr>
            <w:tcW w:w="1484" w:type="dxa"/>
            <w:noWrap w:val="0"/>
            <w:vAlign w:val="center"/>
          </w:tcPr>
          <w:p>
            <w:pPr>
              <w:jc w:val="center"/>
              <w:rPr>
                <w:color w:val="000000"/>
                <w:sz w:val="20"/>
              </w:rPr>
            </w:pPr>
            <w:r>
              <w:rPr>
                <w:color w:val="000000"/>
                <w:sz w:val="20"/>
              </w:rPr>
              <w:t>6.2</w:t>
            </w:r>
          </w:p>
        </w:tc>
        <w:tc>
          <w:tcPr>
            <w:tcW w:w="7426" w:type="dxa"/>
            <w:noWrap w:val="0"/>
            <w:vAlign w:val="center"/>
          </w:tcPr>
          <w:p>
            <w:pPr>
              <w:rPr>
                <w:color w:val="000000"/>
                <w:sz w:val="20"/>
              </w:rPr>
            </w:pPr>
            <w:r>
              <w:rPr>
                <w:rFonts w:hint="eastAsia" w:hAnsi="宋体"/>
                <w:color w:val="000000"/>
                <w:sz w:val="20"/>
              </w:rPr>
              <w:t>发包人是否提供施工设备和临时设施：</w:t>
            </w:r>
            <w:r>
              <w:rPr>
                <w:rFonts w:hint="eastAsia" w:hAnsi="宋体"/>
                <w:color w:val="000000"/>
                <w:sz w:val="20"/>
                <w:u w:val="single"/>
              </w:rPr>
              <w:t>否</w:t>
            </w:r>
          </w:p>
          <w:p>
            <w:pPr>
              <w:rPr>
                <w:color w:val="000000"/>
                <w:sz w:val="20"/>
              </w:rPr>
            </w:pPr>
            <w:r>
              <w:rPr>
                <w:rFonts w:hint="eastAsia" w:hAnsi="宋体"/>
                <w:color w:val="000000"/>
                <w:sz w:val="20"/>
              </w:rPr>
              <w:t>如发包人负责提供部分施工设备和临时设施，相关规定如下：</w:t>
            </w:r>
            <w:r>
              <w:rPr>
                <w:color w:val="000000"/>
                <w:sz w:val="20"/>
                <w:u w:val="single"/>
              </w:rPr>
              <w:t xml:space="preserve">    /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exact"/>
          <w:tblHeader/>
          <w:jc w:val="center"/>
        </w:trPr>
        <w:tc>
          <w:tcPr>
            <w:tcW w:w="729" w:type="dxa"/>
            <w:noWrap w:val="0"/>
            <w:vAlign w:val="center"/>
          </w:tcPr>
          <w:p>
            <w:pPr>
              <w:jc w:val="center"/>
              <w:rPr>
                <w:color w:val="000000"/>
                <w:sz w:val="20"/>
              </w:rPr>
            </w:pPr>
            <w:r>
              <w:rPr>
                <w:color w:val="000000"/>
                <w:sz w:val="20"/>
              </w:rPr>
              <w:t>8</w:t>
            </w:r>
          </w:p>
        </w:tc>
        <w:tc>
          <w:tcPr>
            <w:tcW w:w="1484" w:type="dxa"/>
            <w:noWrap w:val="0"/>
            <w:vAlign w:val="center"/>
          </w:tcPr>
          <w:p>
            <w:pPr>
              <w:jc w:val="center"/>
              <w:rPr>
                <w:color w:val="000000"/>
                <w:sz w:val="20"/>
              </w:rPr>
            </w:pPr>
            <w:r>
              <w:rPr>
                <w:color w:val="000000"/>
                <w:sz w:val="20"/>
              </w:rPr>
              <w:t>8.1.1</w:t>
            </w:r>
          </w:p>
        </w:tc>
        <w:tc>
          <w:tcPr>
            <w:tcW w:w="7426" w:type="dxa"/>
            <w:noWrap w:val="0"/>
            <w:vAlign w:val="center"/>
          </w:tcPr>
          <w:p>
            <w:pPr>
              <w:rPr>
                <w:color w:val="000000"/>
                <w:sz w:val="20"/>
              </w:rPr>
            </w:pPr>
            <w:r>
              <w:rPr>
                <w:rFonts w:hint="eastAsia" w:hAnsi="宋体"/>
                <w:color w:val="000000"/>
                <w:sz w:val="20"/>
              </w:rPr>
              <w:t>发包人提供测量基准点、基准先和水准点及其书面资料的期限：</w:t>
            </w:r>
            <w:r>
              <w:rPr>
                <w:color w:val="000000"/>
                <w:sz w:val="20"/>
                <w:u w:val="single"/>
              </w:rPr>
              <w:t xml:space="preserve">   /    </w:t>
            </w:r>
          </w:p>
          <w:p>
            <w:pPr>
              <w:rPr>
                <w:color w:val="000000"/>
                <w:sz w:val="20"/>
              </w:rPr>
            </w:pPr>
            <w:r>
              <w:rPr>
                <w:rFonts w:hint="eastAsia" w:hAnsi="宋体"/>
                <w:color w:val="000000"/>
                <w:sz w:val="20"/>
              </w:rPr>
              <w:t>承包人将施工控制网资料报送监理人审批的期限：</w:t>
            </w:r>
            <w:r>
              <w:rPr>
                <w:color w:val="000000"/>
                <w:sz w:val="20"/>
                <w:u w:val="single"/>
              </w:rPr>
              <w:t xml:space="preserve">   3</w:t>
            </w:r>
            <w:r>
              <w:rPr>
                <w:rFonts w:hint="eastAsia" w:hAnsi="宋体"/>
                <w:color w:val="000000"/>
                <w:sz w:val="20"/>
                <w:u w:val="single"/>
              </w:rPr>
              <w:t>日</w:t>
            </w:r>
            <w:r>
              <w:rPr>
                <w:color w:val="000000"/>
                <w:sz w:val="20"/>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blHeader/>
          <w:jc w:val="center"/>
        </w:trPr>
        <w:tc>
          <w:tcPr>
            <w:tcW w:w="729" w:type="dxa"/>
            <w:noWrap w:val="0"/>
            <w:vAlign w:val="center"/>
          </w:tcPr>
          <w:p>
            <w:pPr>
              <w:jc w:val="center"/>
              <w:rPr>
                <w:color w:val="000000"/>
                <w:sz w:val="20"/>
              </w:rPr>
            </w:pPr>
            <w:r>
              <w:rPr>
                <w:color w:val="000000"/>
                <w:sz w:val="20"/>
              </w:rPr>
              <w:t>9</w:t>
            </w:r>
          </w:p>
        </w:tc>
        <w:tc>
          <w:tcPr>
            <w:tcW w:w="1484" w:type="dxa"/>
            <w:noWrap w:val="0"/>
            <w:vAlign w:val="center"/>
          </w:tcPr>
          <w:p>
            <w:pPr>
              <w:jc w:val="center"/>
              <w:rPr>
                <w:color w:val="000000"/>
                <w:sz w:val="20"/>
              </w:rPr>
            </w:pPr>
            <w:r>
              <w:rPr>
                <w:color w:val="000000"/>
                <w:sz w:val="20"/>
              </w:rPr>
              <w:t>11.5</w:t>
            </w:r>
          </w:p>
        </w:tc>
        <w:tc>
          <w:tcPr>
            <w:tcW w:w="7426" w:type="dxa"/>
            <w:noWrap w:val="0"/>
            <w:vAlign w:val="center"/>
          </w:tcPr>
          <w:p>
            <w:pPr>
              <w:rPr>
                <w:color w:val="000000"/>
                <w:sz w:val="20"/>
              </w:rPr>
            </w:pPr>
            <w:r>
              <w:rPr>
                <w:rFonts w:hint="eastAsia" w:hAnsi="宋体"/>
                <w:color w:val="000000"/>
                <w:sz w:val="20"/>
              </w:rPr>
              <w:t>逾期交工违约金：</w:t>
            </w:r>
            <w:r>
              <w:rPr>
                <w:color w:val="000000"/>
                <w:sz w:val="20"/>
                <w:u w:val="single"/>
              </w:rPr>
              <w:t xml:space="preserve"> </w:t>
            </w:r>
            <w:r>
              <w:rPr>
                <w:rFonts w:hint="eastAsia"/>
                <w:color w:val="000000"/>
                <w:sz w:val="20"/>
                <w:u w:val="single"/>
                <w:lang w:val="en-US" w:eastAsia="zh-CN"/>
              </w:rPr>
              <w:t>1000</w:t>
            </w:r>
            <w:r>
              <w:rPr>
                <w:rFonts w:hint="eastAsia" w:hAnsi="宋体"/>
                <w:color w:val="000000"/>
                <w:sz w:val="20"/>
              </w:rPr>
              <w:t>元</w:t>
            </w:r>
            <w:r>
              <w:rPr>
                <w:color w:val="000000"/>
                <w:sz w:val="20"/>
              </w:rPr>
              <w:t>/</w:t>
            </w:r>
            <w:r>
              <w:rPr>
                <w:rFonts w:hint="eastAsia" w:hAnsi="宋体"/>
                <w:color w:val="000000"/>
                <w:sz w:val="20"/>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blHeader/>
          <w:jc w:val="center"/>
        </w:trPr>
        <w:tc>
          <w:tcPr>
            <w:tcW w:w="729" w:type="dxa"/>
            <w:noWrap w:val="0"/>
            <w:vAlign w:val="center"/>
          </w:tcPr>
          <w:p>
            <w:pPr>
              <w:jc w:val="center"/>
              <w:rPr>
                <w:color w:val="000000"/>
                <w:sz w:val="20"/>
              </w:rPr>
            </w:pPr>
            <w:r>
              <w:rPr>
                <w:color w:val="000000"/>
                <w:sz w:val="20"/>
              </w:rPr>
              <w:t>10</w:t>
            </w:r>
          </w:p>
        </w:tc>
        <w:tc>
          <w:tcPr>
            <w:tcW w:w="1484" w:type="dxa"/>
            <w:noWrap w:val="0"/>
            <w:vAlign w:val="center"/>
          </w:tcPr>
          <w:p>
            <w:pPr>
              <w:jc w:val="center"/>
              <w:rPr>
                <w:color w:val="000000"/>
                <w:sz w:val="20"/>
              </w:rPr>
            </w:pPr>
            <w:r>
              <w:rPr>
                <w:color w:val="000000"/>
                <w:sz w:val="20"/>
              </w:rPr>
              <w:t>11.5</w:t>
            </w:r>
          </w:p>
        </w:tc>
        <w:tc>
          <w:tcPr>
            <w:tcW w:w="7426" w:type="dxa"/>
            <w:noWrap w:val="0"/>
            <w:vAlign w:val="center"/>
          </w:tcPr>
          <w:p>
            <w:pPr>
              <w:rPr>
                <w:color w:val="000000"/>
                <w:sz w:val="20"/>
              </w:rPr>
            </w:pPr>
            <w:r>
              <w:rPr>
                <w:rFonts w:hint="eastAsia" w:hAnsi="宋体"/>
                <w:color w:val="000000"/>
                <w:sz w:val="20"/>
              </w:rPr>
              <w:t>逾期交工违约金限额：</w:t>
            </w:r>
            <w:r>
              <w:rPr>
                <w:color w:val="000000"/>
                <w:sz w:val="20"/>
                <w:u w:val="single"/>
              </w:rPr>
              <w:t xml:space="preserve">  10  </w:t>
            </w:r>
            <w:r>
              <w:rPr>
                <w:color w:val="000000"/>
                <w:sz w:val="20"/>
              </w:rPr>
              <w:t>%</w:t>
            </w:r>
            <w:r>
              <w:rPr>
                <w:rFonts w:hint="eastAsia" w:hAnsi="宋体"/>
                <w:color w:val="000000"/>
                <w:sz w:val="20"/>
              </w:rPr>
              <w:t>签约合同价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blHeader/>
          <w:jc w:val="center"/>
        </w:trPr>
        <w:tc>
          <w:tcPr>
            <w:tcW w:w="729" w:type="dxa"/>
            <w:noWrap w:val="0"/>
            <w:vAlign w:val="center"/>
          </w:tcPr>
          <w:p>
            <w:pPr>
              <w:jc w:val="center"/>
              <w:rPr>
                <w:color w:val="000000"/>
                <w:sz w:val="20"/>
              </w:rPr>
            </w:pPr>
            <w:r>
              <w:rPr>
                <w:color w:val="000000"/>
                <w:sz w:val="20"/>
              </w:rPr>
              <w:t>11</w:t>
            </w:r>
          </w:p>
        </w:tc>
        <w:tc>
          <w:tcPr>
            <w:tcW w:w="1484" w:type="dxa"/>
            <w:noWrap w:val="0"/>
            <w:vAlign w:val="center"/>
          </w:tcPr>
          <w:p>
            <w:pPr>
              <w:jc w:val="center"/>
              <w:rPr>
                <w:color w:val="000000"/>
                <w:sz w:val="20"/>
              </w:rPr>
            </w:pPr>
            <w:r>
              <w:rPr>
                <w:color w:val="000000"/>
                <w:sz w:val="20"/>
              </w:rPr>
              <w:t>11.6</w:t>
            </w:r>
          </w:p>
        </w:tc>
        <w:tc>
          <w:tcPr>
            <w:tcW w:w="7426" w:type="dxa"/>
            <w:noWrap w:val="0"/>
            <w:vAlign w:val="center"/>
          </w:tcPr>
          <w:p>
            <w:pPr>
              <w:rPr>
                <w:color w:val="000000"/>
                <w:sz w:val="20"/>
              </w:rPr>
            </w:pPr>
            <w:r>
              <w:rPr>
                <w:rFonts w:hint="eastAsia" w:hAnsi="宋体"/>
                <w:color w:val="000000"/>
                <w:sz w:val="20"/>
              </w:rPr>
              <w:t>提前交工的奖金：</w:t>
            </w:r>
            <w:r>
              <w:rPr>
                <w:rFonts w:hint="eastAsia"/>
                <w:color w:val="000000"/>
                <w:sz w:val="20"/>
                <w:u w:val="single"/>
              </w:rPr>
              <w:t>/</w:t>
            </w:r>
            <w:r>
              <w:rPr>
                <w:rFonts w:hint="eastAsia" w:hAnsi="宋体"/>
                <w:color w:val="000000"/>
                <w:sz w:val="20"/>
              </w:rPr>
              <w:t>元</w:t>
            </w:r>
            <w:r>
              <w:rPr>
                <w:color w:val="000000"/>
                <w:sz w:val="20"/>
              </w:rPr>
              <w:t>/</w:t>
            </w:r>
            <w:r>
              <w:rPr>
                <w:rFonts w:hint="eastAsia" w:hAnsi="宋体"/>
                <w:color w:val="000000"/>
                <w:sz w:val="20"/>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blHeader/>
          <w:jc w:val="center"/>
        </w:trPr>
        <w:tc>
          <w:tcPr>
            <w:tcW w:w="729" w:type="dxa"/>
            <w:noWrap w:val="0"/>
            <w:vAlign w:val="center"/>
          </w:tcPr>
          <w:p>
            <w:pPr>
              <w:jc w:val="center"/>
              <w:rPr>
                <w:color w:val="000000"/>
                <w:sz w:val="20"/>
              </w:rPr>
            </w:pPr>
            <w:r>
              <w:rPr>
                <w:color w:val="000000"/>
                <w:sz w:val="20"/>
              </w:rPr>
              <w:t>12</w:t>
            </w:r>
          </w:p>
        </w:tc>
        <w:tc>
          <w:tcPr>
            <w:tcW w:w="1484" w:type="dxa"/>
            <w:noWrap w:val="0"/>
            <w:vAlign w:val="center"/>
          </w:tcPr>
          <w:p>
            <w:pPr>
              <w:jc w:val="center"/>
              <w:rPr>
                <w:color w:val="000000"/>
                <w:sz w:val="20"/>
              </w:rPr>
            </w:pPr>
            <w:r>
              <w:rPr>
                <w:color w:val="000000"/>
                <w:sz w:val="20"/>
              </w:rPr>
              <w:t>11.6</w:t>
            </w:r>
          </w:p>
        </w:tc>
        <w:tc>
          <w:tcPr>
            <w:tcW w:w="7426" w:type="dxa"/>
            <w:noWrap w:val="0"/>
            <w:vAlign w:val="center"/>
          </w:tcPr>
          <w:p>
            <w:pPr>
              <w:rPr>
                <w:color w:val="000000"/>
                <w:sz w:val="20"/>
              </w:rPr>
            </w:pPr>
            <w:r>
              <w:rPr>
                <w:rFonts w:hint="eastAsia" w:hAnsi="宋体"/>
                <w:color w:val="000000"/>
                <w:sz w:val="20"/>
              </w:rPr>
              <w:t>提前交工的奖金限额：</w:t>
            </w:r>
            <w:r>
              <w:rPr>
                <w:rFonts w:hint="eastAsia"/>
                <w:color w:val="000000"/>
                <w:sz w:val="20"/>
                <w:u w:val="singl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exact"/>
          <w:tblHeader/>
          <w:jc w:val="center"/>
        </w:trPr>
        <w:tc>
          <w:tcPr>
            <w:tcW w:w="729" w:type="dxa"/>
            <w:noWrap w:val="0"/>
            <w:vAlign w:val="center"/>
          </w:tcPr>
          <w:p>
            <w:pPr>
              <w:jc w:val="center"/>
              <w:rPr>
                <w:color w:val="000000"/>
                <w:sz w:val="20"/>
              </w:rPr>
            </w:pPr>
            <w:r>
              <w:rPr>
                <w:color w:val="000000"/>
                <w:sz w:val="20"/>
              </w:rPr>
              <w:t>13</w:t>
            </w:r>
          </w:p>
        </w:tc>
        <w:tc>
          <w:tcPr>
            <w:tcW w:w="1484" w:type="dxa"/>
            <w:noWrap w:val="0"/>
            <w:vAlign w:val="center"/>
          </w:tcPr>
          <w:p>
            <w:pPr>
              <w:jc w:val="center"/>
              <w:rPr>
                <w:color w:val="000000"/>
                <w:sz w:val="20"/>
              </w:rPr>
            </w:pPr>
            <w:r>
              <w:rPr>
                <w:color w:val="000000"/>
                <w:sz w:val="20"/>
              </w:rPr>
              <w:t>15.2.2</w:t>
            </w:r>
          </w:p>
        </w:tc>
        <w:tc>
          <w:tcPr>
            <w:tcW w:w="7426" w:type="dxa"/>
            <w:noWrap w:val="0"/>
            <w:vAlign w:val="center"/>
          </w:tcPr>
          <w:p>
            <w:pPr>
              <w:rPr>
                <w:color w:val="000000"/>
                <w:sz w:val="20"/>
              </w:rPr>
            </w:pPr>
            <w:r>
              <w:rPr>
                <w:rFonts w:hint="eastAsia" w:hAnsi="宋体"/>
                <w:color w:val="000000"/>
                <w:sz w:val="20"/>
              </w:rPr>
              <w:t>承包人提出的合理化建议降低了合同价格或者提高了工程经济效益的，发包人按所节约成本的</w:t>
            </w:r>
            <w:r>
              <w:rPr>
                <w:color w:val="000000"/>
                <w:sz w:val="20"/>
                <w:u w:val="single"/>
              </w:rPr>
              <w:t xml:space="preserve"> / </w:t>
            </w:r>
            <w:r>
              <w:rPr>
                <w:color w:val="000000"/>
                <w:sz w:val="20"/>
              </w:rPr>
              <w:t>%</w:t>
            </w:r>
            <w:r>
              <w:rPr>
                <w:rFonts w:hint="eastAsia" w:hAnsi="宋体"/>
                <w:color w:val="000000"/>
                <w:sz w:val="20"/>
              </w:rPr>
              <w:t>或增加收益的</w:t>
            </w:r>
            <w:r>
              <w:rPr>
                <w:color w:val="000000"/>
                <w:sz w:val="20"/>
                <w:u w:val="single"/>
              </w:rPr>
              <w:t xml:space="preserve">  /  </w:t>
            </w:r>
            <w:r>
              <w:rPr>
                <w:color w:val="000000"/>
                <w:sz w:val="20"/>
              </w:rPr>
              <w:t>%</w:t>
            </w:r>
            <w:r>
              <w:rPr>
                <w:rFonts w:hint="eastAsia" w:hAnsi="宋体"/>
                <w:color w:val="000000"/>
                <w:sz w:val="20"/>
              </w:rPr>
              <w:t>给予奖励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2" w:hRule="exact"/>
          <w:tblHeader/>
          <w:jc w:val="center"/>
        </w:trPr>
        <w:tc>
          <w:tcPr>
            <w:tcW w:w="729" w:type="dxa"/>
            <w:noWrap w:val="0"/>
            <w:vAlign w:val="center"/>
          </w:tcPr>
          <w:p>
            <w:pPr>
              <w:jc w:val="center"/>
              <w:rPr>
                <w:color w:val="000000"/>
                <w:sz w:val="20"/>
              </w:rPr>
            </w:pPr>
            <w:r>
              <w:rPr>
                <w:color w:val="000000"/>
                <w:sz w:val="20"/>
              </w:rPr>
              <w:t>14</w:t>
            </w:r>
          </w:p>
        </w:tc>
        <w:tc>
          <w:tcPr>
            <w:tcW w:w="1484" w:type="dxa"/>
            <w:noWrap w:val="0"/>
            <w:vAlign w:val="center"/>
          </w:tcPr>
          <w:p>
            <w:pPr>
              <w:jc w:val="center"/>
              <w:rPr>
                <w:color w:val="000000"/>
                <w:sz w:val="20"/>
              </w:rPr>
            </w:pPr>
            <w:r>
              <w:rPr>
                <w:color w:val="000000"/>
                <w:sz w:val="20"/>
              </w:rPr>
              <w:t>16.1</w:t>
            </w:r>
          </w:p>
        </w:tc>
        <w:tc>
          <w:tcPr>
            <w:tcW w:w="7426" w:type="dxa"/>
            <w:noWrap w:val="0"/>
            <w:vAlign w:val="center"/>
          </w:tcPr>
          <w:p>
            <w:pPr>
              <w:spacing w:line="400" w:lineRule="exact"/>
              <w:rPr>
                <w:color w:val="000000"/>
                <w:sz w:val="20"/>
              </w:rPr>
            </w:pPr>
            <w:r>
              <w:rPr>
                <w:rFonts w:hint="eastAsia" w:hAnsi="宋体"/>
                <w:color w:val="000000"/>
                <w:sz w:val="20"/>
              </w:rPr>
              <w:t>合同期内不调价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blHeader/>
          <w:jc w:val="center"/>
        </w:trPr>
        <w:tc>
          <w:tcPr>
            <w:tcW w:w="729" w:type="dxa"/>
            <w:noWrap w:val="0"/>
            <w:vAlign w:val="center"/>
          </w:tcPr>
          <w:p>
            <w:pPr>
              <w:jc w:val="center"/>
              <w:rPr>
                <w:color w:val="000000"/>
                <w:sz w:val="20"/>
              </w:rPr>
            </w:pPr>
            <w:r>
              <w:rPr>
                <w:color w:val="000000"/>
                <w:sz w:val="20"/>
              </w:rPr>
              <w:t>15</w:t>
            </w:r>
          </w:p>
        </w:tc>
        <w:tc>
          <w:tcPr>
            <w:tcW w:w="1484" w:type="dxa"/>
            <w:noWrap w:val="0"/>
            <w:vAlign w:val="center"/>
          </w:tcPr>
          <w:p>
            <w:pPr>
              <w:jc w:val="center"/>
              <w:rPr>
                <w:color w:val="000000"/>
                <w:sz w:val="20"/>
              </w:rPr>
            </w:pPr>
            <w:r>
              <w:rPr>
                <w:color w:val="000000"/>
                <w:sz w:val="20"/>
              </w:rPr>
              <w:t>17.2.1</w:t>
            </w:r>
          </w:p>
        </w:tc>
        <w:tc>
          <w:tcPr>
            <w:tcW w:w="7426" w:type="dxa"/>
            <w:noWrap w:val="0"/>
            <w:vAlign w:val="center"/>
          </w:tcPr>
          <w:p>
            <w:pPr>
              <w:rPr>
                <w:color w:val="000000"/>
                <w:sz w:val="20"/>
              </w:rPr>
            </w:pPr>
            <w:r>
              <w:rPr>
                <w:rFonts w:hint="eastAsia" w:hAnsi="宋体"/>
                <w:color w:val="000000"/>
                <w:sz w:val="20"/>
              </w:rPr>
              <w:t>开工预付款金额：</w:t>
            </w:r>
            <w:r>
              <w:rPr>
                <w:rFonts w:hint="eastAsia" w:hAnsi="宋体"/>
                <w:color w:val="000000"/>
                <w:sz w:val="20"/>
                <w:u w:val="single"/>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blHeader/>
          <w:jc w:val="center"/>
        </w:trPr>
        <w:tc>
          <w:tcPr>
            <w:tcW w:w="729" w:type="dxa"/>
            <w:noWrap w:val="0"/>
            <w:vAlign w:val="center"/>
          </w:tcPr>
          <w:p>
            <w:pPr>
              <w:jc w:val="center"/>
              <w:rPr>
                <w:color w:val="000000"/>
                <w:sz w:val="20"/>
              </w:rPr>
            </w:pPr>
            <w:r>
              <w:rPr>
                <w:color w:val="000000"/>
                <w:sz w:val="20"/>
              </w:rPr>
              <w:t>16</w:t>
            </w:r>
          </w:p>
        </w:tc>
        <w:tc>
          <w:tcPr>
            <w:tcW w:w="1484" w:type="dxa"/>
            <w:noWrap w:val="0"/>
            <w:vAlign w:val="center"/>
          </w:tcPr>
          <w:p>
            <w:pPr>
              <w:jc w:val="center"/>
              <w:rPr>
                <w:color w:val="000000"/>
                <w:sz w:val="20"/>
              </w:rPr>
            </w:pPr>
            <w:r>
              <w:rPr>
                <w:color w:val="000000"/>
                <w:sz w:val="20"/>
              </w:rPr>
              <w:t>17.2.1</w:t>
            </w:r>
          </w:p>
        </w:tc>
        <w:tc>
          <w:tcPr>
            <w:tcW w:w="7426" w:type="dxa"/>
            <w:noWrap w:val="0"/>
            <w:vAlign w:val="center"/>
          </w:tcPr>
          <w:p>
            <w:pPr>
              <w:rPr>
                <w:color w:val="000000"/>
                <w:sz w:val="20"/>
              </w:rPr>
            </w:pPr>
            <w:r>
              <w:rPr>
                <w:rFonts w:hint="eastAsia" w:hAnsi="宋体"/>
                <w:color w:val="000000"/>
                <w:sz w:val="20"/>
              </w:rPr>
              <w:t>材料、设备预付款比例：</w:t>
            </w:r>
            <w:r>
              <w:rPr>
                <w:color w:val="000000"/>
                <w:sz w:val="20"/>
                <w:u w:val="single"/>
              </w:rPr>
              <w:t xml:space="preserve">  /  </w:t>
            </w:r>
            <w:r>
              <w:rPr>
                <w:rFonts w:hint="eastAsia" w:hAnsi="宋体"/>
                <w:color w:val="000000"/>
                <w:sz w:val="20"/>
              </w:rPr>
              <w:t>等主要材料、设备单据所列费用的</w:t>
            </w:r>
            <w:r>
              <w:rPr>
                <w:color w:val="000000"/>
                <w:sz w:val="20"/>
                <w:u w:val="single"/>
              </w:rPr>
              <w:t xml:space="preserve">  /  </w:t>
            </w:r>
            <w:r>
              <w:rPr>
                <w:color w:val="00000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blHeader/>
          <w:jc w:val="center"/>
        </w:trPr>
        <w:tc>
          <w:tcPr>
            <w:tcW w:w="729" w:type="dxa"/>
            <w:noWrap w:val="0"/>
            <w:vAlign w:val="center"/>
          </w:tcPr>
          <w:p>
            <w:pPr>
              <w:jc w:val="center"/>
              <w:rPr>
                <w:b/>
                <w:color w:val="000000"/>
                <w:sz w:val="20"/>
              </w:rPr>
            </w:pPr>
            <w:r>
              <w:rPr>
                <w:rFonts w:hint="eastAsia" w:hAnsi="宋体"/>
                <w:b/>
                <w:color w:val="000000"/>
                <w:sz w:val="20"/>
              </w:rPr>
              <w:t>序号</w:t>
            </w:r>
          </w:p>
        </w:tc>
        <w:tc>
          <w:tcPr>
            <w:tcW w:w="1484" w:type="dxa"/>
            <w:noWrap w:val="0"/>
            <w:vAlign w:val="center"/>
          </w:tcPr>
          <w:p>
            <w:pPr>
              <w:jc w:val="center"/>
              <w:rPr>
                <w:b/>
                <w:color w:val="000000"/>
                <w:sz w:val="20"/>
              </w:rPr>
            </w:pPr>
            <w:r>
              <w:rPr>
                <w:rFonts w:hint="eastAsia" w:hAnsi="宋体"/>
                <w:b/>
                <w:color w:val="000000"/>
                <w:sz w:val="20"/>
              </w:rPr>
              <w:t>条款号</w:t>
            </w:r>
          </w:p>
        </w:tc>
        <w:tc>
          <w:tcPr>
            <w:tcW w:w="7426" w:type="dxa"/>
            <w:noWrap w:val="0"/>
            <w:vAlign w:val="center"/>
          </w:tcPr>
          <w:p>
            <w:pPr>
              <w:jc w:val="center"/>
              <w:rPr>
                <w:b/>
                <w:color w:val="000000"/>
                <w:sz w:val="20"/>
              </w:rPr>
            </w:pPr>
            <w:r>
              <w:rPr>
                <w:rFonts w:hint="eastAsia" w:hAnsi="宋体"/>
                <w:b/>
                <w:color w:val="000000"/>
                <w:sz w:val="20"/>
              </w:rPr>
              <w:t>信息或数据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blHeader/>
          <w:jc w:val="center"/>
        </w:trPr>
        <w:tc>
          <w:tcPr>
            <w:tcW w:w="729" w:type="dxa"/>
            <w:noWrap w:val="0"/>
            <w:vAlign w:val="center"/>
          </w:tcPr>
          <w:p>
            <w:pPr>
              <w:jc w:val="center"/>
              <w:rPr>
                <w:color w:val="000000"/>
                <w:sz w:val="20"/>
              </w:rPr>
            </w:pPr>
            <w:r>
              <w:rPr>
                <w:color w:val="000000"/>
                <w:sz w:val="20"/>
              </w:rPr>
              <w:t>19</w:t>
            </w:r>
          </w:p>
        </w:tc>
        <w:tc>
          <w:tcPr>
            <w:tcW w:w="1484" w:type="dxa"/>
            <w:noWrap w:val="0"/>
            <w:vAlign w:val="center"/>
          </w:tcPr>
          <w:p>
            <w:pPr>
              <w:jc w:val="center"/>
              <w:rPr>
                <w:color w:val="000000"/>
                <w:sz w:val="20"/>
              </w:rPr>
            </w:pPr>
            <w:r>
              <w:rPr>
                <w:color w:val="000000"/>
                <w:sz w:val="20"/>
              </w:rPr>
              <w:t>17.3.3</w:t>
            </w:r>
            <w:r>
              <w:rPr>
                <w:rFonts w:hint="eastAsia" w:hAnsi="宋体"/>
                <w:color w:val="000000"/>
                <w:sz w:val="20"/>
              </w:rPr>
              <w:t>（</w:t>
            </w:r>
            <w:r>
              <w:rPr>
                <w:color w:val="000000"/>
                <w:sz w:val="20"/>
              </w:rPr>
              <w:t>2</w:t>
            </w:r>
            <w:r>
              <w:rPr>
                <w:rFonts w:hint="eastAsia" w:hAnsi="宋体"/>
                <w:color w:val="000000"/>
                <w:sz w:val="20"/>
              </w:rPr>
              <w:t>）</w:t>
            </w:r>
          </w:p>
        </w:tc>
        <w:tc>
          <w:tcPr>
            <w:tcW w:w="7426" w:type="dxa"/>
            <w:noWrap w:val="0"/>
            <w:vAlign w:val="center"/>
          </w:tcPr>
          <w:p>
            <w:pPr>
              <w:rPr>
                <w:color w:val="000000"/>
                <w:sz w:val="20"/>
              </w:rPr>
            </w:pPr>
            <w:r>
              <w:rPr>
                <w:rFonts w:hint="eastAsia" w:hAnsi="宋体"/>
                <w:color w:val="000000"/>
                <w:sz w:val="20"/>
              </w:rPr>
              <w:t>逾期付款违约金的利率：</w:t>
            </w:r>
            <w:r>
              <w:rPr>
                <w:color w:val="000000"/>
                <w:sz w:val="20"/>
                <w:u w:val="single"/>
              </w:rPr>
              <w:t xml:space="preserve">  /  </w:t>
            </w:r>
            <w:r>
              <w:rPr>
                <w:color w:val="000000"/>
                <w:sz w:val="20"/>
              </w:rPr>
              <w:t>‰/</w:t>
            </w:r>
            <w:r>
              <w:rPr>
                <w:rFonts w:hint="eastAsia" w:hAnsi="宋体"/>
                <w:color w:val="000000"/>
                <w:sz w:val="20"/>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blHeader/>
          <w:jc w:val="center"/>
        </w:trPr>
        <w:tc>
          <w:tcPr>
            <w:tcW w:w="729" w:type="dxa"/>
            <w:noWrap w:val="0"/>
            <w:vAlign w:val="center"/>
          </w:tcPr>
          <w:p>
            <w:pPr>
              <w:jc w:val="center"/>
              <w:rPr>
                <w:color w:val="000000"/>
                <w:sz w:val="20"/>
              </w:rPr>
            </w:pPr>
            <w:r>
              <w:rPr>
                <w:color w:val="000000"/>
                <w:sz w:val="20"/>
              </w:rPr>
              <w:t>20</w:t>
            </w:r>
          </w:p>
        </w:tc>
        <w:tc>
          <w:tcPr>
            <w:tcW w:w="1484" w:type="dxa"/>
            <w:noWrap w:val="0"/>
            <w:vAlign w:val="center"/>
          </w:tcPr>
          <w:p>
            <w:pPr>
              <w:jc w:val="center"/>
              <w:rPr>
                <w:color w:val="000000"/>
                <w:sz w:val="20"/>
              </w:rPr>
            </w:pPr>
            <w:r>
              <w:rPr>
                <w:color w:val="000000"/>
                <w:sz w:val="20"/>
              </w:rPr>
              <w:t>17.4.1</w:t>
            </w:r>
          </w:p>
        </w:tc>
        <w:tc>
          <w:tcPr>
            <w:tcW w:w="7426" w:type="dxa"/>
            <w:noWrap w:val="0"/>
            <w:vAlign w:val="center"/>
          </w:tcPr>
          <w:p>
            <w:pPr>
              <w:rPr>
                <w:color w:val="000000"/>
                <w:sz w:val="20"/>
              </w:rPr>
            </w:pPr>
            <w:r>
              <w:rPr>
                <w:rFonts w:hint="eastAsia" w:hAnsi="宋体"/>
                <w:color w:val="000000"/>
                <w:sz w:val="20"/>
              </w:rPr>
              <w:t>质量保证金百分比：月支付额的</w:t>
            </w:r>
            <w:r>
              <w:rPr>
                <w:color w:val="000000"/>
                <w:sz w:val="20"/>
                <w:u w:val="single"/>
              </w:rPr>
              <w:t xml:space="preserve">   / </w:t>
            </w:r>
            <w:r>
              <w:rPr>
                <w:color w:val="00000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blHeader/>
          <w:jc w:val="center"/>
        </w:trPr>
        <w:tc>
          <w:tcPr>
            <w:tcW w:w="729" w:type="dxa"/>
            <w:noWrap w:val="0"/>
            <w:vAlign w:val="center"/>
          </w:tcPr>
          <w:p>
            <w:pPr>
              <w:jc w:val="center"/>
              <w:rPr>
                <w:color w:val="000000"/>
                <w:sz w:val="20"/>
              </w:rPr>
            </w:pPr>
            <w:r>
              <w:rPr>
                <w:color w:val="000000"/>
                <w:sz w:val="20"/>
              </w:rPr>
              <w:t>22</w:t>
            </w:r>
          </w:p>
        </w:tc>
        <w:tc>
          <w:tcPr>
            <w:tcW w:w="1484" w:type="dxa"/>
            <w:noWrap w:val="0"/>
            <w:vAlign w:val="center"/>
          </w:tcPr>
          <w:p>
            <w:pPr>
              <w:jc w:val="center"/>
              <w:rPr>
                <w:color w:val="000000"/>
                <w:sz w:val="20"/>
              </w:rPr>
            </w:pPr>
            <w:r>
              <w:rPr>
                <w:color w:val="000000"/>
                <w:sz w:val="20"/>
              </w:rPr>
              <w:t>17.5.1</w:t>
            </w:r>
          </w:p>
        </w:tc>
        <w:tc>
          <w:tcPr>
            <w:tcW w:w="7426" w:type="dxa"/>
            <w:noWrap w:val="0"/>
            <w:vAlign w:val="center"/>
          </w:tcPr>
          <w:p>
            <w:pPr>
              <w:rPr>
                <w:color w:val="000000"/>
                <w:sz w:val="20"/>
              </w:rPr>
            </w:pPr>
            <w:r>
              <w:rPr>
                <w:rFonts w:hint="eastAsia" w:hAnsi="宋体"/>
                <w:color w:val="000000"/>
                <w:sz w:val="20"/>
              </w:rPr>
              <w:t>承包人向监理人提交交工付款申请单（包括相关证明材料）的份数：</w:t>
            </w:r>
            <w:r>
              <w:rPr>
                <w:color w:val="000000"/>
                <w:sz w:val="20"/>
                <w:u w:val="single"/>
              </w:rPr>
              <w:t xml:space="preserve">  3  </w:t>
            </w:r>
            <w:r>
              <w:rPr>
                <w:rFonts w:hint="eastAsia" w:hAnsi="宋体"/>
                <w:color w:val="000000"/>
                <w:sz w:val="20"/>
              </w:rPr>
              <w:t>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blHeader/>
          <w:jc w:val="center"/>
        </w:trPr>
        <w:tc>
          <w:tcPr>
            <w:tcW w:w="729" w:type="dxa"/>
            <w:noWrap w:val="0"/>
            <w:vAlign w:val="center"/>
          </w:tcPr>
          <w:p>
            <w:pPr>
              <w:jc w:val="center"/>
              <w:rPr>
                <w:color w:val="000000"/>
                <w:sz w:val="20"/>
              </w:rPr>
            </w:pPr>
            <w:r>
              <w:rPr>
                <w:color w:val="000000"/>
                <w:sz w:val="20"/>
              </w:rPr>
              <w:t>23</w:t>
            </w:r>
          </w:p>
        </w:tc>
        <w:tc>
          <w:tcPr>
            <w:tcW w:w="1484" w:type="dxa"/>
            <w:noWrap w:val="0"/>
            <w:vAlign w:val="center"/>
          </w:tcPr>
          <w:p>
            <w:pPr>
              <w:jc w:val="center"/>
              <w:rPr>
                <w:color w:val="000000"/>
                <w:sz w:val="20"/>
              </w:rPr>
            </w:pPr>
            <w:r>
              <w:rPr>
                <w:color w:val="000000"/>
                <w:sz w:val="20"/>
              </w:rPr>
              <w:t>17.6.1</w:t>
            </w:r>
          </w:p>
        </w:tc>
        <w:tc>
          <w:tcPr>
            <w:tcW w:w="7426" w:type="dxa"/>
            <w:noWrap w:val="0"/>
            <w:vAlign w:val="center"/>
          </w:tcPr>
          <w:p>
            <w:pPr>
              <w:rPr>
                <w:color w:val="000000"/>
                <w:sz w:val="20"/>
              </w:rPr>
            </w:pPr>
            <w:r>
              <w:rPr>
                <w:rFonts w:hint="eastAsia" w:hAnsi="宋体"/>
                <w:color w:val="000000"/>
                <w:sz w:val="20"/>
              </w:rPr>
              <w:t>承包人向监理人提交最终结清申请单（包括相关证明材料）的份数：</w:t>
            </w:r>
            <w:r>
              <w:rPr>
                <w:color w:val="000000"/>
                <w:sz w:val="20"/>
                <w:u w:val="single"/>
              </w:rPr>
              <w:t xml:space="preserve">   3  </w:t>
            </w:r>
            <w:r>
              <w:rPr>
                <w:rFonts w:hint="eastAsia" w:hAnsi="宋体"/>
                <w:color w:val="000000"/>
                <w:sz w:val="20"/>
              </w:rPr>
              <w:t>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blHeader/>
          <w:jc w:val="center"/>
        </w:trPr>
        <w:tc>
          <w:tcPr>
            <w:tcW w:w="729" w:type="dxa"/>
            <w:noWrap w:val="0"/>
            <w:vAlign w:val="center"/>
          </w:tcPr>
          <w:p>
            <w:pPr>
              <w:jc w:val="center"/>
              <w:rPr>
                <w:color w:val="000000"/>
                <w:sz w:val="20"/>
              </w:rPr>
            </w:pPr>
            <w:r>
              <w:rPr>
                <w:color w:val="000000"/>
                <w:sz w:val="20"/>
              </w:rPr>
              <w:t>24</w:t>
            </w:r>
          </w:p>
        </w:tc>
        <w:tc>
          <w:tcPr>
            <w:tcW w:w="1484" w:type="dxa"/>
            <w:noWrap w:val="0"/>
            <w:vAlign w:val="center"/>
          </w:tcPr>
          <w:p>
            <w:pPr>
              <w:jc w:val="center"/>
              <w:rPr>
                <w:color w:val="000000"/>
                <w:sz w:val="20"/>
              </w:rPr>
            </w:pPr>
            <w:r>
              <w:rPr>
                <w:color w:val="000000"/>
                <w:sz w:val="20"/>
              </w:rPr>
              <w:t>18.2</w:t>
            </w:r>
          </w:p>
        </w:tc>
        <w:tc>
          <w:tcPr>
            <w:tcW w:w="7426" w:type="dxa"/>
            <w:noWrap w:val="0"/>
            <w:vAlign w:val="center"/>
          </w:tcPr>
          <w:p>
            <w:pPr>
              <w:rPr>
                <w:color w:val="000000"/>
                <w:sz w:val="20"/>
              </w:rPr>
            </w:pPr>
            <w:r>
              <w:rPr>
                <w:rFonts w:hint="eastAsia" w:hAnsi="宋体"/>
                <w:color w:val="000000"/>
                <w:sz w:val="20"/>
              </w:rPr>
              <w:t>竣工资料的份数：</w:t>
            </w:r>
            <w:r>
              <w:rPr>
                <w:color w:val="000000"/>
                <w:sz w:val="20"/>
                <w:u w:val="single"/>
              </w:rPr>
              <w:t xml:space="preserve"> 4</w:t>
            </w:r>
            <w:r>
              <w:rPr>
                <w:rFonts w:hint="eastAsia" w:hAnsi="宋体"/>
                <w:color w:val="000000"/>
                <w:sz w:val="20"/>
              </w:rPr>
              <w:t>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exact"/>
          <w:tblHeader/>
          <w:jc w:val="center"/>
        </w:trPr>
        <w:tc>
          <w:tcPr>
            <w:tcW w:w="729" w:type="dxa"/>
            <w:noWrap w:val="0"/>
            <w:vAlign w:val="center"/>
          </w:tcPr>
          <w:p>
            <w:pPr>
              <w:jc w:val="center"/>
              <w:rPr>
                <w:color w:val="000000"/>
                <w:sz w:val="20"/>
              </w:rPr>
            </w:pPr>
            <w:r>
              <w:rPr>
                <w:color w:val="000000"/>
                <w:sz w:val="20"/>
              </w:rPr>
              <w:t>25</w:t>
            </w:r>
          </w:p>
        </w:tc>
        <w:tc>
          <w:tcPr>
            <w:tcW w:w="1484" w:type="dxa"/>
            <w:noWrap w:val="0"/>
            <w:vAlign w:val="center"/>
          </w:tcPr>
          <w:p>
            <w:pPr>
              <w:jc w:val="center"/>
              <w:rPr>
                <w:color w:val="000000"/>
                <w:sz w:val="20"/>
              </w:rPr>
            </w:pPr>
            <w:r>
              <w:rPr>
                <w:color w:val="000000"/>
                <w:sz w:val="20"/>
              </w:rPr>
              <w:t>18.5.1</w:t>
            </w:r>
          </w:p>
        </w:tc>
        <w:tc>
          <w:tcPr>
            <w:tcW w:w="7426" w:type="dxa"/>
            <w:noWrap w:val="0"/>
            <w:vAlign w:val="center"/>
          </w:tcPr>
          <w:p>
            <w:pPr>
              <w:rPr>
                <w:color w:val="000000"/>
                <w:sz w:val="20"/>
                <w:u w:val="single"/>
              </w:rPr>
            </w:pPr>
            <w:r>
              <w:rPr>
                <w:rFonts w:hint="eastAsia" w:hAnsi="宋体"/>
                <w:color w:val="000000"/>
                <w:sz w:val="20"/>
              </w:rPr>
              <w:t>单位工程或工程设备是否需投入施工期运行：</w:t>
            </w:r>
            <w:r>
              <w:rPr>
                <w:rFonts w:hint="eastAsia" w:hAnsi="宋体"/>
                <w:color w:val="000000"/>
                <w:sz w:val="20"/>
                <w:u w:val="single"/>
              </w:rPr>
              <w:t>否</w:t>
            </w:r>
          </w:p>
          <w:p>
            <w:pPr>
              <w:rPr>
                <w:color w:val="000000"/>
                <w:sz w:val="20"/>
              </w:rPr>
            </w:pPr>
            <w:r>
              <w:rPr>
                <w:rFonts w:hint="eastAsia" w:hAnsi="宋体"/>
                <w:color w:val="000000"/>
                <w:sz w:val="20"/>
              </w:rPr>
              <w:t>如单位工程或工程设备需要进行施工期运行，需要施工期运行的单位工程或工程设备规定如下：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exact"/>
          <w:tblHeader/>
          <w:jc w:val="center"/>
        </w:trPr>
        <w:tc>
          <w:tcPr>
            <w:tcW w:w="729" w:type="dxa"/>
            <w:noWrap w:val="0"/>
            <w:vAlign w:val="center"/>
          </w:tcPr>
          <w:p>
            <w:pPr>
              <w:jc w:val="center"/>
              <w:rPr>
                <w:color w:val="000000"/>
                <w:sz w:val="20"/>
              </w:rPr>
            </w:pPr>
            <w:r>
              <w:rPr>
                <w:color w:val="000000"/>
                <w:sz w:val="20"/>
              </w:rPr>
              <w:t>26</w:t>
            </w:r>
          </w:p>
        </w:tc>
        <w:tc>
          <w:tcPr>
            <w:tcW w:w="1484" w:type="dxa"/>
            <w:noWrap w:val="0"/>
            <w:vAlign w:val="center"/>
          </w:tcPr>
          <w:p>
            <w:pPr>
              <w:jc w:val="center"/>
              <w:rPr>
                <w:color w:val="000000"/>
                <w:sz w:val="20"/>
              </w:rPr>
            </w:pPr>
            <w:r>
              <w:rPr>
                <w:color w:val="000000"/>
                <w:sz w:val="20"/>
              </w:rPr>
              <w:t>18.6.1</w:t>
            </w:r>
          </w:p>
        </w:tc>
        <w:tc>
          <w:tcPr>
            <w:tcW w:w="7426" w:type="dxa"/>
            <w:noWrap w:val="0"/>
            <w:vAlign w:val="center"/>
          </w:tcPr>
          <w:p>
            <w:pPr>
              <w:rPr>
                <w:color w:val="000000"/>
                <w:sz w:val="20"/>
                <w:u w:val="single"/>
              </w:rPr>
            </w:pPr>
            <w:r>
              <w:rPr>
                <w:rFonts w:hint="eastAsia" w:hAnsi="宋体"/>
                <w:color w:val="000000"/>
                <w:sz w:val="20"/>
              </w:rPr>
              <w:t>本工程及工程设备是否进行试运行：</w:t>
            </w:r>
            <w:r>
              <w:rPr>
                <w:rFonts w:hint="eastAsia" w:hAnsi="宋体"/>
                <w:color w:val="000000"/>
                <w:sz w:val="20"/>
                <w:u w:val="single"/>
              </w:rPr>
              <w:t>否</w:t>
            </w:r>
          </w:p>
          <w:p>
            <w:pPr>
              <w:rPr>
                <w:color w:val="000000"/>
                <w:sz w:val="20"/>
              </w:rPr>
            </w:pPr>
            <w:r>
              <w:rPr>
                <w:rFonts w:hint="eastAsia" w:hAnsi="宋体"/>
                <w:color w:val="000000"/>
                <w:sz w:val="20"/>
              </w:rPr>
              <w:t>如本工程及工程设备需要进行试运行，试运行的具体规定如下：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blHeader/>
          <w:jc w:val="center"/>
        </w:trPr>
        <w:tc>
          <w:tcPr>
            <w:tcW w:w="729" w:type="dxa"/>
            <w:noWrap w:val="0"/>
            <w:vAlign w:val="center"/>
          </w:tcPr>
          <w:p>
            <w:pPr>
              <w:jc w:val="center"/>
              <w:rPr>
                <w:color w:val="000000"/>
                <w:sz w:val="20"/>
              </w:rPr>
            </w:pPr>
            <w:r>
              <w:rPr>
                <w:color w:val="000000"/>
                <w:sz w:val="20"/>
              </w:rPr>
              <w:t>27</w:t>
            </w:r>
          </w:p>
        </w:tc>
        <w:tc>
          <w:tcPr>
            <w:tcW w:w="1484" w:type="dxa"/>
            <w:noWrap w:val="0"/>
            <w:vAlign w:val="center"/>
          </w:tcPr>
          <w:p>
            <w:pPr>
              <w:jc w:val="center"/>
              <w:rPr>
                <w:color w:val="000000"/>
                <w:sz w:val="20"/>
              </w:rPr>
            </w:pPr>
            <w:r>
              <w:rPr>
                <w:color w:val="000000"/>
                <w:sz w:val="20"/>
              </w:rPr>
              <w:t>19.7</w:t>
            </w:r>
          </w:p>
        </w:tc>
        <w:tc>
          <w:tcPr>
            <w:tcW w:w="7426" w:type="dxa"/>
            <w:noWrap w:val="0"/>
            <w:vAlign w:val="center"/>
          </w:tcPr>
          <w:p>
            <w:pPr>
              <w:rPr>
                <w:color w:val="000000"/>
                <w:sz w:val="20"/>
              </w:rPr>
            </w:pPr>
            <w:r>
              <w:rPr>
                <w:rFonts w:hint="eastAsia" w:hAnsi="宋体"/>
                <w:color w:val="000000"/>
                <w:sz w:val="20"/>
              </w:rPr>
              <w:t>保修期：</w:t>
            </w:r>
            <w:r>
              <w:rPr>
                <w:rFonts w:hint="eastAsia" w:hAnsi="宋体"/>
                <w:sz w:val="20"/>
              </w:rPr>
              <w:t>竣工验收合格之日</w:t>
            </w:r>
            <w:r>
              <w:rPr>
                <w:rFonts w:hAnsi="宋体"/>
                <w:sz w:val="20"/>
              </w:rPr>
              <w:t>起计算</w:t>
            </w:r>
            <w:r>
              <w:rPr>
                <w:sz w:val="20"/>
                <w:u w:val="single"/>
              </w:rPr>
              <w:t xml:space="preserve"> </w:t>
            </w:r>
            <w:r>
              <w:rPr>
                <w:rFonts w:hint="eastAsia"/>
                <w:sz w:val="20"/>
                <w:u w:val="single"/>
                <w:lang w:val="en-US" w:eastAsia="zh-CN"/>
              </w:rPr>
              <w:t>1</w:t>
            </w:r>
            <w:r>
              <w:rPr>
                <w:sz w:val="20"/>
                <w:u w:val="single"/>
              </w:rPr>
              <w:t xml:space="preserve"> </w:t>
            </w:r>
            <w:r>
              <w:rPr>
                <w:rFonts w:hAnsi="宋体"/>
                <w:sz w:val="20"/>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exact"/>
          <w:tblHeader/>
          <w:jc w:val="center"/>
        </w:trPr>
        <w:tc>
          <w:tcPr>
            <w:tcW w:w="729" w:type="dxa"/>
            <w:noWrap w:val="0"/>
            <w:vAlign w:val="center"/>
          </w:tcPr>
          <w:p>
            <w:pPr>
              <w:jc w:val="center"/>
              <w:rPr>
                <w:color w:val="000000"/>
                <w:sz w:val="20"/>
              </w:rPr>
            </w:pPr>
            <w:r>
              <w:rPr>
                <w:color w:val="000000"/>
                <w:sz w:val="20"/>
              </w:rPr>
              <w:t>28</w:t>
            </w:r>
          </w:p>
        </w:tc>
        <w:tc>
          <w:tcPr>
            <w:tcW w:w="1484" w:type="dxa"/>
            <w:noWrap w:val="0"/>
            <w:vAlign w:val="center"/>
          </w:tcPr>
          <w:p>
            <w:pPr>
              <w:jc w:val="center"/>
              <w:rPr>
                <w:color w:val="000000"/>
                <w:sz w:val="20"/>
              </w:rPr>
            </w:pPr>
            <w:r>
              <w:rPr>
                <w:color w:val="000000"/>
                <w:sz w:val="20"/>
              </w:rPr>
              <w:t>24.1</w:t>
            </w:r>
          </w:p>
        </w:tc>
        <w:tc>
          <w:tcPr>
            <w:tcW w:w="7426" w:type="dxa"/>
            <w:noWrap w:val="0"/>
            <w:vAlign w:val="center"/>
          </w:tcPr>
          <w:p>
            <w:pPr>
              <w:rPr>
                <w:rFonts w:hint="eastAsia"/>
                <w:color w:val="000000"/>
                <w:sz w:val="20"/>
                <w:u w:val="single"/>
              </w:rPr>
            </w:pPr>
            <w:r>
              <w:rPr>
                <w:rFonts w:hint="eastAsia"/>
                <w:color w:val="000000"/>
                <w:sz w:val="20"/>
                <w:u w:val="single"/>
              </w:rPr>
              <w:t>争议的解决方式：</w:t>
            </w:r>
            <w:r>
              <w:rPr>
                <w:rFonts w:hint="eastAsia"/>
                <w:color w:val="000000"/>
                <w:sz w:val="20"/>
                <w:u w:val="single"/>
                <w:lang w:val="en-US" w:eastAsia="zh-CN"/>
              </w:rPr>
              <w:t>向重庆市铜梁区</w:t>
            </w:r>
            <w:r>
              <w:rPr>
                <w:rFonts w:hint="eastAsia"/>
                <w:color w:val="000000"/>
                <w:sz w:val="20"/>
                <w:u w:val="single"/>
              </w:rPr>
              <w:t>人民法院起诉。</w:t>
            </w:r>
          </w:p>
          <w:p>
            <w:pPr>
              <w:rPr>
                <w:color w:val="000000"/>
                <w:sz w:val="20"/>
                <w:u w:val="single"/>
              </w:rPr>
            </w:pPr>
          </w:p>
        </w:tc>
      </w:tr>
    </w:tbl>
    <w:p>
      <w:pPr>
        <w:pStyle w:val="5"/>
        <w:snapToGrid w:val="0"/>
        <w:spacing w:before="156" w:beforeLines="50" w:after="0" w:line="360" w:lineRule="auto"/>
        <w:rPr>
          <w:snapToGrid w:val="0"/>
          <w:color w:val="000000"/>
          <w:sz w:val="28"/>
          <w:szCs w:val="24"/>
        </w:rPr>
      </w:pPr>
      <w:r>
        <w:rPr>
          <w:rFonts w:ascii="宋体" w:cs="仿宋"/>
          <w:snapToGrid w:val="0"/>
          <w:color w:val="000000"/>
        </w:rPr>
        <w:br w:type="page"/>
      </w:r>
      <w:bookmarkStart w:id="584" w:name="_Toc480790558"/>
      <w:bookmarkStart w:id="585" w:name="_Toc2942"/>
      <w:bookmarkStart w:id="586" w:name="_Toc325910649"/>
      <w:r>
        <w:rPr>
          <w:rFonts w:hint="eastAsia" w:hAnsi="宋体"/>
          <w:snapToGrid w:val="0"/>
          <w:color w:val="000000"/>
          <w:sz w:val="24"/>
          <w:szCs w:val="24"/>
        </w:rPr>
        <w:t>附件一：安全生产合同</w:t>
      </w:r>
      <w:bookmarkEnd w:id="584"/>
      <w:bookmarkEnd w:id="585"/>
    </w:p>
    <w:p>
      <w:pPr>
        <w:jc w:val="center"/>
        <w:rPr>
          <w:rFonts w:hint="eastAsia" w:hAnsi="宋体"/>
          <w:color w:val="000000"/>
          <w:sz w:val="32"/>
          <w:szCs w:val="32"/>
        </w:rPr>
      </w:pPr>
      <w:r>
        <w:rPr>
          <w:rFonts w:hint="eastAsia" w:hAnsi="宋体"/>
          <w:b/>
          <w:color w:val="000000"/>
          <w:sz w:val="32"/>
          <w:szCs w:val="32"/>
        </w:rPr>
        <w:t>安全生产合同</w:t>
      </w:r>
    </w:p>
    <w:p>
      <w:pPr>
        <w:spacing w:line="440" w:lineRule="exact"/>
        <w:ind w:firstLine="482"/>
        <w:rPr>
          <w:color w:val="000000"/>
          <w:szCs w:val="21"/>
        </w:rPr>
      </w:pPr>
      <w:r>
        <w:rPr>
          <w:rFonts w:hint="eastAsia" w:hAnsi="宋体"/>
          <w:color w:val="000000"/>
          <w:szCs w:val="21"/>
        </w:rPr>
        <w:t>在为</w:t>
      </w:r>
      <w:r>
        <w:rPr>
          <w:rFonts w:hint="eastAsia" w:hAnsi="宋体"/>
          <w:b/>
          <w:bCs/>
          <w:color w:val="000000"/>
          <w:szCs w:val="21"/>
          <w:u w:val="single"/>
          <w:lang w:eastAsia="zh-CN"/>
        </w:rPr>
        <w:t>铜梁区华兴镇三塘村五组文河路（2023年通组公路）公路工程</w:t>
      </w:r>
      <w:r>
        <w:rPr>
          <w:rFonts w:hint="eastAsia" w:hAnsi="宋体"/>
          <w:color w:val="000000"/>
          <w:szCs w:val="21"/>
        </w:rPr>
        <w:t>施工合同的实施过程中创造安全、高效的施工环境，切实搞好本项目的安全管理工作，本项目发包人</w:t>
      </w:r>
      <w:bookmarkStart w:id="587" w:name="_Toc330980504"/>
      <w:r>
        <w:rPr>
          <w:rFonts w:hint="eastAsia"/>
          <w:color w:val="000000"/>
          <w:szCs w:val="21"/>
          <w:u w:val="single"/>
          <w:lang w:eastAsia="zh-CN"/>
        </w:rPr>
        <w:t>重庆市铜梁区华兴镇人民政府</w:t>
      </w:r>
      <w:r>
        <w:rPr>
          <w:rFonts w:hint="eastAsia" w:hAnsi="宋体"/>
          <w:color w:val="000000"/>
          <w:szCs w:val="21"/>
        </w:rPr>
        <w:t>（发包人名称，以下简称</w:t>
      </w:r>
      <w:r>
        <w:rPr>
          <w:rFonts w:hint="eastAsia" w:ascii="宋体" w:hAnsi="宋体" w:cs="宋体"/>
          <w:color w:val="000000"/>
          <w:szCs w:val="21"/>
        </w:rPr>
        <w:t>“</w:t>
      </w:r>
      <w:r>
        <w:rPr>
          <w:rFonts w:hint="eastAsia" w:hAnsi="宋体"/>
          <w:color w:val="000000"/>
          <w:szCs w:val="21"/>
        </w:rPr>
        <w:t>发包人</w:t>
      </w:r>
      <w:r>
        <w:rPr>
          <w:rFonts w:hint="eastAsia" w:ascii="宋体" w:hAnsi="宋体" w:cs="宋体"/>
          <w:color w:val="000000"/>
          <w:szCs w:val="21"/>
        </w:rPr>
        <w:t>”</w:t>
      </w:r>
      <w:r>
        <w:rPr>
          <w:rFonts w:hint="eastAsia" w:hAnsi="宋体"/>
          <w:color w:val="000000"/>
          <w:szCs w:val="21"/>
        </w:rPr>
        <w:t>）与承包人</w:t>
      </w:r>
      <w:r>
        <w:rPr>
          <w:color w:val="000000"/>
          <w:szCs w:val="21"/>
          <w:u w:val="single"/>
        </w:rPr>
        <w:t xml:space="preserve">          </w:t>
      </w:r>
      <w:r>
        <w:rPr>
          <w:rFonts w:hint="eastAsia" w:hAnsi="宋体"/>
          <w:color w:val="000000"/>
          <w:szCs w:val="21"/>
        </w:rPr>
        <w:t>（承包人名称，以下简称</w:t>
      </w:r>
      <w:r>
        <w:rPr>
          <w:rFonts w:hint="eastAsia" w:ascii="宋体" w:hAnsi="宋体" w:cs="宋体"/>
          <w:color w:val="000000"/>
          <w:szCs w:val="21"/>
        </w:rPr>
        <w:t>“</w:t>
      </w:r>
      <w:r>
        <w:rPr>
          <w:rFonts w:hint="eastAsia" w:hAnsi="宋体"/>
          <w:color w:val="000000"/>
          <w:szCs w:val="21"/>
        </w:rPr>
        <w:t>承包人</w:t>
      </w:r>
      <w:r>
        <w:rPr>
          <w:rFonts w:hint="eastAsia" w:ascii="宋体" w:hAnsi="宋体" w:cs="宋体"/>
          <w:color w:val="000000"/>
          <w:szCs w:val="21"/>
        </w:rPr>
        <w:t>”</w:t>
      </w:r>
      <w:r>
        <w:rPr>
          <w:rFonts w:hint="eastAsia" w:hAnsi="宋体"/>
          <w:color w:val="000000"/>
          <w:szCs w:val="21"/>
        </w:rPr>
        <w:t>）特此签订安全生产合同：</w:t>
      </w:r>
    </w:p>
    <w:p>
      <w:pPr>
        <w:spacing w:line="440" w:lineRule="exact"/>
        <w:ind w:firstLine="482"/>
        <w:rPr>
          <w:color w:val="000000"/>
          <w:szCs w:val="21"/>
        </w:rPr>
      </w:pPr>
      <w:r>
        <w:rPr>
          <w:color w:val="000000"/>
          <w:szCs w:val="21"/>
        </w:rPr>
        <w:t>1</w:t>
      </w:r>
      <w:r>
        <w:rPr>
          <w:rFonts w:hint="eastAsia" w:ascii="宋体" w:hAnsi="宋体" w:cs="宋体"/>
          <w:color w:val="000000"/>
          <w:szCs w:val="21"/>
        </w:rPr>
        <w:t>.</w:t>
      </w:r>
      <w:r>
        <w:rPr>
          <w:rFonts w:hint="eastAsia" w:hAnsi="宋体"/>
          <w:color w:val="000000"/>
          <w:szCs w:val="21"/>
        </w:rPr>
        <w:t>发包人职责</w:t>
      </w:r>
      <w:bookmarkEnd w:id="587"/>
    </w:p>
    <w:p>
      <w:pPr>
        <w:spacing w:line="440" w:lineRule="exact"/>
        <w:ind w:firstLine="482"/>
        <w:rPr>
          <w:color w:val="000000"/>
          <w:szCs w:val="21"/>
        </w:rPr>
      </w:pPr>
      <w:r>
        <w:rPr>
          <w:rFonts w:hint="eastAsia" w:hAnsi="宋体"/>
          <w:color w:val="000000"/>
          <w:szCs w:val="21"/>
        </w:rPr>
        <w:t>（</w:t>
      </w:r>
      <w:r>
        <w:rPr>
          <w:color w:val="000000"/>
          <w:szCs w:val="21"/>
        </w:rPr>
        <w:t>1</w:t>
      </w:r>
      <w:r>
        <w:rPr>
          <w:rFonts w:hint="eastAsia" w:hAnsi="宋体"/>
          <w:color w:val="000000"/>
          <w:szCs w:val="21"/>
        </w:rPr>
        <w:t>）严格遵守国家有关安全生产的法律法规，认真执行工程承包合同中的有关安全要求。</w:t>
      </w:r>
    </w:p>
    <w:p>
      <w:pPr>
        <w:spacing w:line="440" w:lineRule="exact"/>
        <w:ind w:firstLine="482"/>
        <w:rPr>
          <w:color w:val="000000"/>
          <w:szCs w:val="21"/>
        </w:rPr>
      </w:pPr>
      <w:r>
        <w:rPr>
          <w:rFonts w:hint="eastAsia" w:hAnsi="宋体"/>
          <w:color w:val="000000"/>
          <w:szCs w:val="21"/>
        </w:rPr>
        <w:t>（</w:t>
      </w:r>
      <w:r>
        <w:rPr>
          <w:color w:val="000000"/>
          <w:szCs w:val="21"/>
        </w:rPr>
        <w:t>2</w:t>
      </w:r>
      <w:r>
        <w:rPr>
          <w:rFonts w:hint="eastAsia" w:hAnsi="宋体"/>
          <w:color w:val="000000"/>
          <w:szCs w:val="21"/>
        </w:rPr>
        <w:t>）按照</w:t>
      </w:r>
      <w:r>
        <w:rPr>
          <w:color w:val="000000"/>
          <w:szCs w:val="21"/>
        </w:rPr>
        <w:t>“</w:t>
      </w:r>
      <w:r>
        <w:rPr>
          <w:rFonts w:hint="eastAsia" w:hAnsi="宋体"/>
          <w:color w:val="000000"/>
          <w:szCs w:val="21"/>
        </w:rPr>
        <w:t>安全第一、预防为主</w:t>
      </w:r>
      <w:r>
        <w:rPr>
          <w:color w:val="000000"/>
          <w:szCs w:val="21"/>
        </w:rPr>
        <w:t>”</w:t>
      </w:r>
      <w:r>
        <w:rPr>
          <w:rFonts w:hint="eastAsia" w:hAnsi="宋体"/>
          <w:color w:val="000000"/>
          <w:szCs w:val="21"/>
        </w:rPr>
        <w:t>和坚持</w:t>
      </w:r>
      <w:r>
        <w:rPr>
          <w:color w:val="000000"/>
          <w:szCs w:val="21"/>
        </w:rPr>
        <w:t>“</w:t>
      </w:r>
      <w:r>
        <w:rPr>
          <w:rFonts w:hint="eastAsia" w:hAnsi="宋体"/>
          <w:color w:val="000000"/>
          <w:szCs w:val="21"/>
        </w:rPr>
        <w:t>管生产必须管安全</w:t>
      </w:r>
      <w:r>
        <w:rPr>
          <w:color w:val="000000"/>
          <w:szCs w:val="21"/>
        </w:rPr>
        <w:t>”</w:t>
      </w:r>
      <w:r>
        <w:rPr>
          <w:rFonts w:hint="eastAsia" w:hAnsi="宋体"/>
          <w:color w:val="000000"/>
          <w:szCs w:val="21"/>
        </w:rPr>
        <w:t>的原则进行安全生产管理，做到生产与安全工作同时计划、布置、检查、总结和评比。</w:t>
      </w:r>
    </w:p>
    <w:p>
      <w:pPr>
        <w:spacing w:line="440" w:lineRule="exact"/>
        <w:ind w:firstLine="482"/>
        <w:rPr>
          <w:color w:val="000000"/>
          <w:szCs w:val="21"/>
        </w:rPr>
      </w:pPr>
      <w:r>
        <w:rPr>
          <w:rFonts w:hint="eastAsia" w:hAnsi="宋体"/>
          <w:color w:val="000000"/>
          <w:szCs w:val="21"/>
        </w:rPr>
        <w:t>（</w:t>
      </w:r>
      <w:r>
        <w:rPr>
          <w:color w:val="000000"/>
          <w:szCs w:val="21"/>
        </w:rPr>
        <w:t>3</w:t>
      </w:r>
      <w:r>
        <w:rPr>
          <w:rFonts w:hint="eastAsia" w:hAnsi="宋体"/>
          <w:color w:val="000000"/>
          <w:szCs w:val="21"/>
        </w:rPr>
        <w:t>）重要的安全设施必须坚持与主体工程</w:t>
      </w:r>
      <w:r>
        <w:rPr>
          <w:color w:val="000000"/>
          <w:szCs w:val="21"/>
        </w:rPr>
        <w:t>“</w:t>
      </w:r>
      <w:r>
        <w:rPr>
          <w:rFonts w:hint="eastAsia" w:hAnsi="宋体"/>
          <w:color w:val="000000"/>
          <w:szCs w:val="21"/>
        </w:rPr>
        <w:t>三同时</w:t>
      </w:r>
      <w:r>
        <w:rPr>
          <w:color w:val="000000"/>
          <w:szCs w:val="21"/>
        </w:rPr>
        <w:t>”</w:t>
      </w:r>
      <w:r>
        <w:rPr>
          <w:rFonts w:hint="eastAsia" w:hAnsi="宋体"/>
          <w:color w:val="000000"/>
          <w:szCs w:val="21"/>
        </w:rPr>
        <w:t>的原则，即：同时设计、审批，同时施工，同时验收，投入使用。</w:t>
      </w:r>
    </w:p>
    <w:p>
      <w:pPr>
        <w:spacing w:line="360" w:lineRule="auto"/>
        <w:ind w:firstLine="482"/>
        <w:rPr>
          <w:color w:val="000000"/>
          <w:szCs w:val="21"/>
        </w:rPr>
      </w:pPr>
      <w:r>
        <w:rPr>
          <w:rFonts w:hint="eastAsia" w:hAnsi="宋体"/>
          <w:color w:val="000000"/>
          <w:szCs w:val="21"/>
        </w:rPr>
        <w:t>（</w:t>
      </w:r>
      <w:r>
        <w:rPr>
          <w:color w:val="000000"/>
          <w:szCs w:val="21"/>
        </w:rPr>
        <w:t>4</w:t>
      </w:r>
      <w:r>
        <w:rPr>
          <w:rFonts w:hint="eastAsia" w:hAnsi="宋体"/>
          <w:color w:val="000000"/>
          <w:szCs w:val="21"/>
        </w:rPr>
        <w:t>）定期召开安全生产调度会，及时传达中央及地方有关安全生产的精神。</w:t>
      </w:r>
    </w:p>
    <w:p>
      <w:pPr>
        <w:spacing w:line="360" w:lineRule="auto"/>
        <w:ind w:firstLine="482"/>
        <w:rPr>
          <w:color w:val="000000"/>
          <w:szCs w:val="21"/>
        </w:rPr>
      </w:pPr>
      <w:r>
        <w:rPr>
          <w:rFonts w:hint="eastAsia" w:hAnsi="宋体"/>
          <w:color w:val="000000"/>
          <w:szCs w:val="21"/>
        </w:rPr>
        <w:t>（</w:t>
      </w:r>
      <w:r>
        <w:rPr>
          <w:color w:val="000000"/>
          <w:szCs w:val="21"/>
        </w:rPr>
        <w:t>5</w:t>
      </w:r>
      <w:r>
        <w:rPr>
          <w:rFonts w:hint="eastAsia" w:hAnsi="宋体"/>
          <w:color w:val="000000"/>
          <w:szCs w:val="21"/>
        </w:rPr>
        <w:t>）组织对承包人施工现场进行安全生产检查，监督承包人及时处理发现的各种安全隐患。</w:t>
      </w:r>
    </w:p>
    <w:p>
      <w:pPr>
        <w:pStyle w:val="271"/>
        <w:spacing w:line="360" w:lineRule="auto"/>
        <w:rPr>
          <w:color w:val="000000"/>
          <w:szCs w:val="21"/>
        </w:rPr>
      </w:pPr>
      <w:bookmarkStart w:id="588" w:name="_Toc330980505"/>
      <w:bookmarkStart w:id="589" w:name="_Toc333404566"/>
      <w:r>
        <w:rPr>
          <w:color w:val="000000"/>
          <w:szCs w:val="21"/>
        </w:rPr>
        <w:t xml:space="preserve">      </w:t>
      </w:r>
      <w:r>
        <w:rPr>
          <w:rFonts w:hint="eastAsia" w:ascii="宋体" w:hAnsi="宋体" w:cs="宋体"/>
          <w:color w:val="000000"/>
          <w:szCs w:val="21"/>
        </w:rPr>
        <w:t>2.</w:t>
      </w:r>
      <w:r>
        <w:rPr>
          <w:rFonts w:hint="eastAsia" w:hAnsi="宋体"/>
          <w:color w:val="000000"/>
          <w:szCs w:val="21"/>
        </w:rPr>
        <w:t>承包人职责</w:t>
      </w:r>
      <w:bookmarkEnd w:id="588"/>
      <w:bookmarkEnd w:id="589"/>
    </w:p>
    <w:p>
      <w:pPr>
        <w:spacing w:line="440" w:lineRule="exact"/>
        <w:ind w:firstLine="482"/>
        <w:rPr>
          <w:color w:val="000000"/>
          <w:szCs w:val="21"/>
        </w:rPr>
      </w:pPr>
      <w:r>
        <w:rPr>
          <w:rFonts w:hint="eastAsia" w:hAnsi="宋体"/>
          <w:color w:val="000000"/>
          <w:szCs w:val="21"/>
        </w:rPr>
        <w:t>（</w:t>
      </w:r>
      <w:r>
        <w:rPr>
          <w:color w:val="000000"/>
          <w:szCs w:val="21"/>
        </w:rPr>
        <w:t>1</w:t>
      </w:r>
      <w:r>
        <w:rPr>
          <w:rFonts w:hint="eastAsia" w:hAnsi="宋体"/>
          <w:color w:val="000000"/>
          <w:szCs w:val="21"/>
        </w:rPr>
        <w:t>）严格遵守《中华人民共和国安全生产法》、《建设工程安全生产管理条例》等国家有关安全生产的法律法规、《公路水运工程安全生产监督管理办法》、《</w:t>
      </w:r>
      <w:r>
        <w:rPr>
          <w:rFonts w:hint="eastAsia" w:hAnsi="宋体"/>
          <w:color w:val="000000"/>
          <w:szCs w:val="21"/>
          <w:lang w:eastAsia="zh-CN"/>
        </w:rPr>
        <w:t>公路工程施工</w:t>
      </w:r>
      <w:r>
        <w:rPr>
          <w:rFonts w:hint="eastAsia" w:hAnsi="宋体"/>
          <w:color w:val="000000"/>
          <w:szCs w:val="21"/>
        </w:rPr>
        <w:t>安全技术规程》、和《公路筑养路机械操作规程》等有关安全生产的规定。认真执行工程承包合同中的有关安全要求。</w:t>
      </w:r>
    </w:p>
    <w:p>
      <w:pPr>
        <w:spacing w:line="440" w:lineRule="exact"/>
        <w:ind w:firstLine="482"/>
        <w:rPr>
          <w:color w:val="000000"/>
          <w:szCs w:val="21"/>
        </w:rPr>
      </w:pPr>
      <w:r>
        <w:rPr>
          <w:rFonts w:hint="eastAsia" w:hAnsi="宋体"/>
          <w:color w:val="000000"/>
          <w:szCs w:val="21"/>
        </w:rPr>
        <w:t>（</w:t>
      </w:r>
      <w:r>
        <w:rPr>
          <w:color w:val="000000"/>
          <w:szCs w:val="21"/>
        </w:rPr>
        <w:t>2</w:t>
      </w:r>
      <w:r>
        <w:rPr>
          <w:rFonts w:hint="eastAsia" w:hAnsi="宋体"/>
          <w:color w:val="000000"/>
          <w:szCs w:val="21"/>
        </w:rPr>
        <w:t>）坚持</w:t>
      </w:r>
      <w:r>
        <w:rPr>
          <w:color w:val="000000"/>
          <w:szCs w:val="21"/>
        </w:rPr>
        <w:t>“</w:t>
      </w:r>
      <w:r>
        <w:rPr>
          <w:rFonts w:hint="eastAsia" w:hAnsi="宋体"/>
          <w:color w:val="000000"/>
          <w:szCs w:val="21"/>
        </w:rPr>
        <w:t>安全第一、预防为主</w:t>
      </w:r>
      <w:r>
        <w:rPr>
          <w:color w:val="000000"/>
          <w:szCs w:val="21"/>
        </w:rPr>
        <w:t>”</w:t>
      </w:r>
      <w:r>
        <w:rPr>
          <w:rFonts w:hint="eastAsia" w:hAnsi="宋体"/>
          <w:color w:val="000000"/>
          <w:szCs w:val="21"/>
        </w:rPr>
        <w:t>和</w:t>
      </w:r>
      <w:r>
        <w:rPr>
          <w:color w:val="000000"/>
          <w:szCs w:val="21"/>
        </w:rPr>
        <w:t>“</w:t>
      </w:r>
      <w:r>
        <w:rPr>
          <w:rFonts w:hint="eastAsia" w:hAnsi="宋体"/>
          <w:color w:val="000000"/>
          <w:szCs w:val="21"/>
        </w:rPr>
        <w:t>管生产必须管安全</w:t>
      </w:r>
      <w:r>
        <w:rPr>
          <w:color w:val="000000"/>
          <w:szCs w:val="21"/>
        </w:rPr>
        <w:t>”</w:t>
      </w:r>
      <w:r>
        <w:rPr>
          <w:rFonts w:hint="eastAsia" w:hAnsi="宋体"/>
          <w:color w:val="000000"/>
          <w:szCs w:val="21"/>
        </w:rPr>
        <w:t>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合同的各项规定，做到生产与安全工作同时计划、布置、检查、总结和评比。</w:t>
      </w:r>
    </w:p>
    <w:p>
      <w:pPr>
        <w:spacing w:line="440" w:lineRule="exact"/>
        <w:ind w:firstLine="482"/>
        <w:rPr>
          <w:color w:val="000000"/>
          <w:szCs w:val="21"/>
        </w:rPr>
      </w:pPr>
      <w:r>
        <w:rPr>
          <w:rFonts w:hint="eastAsia" w:hAnsi="宋体"/>
          <w:color w:val="000000"/>
          <w:szCs w:val="21"/>
        </w:rPr>
        <w:t>（</w:t>
      </w:r>
      <w:r>
        <w:rPr>
          <w:color w:val="000000"/>
          <w:szCs w:val="21"/>
        </w:rPr>
        <w:t>3</w:t>
      </w:r>
      <w:r>
        <w:rPr>
          <w:rFonts w:hint="eastAsia" w:hAnsi="宋体"/>
          <w:color w:val="000000"/>
          <w:szCs w:val="21"/>
        </w:rPr>
        <w:t>）建立健全安全生产责任制。从派往项目实施的项目经理到生产工人（包括临时聘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规定发布指令，并采取保护性措施防止事故发生。</w:t>
      </w:r>
    </w:p>
    <w:p>
      <w:pPr>
        <w:spacing w:line="440" w:lineRule="exact"/>
        <w:ind w:firstLine="482"/>
        <w:rPr>
          <w:color w:val="000000"/>
          <w:szCs w:val="21"/>
        </w:rPr>
      </w:pPr>
      <w:r>
        <w:rPr>
          <w:rFonts w:hint="eastAsia" w:hAnsi="宋体"/>
          <w:color w:val="000000"/>
          <w:szCs w:val="21"/>
        </w:rPr>
        <w:t>（</w:t>
      </w:r>
      <w:r>
        <w:rPr>
          <w:color w:val="000000"/>
          <w:szCs w:val="21"/>
        </w:rPr>
        <w:t>4</w:t>
      </w:r>
      <w:r>
        <w:rPr>
          <w:rFonts w:hint="eastAsia" w:hAnsi="宋体"/>
          <w:color w:val="000000"/>
          <w:szCs w:val="21"/>
        </w:rPr>
        <w:t>）承包人在任何时候都应采取各种合理的预防措施，防止其员工发生任何违法、违禁、暴力或妨碍治安的行为。</w:t>
      </w:r>
    </w:p>
    <w:p>
      <w:pPr>
        <w:spacing w:line="440" w:lineRule="exact"/>
        <w:ind w:firstLine="482"/>
        <w:rPr>
          <w:color w:val="000000"/>
          <w:szCs w:val="21"/>
        </w:rPr>
      </w:pPr>
      <w:r>
        <w:rPr>
          <w:rFonts w:hint="eastAsia" w:hAnsi="宋体"/>
          <w:color w:val="000000"/>
          <w:szCs w:val="21"/>
        </w:rPr>
        <w:t>（</w:t>
      </w:r>
      <w:r>
        <w:rPr>
          <w:color w:val="000000"/>
          <w:szCs w:val="21"/>
        </w:rPr>
        <w:t>5</w:t>
      </w:r>
      <w:r>
        <w:rPr>
          <w:rFonts w:hint="eastAsia" w:hAnsi="宋体"/>
          <w:color w:val="000000"/>
          <w:szCs w:val="21"/>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40" w:lineRule="exact"/>
        <w:ind w:firstLine="482"/>
        <w:rPr>
          <w:color w:val="000000"/>
          <w:szCs w:val="21"/>
        </w:rPr>
      </w:pPr>
      <w:r>
        <w:rPr>
          <w:rFonts w:hint="eastAsia" w:hAnsi="宋体"/>
          <w:color w:val="000000"/>
          <w:szCs w:val="21"/>
        </w:rPr>
        <w:t>（</w:t>
      </w:r>
      <w:r>
        <w:rPr>
          <w:color w:val="000000"/>
          <w:szCs w:val="21"/>
        </w:rPr>
        <w:t>6</w:t>
      </w:r>
      <w:r>
        <w:rPr>
          <w:rFonts w:hint="eastAsia" w:hAnsi="宋体"/>
          <w:color w:val="000000"/>
          <w:szCs w:val="21"/>
        </w:rPr>
        <w:t>）对于易燃易爆的材料除应专门妥善保管之外，还应配备有足够的消防设施，所有施工人员熟悉消防设备的性能和使用方法；承包人不得将任何种类的爆炸物给予、易货或以其他方式转让给任何其他人，或允许、容忍上述同样行为。</w:t>
      </w:r>
    </w:p>
    <w:p>
      <w:pPr>
        <w:spacing w:line="440" w:lineRule="exact"/>
        <w:ind w:firstLine="482"/>
        <w:rPr>
          <w:color w:val="000000"/>
          <w:szCs w:val="21"/>
        </w:rPr>
      </w:pPr>
      <w:r>
        <w:rPr>
          <w:rFonts w:hint="eastAsia" w:hAnsi="宋体"/>
          <w:color w:val="000000"/>
          <w:szCs w:val="21"/>
        </w:rPr>
        <w:t>（</w:t>
      </w:r>
      <w:r>
        <w:rPr>
          <w:color w:val="000000"/>
          <w:szCs w:val="21"/>
        </w:rPr>
        <w:t>7</w:t>
      </w:r>
      <w:r>
        <w:rPr>
          <w:rFonts w:hint="eastAsia" w:hAnsi="宋体"/>
          <w:color w:val="000000"/>
          <w:szCs w:val="21"/>
        </w:rPr>
        <w:t>）操作人员上岗，必须按规定穿戴防护用品。施工负责人和安全检查员应随时检查劳动防护用品的穿戴情况，不按规定穿戴防护用品的人员不得上岗。</w:t>
      </w:r>
    </w:p>
    <w:p>
      <w:pPr>
        <w:spacing w:line="440" w:lineRule="exact"/>
        <w:ind w:firstLine="482"/>
        <w:rPr>
          <w:color w:val="000000"/>
          <w:szCs w:val="21"/>
        </w:rPr>
      </w:pPr>
      <w:r>
        <w:rPr>
          <w:rFonts w:hint="eastAsia" w:hAnsi="宋体"/>
          <w:color w:val="000000"/>
          <w:szCs w:val="21"/>
        </w:rPr>
        <w:t>（</w:t>
      </w:r>
      <w:r>
        <w:rPr>
          <w:color w:val="000000"/>
          <w:szCs w:val="21"/>
        </w:rPr>
        <w:t>8</w:t>
      </w:r>
      <w:r>
        <w:rPr>
          <w:rFonts w:hint="eastAsia" w:hAnsi="宋体"/>
          <w:color w:val="000000"/>
          <w:szCs w:val="21"/>
        </w:rPr>
        <w:t>）所有施工机具设备和高空作业的设备均应定期检查，并有安全员的签字记录，保证其经常处于完好状态；不合格的机具、设备和劳动保护用品严禁使用。</w:t>
      </w:r>
    </w:p>
    <w:p>
      <w:pPr>
        <w:spacing w:line="440" w:lineRule="exact"/>
        <w:ind w:firstLine="482"/>
        <w:rPr>
          <w:color w:val="000000"/>
          <w:szCs w:val="21"/>
        </w:rPr>
      </w:pPr>
      <w:r>
        <w:rPr>
          <w:rFonts w:hint="eastAsia" w:hAnsi="宋体"/>
          <w:color w:val="000000"/>
          <w:szCs w:val="21"/>
        </w:rPr>
        <w:t>（</w:t>
      </w:r>
      <w:r>
        <w:rPr>
          <w:color w:val="000000"/>
          <w:szCs w:val="21"/>
        </w:rPr>
        <w:t>9</w:t>
      </w:r>
      <w:r>
        <w:rPr>
          <w:rFonts w:hint="eastAsia" w:hAnsi="宋体"/>
          <w:color w:val="000000"/>
          <w:szCs w:val="21"/>
        </w:rPr>
        <w:t>）施工中采用新技术、新工艺、新设备、新材料时，必须制定相应的安全技术措施，施工现场必须具有相关的安全标志牌。</w:t>
      </w:r>
    </w:p>
    <w:p>
      <w:pPr>
        <w:spacing w:line="440" w:lineRule="exact"/>
        <w:ind w:firstLine="482"/>
        <w:rPr>
          <w:color w:val="000000"/>
          <w:szCs w:val="21"/>
        </w:rPr>
      </w:pPr>
      <w:r>
        <w:rPr>
          <w:rFonts w:hint="eastAsia" w:hAnsi="宋体"/>
          <w:color w:val="000000"/>
          <w:szCs w:val="21"/>
        </w:rPr>
        <w:t>（</w:t>
      </w:r>
      <w:r>
        <w:rPr>
          <w:color w:val="000000"/>
          <w:szCs w:val="21"/>
        </w:rPr>
        <w:t>10</w:t>
      </w:r>
      <w:r>
        <w:rPr>
          <w:rFonts w:hint="eastAsia" w:hAnsi="宋体"/>
          <w:color w:val="000000"/>
          <w:szCs w:val="21"/>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color w:val="000000"/>
          <w:szCs w:val="21"/>
        </w:rPr>
        <w:t>“</w:t>
      </w:r>
      <w:r>
        <w:rPr>
          <w:rFonts w:hint="eastAsia" w:hAnsi="宋体"/>
          <w:color w:val="000000"/>
          <w:szCs w:val="21"/>
        </w:rPr>
        <w:t>四不放过</w:t>
      </w:r>
      <w:r>
        <w:rPr>
          <w:color w:val="000000"/>
          <w:szCs w:val="21"/>
        </w:rPr>
        <w:t>”</w:t>
      </w:r>
      <w:r>
        <w:rPr>
          <w:rFonts w:hint="eastAsia" w:hAnsi="宋体"/>
          <w:color w:val="000000"/>
          <w:szCs w:val="21"/>
        </w:rPr>
        <w:t>的原则，严肃处理相关责任人。</w:t>
      </w:r>
    </w:p>
    <w:p>
      <w:pPr>
        <w:spacing w:line="440" w:lineRule="exact"/>
        <w:ind w:firstLine="482"/>
        <w:rPr>
          <w:color w:val="000000"/>
          <w:szCs w:val="21"/>
        </w:rPr>
      </w:pPr>
      <w:r>
        <w:rPr>
          <w:rFonts w:hint="eastAsia" w:hAnsi="宋体"/>
          <w:color w:val="000000"/>
          <w:szCs w:val="21"/>
        </w:rPr>
        <w:t>（</w:t>
      </w:r>
      <w:r>
        <w:rPr>
          <w:color w:val="000000"/>
          <w:szCs w:val="21"/>
        </w:rPr>
        <w:t>11</w:t>
      </w:r>
      <w:r>
        <w:rPr>
          <w:rFonts w:hint="eastAsia" w:hAnsi="宋体"/>
          <w:color w:val="000000"/>
          <w:szCs w:val="21"/>
        </w:rPr>
        <w:t>）安全生产费用按照《公里水运工程安全生产监督管理办法》的相关规定使用和管理。</w:t>
      </w:r>
    </w:p>
    <w:p>
      <w:pPr>
        <w:spacing w:line="400" w:lineRule="exact"/>
        <w:ind w:firstLine="420" w:firstLineChars="200"/>
        <w:rPr>
          <w:color w:val="000000"/>
          <w:szCs w:val="21"/>
        </w:rPr>
      </w:pPr>
      <w:r>
        <w:rPr>
          <w:rFonts w:hint="eastAsia" w:ascii="宋体" w:hAnsi="宋体" w:cs="宋体"/>
          <w:color w:val="000000"/>
          <w:szCs w:val="21"/>
        </w:rPr>
        <w:t>3.</w:t>
      </w:r>
      <w:r>
        <w:rPr>
          <w:rFonts w:hint="eastAsia" w:hAnsi="宋体"/>
          <w:color w:val="000000"/>
          <w:szCs w:val="21"/>
        </w:rPr>
        <w:t>违约责任</w:t>
      </w:r>
    </w:p>
    <w:p>
      <w:pPr>
        <w:spacing w:line="440" w:lineRule="exact"/>
        <w:ind w:firstLine="482"/>
        <w:rPr>
          <w:color w:val="000000"/>
          <w:szCs w:val="21"/>
        </w:rPr>
      </w:pPr>
      <w:r>
        <w:rPr>
          <w:rFonts w:hint="eastAsia" w:hAnsi="宋体"/>
          <w:color w:val="000000"/>
          <w:szCs w:val="21"/>
        </w:rPr>
        <w:t>如因发包人或承包人违约造成安全事故，将依法</w:t>
      </w:r>
      <w:r>
        <w:rPr>
          <w:rFonts w:hint="eastAsia" w:hAnsi="宋体"/>
          <w:color w:val="000000"/>
          <w:szCs w:val="21"/>
          <w:lang w:eastAsia="zh-CN"/>
        </w:rPr>
        <w:t>追究</w:t>
      </w:r>
      <w:r>
        <w:rPr>
          <w:rFonts w:hint="eastAsia" w:hAnsi="宋体"/>
          <w:color w:val="000000"/>
          <w:szCs w:val="21"/>
        </w:rPr>
        <w:t>责任。</w:t>
      </w:r>
    </w:p>
    <w:p>
      <w:pPr>
        <w:spacing w:line="440" w:lineRule="exact"/>
        <w:ind w:firstLine="482"/>
        <w:rPr>
          <w:color w:val="000000"/>
          <w:szCs w:val="21"/>
        </w:rPr>
      </w:pPr>
      <w:r>
        <w:rPr>
          <w:color w:val="000000"/>
          <w:szCs w:val="21"/>
        </w:rPr>
        <w:t>4</w:t>
      </w:r>
      <w:r>
        <w:rPr>
          <w:rFonts w:hint="eastAsia" w:hAnsi="宋体"/>
          <w:color w:val="000000"/>
          <w:szCs w:val="21"/>
        </w:rPr>
        <w:t>．本合同由双方法定代表人或其授权的代理人签署并加盖单位公章后生效，全部工程竣工验收后失效。</w:t>
      </w:r>
    </w:p>
    <w:p>
      <w:pPr>
        <w:spacing w:line="440" w:lineRule="exact"/>
        <w:ind w:firstLine="482"/>
        <w:rPr>
          <w:color w:val="000000"/>
          <w:szCs w:val="21"/>
        </w:rPr>
      </w:pPr>
      <w:r>
        <w:rPr>
          <w:color w:val="000000"/>
          <w:szCs w:val="21"/>
        </w:rPr>
        <w:t>5</w:t>
      </w:r>
      <w:r>
        <w:rPr>
          <w:rFonts w:hint="eastAsia" w:hAnsi="宋体"/>
          <w:color w:val="000000"/>
          <w:szCs w:val="21"/>
        </w:rPr>
        <w:t>．本合同正本二份、副本</w:t>
      </w:r>
      <w:r>
        <w:rPr>
          <w:color w:val="000000"/>
          <w:szCs w:val="21"/>
          <w:u w:val="single"/>
        </w:rPr>
        <w:t xml:space="preserve"> </w:t>
      </w:r>
      <w:r>
        <w:rPr>
          <w:rFonts w:hint="eastAsia"/>
          <w:color w:val="000000"/>
          <w:szCs w:val="21"/>
          <w:u w:val="single"/>
        </w:rPr>
        <w:t>肆</w:t>
      </w:r>
      <w:r>
        <w:rPr>
          <w:color w:val="000000"/>
          <w:szCs w:val="21"/>
          <w:u w:val="single"/>
        </w:rPr>
        <w:t xml:space="preserve">  </w:t>
      </w:r>
      <w:r>
        <w:rPr>
          <w:rFonts w:hint="eastAsia" w:hAnsi="宋体"/>
          <w:color w:val="000000"/>
          <w:szCs w:val="21"/>
        </w:rPr>
        <w:t>份，合同双方各执正本一份，副本</w:t>
      </w:r>
      <w:r>
        <w:rPr>
          <w:color w:val="000000"/>
          <w:szCs w:val="21"/>
          <w:u w:val="single"/>
        </w:rPr>
        <w:t xml:space="preserve">  </w:t>
      </w:r>
      <w:r>
        <w:rPr>
          <w:rFonts w:hint="eastAsia"/>
          <w:color w:val="000000"/>
          <w:szCs w:val="21"/>
          <w:u w:val="single"/>
        </w:rPr>
        <w:t>贰</w:t>
      </w:r>
      <w:r>
        <w:rPr>
          <w:color w:val="000000"/>
          <w:szCs w:val="21"/>
          <w:u w:val="single"/>
        </w:rPr>
        <w:t xml:space="preserve">  </w:t>
      </w:r>
      <w:r>
        <w:rPr>
          <w:rFonts w:hint="eastAsia" w:hAnsi="宋体"/>
          <w:color w:val="000000"/>
          <w:szCs w:val="21"/>
        </w:rPr>
        <w:t>份，当正本与副本的内容不一致时，以正本为准。</w:t>
      </w:r>
    </w:p>
    <w:p>
      <w:pPr>
        <w:spacing w:line="440" w:lineRule="exact"/>
        <w:rPr>
          <w:rFonts w:hint="eastAsia" w:hAnsi="宋体"/>
          <w:color w:val="000000"/>
          <w:szCs w:val="21"/>
        </w:rPr>
      </w:pPr>
    </w:p>
    <w:p>
      <w:pPr>
        <w:spacing w:line="440" w:lineRule="exact"/>
        <w:rPr>
          <w:color w:val="000000"/>
          <w:szCs w:val="21"/>
        </w:rPr>
      </w:pPr>
      <w:r>
        <w:rPr>
          <w:rFonts w:hint="eastAsia" w:hAnsi="宋体"/>
          <w:color w:val="000000"/>
          <w:szCs w:val="21"/>
        </w:rPr>
        <w:t>发包人</w:t>
      </w:r>
      <w:r>
        <w:rPr>
          <w:rFonts w:hAnsi="宋体"/>
          <w:color w:val="000000"/>
          <w:szCs w:val="21"/>
        </w:rPr>
        <w:t>:</w:t>
      </w:r>
      <w:r>
        <w:rPr>
          <w:color w:val="000000"/>
          <w:szCs w:val="21"/>
          <w:u w:val="single"/>
        </w:rPr>
        <w:t xml:space="preserve"> </w:t>
      </w:r>
      <w:r>
        <w:rPr>
          <w:rFonts w:hint="eastAsia" w:cs="仿宋"/>
          <w:b/>
          <w:snapToGrid w:val="0"/>
          <w:color w:val="000000"/>
          <w:kern w:val="0"/>
          <w:szCs w:val="21"/>
          <w:u w:val="single"/>
        </w:rPr>
        <w:t xml:space="preserve">                          </w:t>
      </w:r>
      <w:r>
        <w:rPr>
          <w:rFonts w:hint="eastAsia" w:hAnsi="宋体"/>
          <w:color w:val="000000"/>
          <w:szCs w:val="21"/>
        </w:rPr>
        <w:t>（单位盖章）</w:t>
      </w:r>
      <w:r>
        <w:rPr>
          <w:color w:val="000000"/>
          <w:szCs w:val="21"/>
        </w:rPr>
        <w:t xml:space="preserve">   </w:t>
      </w:r>
      <w:r>
        <w:rPr>
          <w:rFonts w:hint="eastAsia" w:hAnsi="宋体"/>
          <w:color w:val="000000"/>
          <w:szCs w:val="21"/>
        </w:rPr>
        <w:t>承包人：</w:t>
      </w:r>
      <w:r>
        <w:rPr>
          <w:color w:val="000000"/>
          <w:szCs w:val="21"/>
          <w:u w:val="single"/>
        </w:rPr>
        <w:t xml:space="preserve">                </w:t>
      </w:r>
      <w:r>
        <w:rPr>
          <w:rFonts w:hint="eastAsia" w:hAnsi="宋体"/>
          <w:color w:val="000000"/>
          <w:szCs w:val="21"/>
        </w:rPr>
        <w:t>（单位盖章）</w:t>
      </w:r>
    </w:p>
    <w:p>
      <w:pPr>
        <w:spacing w:line="440" w:lineRule="exact"/>
        <w:rPr>
          <w:color w:val="000000"/>
          <w:szCs w:val="21"/>
        </w:rPr>
      </w:pPr>
      <w:r>
        <w:rPr>
          <w:rFonts w:hint="eastAsia" w:hAnsi="宋体"/>
          <w:color w:val="000000"/>
          <w:szCs w:val="21"/>
        </w:rPr>
        <w:t>法定代表人或其授权代理人：</w:t>
      </w:r>
      <w:r>
        <w:rPr>
          <w:color w:val="000000"/>
          <w:szCs w:val="21"/>
          <w:u w:val="single"/>
        </w:rPr>
        <w:t xml:space="preserve">      </w:t>
      </w:r>
      <w:r>
        <w:rPr>
          <w:rFonts w:hint="eastAsia" w:hAnsi="宋体"/>
          <w:color w:val="000000"/>
          <w:szCs w:val="21"/>
        </w:rPr>
        <w:t>（签字）</w:t>
      </w:r>
      <w:r>
        <w:rPr>
          <w:rFonts w:hAnsi="宋体"/>
          <w:color w:val="000000"/>
          <w:szCs w:val="21"/>
        </w:rPr>
        <w:t xml:space="preserve">         </w:t>
      </w:r>
      <w:r>
        <w:rPr>
          <w:rFonts w:hint="eastAsia" w:hAnsi="宋体"/>
          <w:color w:val="000000"/>
          <w:szCs w:val="21"/>
        </w:rPr>
        <w:t>法定代表人或其授权代理人：</w:t>
      </w:r>
      <w:r>
        <w:rPr>
          <w:color w:val="000000"/>
          <w:szCs w:val="21"/>
          <w:u w:val="single"/>
        </w:rPr>
        <w:t xml:space="preserve">    </w:t>
      </w:r>
      <w:r>
        <w:rPr>
          <w:rFonts w:hint="eastAsia" w:hAnsi="宋体"/>
          <w:color w:val="000000"/>
          <w:szCs w:val="21"/>
        </w:rPr>
        <w:t>（签字）</w:t>
      </w:r>
    </w:p>
    <w:p>
      <w:pPr>
        <w:spacing w:line="440" w:lineRule="exact"/>
        <w:ind w:firstLine="482"/>
        <w:rPr>
          <w:color w:val="000000"/>
          <w:szCs w:val="21"/>
        </w:rPr>
      </w:pPr>
      <w:r>
        <w:rPr>
          <w:color w:val="000000"/>
          <w:szCs w:val="21"/>
        </w:rPr>
        <w:t xml:space="preserve">           </w:t>
      </w:r>
    </w:p>
    <w:p>
      <w:pPr>
        <w:spacing w:line="440" w:lineRule="exact"/>
        <w:ind w:firstLine="1108" w:firstLineChars="528"/>
        <w:rPr>
          <w:color w:val="000000"/>
          <w:szCs w:val="21"/>
        </w:rPr>
      </w:pPr>
      <w:r>
        <w:rPr>
          <w:color w:val="000000"/>
          <w:szCs w:val="21"/>
        </w:rPr>
        <w:t xml:space="preserve">   </w:t>
      </w:r>
      <w:r>
        <w:rPr>
          <w:color w:val="000000"/>
          <w:szCs w:val="21"/>
          <w:u w:val="single"/>
        </w:rPr>
        <w:t xml:space="preserve"> </w:t>
      </w:r>
      <w:r>
        <w:rPr>
          <w:rFonts w:hint="eastAsia"/>
          <w:color w:val="000000"/>
          <w:szCs w:val="21"/>
          <w:u w:val="single"/>
        </w:rPr>
        <w:t>202</w:t>
      </w:r>
      <w:r>
        <w:rPr>
          <w:rFonts w:hint="eastAsia"/>
          <w:color w:val="000000"/>
          <w:szCs w:val="21"/>
          <w:u w:val="single"/>
          <w:lang w:val="en-US" w:eastAsia="zh-CN"/>
        </w:rPr>
        <w:t>3</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w:t>
      </w:r>
      <w:r>
        <w:rPr>
          <w:color w:val="000000"/>
          <w:szCs w:val="21"/>
        </w:rPr>
        <w:t xml:space="preserve">                   </w:t>
      </w:r>
      <w:r>
        <w:rPr>
          <w:color w:val="000000"/>
          <w:szCs w:val="21"/>
          <w:u w:val="single"/>
        </w:rPr>
        <w:t xml:space="preserve">  20</w:t>
      </w:r>
      <w:r>
        <w:rPr>
          <w:rFonts w:hint="eastAsia"/>
          <w:color w:val="000000"/>
          <w:szCs w:val="21"/>
          <w:u w:val="single"/>
        </w:rPr>
        <w:t>2</w:t>
      </w:r>
      <w:r>
        <w:rPr>
          <w:rFonts w:hint="eastAsia"/>
          <w:color w:val="000000"/>
          <w:szCs w:val="21"/>
          <w:u w:val="single"/>
          <w:lang w:val="en-US" w:eastAsia="zh-CN"/>
        </w:rPr>
        <w:t>3</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w:t>
      </w:r>
    </w:p>
    <w:p>
      <w:pPr>
        <w:spacing w:line="440" w:lineRule="exact"/>
        <w:ind w:firstLine="482"/>
        <w:rPr>
          <w:color w:val="000000"/>
          <w:szCs w:val="21"/>
        </w:rPr>
      </w:pPr>
    </w:p>
    <w:p>
      <w:pPr>
        <w:spacing w:line="440" w:lineRule="exact"/>
        <w:ind w:firstLine="482"/>
        <w:rPr>
          <w:color w:val="000000"/>
          <w:szCs w:val="21"/>
        </w:rPr>
      </w:pPr>
    </w:p>
    <w:p>
      <w:pPr>
        <w:spacing w:line="440" w:lineRule="exact"/>
        <w:ind w:firstLine="482"/>
        <w:rPr>
          <w:color w:val="000000"/>
          <w:szCs w:val="21"/>
        </w:rPr>
      </w:pPr>
    </w:p>
    <w:p>
      <w:pPr>
        <w:spacing w:line="440" w:lineRule="exact"/>
        <w:rPr>
          <w:color w:val="000000"/>
          <w:szCs w:val="21"/>
        </w:rPr>
      </w:pPr>
    </w:p>
    <w:bookmarkEnd w:id="586"/>
    <w:p>
      <w:pPr>
        <w:pStyle w:val="3"/>
        <w:spacing w:before="156" w:beforeLines="50" w:after="156" w:afterLines="50" w:line="400" w:lineRule="exact"/>
        <w:rPr>
          <w:rFonts w:hint="eastAsia" w:ascii="宋体" w:hAnsi="宋体" w:cs="宋体"/>
          <w:color w:val="000000"/>
          <w:sz w:val="24"/>
          <w:szCs w:val="24"/>
        </w:rPr>
      </w:pPr>
      <w:bookmarkStart w:id="590" w:name="_Toc480790559"/>
      <w:bookmarkStart w:id="591" w:name="_Toc234382945"/>
      <w:bookmarkStart w:id="592" w:name="_Toc448913855"/>
      <w:r>
        <w:rPr>
          <w:rFonts w:hint="eastAsia" w:ascii="宋体" w:hAnsi="宋体" w:cs="宋体"/>
          <w:color w:val="000000"/>
          <w:sz w:val="24"/>
          <w:szCs w:val="24"/>
        </w:rPr>
        <w:t>附件二   廉政合同</w:t>
      </w:r>
      <w:bookmarkEnd w:id="590"/>
      <w:bookmarkEnd w:id="591"/>
      <w:bookmarkEnd w:id="592"/>
    </w:p>
    <w:p>
      <w:pPr>
        <w:spacing w:before="120" w:after="120"/>
        <w:jc w:val="center"/>
        <w:rPr>
          <w:rFonts w:hint="eastAsia" w:ascii="宋体" w:hAnsi="宋体" w:cs="宋体"/>
          <w:b/>
          <w:color w:val="000000"/>
          <w:sz w:val="32"/>
          <w:szCs w:val="32"/>
        </w:rPr>
      </w:pPr>
      <w:r>
        <w:rPr>
          <w:rFonts w:hint="eastAsia" w:ascii="宋体" w:hAnsi="宋体" w:cs="宋体"/>
          <w:b/>
          <w:color w:val="000000"/>
          <w:sz w:val="32"/>
          <w:szCs w:val="32"/>
        </w:rPr>
        <w:t>廉政合同</w:t>
      </w:r>
    </w:p>
    <w:p>
      <w:pPr>
        <w:spacing w:line="440" w:lineRule="exact"/>
        <w:ind w:firstLine="482"/>
        <w:rPr>
          <w:rFonts w:hAnsi="宋体"/>
          <w:color w:val="000000"/>
          <w:szCs w:val="21"/>
        </w:rPr>
      </w:pPr>
      <w:r>
        <w:rPr>
          <w:rFonts w:hint="eastAsia" w:hAnsi="宋体"/>
          <w:color w:val="000000"/>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MingLiU"/>
          <w:snapToGrid w:val="0"/>
          <w:color w:val="000000"/>
          <w:kern w:val="0"/>
          <w:szCs w:val="21"/>
          <w:u w:val="single"/>
          <w:lang w:eastAsia="zh-CN"/>
        </w:rPr>
        <w:t>铜梁区华兴镇三塘村五组文河路（2023年通组公路）公路工程</w:t>
      </w:r>
      <w:r>
        <w:rPr>
          <w:rFonts w:hint="eastAsia" w:hAnsi="宋体"/>
          <w:color w:val="000000"/>
          <w:szCs w:val="21"/>
        </w:rPr>
        <w:t>项目法人</w:t>
      </w:r>
      <w:r>
        <w:rPr>
          <w:rFonts w:hint="eastAsia" w:hAnsi="宋体"/>
          <w:color w:val="000000"/>
          <w:szCs w:val="21"/>
          <w:u w:val="single"/>
        </w:rPr>
        <w:t xml:space="preserve"> </w:t>
      </w:r>
      <w:r>
        <w:rPr>
          <w:rFonts w:hint="eastAsia" w:hAnsi="宋体"/>
          <w:color w:val="000000"/>
          <w:szCs w:val="21"/>
          <w:u w:val="single"/>
          <w:lang w:eastAsia="zh-CN"/>
        </w:rPr>
        <w:t>重庆市铜梁区华兴镇人民政府</w:t>
      </w:r>
      <w:r>
        <w:rPr>
          <w:rFonts w:hint="eastAsia" w:hAnsi="宋体"/>
          <w:color w:val="000000"/>
          <w:szCs w:val="21"/>
          <w:u w:val="single"/>
        </w:rPr>
        <w:t xml:space="preserve"> </w:t>
      </w:r>
      <w:r>
        <w:rPr>
          <w:rFonts w:hint="eastAsia" w:hAnsi="宋体"/>
          <w:color w:val="000000"/>
          <w:szCs w:val="21"/>
        </w:rPr>
        <w:t>（项目法人名称，以下简称“发包人”）与该项目的施工单位</w:t>
      </w:r>
      <w:r>
        <w:rPr>
          <w:rFonts w:hAnsi="宋体"/>
          <w:color w:val="000000"/>
          <w:szCs w:val="21"/>
          <w:u w:val="single"/>
        </w:rPr>
        <w:t xml:space="preserve">   </w:t>
      </w:r>
      <w:r>
        <w:rPr>
          <w:rFonts w:hint="eastAsia" w:hAnsi="宋体"/>
          <w:color w:val="000000"/>
          <w:szCs w:val="21"/>
          <w:u w:val="single"/>
        </w:rPr>
        <w:t xml:space="preserve">   </w:t>
      </w:r>
      <w:r>
        <w:rPr>
          <w:rFonts w:hAnsi="宋体"/>
          <w:color w:val="000000"/>
          <w:szCs w:val="21"/>
          <w:u w:val="single"/>
        </w:rPr>
        <w:t xml:space="preserve">   </w:t>
      </w:r>
      <w:r>
        <w:rPr>
          <w:rFonts w:hint="eastAsia" w:hAnsi="宋体"/>
          <w:color w:val="000000"/>
          <w:szCs w:val="21"/>
        </w:rPr>
        <w:t>（施工单位名称，以下简称“承包人”），特订立如下合同。</w:t>
      </w:r>
    </w:p>
    <w:p>
      <w:pPr>
        <w:spacing w:line="440" w:lineRule="exact"/>
        <w:ind w:firstLine="482"/>
        <w:rPr>
          <w:rFonts w:hAnsi="宋体"/>
          <w:color w:val="000000"/>
          <w:szCs w:val="21"/>
        </w:rPr>
      </w:pPr>
      <w:r>
        <w:rPr>
          <w:rFonts w:hAnsi="宋体"/>
          <w:color w:val="000000"/>
          <w:szCs w:val="21"/>
        </w:rPr>
        <w:t>1</w:t>
      </w:r>
      <w:r>
        <w:rPr>
          <w:rFonts w:hint="eastAsia" w:hAnsi="宋体"/>
          <w:color w:val="000000"/>
          <w:szCs w:val="21"/>
        </w:rPr>
        <w:t>．发包人和承包人双方的权利和义务</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）严格遵守党的政策规定和国家有关法律法规及交通运输部的有关规定。</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）严格执行</w:t>
      </w:r>
      <w:r>
        <w:rPr>
          <w:rFonts w:hint="eastAsia" w:hAnsi="宋体"/>
          <w:color w:val="000000"/>
          <w:szCs w:val="21"/>
          <w:u w:val="single"/>
          <w:lang w:eastAsia="zh-CN"/>
        </w:rPr>
        <w:t>铜梁区华兴镇三塘村五组文河路（2023年通组公路）公路工程</w:t>
      </w:r>
      <w:r>
        <w:rPr>
          <w:rFonts w:hint="eastAsia" w:hAnsi="宋体"/>
          <w:color w:val="000000"/>
          <w:szCs w:val="21"/>
          <w:u w:val="single"/>
        </w:rPr>
        <w:t xml:space="preserve"> </w:t>
      </w:r>
      <w:r>
        <w:rPr>
          <w:rFonts w:hint="eastAsia" w:hAnsi="宋体"/>
          <w:color w:val="000000"/>
          <w:szCs w:val="21"/>
        </w:rPr>
        <w:t>施工合同文件，自觉按合同办事。</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3</w:t>
      </w:r>
      <w:r>
        <w:rPr>
          <w:rFonts w:hint="eastAsia" w:hAnsi="宋体"/>
          <w:color w:val="000000"/>
          <w:szCs w:val="21"/>
        </w:rPr>
        <w:t>）双方的业务活动坚持公开、公正、诚信、透明的原则（法律认定的商业秘密和合同文件另有规定除外），不得损害国家和集体利益，不得违反工程建设管理规章制度。</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4</w:t>
      </w:r>
      <w:r>
        <w:rPr>
          <w:rFonts w:hint="eastAsia" w:hAnsi="宋体"/>
          <w:color w:val="000000"/>
          <w:szCs w:val="21"/>
        </w:rPr>
        <w:t>）建立健全廉政制度，开展廉政教育，设立廉政告示牌，公布举报电话，监督并认真查处违法违纪行为。</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5</w:t>
      </w:r>
      <w:r>
        <w:rPr>
          <w:rFonts w:hint="eastAsia" w:hAnsi="宋体"/>
          <w:color w:val="000000"/>
          <w:szCs w:val="21"/>
        </w:rPr>
        <w:t>）发现对方在业务活动中有违反廉政规定的行为，有及时提醒对方纠正的权利和义务。</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6</w:t>
      </w:r>
      <w:r>
        <w:rPr>
          <w:rFonts w:hint="eastAsia" w:hAnsi="宋体"/>
          <w:color w:val="000000"/>
          <w:szCs w:val="21"/>
        </w:rPr>
        <w:t>）发现对方严重违反本合同义务条款的行为，有向其上级有关部门举报、建议给予处理并要求告知处理结果的权利。</w:t>
      </w:r>
    </w:p>
    <w:p>
      <w:pPr>
        <w:spacing w:line="440" w:lineRule="exact"/>
        <w:ind w:firstLine="482"/>
        <w:rPr>
          <w:rFonts w:hAnsi="宋体"/>
          <w:color w:val="000000"/>
          <w:szCs w:val="21"/>
        </w:rPr>
      </w:pPr>
      <w:r>
        <w:rPr>
          <w:rFonts w:hAnsi="宋体"/>
          <w:color w:val="000000"/>
          <w:szCs w:val="21"/>
        </w:rPr>
        <w:t>2</w:t>
      </w:r>
      <w:r>
        <w:rPr>
          <w:rFonts w:hint="eastAsia" w:hAnsi="宋体"/>
          <w:color w:val="000000"/>
          <w:szCs w:val="21"/>
        </w:rPr>
        <w:t>．发包人的义务</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）发包人及其工作人员不得索要或接受承包人的礼金、有价证券和贵重物品，不得让承包人报销任何应由发包人或发包人工作人员个人支付的费用等。</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）发包人工作人员不得参加承包人安排的超标准宴请和娱乐活动；不得接受承包人提供的通讯工具、交通工具和高档办公用品等。</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3</w:t>
      </w:r>
      <w:r>
        <w:rPr>
          <w:rFonts w:hint="eastAsia" w:hAnsi="宋体"/>
          <w:color w:val="000000"/>
          <w:szCs w:val="21"/>
        </w:rPr>
        <w:t>）发包人及其工作人员不利要求或者接受承包人为其住房装修、婚丧嫁娶活动、配偶子女的工作安排以及出国出境、旅游等提供方便等。</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4</w:t>
      </w:r>
      <w:r>
        <w:rPr>
          <w:rFonts w:hint="eastAsia" w:hAnsi="宋体"/>
          <w:color w:val="000000"/>
          <w:szCs w:val="21"/>
        </w:rPr>
        <w:t>）发包人工作人员及其配偶、子女不得从事与发包人工作有关的材料设备供应、工程分包、劳务等经济活动等。</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5</w:t>
      </w:r>
      <w:r>
        <w:rPr>
          <w:rFonts w:hint="eastAsia" w:hAnsi="宋体"/>
          <w:color w:val="000000"/>
          <w:szCs w:val="21"/>
        </w:rPr>
        <w:t>）发包人及期工作人员不得以任何理由向承包人推荐分包单位或推销材料，不得要求承包人购买合同规定外的材料和设备。</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6</w:t>
      </w:r>
      <w:r>
        <w:rPr>
          <w:rFonts w:hint="eastAsia" w:hAnsi="宋体"/>
          <w:color w:val="000000"/>
          <w:szCs w:val="21"/>
        </w:rPr>
        <w:t>）发包人工作人员要秉公办事，不准营私舞弊，不准利用职权从事各种个人有偿中介活动和安排个人施工队伍。</w:t>
      </w:r>
    </w:p>
    <w:p>
      <w:pPr>
        <w:spacing w:line="440" w:lineRule="exact"/>
        <w:ind w:firstLine="482"/>
        <w:rPr>
          <w:rFonts w:hAnsi="宋体"/>
          <w:color w:val="000000"/>
          <w:szCs w:val="21"/>
        </w:rPr>
      </w:pPr>
      <w:r>
        <w:rPr>
          <w:rFonts w:hAnsi="宋体"/>
          <w:color w:val="000000"/>
          <w:szCs w:val="21"/>
        </w:rPr>
        <w:t>3</w:t>
      </w:r>
      <w:r>
        <w:rPr>
          <w:rFonts w:hint="eastAsia" w:hAnsi="宋体"/>
          <w:color w:val="000000"/>
          <w:szCs w:val="21"/>
        </w:rPr>
        <w:t>．承包人的义务</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）承包人不得以任何理由向发包人及其工作人员行贿或馈赠礼金、有价证券、贵重礼品。</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）承包人不得以任何名义为发包人及其工作人员报销应由发包人单位或个人支付的任何费用。</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3</w:t>
      </w:r>
      <w:r>
        <w:rPr>
          <w:rFonts w:hint="eastAsia" w:hAnsi="宋体"/>
          <w:color w:val="000000"/>
          <w:szCs w:val="21"/>
        </w:rPr>
        <w:t>）承包人不得以任何理由安排发包人工作人员参加超标准宴请及娱乐活动。</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4</w:t>
      </w:r>
      <w:r>
        <w:rPr>
          <w:rFonts w:hint="eastAsia" w:hAnsi="宋体"/>
          <w:color w:val="000000"/>
          <w:szCs w:val="21"/>
        </w:rPr>
        <w:t>）承包人不得为发包人单位和个人购置或提供通讯工具、交通工具和高档办公用品等。</w:t>
      </w:r>
    </w:p>
    <w:p>
      <w:pPr>
        <w:spacing w:line="440" w:lineRule="exact"/>
        <w:ind w:firstLine="482"/>
        <w:rPr>
          <w:rFonts w:hAnsi="宋体"/>
          <w:color w:val="000000"/>
          <w:szCs w:val="21"/>
        </w:rPr>
      </w:pPr>
      <w:r>
        <w:rPr>
          <w:rFonts w:hAnsi="宋体"/>
          <w:color w:val="000000"/>
          <w:szCs w:val="21"/>
        </w:rPr>
        <w:t>4</w:t>
      </w:r>
      <w:r>
        <w:rPr>
          <w:rFonts w:hint="eastAsia" w:hAnsi="宋体"/>
          <w:color w:val="000000"/>
          <w:szCs w:val="21"/>
        </w:rPr>
        <w:t>．违约责任</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）发包人及其工作人员违反本合同第</w:t>
      </w:r>
      <w:r>
        <w:rPr>
          <w:rFonts w:hAnsi="宋体"/>
          <w:color w:val="000000"/>
          <w:szCs w:val="21"/>
        </w:rPr>
        <w:t>1</w:t>
      </w:r>
      <w:r>
        <w:rPr>
          <w:rFonts w:hint="eastAsia" w:hAnsi="宋体"/>
          <w:color w:val="000000"/>
          <w:szCs w:val="21"/>
        </w:rPr>
        <w:t>、</w:t>
      </w:r>
      <w:r>
        <w:rPr>
          <w:rFonts w:hAnsi="宋体"/>
          <w:color w:val="000000"/>
          <w:szCs w:val="21"/>
        </w:rPr>
        <w:t>2</w:t>
      </w:r>
      <w:r>
        <w:rPr>
          <w:rFonts w:hint="eastAsia" w:hAnsi="宋体"/>
          <w:color w:val="000000"/>
          <w:szCs w:val="21"/>
        </w:rPr>
        <w:t>条，按管理权限，依据有关规定给予党纪、政纪或组织处理；涉嫌犯罪的，移交司法机关追究刑事责任；给承包人单位造成经济损失的，应予以赔偿。</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）承包人及其工作人员违反本合同第</w:t>
      </w:r>
      <w:r>
        <w:rPr>
          <w:rFonts w:hAnsi="宋体"/>
          <w:color w:val="000000"/>
          <w:szCs w:val="21"/>
        </w:rPr>
        <w:t>1</w:t>
      </w:r>
      <w:r>
        <w:rPr>
          <w:rFonts w:hint="eastAsia" w:hAnsi="宋体"/>
          <w:color w:val="000000"/>
          <w:szCs w:val="21"/>
        </w:rPr>
        <w:t>、</w:t>
      </w:r>
      <w:r>
        <w:rPr>
          <w:rFonts w:hAnsi="宋体"/>
          <w:color w:val="000000"/>
          <w:szCs w:val="21"/>
        </w:rPr>
        <w:t>3</w:t>
      </w:r>
      <w:r>
        <w:rPr>
          <w:rFonts w:hint="eastAsia" w:hAnsi="宋体"/>
          <w:color w:val="000000"/>
          <w:szCs w:val="21"/>
        </w:rPr>
        <w:t>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440" w:lineRule="exact"/>
        <w:ind w:firstLine="482"/>
        <w:rPr>
          <w:rFonts w:hAnsi="宋体"/>
          <w:color w:val="000000"/>
          <w:szCs w:val="21"/>
        </w:rPr>
      </w:pPr>
      <w:r>
        <w:rPr>
          <w:rFonts w:hAnsi="宋体"/>
          <w:color w:val="000000"/>
          <w:szCs w:val="21"/>
        </w:rPr>
        <w:t>5.</w:t>
      </w:r>
      <w:r>
        <w:rPr>
          <w:rFonts w:hint="eastAsia" w:hAnsi="宋体"/>
          <w:color w:val="000000"/>
          <w:szCs w:val="21"/>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40" w:lineRule="exact"/>
        <w:ind w:firstLine="482"/>
        <w:rPr>
          <w:rFonts w:hAnsi="宋体"/>
          <w:color w:val="000000"/>
          <w:szCs w:val="21"/>
        </w:rPr>
      </w:pPr>
      <w:r>
        <w:rPr>
          <w:rFonts w:hint="eastAsia" w:hAnsi="宋体"/>
          <w:color w:val="000000"/>
          <w:szCs w:val="21"/>
        </w:rPr>
        <w:t>6本合同有效期为发包人和承包人签署之日起至该工程项目竣工验收后止。</w:t>
      </w:r>
    </w:p>
    <w:p>
      <w:pPr>
        <w:spacing w:line="440" w:lineRule="exact"/>
        <w:ind w:firstLine="482"/>
        <w:rPr>
          <w:rFonts w:hAnsi="宋体"/>
          <w:color w:val="000000"/>
          <w:szCs w:val="21"/>
        </w:rPr>
      </w:pPr>
      <w:r>
        <w:rPr>
          <w:rFonts w:hint="eastAsia" w:hAnsi="宋体"/>
          <w:color w:val="000000"/>
          <w:szCs w:val="21"/>
        </w:rPr>
        <w:t>7．本合同作为</w:t>
      </w:r>
      <w:r>
        <w:rPr>
          <w:rFonts w:hint="eastAsia" w:ascii="宋体" w:hAnsi="宋体" w:cs="MingLiU"/>
          <w:snapToGrid w:val="0"/>
          <w:color w:val="000000"/>
          <w:kern w:val="0"/>
          <w:szCs w:val="21"/>
          <w:u w:val="single"/>
          <w:lang w:eastAsia="zh-CN"/>
        </w:rPr>
        <w:t>铜梁区华兴镇三塘村五组文河路（2023年通组公路）公路工程</w:t>
      </w:r>
      <w:r>
        <w:rPr>
          <w:rFonts w:hint="eastAsia" w:ascii="宋体" w:hAnsi="宋体" w:cs="MingLiU"/>
          <w:snapToGrid w:val="0"/>
          <w:color w:val="000000"/>
          <w:kern w:val="0"/>
          <w:szCs w:val="21"/>
          <w:u w:val="single"/>
        </w:rPr>
        <w:t xml:space="preserve"> </w:t>
      </w:r>
      <w:r>
        <w:rPr>
          <w:rFonts w:hint="eastAsia" w:hAnsi="宋体"/>
          <w:color w:val="000000"/>
          <w:szCs w:val="21"/>
        </w:rPr>
        <w:t>施工合同的附件，与工程施工合同具有同等的法律效力，经合同双方签署后立即生效。</w:t>
      </w:r>
    </w:p>
    <w:p>
      <w:pPr>
        <w:spacing w:line="440" w:lineRule="exact"/>
        <w:ind w:firstLine="482"/>
        <w:rPr>
          <w:rFonts w:hAnsi="宋体"/>
          <w:color w:val="000000"/>
          <w:szCs w:val="21"/>
        </w:rPr>
      </w:pPr>
      <w:r>
        <w:rPr>
          <w:rFonts w:hint="eastAsia" w:hAnsi="宋体"/>
          <w:color w:val="000000"/>
          <w:szCs w:val="21"/>
        </w:rPr>
        <w:t>8．本合同一式四份，由发包人和承包人各执</w:t>
      </w:r>
      <w:r>
        <w:rPr>
          <w:rFonts w:hAnsi="宋体"/>
          <w:color w:val="000000"/>
          <w:szCs w:val="21"/>
        </w:rPr>
        <w:t>—</w:t>
      </w:r>
      <w:r>
        <w:rPr>
          <w:rFonts w:hint="eastAsia" w:hAnsi="宋体"/>
          <w:color w:val="000000"/>
          <w:szCs w:val="21"/>
        </w:rPr>
        <w:t>份，送交发包人和承包人的监督单位各一份</w:t>
      </w:r>
    </w:p>
    <w:p>
      <w:pPr>
        <w:spacing w:line="440" w:lineRule="exact"/>
        <w:ind w:firstLine="482"/>
        <w:rPr>
          <w:rFonts w:hint="eastAsia" w:hAnsi="宋体"/>
          <w:color w:val="000000"/>
          <w:szCs w:val="21"/>
        </w:rPr>
      </w:pPr>
    </w:p>
    <w:p>
      <w:pPr>
        <w:spacing w:line="440" w:lineRule="exact"/>
        <w:ind w:firstLine="482"/>
        <w:rPr>
          <w:rFonts w:hint="eastAsia" w:hAnsi="宋体"/>
          <w:color w:val="000000"/>
          <w:szCs w:val="21"/>
        </w:rPr>
      </w:pPr>
    </w:p>
    <w:p>
      <w:pPr>
        <w:spacing w:line="440" w:lineRule="exact"/>
        <w:rPr>
          <w:rFonts w:hAnsi="宋体"/>
          <w:color w:val="000000"/>
          <w:szCs w:val="21"/>
        </w:rPr>
      </w:pPr>
      <w:r>
        <w:rPr>
          <w:rFonts w:hint="eastAsia" w:hAnsi="宋体"/>
          <w:color w:val="000000"/>
          <w:szCs w:val="21"/>
        </w:rPr>
        <w:t>发包人</w:t>
      </w:r>
      <w:r>
        <w:rPr>
          <w:rFonts w:hAnsi="宋体"/>
          <w:b/>
          <w:bCs/>
          <w:color w:val="000000"/>
          <w:szCs w:val="21"/>
        </w:rPr>
        <w:t>:</w:t>
      </w:r>
      <w:r>
        <w:rPr>
          <w:rFonts w:hAnsi="宋体"/>
          <w:color w:val="000000"/>
          <w:szCs w:val="21"/>
        </w:rPr>
        <w:t xml:space="preserve">  </w:t>
      </w:r>
      <w:r>
        <w:rPr>
          <w:rFonts w:hint="eastAsia" w:cs="仿宋"/>
          <w:b/>
          <w:snapToGrid w:val="0"/>
          <w:color w:val="000000"/>
          <w:kern w:val="0"/>
          <w:szCs w:val="21"/>
          <w:u w:val="single"/>
        </w:rPr>
        <w:t xml:space="preserve">                         </w:t>
      </w:r>
      <w:r>
        <w:rPr>
          <w:rFonts w:hint="eastAsia" w:hAnsi="宋体"/>
          <w:color w:val="000000"/>
          <w:szCs w:val="21"/>
        </w:rPr>
        <w:t>（盖单位章）</w:t>
      </w:r>
      <w:r>
        <w:rPr>
          <w:rFonts w:hAnsi="宋体"/>
          <w:color w:val="000000"/>
          <w:szCs w:val="21"/>
        </w:rPr>
        <w:t xml:space="preserve">  </w:t>
      </w:r>
      <w:r>
        <w:rPr>
          <w:rFonts w:hint="eastAsia" w:hAnsi="宋体"/>
          <w:color w:val="000000"/>
          <w:szCs w:val="21"/>
        </w:rPr>
        <w:t>承包人：</w:t>
      </w:r>
      <w:r>
        <w:rPr>
          <w:rFonts w:hAnsi="宋体"/>
          <w:color w:val="000000"/>
          <w:szCs w:val="21"/>
          <w:u w:val="single"/>
        </w:rPr>
        <w:t xml:space="preserve">                </w:t>
      </w:r>
      <w:r>
        <w:rPr>
          <w:rFonts w:hint="eastAsia" w:hAnsi="宋体"/>
          <w:color w:val="000000"/>
          <w:szCs w:val="21"/>
        </w:rPr>
        <w:t>（盖单位章）</w:t>
      </w:r>
      <w:r>
        <w:rPr>
          <w:rFonts w:hAnsi="宋体"/>
          <w:color w:val="000000"/>
          <w:szCs w:val="21"/>
        </w:rPr>
        <w:t xml:space="preserve"> </w:t>
      </w:r>
    </w:p>
    <w:p>
      <w:pPr>
        <w:spacing w:line="440" w:lineRule="exact"/>
        <w:rPr>
          <w:rFonts w:hAnsi="宋体"/>
          <w:color w:val="000000"/>
          <w:szCs w:val="21"/>
        </w:rPr>
      </w:pPr>
      <w:r>
        <w:rPr>
          <w:rFonts w:hint="eastAsia" w:hAnsi="宋体"/>
          <w:color w:val="000000"/>
          <w:szCs w:val="21"/>
        </w:rPr>
        <w:t>法定代表人或其委托代理人：</w:t>
      </w:r>
      <w:r>
        <w:rPr>
          <w:rFonts w:hAnsi="宋体"/>
          <w:color w:val="000000"/>
          <w:szCs w:val="21"/>
        </w:rPr>
        <w:t xml:space="preserve">  </w:t>
      </w:r>
      <w:r>
        <w:rPr>
          <w:rFonts w:hint="eastAsia" w:hAnsi="宋体"/>
          <w:color w:val="000000"/>
          <w:szCs w:val="21"/>
        </w:rPr>
        <w:t>（签字）</w:t>
      </w:r>
      <w:r>
        <w:rPr>
          <w:rFonts w:hAnsi="宋体"/>
          <w:color w:val="000000"/>
          <w:szCs w:val="21"/>
        </w:rPr>
        <w:t xml:space="preserve">            </w:t>
      </w:r>
      <w:r>
        <w:rPr>
          <w:rFonts w:hint="eastAsia" w:hAnsi="宋体"/>
          <w:color w:val="000000"/>
          <w:szCs w:val="21"/>
        </w:rPr>
        <w:t>法定代表人或其委托代理人：</w:t>
      </w:r>
      <w:r>
        <w:rPr>
          <w:rFonts w:hAnsi="宋体"/>
          <w:color w:val="000000"/>
          <w:szCs w:val="21"/>
        </w:rPr>
        <w:t xml:space="preserve">  </w:t>
      </w:r>
      <w:r>
        <w:rPr>
          <w:rFonts w:hint="eastAsia" w:hAnsi="宋体"/>
          <w:color w:val="000000"/>
          <w:szCs w:val="21"/>
        </w:rPr>
        <w:t>（签字）</w:t>
      </w:r>
    </w:p>
    <w:p>
      <w:pPr>
        <w:spacing w:line="440" w:lineRule="exact"/>
        <w:ind w:firstLine="482"/>
        <w:rPr>
          <w:rFonts w:hint="eastAsia" w:hAnsi="宋体"/>
          <w:color w:val="000000"/>
          <w:szCs w:val="21"/>
        </w:rPr>
      </w:pPr>
      <w:r>
        <w:rPr>
          <w:rFonts w:hAnsi="宋体"/>
          <w:color w:val="000000"/>
          <w:szCs w:val="21"/>
        </w:rPr>
        <w:t xml:space="preserve">      </w:t>
      </w:r>
      <w:r>
        <w:rPr>
          <w:rFonts w:hint="eastAsia" w:hAnsi="宋体"/>
          <w:color w:val="000000"/>
          <w:szCs w:val="21"/>
        </w:rPr>
        <w:t xml:space="preserve"> </w:t>
      </w:r>
    </w:p>
    <w:p>
      <w:pPr>
        <w:spacing w:line="440" w:lineRule="exact"/>
        <w:ind w:firstLine="482"/>
        <w:rPr>
          <w:rFonts w:hAnsi="宋体"/>
          <w:color w:val="000000"/>
          <w:szCs w:val="21"/>
        </w:rPr>
      </w:pPr>
      <w:r>
        <w:rPr>
          <w:rFonts w:hAnsi="宋体"/>
          <w:color w:val="000000"/>
          <w:szCs w:val="21"/>
        </w:rPr>
        <w:t xml:space="preserve">  </w:t>
      </w:r>
      <w:r>
        <w:rPr>
          <w:rFonts w:hint="eastAsia" w:hAnsi="宋体"/>
          <w:color w:val="000000"/>
          <w:szCs w:val="21"/>
        </w:rPr>
        <w:t>202</w:t>
      </w:r>
      <w:r>
        <w:rPr>
          <w:rFonts w:hint="eastAsia" w:hAnsi="宋体"/>
          <w:color w:val="000000"/>
          <w:szCs w:val="21"/>
          <w:lang w:val="en-US" w:eastAsia="zh-CN"/>
        </w:rPr>
        <w:t>2</w:t>
      </w:r>
      <w:r>
        <w:rPr>
          <w:rFonts w:hint="eastAsia" w:hAnsi="宋体"/>
          <w:color w:val="000000"/>
          <w:szCs w:val="21"/>
        </w:rPr>
        <w:t>年</w:t>
      </w:r>
      <w:r>
        <w:rPr>
          <w:rFonts w:hAnsi="宋体"/>
          <w:color w:val="000000"/>
          <w:szCs w:val="21"/>
        </w:rPr>
        <w:t xml:space="preserve">    </w:t>
      </w:r>
      <w:r>
        <w:rPr>
          <w:rFonts w:hint="eastAsia" w:hAnsi="宋体"/>
          <w:color w:val="000000"/>
          <w:szCs w:val="21"/>
        </w:rPr>
        <w:t>月</w:t>
      </w:r>
      <w:r>
        <w:rPr>
          <w:rFonts w:hAnsi="宋体"/>
          <w:color w:val="000000"/>
          <w:szCs w:val="21"/>
        </w:rPr>
        <w:t xml:space="preserve">    </w:t>
      </w:r>
      <w:r>
        <w:rPr>
          <w:rFonts w:hint="eastAsia" w:hAnsi="宋体"/>
          <w:color w:val="000000"/>
          <w:szCs w:val="21"/>
        </w:rPr>
        <w:t>日</w:t>
      </w:r>
      <w:r>
        <w:rPr>
          <w:rFonts w:hAnsi="宋体"/>
          <w:color w:val="000000"/>
          <w:szCs w:val="21"/>
        </w:rPr>
        <w:t xml:space="preserve">                       </w:t>
      </w:r>
      <w:r>
        <w:rPr>
          <w:rFonts w:hint="eastAsia" w:hAnsi="宋体"/>
          <w:color w:val="000000"/>
          <w:szCs w:val="21"/>
        </w:rPr>
        <w:t>202</w:t>
      </w:r>
      <w:r>
        <w:rPr>
          <w:rFonts w:hint="eastAsia" w:hAnsi="宋体"/>
          <w:color w:val="000000"/>
          <w:szCs w:val="21"/>
          <w:lang w:val="en-US" w:eastAsia="zh-CN"/>
        </w:rPr>
        <w:t>2</w:t>
      </w:r>
      <w:r>
        <w:rPr>
          <w:rFonts w:hint="eastAsia" w:hAnsi="宋体"/>
          <w:color w:val="000000"/>
          <w:szCs w:val="21"/>
        </w:rPr>
        <w:t>年</w:t>
      </w:r>
      <w:r>
        <w:rPr>
          <w:rFonts w:hAnsi="宋体"/>
          <w:color w:val="000000"/>
          <w:szCs w:val="21"/>
        </w:rPr>
        <w:t xml:space="preserve">    </w:t>
      </w:r>
      <w:r>
        <w:rPr>
          <w:rFonts w:hint="eastAsia" w:hAnsi="宋体"/>
          <w:color w:val="000000"/>
          <w:szCs w:val="21"/>
        </w:rPr>
        <w:t>月</w:t>
      </w:r>
      <w:r>
        <w:rPr>
          <w:rFonts w:hAnsi="宋体"/>
          <w:color w:val="000000"/>
          <w:szCs w:val="21"/>
        </w:rPr>
        <w:t xml:space="preserve">    </w:t>
      </w:r>
      <w:r>
        <w:rPr>
          <w:rFonts w:hint="eastAsia" w:hAnsi="宋体"/>
          <w:color w:val="000000"/>
          <w:szCs w:val="21"/>
        </w:rPr>
        <w:t>日</w:t>
      </w:r>
    </w:p>
    <w:p>
      <w:pPr>
        <w:spacing w:line="440" w:lineRule="exact"/>
        <w:ind w:firstLine="482"/>
        <w:rPr>
          <w:rFonts w:hAnsi="宋体"/>
          <w:color w:val="000000"/>
          <w:szCs w:val="21"/>
        </w:rPr>
      </w:pPr>
    </w:p>
    <w:p>
      <w:pPr>
        <w:spacing w:line="440" w:lineRule="exact"/>
        <w:ind w:firstLine="482"/>
        <w:rPr>
          <w:rFonts w:hAnsi="宋体"/>
          <w:color w:val="000000"/>
          <w:szCs w:val="21"/>
        </w:rPr>
      </w:pPr>
    </w:p>
    <w:p>
      <w:pPr>
        <w:spacing w:line="440" w:lineRule="exact"/>
        <w:ind w:firstLine="482"/>
        <w:rPr>
          <w:rFonts w:hAnsi="宋体"/>
          <w:color w:val="000000"/>
          <w:szCs w:val="21"/>
        </w:rPr>
      </w:pPr>
    </w:p>
    <w:p>
      <w:pPr>
        <w:spacing w:line="440" w:lineRule="exact"/>
        <w:ind w:firstLine="482"/>
        <w:rPr>
          <w:rFonts w:hAnsi="宋体"/>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3"/>
        <w:spacing w:before="156" w:beforeLines="50" w:after="156" w:afterLines="50" w:line="400" w:lineRule="exact"/>
        <w:rPr>
          <w:rFonts w:hint="eastAsia" w:ascii="宋体" w:hAnsi="宋体" w:cs="宋体"/>
          <w:sz w:val="24"/>
          <w:szCs w:val="24"/>
        </w:rPr>
      </w:pPr>
      <w:bookmarkStart w:id="593" w:name="_Toc322559718"/>
      <w:bookmarkStart w:id="594" w:name="_Toc317156906"/>
      <w:bookmarkStart w:id="595" w:name="_Toc325910650"/>
      <w:bookmarkStart w:id="596" w:name="_Toc413400292"/>
      <w:bookmarkStart w:id="597" w:name="_Toc362250667"/>
      <w:r>
        <w:rPr>
          <w:rFonts w:hint="eastAsia" w:ascii="宋体" w:hAnsi="宋体" w:cs="宋体"/>
          <w:sz w:val="24"/>
          <w:szCs w:val="24"/>
        </w:rPr>
        <w:t>附件三：</w:t>
      </w:r>
      <w:bookmarkEnd w:id="593"/>
      <w:bookmarkEnd w:id="594"/>
      <w:bookmarkEnd w:id="595"/>
      <w:bookmarkStart w:id="598" w:name="_Toc317156907"/>
      <w:bookmarkStart w:id="599" w:name="_Toc322559719"/>
      <w:bookmarkStart w:id="600" w:name="_Toc325910651"/>
      <w:r>
        <w:rPr>
          <w:rFonts w:hint="eastAsia" w:ascii="宋体" w:hAnsi="宋体" w:cs="宋体"/>
          <w:sz w:val="24"/>
          <w:szCs w:val="24"/>
        </w:rPr>
        <w:t>工程质量保修书</w:t>
      </w:r>
      <w:bookmarkEnd w:id="596"/>
      <w:bookmarkEnd w:id="597"/>
      <w:bookmarkEnd w:id="598"/>
      <w:bookmarkEnd w:id="599"/>
      <w:bookmarkEnd w:id="600"/>
    </w:p>
    <w:p>
      <w:pPr>
        <w:spacing w:before="156" w:beforeLines="50" w:after="156" w:afterLines="50" w:line="360" w:lineRule="auto"/>
        <w:jc w:val="center"/>
        <w:rPr>
          <w:rFonts w:ascii="宋体" w:hAnsi="宋体" w:cs="宋体"/>
          <w:b/>
          <w:sz w:val="32"/>
          <w:szCs w:val="32"/>
        </w:rPr>
      </w:pPr>
      <w:r>
        <w:rPr>
          <w:rFonts w:hint="eastAsia" w:ascii="宋体" w:hAnsi="宋体" w:cs="宋体"/>
          <w:b/>
          <w:sz w:val="32"/>
          <w:szCs w:val="32"/>
        </w:rPr>
        <w:t>工程质量保修书</w:t>
      </w:r>
    </w:p>
    <w:p>
      <w:pPr>
        <w:spacing w:line="360" w:lineRule="auto"/>
        <w:rPr>
          <w:rFonts w:hint="eastAsia" w:ascii="宋体" w:hAnsi="宋体" w:cs="宋体"/>
          <w:u w:val="single"/>
        </w:rPr>
      </w:pPr>
      <w:r>
        <w:rPr>
          <w:rFonts w:hint="eastAsia" w:ascii="宋体" w:hAnsi="宋体" w:cs="宋体"/>
        </w:rPr>
        <w:t>发包人（全称）：</w:t>
      </w:r>
      <w:r>
        <w:rPr>
          <w:rFonts w:hint="eastAsia" w:ascii="宋体" w:hAnsi="宋体" w:cs="宋体"/>
          <w:b/>
          <w:u w:val="single"/>
          <w:lang w:eastAsia="zh-CN"/>
        </w:rPr>
        <w:t>重庆市铜梁区华兴镇人民政府</w:t>
      </w:r>
      <w:r>
        <w:rPr>
          <w:rFonts w:hint="eastAsia" w:ascii="宋体" w:hAnsi="宋体" w:cs="宋体"/>
          <w:b/>
          <w:u w:val="single"/>
        </w:rPr>
        <w:t xml:space="preserve">  </w:t>
      </w:r>
    </w:p>
    <w:p>
      <w:pPr>
        <w:spacing w:line="360" w:lineRule="auto"/>
        <w:rPr>
          <w:rFonts w:hint="eastAsia" w:ascii="宋体" w:hAnsi="宋体" w:cs="宋体"/>
        </w:rPr>
      </w:pPr>
      <w:r>
        <w:rPr>
          <w:rFonts w:hint="eastAsia" w:ascii="宋体" w:hAnsi="宋体" w:cs="宋体"/>
        </w:rPr>
        <w:t>承包人（全称）：</w:t>
      </w:r>
      <w:r>
        <w:rPr>
          <w:rFonts w:hint="eastAsia" w:ascii="宋体" w:hAnsi="宋体"/>
          <w:b/>
          <w:u w:val="single"/>
        </w:rPr>
        <w:t xml:space="preserve">                            </w:t>
      </w:r>
      <w:r>
        <w:rPr>
          <w:rFonts w:ascii="宋体" w:hAnsi="宋体" w:cs="宋体"/>
        </w:rPr>
        <w:t xml:space="preserve">                 </w:t>
      </w:r>
    </w:p>
    <w:p>
      <w:pPr>
        <w:spacing w:line="360" w:lineRule="auto"/>
        <w:rPr>
          <w:rFonts w:ascii="宋体" w:hAnsi="宋体" w:cs="宋体"/>
        </w:rPr>
      </w:pPr>
      <w:r>
        <w:rPr>
          <w:rFonts w:hint="eastAsia" w:ascii="宋体" w:hAnsi="宋体" w:cs="宋体"/>
        </w:rPr>
        <w:t>　　发包人和承包人根据《中华人民共和国建筑法》、《建设工程质量管理条例》，经协商一致对</w:t>
      </w:r>
      <w:r>
        <w:rPr>
          <w:rFonts w:hint="eastAsia" w:ascii="宋体" w:hAnsi="宋体" w:cs="宋体"/>
          <w:b/>
          <w:u w:val="single"/>
          <w:lang w:eastAsia="zh-CN"/>
        </w:rPr>
        <w:t>铜梁区华兴镇三塘村五组文河路（2023年通组公路）公路工程</w:t>
      </w:r>
      <w:r>
        <w:rPr>
          <w:rFonts w:hint="eastAsia" w:ascii="宋体" w:hAnsi="宋体" w:cs="宋体"/>
          <w:b/>
          <w:u w:val="single"/>
        </w:rPr>
        <w:t xml:space="preserve"> </w:t>
      </w:r>
      <w:r>
        <w:rPr>
          <w:rFonts w:hint="eastAsia" w:ascii="宋体" w:hAnsi="宋体" w:cs="宋体"/>
        </w:rPr>
        <w:t>签订工程质量保修书。</w:t>
      </w:r>
    </w:p>
    <w:p>
      <w:pPr>
        <w:spacing w:line="360" w:lineRule="auto"/>
        <w:rPr>
          <w:rFonts w:ascii="宋体" w:hAnsi="宋体" w:cs="宋体"/>
          <w:b/>
        </w:rPr>
      </w:pPr>
      <w:r>
        <w:rPr>
          <w:rFonts w:hint="eastAsia" w:ascii="宋体" w:hAnsi="宋体" w:cs="宋体"/>
          <w:b/>
        </w:rPr>
        <w:t>一、工程质量保修范围和内容</w:t>
      </w:r>
    </w:p>
    <w:p>
      <w:pPr>
        <w:spacing w:line="360" w:lineRule="auto"/>
        <w:ind w:firstLine="405"/>
        <w:rPr>
          <w:rFonts w:hint="eastAsia" w:ascii="宋体" w:hAnsi="宋体" w:cs="宋体"/>
          <w:u w:val="single"/>
        </w:rPr>
      </w:pPr>
      <w:r>
        <w:rPr>
          <w:rFonts w:hint="eastAsia" w:ascii="宋体" w:hAnsi="宋体" w:cs="宋体"/>
        </w:rPr>
        <w:t>承包人在质量保修期内，按照有关法律规定和合同约定，承担工程质量保修责任。具体保修的内容，双方约定如下：</w:t>
      </w:r>
      <w:r>
        <w:rPr>
          <w:rFonts w:hint="eastAsia" w:ascii="宋体" w:hAnsi="宋体" w:cs="宋体"/>
          <w:u w:val="single"/>
        </w:rPr>
        <w:t>承包人所有施工的内容均属于保修范围。</w:t>
      </w:r>
    </w:p>
    <w:p>
      <w:pPr>
        <w:spacing w:line="360" w:lineRule="auto"/>
        <w:rPr>
          <w:rFonts w:ascii="宋体" w:hAnsi="宋体" w:cs="宋体"/>
        </w:rPr>
      </w:pPr>
      <w:r>
        <w:rPr>
          <w:rFonts w:hint="eastAsia" w:ascii="宋体" w:hAnsi="宋体" w:cs="宋体"/>
          <w:b/>
        </w:rPr>
        <w:t>二、质量保修期</w:t>
      </w:r>
    </w:p>
    <w:p>
      <w:pPr>
        <w:spacing w:line="360" w:lineRule="auto"/>
        <w:ind w:firstLine="420" w:firstLineChars="200"/>
        <w:rPr>
          <w:rFonts w:ascii="宋体" w:hAnsi="宋体" w:cs="宋体"/>
        </w:rPr>
      </w:pPr>
      <w:r>
        <w:rPr>
          <w:rFonts w:hint="eastAsia" w:ascii="宋体" w:hAnsi="宋体" w:cs="宋体"/>
        </w:rPr>
        <w:t>根据《建设工程质量管理条例》及有关规定，工程的质量保修期如下：</w:t>
      </w:r>
    </w:p>
    <w:p>
      <w:pPr>
        <w:spacing w:line="360" w:lineRule="auto"/>
        <w:ind w:firstLine="420" w:firstLineChars="200"/>
        <w:rPr>
          <w:rFonts w:ascii="宋体" w:hAnsi="宋体" w:cs="宋体"/>
        </w:rPr>
      </w:pPr>
      <w:r>
        <w:rPr>
          <w:rFonts w:ascii="宋体" w:hAnsi="宋体" w:cs="宋体"/>
        </w:rPr>
        <w:t>1</w:t>
      </w:r>
      <w:r>
        <w:rPr>
          <w:rFonts w:hint="eastAsia" w:ascii="宋体" w:hAnsi="宋体" w:cs="宋体"/>
        </w:rPr>
        <w:t>．地基基础工程和主体结构工程为设计文件规定的工程合理使用年限；</w:t>
      </w:r>
    </w:p>
    <w:p>
      <w:pPr>
        <w:spacing w:line="360" w:lineRule="auto"/>
        <w:ind w:firstLine="420" w:firstLineChars="200"/>
        <w:rPr>
          <w:rFonts w:ascii="宋体" w:hAnsi="宋体" w:cs="宋体"/>
        </w:rPr>
      </w:pPr>
      <w:r>
        <w:rPr>
          <w:rFonts w:ascii="宋体" w:hAnsi="宋体" w:cs="宋体"/>
        </w:rPr>
        <w:t>2</w:t>
      </w:r>
      <w:r>
        <w:rPr>
          <w:rFonts w:hint="eastAsia" w:ascii="宋体" w:hAnsi="宋体" w:cs="宋体"/>
        </w:rPr>
        <w:t>．屋面防水工程、有防水要求的卫生间、房间和外墙面的防渗为</w:t>
      </w:r>
      <w:r>
        <w:rPr>
          <w:rFonts w:ascii="宋体" w:hAnsi="宋体" w:cs="宋体"/>
          <w:u w:val="single"/>
        </w:rPr>
        <w:t xml:space="preserve"> </w:t>
      </w:r>
      <w:r>
        <w:rPr>
          <w:rFonts w:hint="eastAsia" w:ascii="宋体" w:hAnsi="宋体" w:cs="宋体"/>
          <w:u w:val="single"/>
          <w:lang w:val="en-US" w:eastAsia="zh-CN"/>
        </w:rPr>
        <w:t>5</w:t>
      </w:r>
      <w:r>
        <w:rPr>
          <w:rFonts w:hint="eastAsia" w:ascii="宋体" w:hAnsi="宋体" w:cs="宋体"/>
        </w:rPr>
        <w:t>年；</w:t>
      </w:r>
    </w:p>
    <w:p>
      <w:pPr>
        <w:spacing w:line="360" w:lineRule="auto"/>
        <w:ind w:firstLine="420" w:firstLineChars="200"/>
        <w:rPr>
          <w:rFonts w:ascii="宋体" w:hAnsi="宋体" w:cs="宋体"/>
        </w:rPr>
      </w:pPr>
      <w:r>
        <w:rPr>
          <w:rFonts w:ascii="宋体" w:hAnsi="宋体" w:cs="宋体"/>
        </w:rPr>
        <w:t>3</w:t>
      </w:r>
      <w:r>
        <w:rPr>
          <w:rFonts w:hint="eastAsia" w:ascii="宋体" w:hAnsi="宋体" w:cs="宋体"/>
        </w:rPr>
        <w:t>．装修工程为</w:t>
      </w:r>
      <w:r>
        <w:rPr>
          <w:rFonts w:ascii="宋体" w:hAnsi="宋体" w:cs="宋体"/>
          <w:u w:val="single"/>
        </w:rPr>
        <w:t xml:space="preserve"> </w:t>
      </w:r>
      <w:r>
        <w:rPr>
          <w:rFonts w:hint="eastAsia" w:ascii="宋体" w:hAnsi="宋体" w:cs="宋体"/>
          <w:u w:val="single"/>
          <w:lang w:val="en-US" w:eastAsia="zh-CN"/>
        </w:rPr>
        <w:t>2</w:t>
      </w:r>
      <w:r>
        <w:rPr>
          <w:rFonts w:ascii="宋体" w:hAnsi="宋体" w:cs="宋体"/>
          <w:u w:val="single"/>
        </w:rPr>
        <w:t xml:space="preserve"> </w:t>
      </w:r>
      <w:r>
        <w:rPr>
          <w:rFonts w:hint="eastAsia" w:ascii="宋体" w:hAnsi="宋体" w:cs="宋体"/>
        </w:rPr>
        <w:t>年；</w:t>
      </w:r>
    </w:p>
    <w:p>
      <w:pPr>
        <w:spacing w:line="360" w:lineRule="auto"/>
        <w:ind w:firstLine="420" w:firstLineChars="200"/>
        <w:rPr>
          <w:rFonts w:ascii="宋体" w:hAnsi="宋体" w:cs="宋体"/>
        </w:rPr>
      </w:pPr>
      <w:r>
        <w:rPr>
          <w:rFonts w:ascii="宋体" w:hAnsi="宋体" w:cs="宋体"/>
        </w:rPr>
        <w:t>4</w:t>
      </w:r>
      <w:r>
        <w:rPr>
          <w:rFonts w:hint="eastAsia" w:ascii="宋体" w:hAnsi="宋体" w:cs="宋体"/>
        </w:rPr>
        <w:t>．电气管线、给排水管道、设备安装工程为</w:t>
      </w:r>
      <w:r>
        <w:rPr>
          <w:rFonts w:ascii="宋体" w:hAnsi="宋体" w:cs="宋体"/>
          <w:u w:val="single"/>
        </w:rPr>
        <w:t xml:space="preserve"> </w:t>
      </w:r>
      <w:r>
        <w:rPr>
          <w:rFonts w:hint="eastAsia" w:ascii="宋体" w:hAnsi="宋体" w:cs="宋体"/>
          <w:u w:val="single"/>
          <w:lang w:val="en-US" w:eastAsia="zh-CN"/>
        </w:rPr>
        <w:t>2</w:t>
      </w:r>
      <w:r>
        <w:rPr>
          <w:rFonts w:hint="eastAsia" w:ascii="宋体" w:hAnsi="宋体" w:cs="宋体"/>
          <w:u w:val="single"/>
        </w:rPr>
        <w:t xml:space="preserve"> </w:t>
      </w:r>
      <w:r>
        <w:rPr>
          <w:rFonts w:hint="eastAsia" w:ascii="宋体" w:hAnsi="宋体" w:cs="宋体"/>
        </w:rPr>
        <w:t>年；</w:t>
      </w:r>
    </w:p>
    <w:p>
      <w:pPr>
        <w:spacing w:line="360" w:lineRule="auto"/>
        <w:ind w:firstLine="420" w:firstLineChars="200"/>
        <w:rPr>
          <w:rFonts w:ascii="宋体" w:hAnsi="宋体" w:cs="宋体"/>
        </w:rPr>
      </w:pPr>
      <w:r>
        <w:rPr>
          <w:rFonts w:ascii="宋体" w:hAnsi="宋体" w:cs="宋体"/>
        </w:rPr>
        <w:t>5</w:t>
      </w:r>
      <w:r>
        <w:rPr>
          <w:rFonts w:hint="eastAsia" w:ascii="宋体" w:hAnsi="宋体" w:cs="宋体"/>
        </w:rPr>
        <w:t>．供热与供冷系统为</w:t>
      </w:r>
      <w:r>
        <w:rPr>
          <w:rFonts w:ascii="宋体" w:hAnsi="宋体" w:cs="宋体"/>
          <w:u w:val="single"/>
        </w:rPr>
        <w:t xml:space="preserve"> </w:t>
      </w:r>
      <w:r>
        <w:rPr>
          <w:rFonts w:hint="eastAsia" w:ascii="宋体" w:hAnsi="宋体" w:cs="宋体"/>
          <w:u w:val="single"/>
        </w:rPr>
        <w:t>/</w:t>
      </w:r>
      <w:r>
        <w:rPr>
          <w:rFonts w:hint="eastAsia" w:ascii="宋体" w:hAnsi="宋体" w:cs="宋体"/>
        </w:rPr>
        <w:t>个采暖期、供冷期；</w:t>
      </w:r>
    </w:p>
    <w:p>
      <w:pPr>
        <w:spacing w:line="360" w:lineRule="auto"/>
        <w:ind w:firstLine="420" w:firstLineChars="200"/>
        <w:rPr>
          <w:rFonts w:ascii="宋体" w:hAnsi="宋体" w:cs="宋体"/>
        </w:rPr>
      </w:pPr>
      <w:r>
        <w:rPr>
          <w:rFonts w:ascii="宋体" w:hAnsi="宋体" w:cs="宋体"/>
        </w:rPr>
        <w:t>6</w:t>
      </w:r>
      <w:r>
        <w:rPr>
          <w:rFonts w:hint="eastAsia" w:ascii="宋体" w:hAnsi="宋体" w:cs="宋体"/>
        </w:rPr>
        <w:t>．道路工程为</w:t>
      </w:r>
      <w:r>
        <w:rPr>
          <w:rFonts w:ascii="宋体" w:hAnsi="宋体" w:cs="宋体"/>
          <w:u w:val="single"/>
        </w:rPr>
        <w:t xml:space="preserve">  </w:t>
      </w:r>
      <w:r>
        <w:rPr>
          <w:rFonts w:hint="eastAsia" w:ascii="宋体" w:hAnsi="宋体" w:cs="宋体"/>
          <w:u w:val="single"/>
          <w:lang w:val="en-US" w:eastAsia="zh-CN"/>
        </w:rPr>
        <w:t>2</w:t>
      </w:r>
      <w:r>
        <w:rPr>
          <w:rFonts w:hint="eastAsia" w:ascii="宋体" w:hAnsi="宋体" w:cs="宋体"/>
        </w:rPr>
        <w:t>年；</w:t>
      </w:r>
    </w:p>
    <w:p>
      <w:pPr>
        <w:spacing w:line="360" w:lineRule="auto"/>
        <w:ind w:firstLine="420" w:firstLineChars="200"/>
        <w:rPr>
          <w:rFonts w:hint="eastAsia" w:ascii="宋体" w:hAnsi="宋体" w:cs="宋体"/>
        </w:rPr>
      </w:pPr>
      <w:r>
        <w:rPr>
          <w:rFonts w:ascii="宋体" w:hAnsi="宋体" w:cs="宋体"/>
        </w:rPr>
        <w:t>7</w:t>
      </w:r>
      <w:r>
        <w:rPr>
          <w:rFonts w:hint="eastAsia" w:ascii="宋体" w:hAnsi="宋体" w:cs="宋体"/>
        </w:rPr>
        <w:t>．其他项目保修期限为</w:t>
      </w:r>
      <w:r>
        <w:rPr>
          <w:rFonts w:hint="eastAsia" w:ascii="宋体" w:hAnsi="宋体" w:cs="宋体"/>
          <w:u w:val="single"/>
        </w:rPr>
        <w:t xml:space="preserve"> </w:t>
      </w:r>
      <w:r>
        <w:rPr>
          <w:rFonts w:hint="eastAsia" w:ascii="宋体" w:hAnsi="宋体" w:cs="宋体"/>
          <w:u w:val="single"/>
          <w:lang w:val="en-US" w:eastAsia="zh-CN"/>
        </w:rPr>
        <w:t>1</w:t>
      </w:r>
      <w:r>
        <w:rPr>
          <w:rFonts w:hint="eastAsia" w:ascii="宋体" w:hAnsi="宋体" w:cs="宋体"/>
          <w:u w:val="single"/>
        </w:rPr>
        <w:t xml:space="preserve"> </w:t>
      </w:r>
      <w:r>
        <w:rPr>
          <w:rFonts w:hint="eastAsia" w:ascii="宋体" w:hAnsi="宋体" w:cs="宋体"/>
        </w:rPr>
        <w:t>年；</w:t>
      </w:r>
    </w:p>
    <w:p>
      <w:pPr>
        <w:spacing w:line="360" w:lineRule="auto"/>
        <w:ind w:firstLine="405"/>
        <w:rPr>
          <w:rFonts w:hint="eastAsia" w:ascii="宋体" w:hAnsi="宋体" w:cs="宋体"/>
        </w:rPr>
      </w:pPr>
      <w:r>
        <w:rPr>
          <w:rFonts w:hint="eastAsia" w:ascii="宋体" w:hAnsi="宋体" w:cs="宋体"/>
        </w:rPr>
        <w:t>质量保修期自工程竣工验收合格之日起计算。</w:t>
      </w:r>
    </w:p>
    <w:p>
      <w:pPr>
        <w:spacing w:line="360" w:lineRule="auto"/>
        <w:rPr>
          <w:rFonts w:hint="eastAsia" w:ascii="宋体" w:hAnsi="宋体" w:cs="宋体"/>
        </w:rPr>
      </w:pPr>
      <w:r>
        <w:rPr>
          <w:rFonts w:hint="eastAsia" w:ascii="宋体" w:hAnsi="宋体" w:cs="宋体"/>
          <w:b/>
        </w:rPr>
        <w:t>三、质量保修责任</w:t>
      </w:r>
    </w:p>
    <w:p>
      <w:pPr>
        <w:spacing w:line="360" w:lineRule="auto"/>
        <w:ind w:firstLine="405"/>
        <w:rPr>
          <w:rFonts w:hint="eastAsia" w:ascii="宋体" w:hAnsi="宋体" w:cs="宋体"/>
        </w:rPr>
      </w:pPr>
      <w:r>
        <w:rPr>
          <w:rFonts w:ascii="宋体" w:hAnsi="宋体" w:cs="宋体"/>
        </w:rPr>
        <w:t>1</w:t>
      </w:r>
      <w:r>
        <w:rPr>
          <w:rFonts w:hint="eastAsia" w:ascii="宋体" w:hAnsi="宋体" w:cs="宋体"/>
        </w:rPr>
        <w:t>．属于保修范围、内容的项目，承包人应当在接到保修通知之日起3天内派人保修。承包人不在约定期限内派人保修的，发包人可以委托他人修理。</w:t>
      </w:r>
    </w:p>
    <w:p>
      <w:pPr>
        <w:spacing w:line="360" w:lineRule="auto"/>
        <w:ind w:firstLine="405"/>
        <w:rPr>
          <w:rFonts w:hint="eastAsia" w:ascii="宋体" w:hAnsi="宋体" w:cs="宋体"/>
        </w:rPr>
      </w:pPr>
      <w:r>
        <w:rPr>
          <w:rFonts w:ascii="宋体" w:hAnsi="宋体" w:cs="宋体"/>
        </w:rPr>
        <w:t>2</w:t>
      </w:r>
      <w:r>
        <w:rPr>
          <w:rFonts w:hint="eastAsia" w:ascii="宋体" w:hAnsi="宋体" w:cs="宋体"/>
        </w:rPr>
        <w:t>．发生紧急事故需抢修的，承包人在接到事故通知后，应当立即到达事故现场抢修。</w:t>
      </w:r>
    </w:p>
    <w:p>
      <w:pPr>
        <w:spacing w:line="360" w:lineRule="auto"/>
        <w:ind w:firstLine="405"/>
        <w:rPr>
          <w:rFonts w:hint="eastAsia" w:ascii="宋体" w:hAnsi="宋体" w:cs="宋体"/>
        </w:rPr>
      </w:pPr>
      <w:r>
        <w:rPr>
          <w:rFonts w:ascii="宋体" w:hAnsi="宋体" w:cs="宋体"/>
        </w:rPr>
        <w:t>3</w:t>
      </w:r>
      <w:r>
        <w:rPr>
          <w:rFonts w:hint="eastAsia" w:ascii="宋体" w:hAnsi="宋体" w:cs="宋体"/>
        </w:rPr>
        <w:t>．对于涉及结构安全的质量问题，应当按照《建设工程质量管理条例》的规定，立即向当地建设行政主管部门和其他有关部门报告，采取安全防范措施，并由原设计人或者具有相应资质等级的设计人提出保修方案，承包人实施保修。</w:t>
      </w:r>
    </w:p>
    <w:p>
      <w:pPr>
        <w:spacing w:line="360" w:lineRule="auto"/>
        <w:ind w:firstLine="405"/>
        <w:rPr>
          <w:rFonts w:ascii="宋体" w:hAnsi="宋体" w:cs="宋体"/>
        </w:rPr>
      </w:pPr>
      <w:r>
        <w:rPr>
          <w:rFonts w:ascii="宋体" w:hAnsi="宋体" w:cs="宋体"/>
        </w:rPr>
        <w:t>4</w:t>
      </w:r>
      <w:r>
        <w:rPr>
          <w:rFonts w:hint="eastAsia" w:ascii="宋体" w:hAnsi="宋体" w:cs="宋体"/>
        </w:rPr>
        <w:t>．质量保修完成后，由发包人组织验收。</w:t>
      </w:r>
    </w:p>
    <w:p>
      <w:pPr>
        <w:spacing w:line="360" w:lineRule="auto"/>
        <w:rPr>
          <w:rFonts w:ascii="宋体" w:hAnsi="宋体" w:cs="宋体"/>
          <w:b/>
        </w:rPr>
      </w:pPr>
      <w:r>
        <w:rPr>
          <w:rFonts w:hint="eastAsia" w:ascii="宋体" w:hAnsi="宋体" w:cs="宋体"/>
          <w:b/>
        </w:rPr>
        <w:t>四、保修费用</w:t>
      </w:r>
    </w:p>
    <w:p>
      <w:pPr>
        <w:spacing w:line="360" w:lineRule="auto"/>
        <w:ind w:firstLine="420"/>
        <w:rPr>
          <w:rFonts w:hint="eastAsia" w:ascii="宋体" w:hAnsi="宋体" w:cs="宋体"/>
        </w:rPr>
      </w:pPr>
      <w:r>
        <w:rPr>
          <w:rFonts w:hint="eastAsia" w:ascii="宋体" w:hAnsi="宋体" w:cs="宋体"/>
        </w:rPr>
        <w:t>保修费用由造成质量缺陷的责任方承担。</w:t>
      </w:r>
    </w:p>
    <w:p>
      <w:pPr>
        <w:spacing w:line="360" w:lineRule="auto"/>
        <w:rPr>
          <w:rFonts w:hint="eastAsia" w:ascii="宋体" w:hAnsi="宋体" w:cs="宋体"/>
          <w:b/>
        </w:rPr>
      </w:pPr>
      <w:r>
        <w:rPr>
          <w:rFonts w:hint="eastAsia" w:ascii="宋体" w:hAnsi="宋体" w:cs="宋体"/>
          <w:b/>
        </w:rPr>
        <w:t>五、其他</w:t>
      </w:r>
    </w:p>
    <w:p>
      <w:pPr>
        <w:spacing w:line="360" w:lineRule="auto"/>
        <w:ind w:firstLine="420"/>
        <w:rPr>
          <w:rFonts w:hint="eastAsia" w:ascii="宋体" w:hAnsi="宋体" w:cs="宋体"/>
        </w:rPr>
      </w:pPr>
      <w:r>
        <w:rPr>
          <w:rFonts w:hint="eastAsia" w:ascii="宋体" w:hAnsi="宋体" w:cs="宋体"/>
        </w:rPr>
        <w:t>本工程质量保修书，由施工合同发包人、承包人双方在签订合同协议书时一并签订，作为施工合同附件，其有效保修期限至保修期满。</w:t>
      </w:r>
    </w:p>
    <w:p>
      <w:pPr>
        <w:spacing w:line="360" w:lineRule="auto"/>
        <w:ind w:firstLine="420"/>
        <w:rPr>
          <w:rFonts w:hint="eastAsia" w:ascii="宋体" w:hAnsi="宋体" w:cs="宋体"/>
        </w:rPr>
      </w:pPr>
    </w:p>
    <w:p>
      <w:pPr>
        <w:spacing w:line="460" w:lineRule="exact"/>
        <w:ind w:firstLine="525" w:firstLineChars="250"/>
        <w:rPr>
          <w:rFonts w:ascii="宋体" w:hAnsi="宋体" w:cs="MingLiUfalt"/>
          <w:snapToGrid w:val="0"/>
          <w:kern w:val="0"/>
          <w:szCs w:val="21"/>
        </w:rPr>
      </w:pPr>
      <w:r>
        <w:rPr>
          <w:rFonts w:hint="eastAsia" w:ascii="宋体" w:hAnsi="宋体" w:cs="MingLiUfalt"/>
          <w:snapToGrid w:val="0"/>
          <w:kern w:val="0"/>
          <w:szCs w:val="21"/>
        </w:rPr>
        <w:t>发包人：</w:t>
      </w:r>
      <w:r>
        <w:rPr>
          <w:rFonts w:hint="eastAsia" w:ascii="宋体" w:hAnsi="宋体"/>
          <w:u w:val="single"/>
        </w:rPr>
        <w:t>　　　　　　　　　　</w:t>
      </w:r>
      <w:r>
        <w:rPr>
          <w:rFonts w:ascii="宋体" w:hAnsi="宋体" w:cs="MingLiUfalt"/>
          <w:snapToGrid w:val="0"/>
          <w:kern w:val="0"/>
          <w:szCs w:val="21"/>
        </w:rPr>
        <w:t>(</w:t>
      </w:r>
      <w:r>
        <w:rPr>
          <w:rFonts w:hint="eastAsia" w:ascii="宋体" w:hAnsi="宋体" w:cs="MingLiUfalt"/>
          <w:snapToGrid w:val="0"/>
          <w:kern w:val="0"/>
          <w:szCs w:val="21"/>
        </w:rPr>
        <w:t>盖单位章</w:t>
      </w:r>
      <w:r>
        <w:rPr>
          <w:rFonts w:ascii="宋体" w:hAnsi="宋体" w:cs="MingLiUfalt"/>
          <w:snapToGrid w:val="0"/>
          <w:kern w:val="0"/>
          <w:szCs w:val="21"/>
        </w:rPr>
        <w:t>)</w:t>
      </w:r>
      <w:r>
        <w:rPr>
          <w:rFonts w:hint="eastAsia" w:ascii="宋体" w:hAnsi="宋体" w:cs="MingLiUfalt"/>
          <w:snapToGrid w:val="0"/>
          <w:kern w:val="0"/>
          <w:szCs w:val="21"/>
        </w:rPr>
        <w:t xml:space="preserve">    承包人：</w:t>
      </w:r>
      <w:r>
        <w:rPr>
          <w:rFonts w:hint="eastAsia" w:ascii="宋体" w:hAnsi="宋体"/>
          <w:u w:val="single"/>
        </w:rPr>
        <w:t>　　　　　　　　　　</w:t>
      </w:r>
      <w:r>
        <w:rPr>
          <w:rFonts w:ascii="宋体" w:hAnsi="宋体" w:cs="MingLiUfalt"/>
          <w:snapToGrid w:val="0"/>
          <w:kern w:val="0"/>
          <w:szCs w:val="21"/>
        </w:rPr>
        <w:t>(</w:t>
      </w:r>
      <w:r>
        <w:rPr>
          <w:rFonts w:hint="eastAsia" w:ascii="宋体" w:hAnsi="宋体" w:cs="MingLiUfalt"/>
          <w:snapToGrid w:val="0"/>
          <w:kern w:val="0"/>
          <w:szCs w:val="21"/>
        </w:rPr>
        <w:t>盖单位章</w:t>
      </w:r>
      <w:r>
        <w:rPr>
          <w:rFonts w:ascii="宋体" w:hAnsi="宋体" w:cs="MingLiUfalt"/>
          <w:snapToGrid w:val="0"/>
          <w:kern w:val="0"/>
          <w:szCs w:val="21"/>
        </w:rPr>
        <w:t xml:space="preserve">)  </w:t>
      </w:r>
    </w:p>
    <w:p>
      <w:pPr>
        <w:spacing w:line="460" w:lineRule="exact"/>
        <w:ind w:firstLine="525" w:firstLineChars="250"/>
        <w:rPr>
          <w:rFonts w:ascii="宋体" w:hAnsi="宋体"/>
        </w:rPr>
      </w:pPr>
      <w:r>
        <w:rPr>
          <w:rFonts w:hint="eastAsia" w:ascii="宋体" w:hAnsi="宋体"/>
        </w:rPr>
        <w:t>法定地址：</w:t>
      </w:r>
      <w:r>
        <w:rPr>
          <w:rFonts w:hint="eastAsia" w:ascii="宋体" w:hAnsi="宋体"/>
          <w:u w:val="single"/>
        </w:rPr>
        <w:t>　　　　　　　　　  　</w:t>
      </w:r>
      <w:r>
        <w:rPr>
          <w:rFonts w:hint="eastAsia" w:ascii="宋体" w:hAnsi="宋体"/>
        </w:rPr>
        <w:t>　　　    法定地址：</w:t>
      </w:r>
      <w:r>
        <w:rPr>
          <w:rFonts w:hint="eastAsia" w:ascii="宋体" w:hAnsi="宋体"/>
          <w:u w:val="single"/>
        </w:rPr>
        <w:t>　　　　　　　　    　　</w:t>
      </w:r>
    </w:p>
    <w:p>
      <w:pPr>
        <w:spacing w:line="460" w:lineRule="exact"/>
        <w:ind w:firstLine="525" w:firstLineChars="250"/>
        <w:rPr>
          <w:rFonts w:ascii="宋体" w:hAnsi="宋体" w:cs="MingLiUfalt"/>
          <w:snapToGrid w:val="0"/>
          <w:kern w:val="0"/>
          <w:szCs w:val="21"/>
        </w:rPr>
      </w:pPr>
      <w:r>
        <w:rPr>
          <w:rFonts w:hint="eastAsia" w:ascii="宋体" w:hAnsi="宋体" w:cs="MingLiUfalt"/>
          <w:snapToGrid w:val="0"/>
          <w:kern w:val="0"/>
          <w:szCs w:val="21"/>
        </w:rPr>
        <w:t>法定代表人或其委托代理人：</w:t>
      </w:r>
      <w:r>
        <w:rPr>
          <w:rFonts w:hint="eastAsia" w:ascii="宋体" w:hAnsi="宋体"/>
          <w:u w:val="single"/>
        </w:rPr>
        <w:t>　　　</w:t>
      </w:r>
      <w:r>
        <w:rPr>
          <w:rFonts w:hint="eastAsia" w:ascii="宋体" w:hAnsi="宋体"/>
        </w:rPr>
        <w:t>（签字）</w:t>
      </w:r>
      <w:r>
        <w:rPr>
          <w:rFonts w:hint="eastAsia" w:ascii="宋体" w:hAnsi="宋体" w:cs="MingLiUfalt"/>
          <w:snapToGrid w:val="0"/>
          <w:kern w:val="0"/>
          <w:szCs w:val="21"/>
        </w:rPr>
        <w:t xml:space="preserve">  法定代表人或其委托代理人：</w:t>
      </w:r>
      <w:r>
        <w:rPr>
          <w:rFonts w:hint="eastAsia" w:ascii="宋体" w:hAnsi="宋体"/>
          <w:u w:val="single"/>
        </w:rPr>
        <w:t>　　　　</w:t>
      </w:r>
      <w:r>
        <w:rPr>
          <w:rFonts w:hint="eastAsia" w:ascii="宋体" w:hAnsi="宋体"/>
        </w:rPr>
        <w:t>（签字）</w:t>
      </w:r>
    </w:p>
    <w:p>
      <w:pPr>
        <w:spacing w:line="460" w:lineRule="exact"/>
        <w:ind w:firstLine="525" w:firstLineChars="250"/>
        <w:rPr>
          <w:rFonts w:ascii="宋体" w:hAnsi="宋体"/>
        </w:rPr>
      </w:pPr>
      <w:r>
        <w:rPr>
          <w:rFonts w:hint="eastAsia" w:ascii="宋体" w:hAnsi="宋体"/>
        </w:rPr>
        <w:t>电    话：</w:t>
      </w:r>
      <w:r>
        <w:rPr>
          <w:rFonts w:hint="eastAsia" w:ascii="宋体" w:hAnsi="宋体"/>
          <w:u w:val="single"/>
        </w:rPr>
        <w:t>　　　　　　  　　　　</w:t>
      </w:r>
      <w:r>
        <w:rPr>
          <w:rFonts w:hint="eastAsia" w:ascii="宋体" w:hAnsi="宋体"/>
        </w:rPr>
        <w:t>　　　　  电    话：</w:t>
      </w:r>
      <w:r>
        <w:rPr>
          <w:rFonts w:hint="eastAsia" w:ascii="宋体" w:hAnsi="宋体"/>
          <w:u w:val="single"/>
        </w:rPr>
        <w:t>　　　　　　　　    　　</w:t>
      </w:r>
      <w:r>
        <w:rPr>
          <w:rFonts w:hint="eastAsia" w:ascii="宋体" w:hAnsi="宋体"/>
        </w:rPr>
        <w:t>　</w:t>
      </w:r>
    </w:p>
    <w:p>
      <w:pPr>
        <w:spacing w:line="460" w:lineRule="exact"/>
        <w:ind w:firstLine="525" w:firstLineChars="250"/>
        <w:rPr>
          <w:rFonts w:ascii="宋体" w:hAnsi="宋体"/>
        </w:rPr>
      </w:pPr>
      <w:r>
        <w:rPr>
          <w:rFonts w:hint="eastAsia" w:ascii="宋体" w:hAnsi="宋体"/>
        </w:rPr>
        <w:t>传    真：</w:t>
      </w:r>
      <w:r>
        <w:rPr>
          <w:rFonts w:hint="eastAsia" w:ascii="宋体" w:hAnsi="宋体"/>
          <w:u w:val="single"/>
        </w:rPr>
        <w:t>　　　　　　　  　　　</w:t>
      </w:r>
      <w:r>
        <w:rPr>
          <w:rFonts w:hint="eastAsia" w:ascii="宋体" w:hAnsi="宋体"/>
        </w:rPr>
        <w:t>　　　　  传    真：</w:t>
      </w:r>
      <w:r>
        <w:rPr>
          <w:rFonts w:hint="eastAsia" w:ascii="宋体" w:hAnsi="宋体"/>
          <w:u w:val="single"/>
        </w:rPr>
        <w:t>　　　　　　　   　 　　</w:t>
      </w:r>
      <w:r>
        <w:rPr>
          <w:rFonts w:hint="eastAsia" w:ascii="宋体" w:hAnsi="宋体"/>
        </w:rPr>
        <w:t>　</w:t>
      </w:r>
    </w:p>
    <w:p>
      <w:pPr>
        <w:spacing w:line="460" w:lineRule="exact"/>
        <w:ind w:firstLine="525" w:firstLineChars="250"/>
        <w:rPr>
          <w:rFonts w:ascii="宋体" w:hAnsi="宋体"/>
        </w:rPr>
      </w:pPr>
      <w:r>
        <w:rPr>
          <w:rFonts w:hint="eastAsia" w:ascii="宋体" w:hAnsi="宋体"/>
        </w:rPr>
        <w:t>电子邮箱：</w:t>
      </w:r>
      <w:r>
        <w:rPr>
          <w:rFonts w:hint="eastAsia" w:ascii="宋体" w:hAnsi="宋体"/>
          <w:u w:val="single"/>
        </w:rPr>
        <w:t>　　　　　　　  　　　</w:t>
      </w:r>
      <w:r>
        <w:rPr>
          <w:rFonts w:hint="eastAsia" w:ascii="宋体" w:hAnsi="宋体"/>
        </w:rPr>
        <w:t>　　　　　电子邮箱：</w:t>
      </w:r>
      <w:r>
        <w:rPr>
          <w:rFonts w:hint="eastAsia" w:ascii="宋体" w:hAnsi="宋体"/>
          <w:u w:val="single"/>
        </w:rPr>
        <w:t>　　　　　　　    　　　</w:t>
      </w:r>
      <w:r>
        <w:rPr>
          <w:rFonts w:hint="eastAsia" w:ascii="宋体" w:hAnsi="宋体"/>
        </w:rPr>
        <w:t>　</w:t>
      </w:r>
    </w:p>
    <w:p>
      <w:pPr>
        <w:spacing w:line="460" w:lineRule="exact"/>
        <w:ind w:firstLine="525" w:firstLineChars="250"/>
        <w:rPr>
          <w:rFonts w:ascii="宋体" w:hAnsi="宋体"/>
        </w:rPr>
      </w:pPr>
      <w:r>
        <w:rPr>
          <w:rFonts w:hint="eastAsia" w:ascii="宋体" w:hAnsi="宋体"/>
        </w:rPr>
        <w:t>开户银行：</w:t>
      </w:r>
      <w:r>
        <w:rPr>
          <w:rFonts w:hint="eastAsia" w:ascii="宋体" w:hAnsi="宋体"/>
          <w:u w:val="single"/>
        </w:rPr>
        <w:t>　　　　　　　 　 　　</w:t>
      </w:r>
      <w:r>
        <w:rPr>
          <w:rFonts w:hint="eastAsia" w:ascii="宋体" w:hAnsi="宋体"/>
        </w:rPr>
        <w:t>　　　　  开户银行：</w:t>
      </w:r>
      <w:r>
        <w:rPr>
          <w:rFonts w:hint="eastAsia" w:ascii="宋体" w:hAnsi="宋体"/>
          <w:u w:val="single"/>
        </w:rPr>
        <w:t>　　　　　　　    　　　</w:t>
      </w:r>
      <w:r>
        <w:rPr>
          <w:rFonts w:hint="eastAsia" w:ascii="宋体" w:hAnsi="宋体"/>
        </w:rPr>
        <w:t>　</w:t>
      </w:r>
    </w:p>
    <w:p>
      <w:pPr>
        <w:spacing w:line="460" w:lineRule="exact"/>
        <w:ind w:firstLine="525" w:firstLineChars="250"/>
        <w:rPr>
          <w:rFonts w:ascii="宋体" w:hAnsi="宋体"/>
        </w:rPr>
      </w:pPr>
      <w:r>
        <w:rPr>
          <w:rFonts w:hint="eastAsia" w:ascii="宋体" w:hAnsi="宋体"/>
        </w:rPr>
        <w:t>帐    号：</w:t>
      </w:r>
      <w:r>
        <w:rPr>
          <w:rFonts w:hint="eastAsia" w:ascii="宋体" w:hAnsi="宋体"/>
          <w:u w:val="single"/>
        </w:rPr>
        <w:t>　　　　　　 　　 　　</w:t>
      </w:r>
      <w:r>
        <w:rPr>
          <w:rFonts w:hint="eastAsia" w:ascii="宋体" w:hAnsi="宋体"/>
        </w:rPr>
        <w:t>　　　　　帐    号：</w:t>
      </w:r>
      <w:r>
        <w:rPr>
          <w:rFonts w:hint="eastAsia" w:ascii="宋体" w:hAnsi="宋体"/>
          <w:u w:val="single"/>
        </w:rPr>
        <w:t>　　　　　　　　    　　</w:t>
      </w:r>
      <w:r>
        <w:rPr>
          <w:rFonts w:hint="eastAsia" w:ascii="宋体" w:hAnsi="宋体"/>
        </w:rPr>
        <w:t>　</w:t>
      </w:r>
    </w:p>
    <w:p>
      <w:pPr>
        <w:spacing w:line="460" w:lineRule="exact"/>
        <w:ind w:firstLine="525" w:firstLineChars="250"/>
        <w:rPr>
          <w:rFonts w:hint="eastAsia" w:ascii="宋体" w:hAnsi="宋体"/>
          <w:u w:val="single"/>
        </w:rPr>
      </w:pPr>
      <w:r>
        <w:rPr>
          <w:rFonts w:hint="eastAsia" w:ascii="宋体" w:hAnsi="宋体"/>
        </w:rPr>
        <w:t>邮政编码：</w:t>
      </w:r>
      <w:r>
        <w:rPr>
          <w:rFonts w:hint="eastAsia" w:ascii="宋体" w:hAnsi="宋体"/>
          <w:u w:val="single"/>
        </w:rPr>
        <w:t>　　　　　　 　　 　　</w:t>
      </w:r>
      <w:r>
        <w:rPr>
          <w:rFonts w:hint="eastAsia" w:ascii="宋体" w:hAnsi="宋体"/>
        </w:rPr>
        <w:t>　　　　　邮政编码：</w:t>
      </w:r>
      <w:r>
        <w:rPr>
          <w:rFonts w:hint="eastAsia" w:ascii="宋体" w:hAnsi="宋体"/>
          <w:u w:val="single"/>
        </w:rPr>
        <w:t xml:space="preserve">　　　　　       　　    </w:t>
      </w:r>
    </w:p>
    <w:p>
      <w:pPr>
        <w:spacing w:line="460" w:lineRule="exact"/>
        <w:ind w:firstLine="105" w:firstLineChars="50"/>
        <w:rPr>
          <w:rFonts w:hint="eastAsia" w:ascii="宋体" w:hAnsi="宋体"/>
          <w:u w:val="single"/>
        </w:rPr>
      </w:pPr>
    </w:p>
    <w:p>
      <w:pPr>
        <w:spacing w:line="460" w:lineRule="exact"/>
        <w:ind w:firstLine="1260" w:firstLineChars="600"/>
        <w:rPr>
          <w:rFonts w:hint="eastAsia" w:ascii="宋体" w:hAnsi="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ind w:firstLine="420" w:firstLineChars="200"/>
        <w:rPr>
          <w:rFonts w:hint="eastAsia" w:ascii="宋体" w:cs="仿宋"/>
          <w:szCs w:val="21"/>
        </w:rPr>
      </w:pPr>
    </w:p>
    <w:bookmarkEnd w:id="466"/>
    <w:bookmarkEnd w:id="467"/>
    <w:bookmarkEnd w:id="468"/>
    <w:bookmarkEnd w:id="469"/>
    <w:bookmarkEnd w:id="470"/>
    <w:bookmarkEnd w:id="471"/>
    <w:bookmarkEnd w:id="472"/>
    <w:bookmarkEnd w:id="473"/>
    <w:bookmarkEnd w:id="474"/>
    <w:bookmarkEnd w:id="481"/>
    <w:bookmarkEnd w:id="482"/>
    <w:p>
      <w:pPr>
        <w:widowControl/>
        <w:adjustRightInd w:val="0"/>
        <w:snapToGrid w:val="0"/>
        <w:spacing w:line="500" w:lineRule="exact"/>
        <w:jc w:val="left"/>
        <w:rPr>
          <w:rFonts w:hint="eastAsia" w:ascii="黑体" w:hAnsi="宋体" w:eastAsia="黑体" w:cs="宋体"/>
          <w:b/>
          <w:kern w:val="0"/>
          <w:sz w:val="44"/>
          <w:szCs w:val="44"/>
        </w:rPr>
      </w:pPr>
    </w:p>
    <w:p>
      <w:pPr>
        <w:pStyle w:val="64"/>
        <w:widowControl/>
        <w:numPr>
          <w:ilvl w:val="6"/>
          <w:numId w:val="0"/>
        </w:numPr>
        <w:tabs>
          <w:tab w:val="clear" w:pos="0"/>
        </w:tabs>
        <w:snapToGrid w:val="0"/>
        <w:spacing w:line="300" w:lineRule="atLeast"/>
        <w:jc w:val="both"/>
        <w:rPr>
          <w:rFonts w:hint="eastAsia" w:ascii="Times New Roman" w:hAnsi="Times New Roman" w:eastAsia="宋体" w:cs="Times New Roman"/>
          <w:b w:val="0"/>
          <w:bCs w:val="0"/>
          <w:color w:val="auto"/>
          <w:kern w:val="2"/>
          <w:sz w:val="21"/>
          <w:szCs w:val="20"/>
          <w:lang w:val="en-US" w:eastAsia="zh-CN" w:bidi="ar-SA"/>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64"/>
        <w:widowControl/>
        <w:numPr>
          <w:ilvl w:val="6"/>
          <w:numId w:val="0"/>
        </w:numPr>
        <w:tabs>
          <w:tab w:val="clear" w:pos="0"/>
        </w:tabs>
        <w:snapToGrid w:val="0"/>
        <w:spacing w:line="300" w:lineRule="atLeast"/>
        <w:jc w:val="both"/>
        <w:rPr>
          <w:rFonts w:hint="eastAsia"/>
          <w:color w:val="000000"/>
        </w:rPr>
      </w:pPr>
    </w:p>
    <w:p>
      <w:pPr>
        <w:pStyle w:val="3"/>
        <w:adjustRightInd w:val="0"/>
        <w:snapToGrid w:val="0"/>
        <w:spacing w:before="0" w:after="0" w:line="360" w:lineRule="auto"/>
        <w:jc w:val="center"/>
        <w:rPr>
          <w:rFonts w:hint="eastAsia"/>
          <w:color w:val="000000"/>
        </w:rPr>
      </w:pPr>
      <w:r>
        <w:rPr>
          <w:rFonts w:hint="eastAsia"/>
          <w:color w:val="000000"/>
        </w:rPr>
        <w:t>第五章 工程量清单</w:t>
      </w:r>
      <w:bookmarkEnd w:id="453"/>
      <w:bookmarkEnd w:id="454"/>
      <w:bookmarkEnd w:id="455"/>
    </w:p>
    <w:bookmarkEnd w:id="456"/>
    <w:p>
      <w:pPr>
        <w:rPr>
          <w:rFonts w:hint="eastAsia" w:eastAsia="黑体"/>
          <w:b/>
          <w:color w:val="000000"/>
          <w:sz w:val="44"/>
          <w:szCs w:val="44"/>
        </w:rPr>
      </w:pPr>
      <w:bookmarkStart w:id="601" w:name="招标文件05章工程量清单01"/>
      <w:bookmarkEnd w:id="601"/>
      <w:r>
        <w:rPr>
          <w:rFonts w:hint="eastAsia" w:ascii="宋体" w:hAnsi="宋体"/>
          <w:color w:val="000000"/>
          <w:kern w:val="0"/>
          <w:szCs w:val="21"/>
        </w:rPr>
        <w:t>本工程工程量清单由投标人自行在</w:t>
      </w:r>
      <w:r>
        <w:rPr>
          <w:rFonts w:hint="eastAsia" w:ascii="宋体" w:hAnsi="宋体"/>
          <w:color w:val="000000"/>
          <w:kern w:val="0"/>
          <w:szCs w:val="21"/>
          <w:lang w:eastAsia="zh-CN"/>
        </w:rPr>
        <w:t>重庆市铜梁区人民政府网下载</w:t>
      </w:r>
      <w:r>
        <w:rPr>
          <w:rFonts w:hint="eastAsia" w:ascii="宋体" w:hAnsi="宋体"/>
          <w:color w:val="000000"/>
          <w:kern w:val="0"/>
          <w:szCs w:val="21"/>
        </w:rPr>
        <w:t>。</w:t>
      </w:r>
      <w:bookmarkStart w:id="602" w:name="_Hlt269644941"/>
      <w:bookmarkEnd w:id="602"/>
      <w:bookmarkStart w:id="603" w:name="招标文件07章技术标准和要求"/>
      <w:bookmarkEnd w:id="603"/>
    </w:p>
    <w:p>
      <w:pPr>
        <w:rPr>
          <w:rFonts w:hint="eastAsia" w:eastAsia="黑体"/>
          <w:b/>
          <w:color w:val="000000"/>
          <w:sz w:val="44"/>
          <w:szCs w:val="44"/>
        </w:rPr>
      </w:pPr>
    </w:p>
    <w:p>
      <w:pPr>
        <w:rPr>
          <w:rFonts w:hint="eastAsia" w:eastAsia="黑体"/>
          <w:b/>
          <w:color w:val="000000"/>
          <w:sz w:val="44"/>
          <w:szCs w:val="44"/>
        </w:rPr>
      </w:pPr>
    </w:p>
    <w:p>
      <w:pPr>
        <w:rPr>
          <w:rFonts w:hint="eastAsia" w:eastAsia="黑体"/>
          <w:b/>
          <w:color w:val="000000"/>
          <w:sz w:val="44"/>
          <w:szCs w:val="44"/>
        </w:rPr>
      </w:pPr>
    </w:p>
    <w:p>
      <w:pPr>
        <w:rPr>
          <w:rFonts w:hint="eastAsia" w:eastAsia="黑体"/>
          <w:b/>
          <w:color w:val="000000"/>
          <w:sz w:val="44"/>
          <w:szCs w:val="44"/>
        </w:rPr>
      </w:pPr>
    </w:p>
    <w:p>
      <w:pPr>
        <w:rPr>
          <w:rFonts w:hint="eastAsia" w:eastAsia="黑体"/>
          <w:b/>
          <w:color w:val="000000"/>
          <w:sz w:val="44"/>
          <w:szCs w:val="44"/>
        </w:rPr>
      </w:pPr>
    </w:p>
    <w:p>
      <w:pPr>
        <w:rPr>
          <w:rFonts w:hint="eastAsia" w:eastAsia="黑体"/>
          <w:b/>
          <w:color w:val="000000"/>
          <w:sz w:val="44"/>
          <w:szCs w:val="44"/>
        </w:rPr>
      </w:pPr>
    </w:p>
    <w:p>
      <w:pPr>
        <w:rPr>
          <w:rFonts w:hint="eastAsia" w:eastAsia="黑体"/>
          <w:b/>
          <w:color w:val="000000"/>
          <w:sz w:val="44"/>
          <w:szCs w:val="44"/>
        </w:rPr>
      </w:pPr>
    </w:p>
    <w:p>
      <w:pPr>
        <w:jc w:val="center"/>
        <w:rPr>
          <w:rFonts w:hint="eastAsia" w:eastAsia="黑体"/>
          <w:b/>
          <w:color w:val="000000"/>
          <w:sz w:val="44"/>
          <w:szCs w:val="44"/>
        </w:rPr>
      </w:pPr>
    </w:p>
    <w:p>
      <w:pPr>
        <w:jc w:val="center"/>
        <w:rPr>
          <w:rFonts w:hint="eastAsia" w:eastAsia="黑体"/>
          <w:b/>
          <w:color w:val="000000"/>
          <w:sz w:val="44"/>
          <w:szCs w:val="44"/>
        </w:rPr>
      </w:pPr>
    </w:p>
    <w:p>
      <w:pPr>
        <w:jc w:val="center"/>
        <w:rPr>
          <w:rFonts w:hint="eastAsia" w:eastAsia="黑体"/>
          <w:b/>
          <w:color w:val="000000"/>
          <w:sz w:val="44"/>
          <w:szCs w:val="44"/>
        </w:rPr>
      </w:pPr>
    </w:p>
    <w:p>
      <w:pPr>
        <w:rPr>
          <w:rFonts w:hint="eastAsia" w:eastAsia="黑体"/>
          <w:b/>
          <w:color w:val="000000"/>
          <w:sz w:val="44"/>
          <w:szCs w:val="44"/>
        </w:rPr>
      </w:pPr>
    </w:p>
    <w:p>
      <w:pPr>
        <w:rPr>
          <w:rFonts w:hint="eastAsia" w:eastAsia="黑体"/>
          <w:b/>
          <w:color w:val="000000"/>
          <w:sz w:val="44"/>
          <w:szCs w:val="44"/>
        </w:rPr>
      </w:pPr>
    </w:p>
    <w:p>
      <w:pPr>
        <w:rPr>
          <w:rFonts w:hint="eastAsia" w:eastAsia="黑体"/>
          <w:b/>
          <w:color w:val="000000"/>
          <w:sz w:val="44"/>
          <w:szCs w:val="44"/>
        </w:rPr>
      </w:pPr>
    </w:p>
    <w:p>
      <w:pPr>
        <w:rPr>
          <w:rFonts w:hint="eastAsia" w:eastAsia="黑体"/>
          <w:b/>
          <w:color w:val="000000"/>
          <w:sz w:val="44"/>
          <w:szCs w:val="44"/>
        </w:rPr>
      </w:pPr>
    </w:p>
    <w:p>
      <w:pPr>
        <w:rPr>
          <w:rFonts w:hint="eastAsia" w:eastAsia="黑体"/>
          <w:b/>
          <w:color w:val="000000"/>
          <w:sz w:val="44"/>
          <w:szCs w:val="44"/>
        </w:rPr>
      </w:pPr>
    </w:p>
    <w:p>
      <w:pPr>
        <w:rPr>
          <w:rFonts w:hint="eastAsia" w:eastAsia="黑体"/>
          <w:b/>
          <w:color w:val="000000"/>
          <w:sz w:val="44"/>
          <w:szCs w:val="44"/>
        </w:rPr>
      </w:pPr>
    </w:p>
    <w:p>
      <w:pPr>
        <w:rPr>
          <w:rFonts w:hint="eastAsia" w:eastAsia="黑体"/>
          <w:b/>
          <w:color w:val="000000"/>
          <w:sz w:val="44"/>
          <w:szCs w:val="44"/>
        </w:rPr>
      </w:pPr>
    </w:p>
    <w:p>
      <w:pPr>
        <w:rPr>
          <w:rFonts w:hint="eastAsia" w:eastAsia="黑体"/>
          <w:b/>
          <w:color w:val="000000"/>
          <w:sz w:val="44"/>
          <w:szCs w:val="44"/>
        </w:rPr>
      </w:pPr>
    </w:p>
    <w:p>
      <w:pPr>
        <w:rPr>
          <w:rFonts w:hint="eastAsia" w:eastAsia="黑体"/>
          <w:b/>
          <w:color w:val="000000"/>
          <w:sz w:val="44"/>
          <w:szCs w:val="44"/>
        </w:rPr>
      </w:pPr>
    </w:p>
    <w:p>
      <w:pPr>
        <w:rPr>
          <w:rFonts w:hint="eastAsia" w:eastAsia="黑体"/>
          <w:b/>
          <w:color w:val="000000"/>
          <w:sz w:val="44"/>
          <w:szCs w:val="44"/>
        </w:rPr>
      </w:pPr>
    </w:p>
    <w:p>
      <w:pPr>
        <w:rPr>
          <w:rFonts w:hint="eastAsia" w:eastAsia="黑体"/>
          <w:b/>
          <w:color w:val="000000"/>
          <w:sz w:val="44"/>
          <w:szCs w:val="44"/>
        </w:rPr>
      </w:pPr>
    </w:p>
    <w:p>
      <w:pPr>
        <w:pStyle w:val="66"/>
        <w:ind w:left="0" w:leftChars="0" w:firstLine="0" w:firstLineChars="0"/>
        <w:rPr>
          <w:rFonts w:hint="eastAsia" w:eastAsia="黑体"/>
          <w:b/>
          <w:color w:val="000000"/>
          <w:sz w:val="44"/>
          <w:szCs w:val="44"/>
        </w:rPr>
      </w:pPr>
    </w:p>
    <w:p>
      <w:pPr>
        <w:pStyle w:val="66"/>
        <w:ind w:left="0" w:leftChars="0" w:firstLine="0" w:firstLineChars="0"/>
        <w:rPr>
          <w:rFonts w:hint="eastAsia" w:eastAsia="黑体"/>
          <w:b/>
          <w:color w:val="000000"/>
          <w:sz w:val="44"/>
          <w:szCs w:val="44"/>
        </w:rPr>
      </w:pPr>
    </w:p>
    <w:p>
      <w:pPr>
        <w:pStyle w:val="3"/>
        <w:adjustRightInd w:val="0"/>
        <w:snapToGrid w:val="0"/>
        <w:spacing w:before="0" w:after="0" w:line="360" w:lineRule="auto"/>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第六章 图纸</w:t>
      </w:r>
    </w:p>
    <w:p>
      <w:pPr>
        <w:pStyle w:val="3"/>
        <w:adjustRightInd w:val="0"/>
        <w:snapToGrid w:val="0"/>
        <w:spacing w:before="0" w:after="0" w:line="360" w:lineRule="auto"/>
        <w:jc w:val="left"/>
        <w:rPr>
          <w:rFonts w:hint="eastAsia" w:ascii="宋体" w:hAnsi="宋体" w:eastAsia="宋体" w:cs="Times New Roman"/>
          <w:b w:val="0"/>
          <w:bCs w:val="0"/>
          <w:color w:val="000000"/>
          <w:kern w:val="0"/>
          <w:sz w:val="21"/>
          <w:szCs w:val="21"/>
          <w:lang w:val="en-US" w:eastAsia="zh-CN" w:bidi="ar-SA"/>
        </w:rPr>
      </w:pPr>
      <w:r>
        <w:rPr>
          <w:rFonts w:hint="eastAsia" w:ascii="宋体" w:hAnsi="宋体" w:eastAsia="宋体" w:cs="Times New Roman"/>
          <w:b w:val="0"/>
          <w:bCs w:val="0"/>
          <w:color w:val="000000"/>
          <w:kern w:val="0"/>
          <w:sz w:val="21"/>
          <w:szCs w:val="21"/>
          <w:lang w:val="en-US" w:eastAsia="zh-CN" w:bidi="ar-SA"/>
        </w:rPr>
        <w:t>本工程图纸由投标人自行在重庆市铜梁区人民政府网下载。</w:t>
      </w:r>
    </w:p>
    <w:p>
      <w:pPr>
        <w:pStyle w:val="3"/>
        <w:adjustRightInd w:val="0"/>
        <w:snapToGrid w:val="0"/>
        <w:spacing w:before="0" w:after="0" w:line="360" w:lineRule="auto"/>
        <w:jc w:val="center"/>
        <w:rPr>
          <w:rFonts w:hint="eastAsia" w:ascii="Times New Roman" w:hAnsi="Times New Roman" w:eastAsia="宋体" w:cs="Times New Roman"/>
          <w:color w:val="000000"/>
        </w:rPr>
        <w:sectPr>
          <w:footerReference r:id="rId5" w:type="first"/>
          <w:headerReference r:id="rId3" w:type="default"/>
          <w:footerReference r:id="rId4" w:type="default"/>
          <w:pgSz w:w="11906" w:h="16838"/>
          <w:pgMar w:top="1418" w:right="1418" w:bottom="1418" w:left="1418" w:header="851" w:footer="992" w:gutter="0"/>
          <w:cols w:space="720" w:num="1"/>
          <w:titlePg/>
          <w:docGrid w:linePitch="312" w:charSpace="0"/>
        </w:sectPr>
      </w:pPr>
    </w:p>
    <w:p>
      <w:pPr>
        <w:pStyle w:val="3"/>
        <w:jc w:val="center"/>
        <w:rPr>
          <w:rFonts w:hint="eastAsia" w:eastAsia="黑体"/>
          <w:b w:val="0"/>
          <w:color w:val="000000"/>
        </w:rPr>
      </w:pPr>
      <w:bookmarkStart w:id="604" w:name="_Toc452058741"/>
      <w:r>
        <w:rPr>
          <w:rFonts w:hint="eastAsia"/>
          <w:color w:val="000000"/>
        </w:rPr>
        <w:t>第七章　技术标准和要求</w:t>
      </w:r>
      <w:bookmarkEnd w:id="604"/>
      <w:bookmarkStart w:id="605" w:name="招标文件07章技术标准和要求01"/>
      <w:bookmarkEnd w:id="605"/>
    </w:p>
    <w:p>
      <w:pPr>
        <w:adjustRightInd w:val="0"/>
        <w:snapToGrid w:val="0"/>
        <w:spacing w:line="300" w:lineRule="auto"/>
        <w:ind w:firstLine="420" w:firstLineChars="200"/>
        <w:rPr>
          <w:rFonts w:ascii="宋体"/>
          <w:color w:val="000000"/>
          <w:szCs w:val="21"/>
        </w:rPr>
      </w:pPr>
      <w:r>
        <w:rPr>
          <w:rFonts w:hint="eastAsia" w:ascii="宋体" w:hAnsi="宋体"/>
          <w:color w:val="000000"/>
          <w:szCs w:val="21"/>
        </w:rPr>
        <w:t>一、技术标准和要求以本工程设计</w:t>
      </w:r>
      <w:r>
        <w:rPr>
          <w:rFonts w:hint="eastAsia" w:ascii="宋体" w:hAnsi="宋体"/>
          <w:color w:val="000000"/>
          <w:szCs w:val="21"/>
          <w:lang w:eastAsia="zh-CN"/>
        </w:rPr>
        <w:t>招标人要求</w:t>
      </w:r>
      <w:r>
        <w:rPr>
          <w:rFonts w:hint="eastAsia" w:ascii="宋体" w:hAnsi="宋体"/>
          <w:color w:val="000000"/>
          <w:szCs w:val="21"/>
        </w:rPr>
        <w:t>为准。</w:t>
      </w:r>
    </w:p>
    <w:p>
      <w:pPr>
        <w:adjustRightInd w:val="0"/>
        <w:snapToGrid w:val="0"/>
        <w:spacing w:line="300" w:lineRule="auto"/>
        <w:ind w:firstLine="420" w:firstLineChars="200"/>
        <w:rPr>
          <w:rFonts w:ascii="宋体"/>
          <w:color w:val="000000"/>
          <w:szCs w:val="21"/>
        </w:rPr>
      </w:pPr>
      <w:r>
        <w:rPr>
          <w:rFonts w:hint="eastAsia" w:ascii="宋体" w:hAnsi="宋体"/>
          <w:color w:val="000000"/>
          <w:szCs w:val="21"/>
        </w:rPr>
        <w:t>二、按国家及重庆市相关设计、施工验收规范及标准执行。</w:t>
      </w:r>
    </w:p>
    <w:p>
      <w:pPr>
        <w:jc w:val="left"/>
        <w:rPr>
          <w:color w:val="000000"/>
        </w:rPr>
      </w:pPr>
    </w:p>
    <w:p>
      <w:pPr>
        <w:adjustRightInd w:val="0"/>
        <w:snapToGrid w:val="0"/>
        <w:spacing w:line="300" w:lineRule="auto"/>
        <w:ind w:firstLine="420" w:firstLineChars="200"/>
        <w:rPr>
          <w:rFonts w:hint="eastAsia" w:ascii="宋体"/>
          <w:color w:val="000000"/>
          <w:szCs w:val="21"/>
        </w:rPr>
      </w:pPr>
      <w:bookmarkStart w:id="606" w:name="招标文件08章投标文件格式"/>
      <w:bookmarkEnd w:id="606"/>
      <w:bookmarkStart w:id="607" w:name="_Toc287607865"/>
      <w:bookmarkStart w:id="608" w:name="_Toc21647"/>
      <w:bookmarkStart w:id="609" w:name="_Toc15181"/>
      <w:bookmarkStart w:id="610" w:name="_Toc28696"/>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3"/>
        <w:jc w:val="center"/>
        <w:rPr>
          <w:rFonts w:hint="eastAsia"/>
          <w:color w:val="000000"/>
        </w:rPr>
      </w:pPr>
      <w:bookmarkStart w:id="611" w:name="_Toc452058742"/>
      <w:r>
        <w:rPr>
          <w:rFonts w:hint="eastAsia"/>
          <w:color w:val="000000"/>
        </w:rPr>
        <w:t>第八章　投标文件格式</w:t>
      </w:r>
      <w:bookmarkEnd w:id="607"/>
      <w:bookmarkEnd w:id="608"/>
      <w:bookmarkEnd w:id="609"/>
      <w:bookmarkEnd w:id="610"/>
      <w:bookmarkEnd w:id="611"/>
      <w:bookmarkStart w:id="612" w:name="_Toc27355"/>
      <w:bookmarkStart w:id="613" w:name="_Toc277082642"/>
      <w:bookmarkStart w:id="614" w:name="_Toc224103494"/>
      <w:bookmarkStart w:id="615" w:name="_Toc287607866"/>
      <w:bookmarkStart w:id="616" w:name="_Toc28675"/>
    </w:p>
    <w:p>
      <w:pPr>
        <w:rPr>
          <w:rFonts w:hint="eastAsia"/>
          <w:b/>
          <w:color w:val="000000"/>
          <w:sz w:val="30"/>
          <w:szCs w:val="30"/>
        </w:rPr>
      </w:pPr>
    </w:p>
    <w:p>
      <w:pPr>
        <w:rPr>
          <w:rFonts w:hint="eastAsia"/>
          <w:b/>
          <w:color w:val="000000"/>
          <w:sz w:val="30"/>
          <w:szCs w:val="30"/>
        </w:rPr>
      </w:pPr>
    </w:p>
    <w:p>
      <w:pPr>
        <w:autoSpaceDE w:val="0"/>
        <w:autoSpaceDN w:val="0"/>
        <w:adjustRightInd w:val="0"/>
        <w:spacing w:line="360" w:lineRule="auto"/>
        <w:ind w:right="-20"/>
        <w:jc w:val="center"/>
        <w:rPr>
          <w:rFonts w:hint="eastAsia" w:ascii="宋体" w:hAnsi="宋体" w:cs="MingLiU"/>
          <w:b/>
          <w:color w:val="000000"/>
          <w:kern w:val="0"/>
          <w:sz w:val="32"/>
          <w:szCs w:val="32"/>
        </w:rPr>
      </w:pPr>
      <w:bookmarkStart w:id="617" w:name="_Toc325910666"/>
      <w:bookmarkStart w:id="618" w:name="_Toc330980518"/>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hint="eastAsia" w:ascii="宋体" w:hAnsi="宋体" w:cs="MingLiU"/>
          <w:b/>
          <w:color w:val="000000"/>
          <w:kern w:val="0"/>
          <w:sz w:val="32"/>
          <w:szCs w:val="32"/>
        </w:rPr>
      </w:pPr>
    </w:p>
    <w:p>
      <w:pPr>
        <w:autoSpaceDE w:val="0"/>
        <w:autoSpaceDN w:val="0"/>
        <w:adjustRightInd w:val="0"/>
        <w:spacing w:line="360" w:lineRule="auto"/>
        <w:ind w:right="-20"/>
        <w:jc w:val="center"/>
        <w:rPr>
          <w:rFonts w:ascii="宋体" w:hAnsi="宋体" w:cs="MingLiU"/>
          <w:b/>
          <w:color w:val="000000"/>
          <w:kern w:val="0"/>
          <w:sz w:val="32"/>
          <w:szCs w:val="32"/>
        </w:rPr>
      </w:pPr>
      <w:r>
        <w:rPr>
          <w:rFonts w:hint="eastAsia" w:ascii="宋体" w:hAnsi="宋体" w:cs="MingLiU"/>
          <w:b/>
          <w:color w:val="000000"/>
          <w:kern w:val="0"/>
          <w:sz w:val="32"/>
          <w:szCs w:val="32"/>
        </w:rPr>
        <w:t>目    录</w:t>
      </w:r>
      <w:bookmarkEnd w:id="617"/>
      <w:bookmarkEnd w:id="618"/>
    </w:p>
    <w:p>
      <w:pPr>
        <w:autoSpaceDE w:val="0"/>
        <w:autoSpaceDN w:val="0"/>
        <w:adjustRightInd w:val="0"/>
        <w:spacing w:line="360" w:lineRule="auto"/>
        <w:ind w:right="-20"/>
        <w:jc w:val="center"/>
        <w:rPr>
          <w:rFonts w:ascii="宋体" w:hAnsi="宋体" w:cs="MingLiU"/>
          <w:b/>
          <w:color w:val="000000"/>
          <w:kern w:val="0"/>
          <w:sz w:val="32"/>
          <w:szCs w:val="32"/>
        </w:rPr>
      </w:pPr>
    </w:p>
    <w:p>
      <w:pPr>
        <w:autoSpaceDE w:val="0"/>
        <w:autoSpaceDN w:val="0"/>
        <w:adjustRightInd w:val="0"/>
        <w:spacing w:line="480" w:lineRule="exact"/>
        <w:ind w:right="-20"/>
        <w:jc w:val="left"/>
        <w:rPr>
          <w:rFonts w:ascii="宋体" w:hAnsi="宋体" w:cs="MingLiU"/>
          <w:b/>
          <w:color w:val="000000"/>
          <w:kern w:val="0"/>
          <w:sz w:val="23"/>
          <w:szCs w:val="23"/>
        </w:rPr>
      </w:pPr>
      <w:bookmarkStart w:id="619" w:name="_Toc330980519"/>
      <w:r>
        <w:rPr>
          <w:rFonts w:hint="eastAsia" w:ascii="宋体" w:hAnsi="宋体" w:cs="MingLiU"/>
          <w:b/>
          <w:color w:val="000000"/>
          <w:kern w:val="0"/>
          <w:sz w:val="23"/>
          <w:szCs w:val="23"/>
        </w:rPr>
        <w:t>一、投标函部分</w:t>
      </w:r>
      <w:bookmarkEnd w:id="619"/>
    </w:p>
    <w:p>
      <w:pPr>
        <w:autoSpaceDE w:val="0"/>
        <w:autoSpaceDN w:val="0"/>
        <w:adjustRightInd w:val="0"/>
        <w:spacing w:line="480" w:lineRule="exact"/>
        <w:ind w:right="-20" w:firstLine="460" w:firstLineChars="200"/>
        <w:jc w:val="left"/>
        <w:rPr>
          <w:rFonts w:ascii="宋体" w:hAnsi="宋体" w:cs="MingLiU"/>
          <w:color w:val="000000"/>
          <w:kern w:val="0"/>
          <w:sz w:val="23"/>
          <w:szCs w:val="23"/>
        </w:rPr>
      </w:pPr>
      <w:r>
        <w:rPr>
          <w:rFonts w:hint="eastAsia" w:ascii="宋体" w:hAnsi="宋体" w:cs="MingLiU"/>
          <w:color w:val="000000"/>
          <w:kern w:val="0"/>
          <w:sz w:val="23"/>
          <w:szCs w:val="23"/>
        </w:rPr>
        <w:t>（一）投标函</w:t>
      </w:r>
    </w:p>
    <w:p>
      <w:pPr>
        <w:autoSpaceDE w:val="0"/>
        <w:autoSpaceDN w:val="0"/>
        <w:adjustRightInd w:val="0"/>
        <w:spacing w:line="480" w:lineRule="exact"/>
        <w:ind w:right="-20" w:firstLine="460" w:firstLineChars="200"/>
        <w:jc w:val="left"/>
        <w:rPr>
          <w:rFonts w:ascii="宋体" w:hAnsi="宋体" w:cs="MingLiU"/>
          <w:color w:val="000000"/>
          <w:kern w:val="0"/>
          <w:sz w:val="23"/>
          <w:szCs w:val="23"/>
        </w:rPr>
      </w:pPr>
      <w:r>
        <w:rPr>
          <w:rFonts w:hint="eastAsia" w:ascii="宋体" w:hAnsi="宋体" w:cs="MingLiU"/>
          <w:color w:val="000000"/>
          <w:kern w:val="0"/>
          <w:sz w:val="23"/>
          <w:szCs w:val="23"/>
        </w:rPr>
        <w:t>（二）投标函附录</w:t>
      </w:r>
    </w:p>
    <w:p>
      <w:pPr>
        <w:autoSpaceDE w:val="0"/>
        <w:autoSpaceDN w:val="0"/>
        <w:adjustRightInd w:val="0"/>
        <w:spacing w:line="480" w:lineRule="exact"/>
        <w:ind w:right="-20" w:firstLine="460" w:firstLineChars="200"/>
        <w:jc w:val="left"/>
        <w:rPr>
          <w:rFonts w:hint="default" w:eastAsia="宋体"/>
          <w:lang w:val="en-US" w:eastAsia="zh-CN"/>
        </w:rPr>
      </w:pPr>
      <w:r>
        <w:rPr>
          <w:rFonts w:hint="eastAsia" w:ascii="宋体" w:hAnsi="宋体" w:cs="MingLiU"/>
          <w:color w:val="000000"/>
          <w:kern w:val="0"/>
          <w:sz w:val="23"/>
          <w:szCs w:val="23"/>
        </w:rPr>
        <w:t>（三）法定代表人身份证明及授权委托书</w:t>
      </w:r>
    </w:p>
    <w:p>
      <w:pPr>
        <w:autoSpaceDE w:val="0"/>
        <w:autoSpaceDN w:val="0"/>
        <w:adjustRightInd w:val="0"/>
        <w:spacing w:line="480" w:lineRule="exact"/>
        <w:ind w:right="-20"/>
        <w:jc w:val="left"/>
        <w:rPr>
          <w:rFonts w:ascii="宋体" w:hAnsi="宋体" w:cs="MingLiU"/>
          <w:b/>
          <w:color w:val="000000"/>
          <w:kern w:val="0"/>
          <w:sz w:val="23"/>
          <w:szCs w:val="23"/>
        </w:rPr>
      </w:pPr>
      <w:bookmarkStart w:id="620" w:name="_Toc330980520"/>
      <w:r>
        <w:rPr>
          <w:rFonts w:hint="eastAsia" w:ascii="宋体" w:hAnsi="宋体" w:cs="MingLiU"/>
          <w:b/>
          <w:color w:val="000000"/>
          <w:kern w:val="0"/>
          <w:sz w:val="23"/>
          <w:szCs w:val="23"/>
        </w:rPr>
        <w:t>二、商务部分</w:t>
      </w:r>
      <w:bookmarkEnd w:id="620"/>
    </w:p>
    <w:p>
      <w:pPr>
        <w:autoSpaceDE w:val="0"/>
        <w:autoSpaceDN w:val="0"/>
        <w:adjustRightInd w:val="0"/>
        <w:snapToGrid w:val="0"/>
        <w:spacing w:line="480" w:lineRule="exact"/>
        <w:ind w:firstLine="575" w:firstLineChars="250"/>
        <w:jc w:val="left"/>
        <w:rPr>
          <w:rFonts w:ascii="宋体" w:hAnsi="宋体"/>
          <w:color w:val="000000"/>
          <w:kern w:val="0"/>
          <w:sz w:val="23"/>
          <w:szCs w:val="23"/>
        </w:rPr>
      </w:pPr>
      <w:r>
        <w:rPr>
          <w:rFonts w:hint="eastAsia" w:ascii="宋体" w:hAnsi="宋体"/>
          <w:color w:val="000000"/>
          <w:sz w:val="23"/>
          <w:szCs w:val="23"/>
        </w:rPr>
        <w:t>已标价工程量清单</w:t>
      </w:r>
    </w:p>
    <w:p>
      <w:pPr>
        <w:spacing w:line="360" w:lineRule="auto"/>
        <w:rPr>
          <w:rFonts w:ascii="宋体"/>
          <w:b/>
        </w:rPr>
      </w:pPr>
      <w:bookmarkStart w:id="621" w:name="_Toc297303190"/>
      <w:bookmarkStart w:id="622" w:name="_Toc322559736"/>
      <w:r>
        <w:rPr>
          <w:rFonts w:hint="eastAsia" w:ascii="宋体" w:hAnsi="宋体"/>
          <w:b/>
          <w:lang w:eastAsia="zh-CN"/>
        </w:rPr>
        <w:t>三</w:t>
      </w:r>
      <w:r>
        <w:rPr>
          <w:rFonts w:hint="eastAsia" w:ascii="宋体" w:hAnsi="宋体"/>
          <w:b/>
        </w:rPr>
        <w:t>、资格审查部分</w:t>
      </w:r>
    </w:p>
    <w:p>
      <w:pPr>
        <w:spacing w:line="360" w:lineRule="auto"/>
        <w:ind w:firstLine="420" w:firstLineChars="200"/>
        <w:rPr>
          <w:rFonts w:ascii="宋体"/>
        </w:rPr>
      </w:pPr>
      <w:r>
        <w:rPr>
          <w:rFonts w:hint="eastAsia" w:ascii="宋体" w:hAnsi="宋体"/>
        </w:rPr>
        <w:t>（一）法定代表人身份证明及授权委托书</w:t>
      </w:r>
    </w:p>
    <w:p>
      <w:pPr>
        <w:spacing w:line="360" w:lineRule="auto"/>
        <w:ind w:firstLine="420" w:firstLineChars="200"/>
        <w:rPr>
          <w:rFonts w:ascii="宋体"/>
        </w:rPr>
      </w:pPr>
      <w:r>
        <w:rPr>
          <w:rFonts w:hint="eastAsia" w:ascii="宋体" w:hAnsi="宋体"/>
        </w:rPr>
        <w:t>（二）投标人基本情况表</w:t>
      </w:r>
    </w:p>
    <w:p>
      <w:pPr>
        <w:spacing w:line="360" w:lineRule="auto"/>
        <w:ind w:firstLine="420" w:firstLineChars="200"/>
        <w:rPr>
          <w:rFonts w:ascii="宋体"/>
        </w:rPr>
      </w:pPr>
      <w:r>
        <w:rPr>
          <w:rFonts w:hint="eastAsia" w:ascii="宋体" w:hAnsi="宋体"/>
        </w:rPr>
        <w:t>（三）项目管理机构</w:t>
      </w:r>
    </w:p>
    <w:p>
      <w:pPr>
        <w:spacing w:line="360" w:lineRule="auto"/>
        <w:ind w:firstLine="420" w:firstLineChars="200"/>
        <w:rPr>
          <w:rFonts w:hint="eastAsia" w:ascii="宋体" w:eastAsia="宋体"/>
          <w:lang w:eastAsia="zh-CN"/>
        </w:rPr>
      </w:pPr>
      <w:r>
        <w:rPr>
          <w:rFonts w:hint="eastAsia" w:ascii="宋体" w:hAnsi="宋体"/>
        </w:rPr>
        <w:t>（四）</w:t>
      </w:r>
      <w:r>
        <w:rPr>
          <w:rFonts w:hint="eastAsia" w:ascii="宋体" w:hAnsi="宋体"/>
          <w:lang w:eastAsia="zh-CN"/>
        </w:rPr>
        <w:t>承诺</w:t>
      </w:r>
    </w:p>
    <w:p>
      <w:pPr>
        <w:spacing w:line="360" w:lineRule="auto"/>
        <w:ind w:firstLine="420" w:firstLineChars="200"/>
        <w:rPr>
          <w:rFonts w:ascii="宋体"/>
        </w:rPr>
      </w:pPr>
      <w:r>
        <w:rPr>
          <w:rFonts w:hint="eastAsia" w:ascii="宋体" w:hAnsi="宋体"/>
        </w:rPr>
        <w:t>（五）其他资料</w:t>
      </w:r>
    </w:p>
    <w:p>
      <w:pPr>
        <w:autoSpaceDE w:val="0"/>
        <w:autoSpaceDN w:val="0"/>
        <w:adjustRightInd w:val="0"/>
        <w:spacing w:line="480" w:lineRule="exact"/>
        <w:ind w:right="-20" w:firstLine="420" w:firstLineChars="200"/>
        <w:jc w:val="left"/>
        <w:rPr>
          <w:rFonts w:ascii="宋体" w:hAnsi="宋体" w:cs="MingLiU"/>
          <w:color w:val="000000"/>
          <w:kern w:val="0"/>
          <w:sz w:val="23"/>
          <w:szCs w:val="23"/>
        </w:rPr>
      </w:pPr>
      <w:r>
        <w:rPr>
          <w:color w:val="000000"/>
        </w:rPr>
        <w:br w:type="page"/>
      </w:r>
      <w:bookmarkEnd w:id="621"/>
      <w:bookmarkEnd w:id="622"/>
    </w:p>
    <w:p>
      <w:pPr>
        <w:rPr>
          <w:rFonts w:hint="eastAsia"/>
          <w:color w:val="000000"/>
        </w:rPr>
      </w:pPr>
    </w:p>
    <w:p>
      <w:pPr>
        <w:pStyle w:val="4"/>
        <w:numPr>
          <w:ilvl w:val="0"/>
          <w:numId w:val="9"/>
        </w:numPr>
        <w:jc w:val="center"/>
        <w:rPr>
          <w:rFonts w:hint="eastAsia" w:ascii="宋体" w:hAnsi="宋体"/>
          <w:bCs w:val="0"/>
          <w:color w:val="000000"/>
        </w:rPr>
      </w:pPr>
      <w:bookmarkStart w:id="623" w:name="_Toc452058743"/>
      <w:bookmarkStart w:id="624" w:name="_Toc386029714"/>
      <w:r>
        <w:rPr>
          <w:rFonts w:hint="eastAsia" w:ascii="宋体" w:hAnsi="宋体"/>
          <w:bCs w:val="0"/>
          <w:color w:val="000000"/>
        </w:rPr>
        <w:t>投标函部分</w:t>
      </w:r>
      <w:bookmarkEnd w:id="612"/>
      <w:bookmarkEnd w:id="613"/>
      <w:bookmarkEnd w:id="614"/>
      <w:bookmarkEnd w:id="615"/>
      <w:bookmarkEnd w:id="616"/>
      <w:bookmarkEnd w:id="623"/>
      <w:bookmarkEnd w:id="624"/>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autoSpaceDE w:val="0"/>
        <w:autoSpaceDN w:val="0"/>
        <w:adjustRightInd w:val="0"/>
        <w:spacing w:line="360" w:lineRule="auto"/>
        <w:ind w:right="-20"/>
        <w:jc w:val="left"/>
        <w:rPr>
          <w:rFonts w:ascii="宋体" w:hAnsi="宋体" w:cs="MingLiU"/>
          <w:color w:val="000000"/>
          <w:kern w:val="0"/>
          <w:sz w:val="23"/>
          <w:szCs w:val="23"/>
        </w:rPr>
      </w:pPr>
    </w:p>
    <w:p>
      <w:pPr>
        <w:autoSpaceDE w:val="0"/>
        <w:autoSpaceDN w:val="0"/>
        <w:adjustRightInd w:val="0"/>
        <w:spacing w:line="360" w:lineRule="auto"/>
        <w:ind w:right="-20"/>
        <w:jc w:val="left"/>
        <w:rPr>
          <w:rFonts w:ascii="宋体" w:hAnsi="宋体" w:cs="MingLiU"/>
          <w:color w:val="000000"/>
          <w:kern w:val="0"/>
          <w:sz w:val="23"/>
          <w:szCs w:val="23"/>
        </w:rPr>
      </w:pPr>
    </w:p>
    <w:p>
      <w:pPr>
        <w:tabs>
          <w:tab w:val="left" w:pos="5955"/>
        </w:tabs>
        <w:autoSpaceDE w:val="0"/>
        <w:autoSpaceDN w:val="0"/>
        <w:adjustRightInd w:val="0"/>
        <w:snapToGrid w:val="0"/>
        <w:spacing w:line="360" w:lineRule="auto"/>
        <w:ind w:firstLine="664" w:firstLineChars="245"/>
        <w:jc w:val="left"/>
        <w:rPr>
          <w:rFonts w:hint="eastAsia" w:ascii="宋体" w:hAnsi="宋体"/>
          <w:b/>
          <w:color w:val="000000"/>
          <w:kern w:val="0"/>
          <w:sz w:val="27"/>
          <w:szCs w:val="27"/>
          <w:u w:val="single"/>
        </w:rPr>
      </w:pPr>
    </w:p>
    <w:p>
      <w:pPr>
        <w:tabs>
          <w:tab w:val="left" w:pos="5955"/>
        </w:tabs>
        <w:autoSpaceDE w:val="0"/>
        <w:autoSpaceDN w:val="0"/>
        <w:adjustRightInd w:val="0"/>
        <w:snapToGrid w:val="0"/>
        <w:spacing w:line="360" w:lineRule="auto"/>
        <w:ind w:firstLine="664" w:firstLineChars="245"/>
        <w:jc w:val="left"/>
        <w:rPr>
          <w:rFonts w:ascii="宋体" w:hAnsi="宋体" w:cs="MingLiU"/>
          <w:b/>
          <w:color w:val="000000"/>
          <w:kern w:val="0"/>
          <w:sz w:val="27"/>
          <w:szCs w:val="27"/>
        </w:rPr>
      </w:pPr>
      <w:r>
        <w:rPr>
          <w:rFonts w:ascii="宋体" w:hAnsi="宋体"/>
          <w:b/>
          <w:color w:val="000000"/>
          <w:kern w:val="0"/>
          <w:sz w:val="27"/>
          <w:szCs w:val="27"/>
          <w:u w:val="single"/>
        </w:rPr>
        <w:tab/>
      </w:r>
      <w:r>
        <w:rPr>
          <w:rFonts w:hint="eastAsia" w:ascii="宋体" w:hAnsi="宋体" w:cs="MingLiU"/>
          <w:b/>
          <w:color w:val="000000"/>
          <w:w w:val="99"/>
          <w:kern w:val="0"/>
          <w:sz w:val="27"/>
          <w:szCs w:val="27"/>
        </w:rPr>
        <w:t>（项目名称</w:t>
      </w:r>
      <w:r>
        <w:rPr>
          <w:rFonts w:hint="eastAsia" w:ascii="宋体" w:hAnsi="宋体" w:cs="MingLiU"/>
          <w:b/>
          <w:color w:val="000000"/>
          <w:spacing w:val="1"/>
          <w:w w:val="99"/>
          <w:kern w:val="0"/>
          <w:sz w:val="27"/>
          <w:szCs w:val="27"/>
        </w:rPr>
        <w:t>）</w:t>
      </w:r>
      <w:r>
        <w:rPr>
          <w:rFonts w:hint="eastAsia" w:ascii="宋体" w:hAnsi="宋体" w:cs="MingLiU"/>
          <w:b/>
          <w:color w:val="000000"/>
          <w:w w:val="99"/>
          <w:kern w:val="0"/>
          <w:sz w:val="27"/>
          <w:szCs w:val="27"/>
        </w:rPr>
        <w:t>施工招标</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2"/>
          <w:szCs w:val="42"/>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2"/>
          <w:szCs w:val="42"/>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000000"/>
          <w:kern w:val="0"/>
          <w:sz w:val="81"/>
          <w:szCs w:val="81"/>
        </w:rPr>
      </w:pPr>
      <w:r>
        <w:rPr>
          <w:rFonts w:hint="eastAsia" w:ascii="宋体" w:hAnsi="宋体" w:cs="MingLiU"/>
          <w:b/>
          <w:color w:val="000000"/>
          <w:kern w:val="0"/>
          <w:sz w:val="81"/>
          <w:szCs w:val="81"/>
        </w:rPr>
        <w:t>投  标  文  件</w:t>
      </w:r>
    </w:p>
    <w:p>
      <w:pPr>
        <w:autoSpaceDE w:val="0"/>
        <w:autoSpaceDN w:val="0"/>
        <w:adjustRightInd w:val="0"/>
        <w:snapToGrid w:val="0"/>
        <w:spacing w:line="360" w:lineRule="auto"/>
        <w:jc w:val="left"/>
        <w:rPr>
          <w:rFonts w:ascii="宋体" w:hAnsi="宋体" w:cs="MingLiU"/>
          <w:color w:val="000000"/>
          <w:kern w:val="0"/>
          <w:sz w:val="15"/>
          <w:szCs w:val="15"/>
        </w:rPr>
      </w:pPr>
    </w:p>
    <w:p>
      <w:pPr>
        <w:autoSpaceDE w:val="0"/>
        <w:autoSpaceDN w:val="0"/>
        <w:adjustRightInd w:val="0"/>
        <w:snapToGrid w:val="0"/>
        <w:spacing w:line="360" w:lineRule="auto"/>
        <w:jc w:val="center"/>
        <w:rPr>
          <w:rFonts w:ascii="宋体" w:hAnsi="宋体" w:cs="MingLiU"/>
          <w:b/>
          <w:color w:val="000000"/>
          <w:kern w:val="0"/>
          <w:sz w:val="35"/>
          <w:szCs w:val="35"/>
        </w:rPr>
      </w:pPr>
      <w:r>
        <w:rPr>
          <w:rFonts w:hint="eastAsia" w:ascii="宋体" w:hAnsi="宋体" w:cs="MingLiU"/>
          <w:b/>
          <w:color w:val="000000"/>
          <w:kern w:val="0"/>
          <w:sz w:val="35"/>
          <w:szCs w:val="35"/>
        </w:rPr>
        <w:t>投标函部分</w:t>
      </w: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tabs>
          <w:tab w:val="left" w:pos="6080"/>
          <w:tab w:val="left" w:pos="6640"/>
        </w:tabs>
        <w:autoSpaceDE w:val="0"/>
        <w:autoSpaceDN w:val="0"/>
        <w:adjustRightInd w:val="0"/>
        <w:snapToGrid w:val="0"/>
        <w:spacing w:line="360" w:lineRule="auto"/>
        <w:jc w:val="center"/>
        <w:rPr>
          <w:rFonts w:ascii="宋体" w:hAnsi="宋体"/>
          <w:b/>
          <w:color w:val="000000"/>
          <w:w w:val="99"/>
          <w:kern w:val="0"/>
          <w:sz w:val="27"/>
          <w:szCs w:val="27"/>
        </w:rPr>
      </w:pPr>
      <w:r>
        <w:rPr>
          <w:rFonts w:hint="eastAsia" w:ascii="宋体" w:hAnsi="宋体" w:cs="MingLiU"/>
          <w:b/>
          <w:color w:val="000000"/>
          <w:w w:val="99"/>
          <w:kern w:val="0"/>
          <w:sz w:val="27"/>
          <w:szCs w:val="27"/>
        </w:rPr>
        <w:t>投标人</w:t>
      </w:r>
      <w:r>
        <w:rPr>
          <w:rFonts w:hint="eastAsia" w:ascii="宋体" w:hAnsi="宋体" w:cs="MingLiU"/>
          <w:b/>
          <w:color w:val="000000"/>
          <w:spacing w:val="1"/>
          <w:w w:val="99"/>
          <w:kern w:val="0"/>
          <w:sz w:val="27"/>
          <w:szCs w:val="27"/>
        </w:rPr>
        <w:t>：</w:t>
      </w:r>
      <w:r>
        <w:rPr>
          <w:rFonts w:hint="eastAsia" w:ascii="宋体" w:hAnsi="宋体" w:cs="MingLiU"/>
          <w:b/>
          <w:color w:val="000000"/>
          <w:w w:val="198"/>
          <w:kern w:val="0"/>
          <w:sz w:val="27"/>
          <w:szCs w:val="27"/>
          <w:u w:val="single"/>
        </w:rPr>
        <w:t>　　　　 　　</w:t>
      </w:r>
      <w:r>
        <w:rPr>
          <w:rFonts w:hint="eastAsia" w:ascii="宋体" w:hAnsi="宋体" w:cs="MingLiU"/>
          <w:b/>
          <w:color w:val="000000"/>
          <w:w w:val="99"/>
          <w:kern w:val="0"/>
          <w:sz w:val="27"/>
          <w:szCs w:val="27"/>
        </w:rPr>
        <w:t>（盖单位公章）</w:t>
      </w:r>
    </w:p>
    <w:p>
      <w:pPr>
        <w:tabs>
          <w:tab w:val="left" w:pos="6080"/>
          <w:tab w:val="left" w:pos="6640"/>
        </w:tabs>
        <w:autoSpaceDE w:val="0"/>
        <w:autoSpaceDN w:val="0"/>
        <w:adjustRightInd w:val="0"/>
        <w:snapToGrid w:val="0"/>
        <w:spacing w:line="360" w:lineRule="auto"/>
        <w:jc w:val="center"/>
        <w:rPr>
          <w:rFonts w:ascii="宋体" w:hAnsi="宋体" w:cs="MingLiU"/>
          <w:b/>
          <w:color w:val="000000"/>
          <w:kern w:val="0"/>
          <w:sz w:val="27"/>
          <w:szCs w:val="27"/>
        </w:rPr>
      </w:pPr>
      <w:r>
        <w:rPr>
          <w:rFonts w:hint="eastAsia" w:ascii="宋体" w:hAnsi="宋体" w:cs="MingLiU"/>
          <w:b/>
          <w:color w:val="000000"/>
          <w:w w:val="99"/>
          <w:kern w:val="0"/>
          <w:sz w:val="27"/>
          <w:szCs w:val="27"/>
        </w:rPr>
        <w:t>法定代表人或其委托代理人：</w:t>
      </w:r>
      <w:r>
        <w:rPr>
          <w:rFonts w:hint="eastAsia" w:ascii="宋体" w:hAnsi="宋体" w:cs="MingLiU"/>
          <w:b/>
          <w:color w:val="000000"/>
          <w:w w:val="198"/>
          <w:kern w:val="0"/>
          <w:sz w:val="27"/>
          <w:szCs w:val="27"/>
          <w:u w:val="single"/>
        </w:rPr>
        <w:t>　　 　</w:t>
      </w:r>
      <w:r>
        <w:rPr>
          <w:rFonts w:hint="eastAsia" w:ascii="宋体" w:hAnsi="宋体" w:cs="MingLiU"/>
          <w:b/>
          <w:color w:val="000000"/>
          <w:w w:val="99"/>
          <w:kern w:val="0"/>
          <w:sz w:val="27"/>
          <w:szCs w:val="27"/>
        </w:rPr>
        <w:t>（签字）</w:t>
      </w:r>
    </w:p>
    <w:p>
      <w:pPr>
        <w:tabs>
          <w:tab w:val="left" w:pos="3280"/>
          <w:tab w:val="left" w:pos="4680"/>
          <w:tab w:val="left" w:pos="6080"/>
        </w:tabs>
        <w:autoSpaceDE w:val="0"/>
        <w:autoSpaceDN w:val="0"/>
        <w:adjustRightInd w:val="0"/>
        <w:snapToGrid w:val="0"/>
        <w:spacing w:line="360" w:lineRule="auto"/>
        <w:jc w:val="center"/>
        <w:rPr>
          <w:rFonts w:ascii="宋体" w:hAnsi="宋体" w:cs="MingLiU"/>
          <w:b/>
          <w:color w:val="000000"/>
          <w:kern w:val="0"/>
          <w:sz w:val="27"/>
          <w:szCs w:val="27"/>
        </w:rPr>
      </w:pPr>
      <w:r>
        <w:rPr>
          <w:rFonts w:hint="eastAsia" w:ascii="宋体" w:hAnsi="宋体" w:cs="MingLiU"/>
          <w:b/>
          <w:color w:val="000000"/>
          <w:w w:val="99"/>
          <w:kern w:val="0"/>
          <w:sz w:val="27"/>
          <w:szCs w:val="27"/>
        </w:rPr>
        <w:t xml:space="preserve">     年   月   日</w:t>
      </w:r>
    </w:p>
    <w:p>
      <w:pPr>
        <w:autoSpaceDE w:val="0"/>
        <w:autoSpaceDN w:val="0"/>
        <w:adjustRightInd w:val="0"/>
        <w:snapToGrid w:val="0"/>
        <w:spacing w:line="360" w:lineRule="auto"/>
        <w:jc w:val="left"/>
        <w:rPr>
          <w:rFonts w:ascii="宋体" w:hAnsi="宋体" w:cs="MingLiU"/>
          <w:color w:val="000000"/>
          <w:kern w:val="0"/>
          <w:sz w:val="23"/>
          <w:szCs w:val="23"/>
        </w:rPr>
      </w:pPr>
    </w:p>
    <w:p>
      <w:pPr>
        <w:autoSpaceDE w:val="0"/>
        <w:autoSpaceDN w:val="0"/>
        <w:adjustRightInd w:val="0"/>
        <w:snapToGrid w:val="0"/>
        <w:spacing w:line="360" w:lineRule="auto"/>
        <w:jc w:val="center"/>
        <w:rPr>
          <w:rFonts w:hint="eastAsia" w:ascii="宋体" w:hAnsi="宋体" w:cs="MingLiU"/>
          <w:b/>
          <w:color w:val="000000"/>
          <w:kern w:val="0"/>
          <w:sz w:val="32"/>
          <w:szCs w:val="32"/>
        </w:rPr>
      </w:pPr>
    </w:p>
    <w:p>
      <w:pPr>
        <w:autoSpaceDE w:val="0"/>
        <w:autoSpaceDN w:val="0"/>
        <w:adjustRightInd w:val="0"/>
        <w:snapToGrid w:val="0"/>
        <w:spacing w:line="360" w:lineRule="auto"/>
        <w:jc w:val="center"/>
        <w:rPr>
          <w:rFonts w:hint="eastAsia" w:ascii="宋体" w:hAnsi="宋体" w:cs="MingLiU"/>
          <w:b/>
          <w:color w:val="000000"/>
          <w:kern w:val="0"/>
          <w:sz w:val="32"/>
          <w:szCs w:val="32"/>
        </w:rPr>
      </w:pPr>
      <w:r>
        <w:rPr>
          <w:rFonts w:hint="eastAsia" w:ascii="宋体" w:hAnsi="宋体" w:cs="MingLiU"/>
          <w:b/>
          <w:color w:val="000000"/>
          <w:kern w:val="0"/>
          <w:sz w:val="32"/>
          <w:szCs w:val="32"/>
        </w:rPr>
        <w:t>目     录</w:t>
      </w:r>
    </w:p>
    <w:p>
      <w:pPr>
        <w:autoSpaceDE w:val="0"/>
        <w:autoSpaceDN w:val="0"/>
        <w:adjustRightInd w:val="0"/>
        <w:snapToGrid w:val="0"/>
        <w:spacing w:line="360" w:lineRule="auto"/>
        <w:jc w:val="left"/>
        <w:rPr>
          <w:rFonts w:hint="eastAsia" w:ascii="宋体" w:hAnsi="宋体" w:cs="MingLiU"/>
          <w:color w:val="000000"/>
          <w:kern w:val="0"/>
          <w:sz w:val="24"/>
          <w:szCs w:val="21"/>
        </w:rPr>
      </w:pPr>
    </w:p>
    <w:p>
      <w:pPr>
        <w:autoSpaceDE w:val="0"/>
        <w:autoSpaceDN w:val="0"/>
        <w:adjustRightInd w:val="0"/>
        <w:spacing w:line="360" w:lineRule="auto"/>
        <w:ind w:right="-20"/>
        <w:jc w:val="left"/>
        <w:rPr>
          <w:rFonts w:hint="eastAsia" w:ascii="宋体" w:hAnsi="宋体" w:cs="MingLiU"/>
          <w:color w:val="000000"/>
          <w:kern w:val="0"/>
          <w:sz w:val="24"/>
        </w:rPr>
      </w:pPr>
      <w:r>
        <w:rPr>
          <w:rFonts w:hint="eastAsia" w:ascii="宋体" w:hAnsi="宋体" w:cs="MingLiU"/>
          <w:color w:val="000000"/>
          <w:kern w:val="0"/>
          <w:sz w:val="24"/>
        </w:rPr>
        <w:t>（一）投标函</w:t>
      </w:r>
    </w:p>
    <w:p>
      <w:pPr>
        <w:autoSpaceDE w:val="0"/>
        <w:autoSpaceDN w:val="0"/>
        <w:adjustRightInd w:val="0"/>
        <w:spacing w:line="360" w:lineRule="auto"/>
        <w:ind w:right="-20"/>
        <w:jc w:val="left"/>
        <w:rPr>
          <w:rFonts w:hint="eastAsia" w:ascii="宋体" w:hAnsi="宋体" w:cs="MingLiU"/>
          <w:color w:val="000000"/>
          <w:kern w:val="0"/>
          <w:sz w:val="24"/>
        </w:rPr>
      </w:pPr>
      <w:r>
        <w:rPr>
          <w:rFonts w:hint="eastAsia" w:ascii="宋体" w:hAnsi="宋体" w:cs="MingLiU"/>
          <w:color w:val="000000"/>
          <w:kern w:val="0"/>
          <w:sz w:val="24"/>
        </w:rPr>
        <w:t>（二）投标函附录</w:t>
      </w:r>
    </w:p>
    <w:p>
      <w:pPr>
        <w:autoSpaceDE w:val="0"/>
        <w:autoSpaceDN w:val="0"/>
        <w:adjustRightInd w:val="0"/>
        <w:spacing w:line="360" w:lineRule="auto"/>
        <w:ind w:right="-20"/>
        <w:jc w:val="left"/>
        <w:rPr>
          <w:rFonts w:hint="eastAsia" w:ascii="宋体" w:hAnsi="宋体" w:cs="MingLiU"/>
          <w:color w:val="000000"/>
          <w:kern w:val="0"/>
          <w:sz w:val="24"/>
        </w:rPr>
      </w:pPr>
      <w:r>
        <w:rPr>
          <w:rFonts w:hint="eastAsia" w:ascii="宋体" w:hAnsi="宋体" w:cs="MingLiU"/>
          <w:color w:val="000000"/>
          <w:kern w:val="0"/>
          <w:sz w:val="24"/>
        </w:rPr>
        <w:t>（三）法定代表人身份证明及授权委托书</w:t>
      </w:r>
    </w:p>
    <w:p>
      <w:pPr>
        <w:autoSpaceDE w:val="0"/>
        <w:autoSpaceDN w:val="0"/>
        <w:adjustRightInd w:val="0"/>
        <w:spacing w:line="360" w:lineRule="auto"/>
        <w:ind w:right="-20"/>
        <w:jc w:val="left"/>
        <w:rPr>
          <w:rFonts w:hint="eastAsia" w:ascii="宋体" w:hAnsi="宋体" w:cs="MingLiU"/>
          <w:color w:val="000000"/>
          <w:kern w:val="0"/>
          <w:sz w:val="24"/>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olor w:val="000000"/>
          <w:kern w:val="0"/>
        </w:rPr>
      </w:pPr>
    </w:p>
    <w:p>
      <w:pPr>
        <w:autoSpaceDE w:val="0"/>
        <w:autoSpaceDN w:val="0"/>
        <w:adjustRightInd w:val="0"/>
        <w:snapToGrid w:val="0"/>
        <w:spacing w:line="360" w:lineRule="auto"/>
        <w:jc w:val="left"/>
        <w:rPr>
          <w:rFonts w:hint="eastAsia" w:ascii="宋体" w:hAnsi="宋体"/>
          <w:color w:val="000000"/>
          <w:kern w:val="0"/>
        </w:rPr>
      </w:pPr>
    </w:p>
    <w:p>
      <w:pPr>
        <w:autoSpaceDE w:val="0"/>
        <w:autoSpaceDN w:val="0"/>
        <w:adjustRightInd w:val="0"/>
        <w:snapToGrid w:val="0"/>
        <w:spacing w:line="360" w:lineRule="auto"/>
        <w:jc w:val="left"/>
        <w:rPr>
          <w:rFonts w:hint="eastAsia" w:ascii="宋体" w:hAnsi="宋体"/>
          <w:color w:val="000000"/>
          <w:kern w:val="0"/>
        </w:rPr>
      </w:pPr>
    </w:p>
    <w:p>
      <w:pPr>
        <w:autoSpaceDE w:val="0"/>
        <w:autoSpaceDN w:val="0"/>
        <w:adjustRightInd w:val="0"/>
        <w:snapToGrid w:val="0"/>
        <w:spacing w:line="360" w:lineRule="auto"/>
        <w:jc w:val="left"/>
        <w:rPr>
          <w:rFonts w:hint="eastAsia" w:ascii="宋体" w:hAnsi="宋体"/>
          <w:color w:val="000000"/>
          <w:kern w:val="0"/>
        </w:rPr>
      </w:pPr>
    </w:p>
    <w:p>
      <w:pPr>
        <w:autoSpaceDE w:val="0"/>
        <w:autoSpaceDN w:val="0"/>
        <w:adjustRightInd w:val="0"/>
        <w:snapToGrid w:val="0"/>
        <w:spacing w:line="360" w:lineRule="auto"/>
        <w:jc w:val="left"/>
        <w:rPr>
          <w:rFonts w:hint="eastAsia" w:ascii="宋体" w:hAnsi="宋体"/>
          <w:color w:val="000000"/>
          <w:kern w:val="0"/>
        </w:rPr>
      </w:pPr>
    </w:p>
    <w:p>
      <w:pPr>
        <w:autoSpaceDE w:val="0"/>
        <w:autoSpaceDN w:val="0"/>
        <w:adjustRightInd w:val="0"/>
        <w:snapToGrid w:val="0"/>
        <w:spacing w:line="360" w:lineRule="auto"/>
        <w:jc w:val="left"/>
        <w:rPr>
          <w:rFonts w:hint="eastAsia" w:ascii="宋体" w:hAnsi="宋体"/>
          <w:color w:val="000000"/>
          <w:kern w:val="0"/>
        </w:rPr>
      </w:pPr>
    </w:p>
    <w:p>
      <w:pPr>
        <w:autoSpaceDE w:val="0"/>
        <w:autoSpaceDN w:val="0"/>
        <w:adjustRightInd w:val="0"/>
        <w:snapToGrid w:val="0"/>
        <w:spacing w:line="360" w:lineRule="auto"/>
        <w:jc w:val="left"/>
        <w:rPr>
          <w:rFonts w:hint="eastAsia" w:ascii="宋体" w:hAnsi="宋体"/>
          <w:color w:val="000000"/>
          <w:kern w:val="0"/>
        </w:rPr>
      </w:pPr>
    </w:p>
    <w:p>
      <w:pPr>
        <w:autoSpaceDE w:val="0"/>
        <w:autoSpaceDN w:val="0"/>
        <w:adjustRightInd w:val="0"/>
        <w:snapToGrid w:val="0"/>
        <w:spacing w:line="360" w:lineRule="auto"/>
        <w:jc w:val="left"/>
        <w:rPr>
          <w:rFonts w:hint="eastAsia" w:ascii="宋体" w:hAnsi="宋体"/>
          <w:color w:val="000000"/>
          <w:kern w:val="0"/>
        </w:rPr>
      </w:pPr>
    </w:p>
    <w:p>
      <w:pPr>
        <w:autoSpaceDE w:val="0"/>
        <w:autoSpaceDN w:val="0"/>
        <w:adjustRightInd w:val="0"/>
        <w:snapToGrid w:val="0"/>
        <w:spacing w:line="360" w:lineRule="auto"/>
        <w:jc w:val="left"/>
        <w:rPr>
          <w:rFonts w:hint="eastAsia" w:ascii="宋体" w:hAnsi="宋体" w:cs="MingLiU"/>
          <w:color w:val="000000"/>
          <w:w w:val="99"/>
          <w:kern w:val="0"/>
          <w:sz w:val="28"/>
          <w:szCs w:val="28"/>
        </w:rPr>
      </w:pPr>
    </w:p>
    <w:p>
      <w:pPr>
        <w:autoSpaceDE w:val="0"/>
        <w:autoSpaceDN w:val="0"/>
        <w:adjustRightInd w:val="0"/>
        <w:snapToGrid w:val="0"/>
        <w:spacing w:line="360" w:lineRule="auto"/>
        <w:jc w:val="left"/>
        <w:rPr>
          <w:rFonts w:hint="eastAsia" w:ascii="宋体" w:hAnsi="宋体" w:cs="MingLiU"/>
          <w:color w:val="000000"/>
          <w:w w:val="99"/>
          <w:kern w:val="0"/>
          <w:sz w:val="28"/>
          <w:szCs w:val="28"/>
        </w:rPr>
      </w:pPr>
    </w:p>
    <w:p>
      <w:pPr>
        <w:autoSpaceDE w:val="0"/>
        <w:autoSpaceDN w:val="0"/>
        <w:adjustRightInd w:val="0"/>
        <w:snapToGrid w:val="0"/>
        <w:spacing w:line="360" w:lineRule="auto"/>
        <w:jc w:val="left"/>
        <w:rPr>
          <w:rFonts w:hint="eastAsia" w:ascii="宋体" w:hAnsi="宋体" w:cs="MingLiU"/>
          <w:color w:val="000000"/>
          <w:w w:val="99"/>
          <w:kern w:val="0"/>
          <w:sz w:val="28"/>
          <w:szCs w:val="28"/>
        </w:rPr>
      </w:pPr>
    </w:p>
    <w:p>
      <w:pPr>
        <w:autoSpaceDE w:val="0"/>
        <w:autoSpaceDN w:val="0"/>
        <w:adjustRightInd w:val="0"/>
        <w:snapToGrid w:val="0"/>
        <w:spacing w:line="360" w:lineRule="auto"/>
        <w:jc w:val="left"/>
        <w:rPr>
          <w:rFonts w:hint="eastAsia" w:ascii="宋体" w:hAnsi="宋体" w:cs="MingLiU"/>
          <w:color w:val="000000"/>
          <w:w w:val="99"/>
          <w:kern w:val="0"/>
          <w:sz w:val="28"/>
          <w:szCs w:val="28"/>
        </w:rPr>
      </w:pPr>
    </w:p>
    <w:p>
      <w:pPr>
        <w:autoSpaceDE w:val="0"/>
        <w:autoSpaceDN w:val="0"/>
        <w:adjustRightInd w:val="0"/>
        <w:snapToGrid w:val="0"/>
        <w:spacing w:line="360" w:lineRule="auto"/>
        <w:jc w:val="left"/>
        <w:rPr>
          <w:rFonts w:hint="eastAsia" w:ascii="宋体" w:hAnsi="宋体" w:cs="MingLiU"/>
          <w:color w:val="000000"/>
          <w:w w:val="99"/>
          <w:kern w:val="0"/>
          <w:sz w:val="28"/>
          <w:szCs w:val="28"/>
        </w:rPr>
      </w:pPr>
    </w:p>
    <w:p>
      <w:pPr>
        <w:autoSpaceDE w:val="0"/>
        <w:autoSpaceDN w:val="0"/>
        <w:adjustRightInd w:val="0"/>
        <w:snapToGrid w:val="0"/>
        <w:spacing w:line="360" w:lineRule="auto"/>
        <w:jc w:val="left"/>
        <w:rPr>
          <w:rFonts w:hint="eastAsia" w:ascii="宋体" w:hAnsi="宋体" w:cs="MingLiU"/>
          <w:color w:val="000000"/>
          <w:w w:val="99"/>
          <w:kern w:val="0"/>
          <w:sz w:val="28"/>
          <w:szCs w:val="28"/>
        </w:rPr>
      </w:pPr>
    </w:p>
    <w:p>
      <w:pPr>
        <w:autoSpaceDE w:val="0"/>
        <w:autoSpaceDN w:val="0"/>
        <w:adjustRightInd w:val="0"/>
        <w:snapToGrid w:val="0"/>
        <w:spacing w:line="360" w:lineRule="auto"/>
        <w:jc w:val="left"/>
        <w:rPr>
          <w:rFonts w:hint="eastAsia" w:ascii="宋体" w:hAnsi="宋体" w:cs="MingLiU"/>
          <w:color w:val="000000"/>
          <w:w w:val="99"/>
          <w:kern w:val="0"/>
          <w:sz w:val="28"/>
          <w:szCs w:val="28"/>
        </w:rPr>
      </w:pPr>
    </w:p>
    <w:p>
      <w:pPr>
        <w:autoSpaceDE w:val="0"/>
        <w:autoSpaceDN w:val="0"/>
        <w:adjustRightInd w:val="0"/>
        <w:snapToGrid w:val="0"/>
        <w:spacing w:line="360" w:lineRule="auto"/>
        <w:jc w:val="left"/>
        <w:rPr>
          <w:rFonts w:hint="eastAsia" w:ascii="宋体" w:hAnsi="宋体" w:cs="MingLiU"/>
          <w:color w:val="000000"/>
          <w:w w:val="99"/>
          <w:kern w:val="0"/>
          <w:sz w:val="28"/>
          <w:szCs w:val="28"/>
        </w:rPr>
      </w:pPr>
    </w:p>
    <w:p>
      <w:pPr>
        <w:autoSpaceDE w:val="0"/>
        <w:autoSpaceDN w:val="0"/>
        <w:adjustRightInd w:val="0"/>
        <w:snapToGrid w:val="0"/>
        <w:spacing w:line="360" w:lineRule="auto"/>
        <w:jc w:val="left"/>
        <w:rPr>
          <w:rFonts w:hint="eastAsia" w:ascii="宋体" w:hAnsi="宋体" w:cs="MingLiU"/>
          <w:color w:val="000000"/>
          <w:w w:val="99"/>
          <w:kern w:val="0"/>
          <w:sz w:val="28"/>
          <w:szCs w:val="28"/>
        </w:rPr>
      </w:pPr>
    </w:p>
    <w:p>
      <w:pPr>
        <w:autoSpaceDE w:val="0"/>
        <w:autoSpaceDN w:val="0"/>
        <w:adjustRightInd w:val="0"/>
        <w:snapToGrid w:val="0"/>
        <w:spacing w:line="360" w:lineRule="auto"/>
        <w:jc w:val="left"/>
        <w:rPr>
          <w:rFonts w:hint="eastAsia" w:ascii="宋体" w:hAnsi="宋体" w:cs="MingLiU"/>
          <w:color w:val="000000"/>
          <w:w w:val="99"/>
          <w:kern w:val="0"/>
          <w:sz w:val="28"/>
          <w:szCs w:val="28"/>
        </w:rPr>
      </w:pPr>
    </w:p>
    <w:p>
      <w:pPr>
        <w:pStyle w:val="5"/>
        <w:rPr>
          <w:rFonts w:ascii="宋体" w:hAnsi="宋体"/>
          <w:color w:val="000000"/>
          <w:sz w:val="28"/>
        </w:rPr>
      </w:pPr>
      <w:bookmarkStart w:id="625" w:name="_Toc224103495"/>
      <w:bookmarkStart w:id="626" w:name="_Toc19531"/>
      <w:bookmarkStart w:id="627" w:name="_Toc287607867"/>
      <w:bookmarkStart w:id="628" w:name="_Toc277082643"/>
      <w:bookmarkStart w:id="629" w:name="_Toc386029715"/>
      <w:r>
        <w:rPr>
          <w:rFonts w:hint="eastAsia" w:ascii="宋体" w:hAnsi="宋体"/>
          <w:color w:val="000000"/>
          <w:sz w:val="28"/>
        </w:rPr>
        <w:t>（一） 投标函</w:t>
      </w:r>
      <w:bookmarkEnd w:id="625"/>
      <w:bookmarkEnd w:id="626"/>
      <w:bookmarkEnd w:id="627"/>
      <w:bookmarkEnd w:id="628"/>
      <w:bookmarkEnd w:id="629"/>
    </w:p>
    <w:p>
      <w:pPr>
        <w:tabs>
          <w:tab w:val="left" w:pos="2640"/>
        </w:tabs>
        <w:autoSpaceDE w:val="0"/>
        <w:autoSpaceDN w:val="0"/>
        <w:adjustRightInd w:val="0"/>
        <w:spacing w:line="220" w:lineRule="exact"/>
        <w:ind w:left="120" w:right="-20"/>
        <w:jc w:val="left"/>
        <w:rPr>
          <w:rFonts w:hint="eastAsia" w:ascii="宋体" w:hAnsi="宋体" w:cs="MingLiU"/>
          <w:snapToGrid w:val="0"/>
          <w:color w:val="000000"/>
          <w:kern w:val="0"/>
          <w:szCs w:val="21"/>
        </w:rPr>
      </w:pPr>
    </w:p>
    <w:p>
      <w:pPr>
        <w:tabs>
          <w:tab w:val="left" w:pos="2640"/>
        </w:tabs>
        <w:autoSpaceDE w:val="0"/>
        <w:autoSpaceDN w:val="0"/>
        <w:adjustRightInd w:val="0"/>
        <w:spacing w:line="220" w:lineRule="exact"/>
        <w:ind w:left="120" w:right="-20"/>
        <w:jc w:val="left"/>
        <w:rPr>
          <w:rFonts w:ascii="宋体" w:hAnsi="宋体" w:cs="MingLiU"/>
          <w:snapToGrid w:val="0"/>
          <w:color w:val="000000"/>
          <w:kern w:val="0"/>
          <w:szCs w:val="21"/>
        </w:rPr>
      </w:pPr>
      <w:r>
        <w:rPr>
          <w:rFonts w:hint="eastAsia" w:ascii="宋体" w:hAnsi="宋体" w:cs="MingLiU"/>
          <w:snapToGrid w:val="0"/>
          <w:color w:val="000000"/>
          <w:kern w:val="0"/>
          <w:szCs w:val="21"/>
        </w:rPr>
        <w:t xml:space="preserve"> </w:t>
      </w:r>
      <w:r>
        <w:rPr>
          <w:rFonts w:hint="eastAsia" w:ascii="宋体" w:hAnsi="宋体" w:cs="MingLiU"/>
          <w:snapToGrid w:val="0"/>
          <w:color w:val="000000"/>
          <w:kern w:val="0"/>
          <w:szCs w:val="21"/>
          <w:u w:val="single"/>
        </w:rPr>
        <w:tab/>
      </w:r>
      <w:r>
        <w:rPr>
          <w:rFonts w:hint="eastAsia" w:ascii="宋体" w:hAnsi="宋体" w:cs="MingLiU"/>
          <w:snapToGrid w:val="0"/>
          <w:color w:val="000000"/>
          <w:kern w:val="0"/>
          <w:szCs w:val="21"/>
        </w:rPr>
        <w:t>（招标人名称）：</w:t>
      </w:r>
    </w:p>
    <w:p>
      <w:pPr>
        <w:autoSpaceDE w:val="0"/>
        <w:autoSpaceDN w:val="0"/>
        <w:adjustRightInd w:val="0"/>
        <w:spacing w:before="15" w:line="140" w:lineRule="exact"/>
        <w:jc w:val="left"/>
        <w:rPr>
          <w:rFonts w:ascii="宋体" w:hAnsi="宋体" w:cs="MingLiU"/>
          <w:snapToGrid w:val="0"/>
          <w:color w:val="000000"/>
          <w:kern w:val="0"/>
          <w:sz w:val="14"/>
          <w:szCs w:val="14"/>
        </w:rPr>
      </w:pPr>
    </w:p>
    <w:p>
      <w:pPr>
        <w:autoSpaceDE w:val="0"/>
        <w:autoSpaceDN w:val="0"/>
        <w:adjustRightInd w:val="0"/>
        <w:spacing w:line="200" w:lineRule="exact"/>
        <w:jc w:val="left"/>
        <w:rPr>
          <w:rFonts w:ascii="宋体" w:hAnsi="宋体" w:cs="MingLiU"/>
          <w:snapToGrid w:val="0"/>
          <w:color w:val="000000"/>
          <w:kern w:val="0"/>
          <w:sz w:val="20"/>
        </w:rPr>
      </w:pPr>
    </w:p>
    <w:p>
      <w:pPr>
        <w:autoSpaceDE w:val="0"/>
        <w:autoSpaceDN w:val="0"/>
        <w:adjustRightInd w:val="0"/>
        <w:spacing w:line="200" w:lineRule="exact"/>
        <w:jc w:val="left"/>
        <w:rPr>
          <w:rFonts w:ascii="宋体" w:hAnsi="宋体" w:cs="MingLiU"/>
          <w:snapToGrid w:val="0"/>
          <w:color w:val="000000"/>
          <w:kern w:val="0"/>
          <w:sz w:val="20"/>
        </w:rPr>
      </w:pP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420" w:firstLineChars="200"/>
        <w:rPr>
          <w:rFonts w:ascii="宋体" w:hAnsi="宋体" w:cs="MingLiU"/>
          <w:snapToGrid w:val="0"/>
          <w:color w:val="000000"/>
          <w:kern w:val="0"/>
          <w:szCs w:val="21"/>
        </w:rPr>
      </w:pPr>
      <w:r>
        <w:rPr>
          <w:rFonts w:ascii="宋体" w:hAnsi="宋体"/>
          <w:snapToGrid w:val="0"/>
          <w:color w:val="000000"/>
          <w:kern w:val="0"/>
          <w:szCs w:val="21"/>
        </w:rPr>
        <w:t>1</w:t>
      </w:r>
      <w:r>
        <w:rPr>
          <w:rFonts w:hint="eastAsia" w:ascii="宋体" w:hAnsi="宋体" w:cs="MingLiU"/>
          <w:snapToGrid w:val="0"/>
          <w:color w:val="000000"/>
          <w:kern w:val="0"/>
          <w:szCs w:val="21"/>
        </w:rPr>
        <w:t>．我方已仔细研究了</w:t>
      </w:r>
      <w:r>
        <w:rPr>
          <w:rFonts w:hint="eastAsia" w:ascii="宋体" w:hAnsi="宋体" w:cs="MingLiU"/>
          <w:snapToGrid w:val="0"/>
          <w:color w:val="000000"/>
          <w:kern w:val="0"/>
          <w:szCs w:val="21"/>
          <w:u w:val="single"/>
        </w:rPr>
        <w:t xml:space="preserve">                            </w:t>
      </w:r>
      <w:r>
        <w:rPr>
          <w:rFonts w:hint="eastAsia" w:ascii="宋体" w:hAnsi="宋体" w:cs="MingLiU"/>
          <w:snapToGrid w:val="0"/>
          <w:color w:val="000000"/>
          <w:kern w:val="0"/>
          <w:szCs w:val="21"/>
        </w:rPr>
        <w:t>（项目名称）施工招标文件的全部内容，愿意以人民币（大写）</w:t>
      </w:r>
      <w:r>
        <w:rPr>
          <w:rFonts w:ascii="宋体" w:hAnsi="宋体" w:cs="MingLiU"/>
          <w:snapToGrid w:val="0"/>
          <w:color w:val="000000"/>
          <w:w w:val="200"/>
          <w:kern w:val="0"/>
          <w:szCs w:val="21"/>
          <w:u w:val="single"/>
        </w:rPr>
        <w:t xml:space="preserve"> </w:t>
      </w:r>
      <w:r>
        <w:rPr>
          <w:rFonts w:hint="eastAsia" w:ascii="宋体" w:hAnsi="宋体" w:cs="MingLiU"/>
          <w:snapToGrid w:val="0"/>
          <w:color w:val="000000"/>
          <w:w w:val="200"/>
          <w:kern w:val="0"/>
          <w:szCs w:val="21"/>
          <w:u w:val="single"/>
        </w:rPr>
        <w:t xml:space="preserve">     </w:t>
      </w:r>
      <w:r>
        <w:rPr>
          <w:rFonts w:ascii="宋体" w:hAnsi="宋体"/>
          <w:snapToGrid w:val="0"/>
          <w:color w:val="000000"/>
          <w:kern w:val="0"/>
          <w:szCs w:val="21"/>
          <w:u w:val="single"/>
        </w:rPr>
        <w:tab/>
      </w:r>
      <w:r>
        <w:rPr>
          <w:rFonts w:hint="eastAsia" w:ascii="宋体" w:hAnsi="宋体" w:cs="MingLiU"/>
          <w:snapToGrid w:val="0"/>
          <w:color w:val="000000"/>
          <w:kern w:val="0"/>
          <w:szCs w:val="21"/>
        </w:rPr>
        <w:t>（</w:t>
      </w:r>
      <w:r>
        <w:rPr>
          <w:rFonts w:ascii="宋体" w:hAnsi="宋体"/>
          <w:snapToGrid w:val="0"/>
          <w:color w:val="000000"/>
          <w:kern w:val="0"/>
          <w:szCs w:val="21"/>
        </w:rPr>
        <w:t>¥</w:t>
      </w:r>
      <w:r>
        <w:rPr>
          <w:rFonts w:ascii="宋体" w:hAnsi="宋体" w:cs="MingLiU"/>
          <w:snapToGrid w:val="0"/>
          <w:color w:val="000000"/>
          <w:w w:val="200"/>
          <w:kern w:val="0"/>
          <w:szCs w:val="21"/>
          <w:u w:val="single"/>
        </w:rPr>
        <w:t xml:space="preserve"> </w:t>
      </w:r>
      <w:r>
        <w:rPr>
          <w:rFonts w:hint="eastAsia" w:ascii="宋体" w:hAnsi="宋体" w:cs="MingLiU"/>
          <w:snapToGrid w:val="0"/>
          <w:color w:val="000000"/>
          <w:w w:val="200"/>
          <w:kern w:val="0"/>
          <w:szCs w:val="21"/>
          <w:u w:val="single"/>
        </w:rPr>
        <w:t xml:space="preserve">   </w:t>
      </w:r>
      <w:r>
        <w:rPr>
          <w:rFonts w:ascii="宋体" w:hAnsi="宋体"/>
          <w:snapToGrid w:val="0"/>
          <w:color w:val="000000"/>
          <w:kern w:val="0"/>
          <w:szCs w:val="21"/>
          <w:u w:val="single"/>
        </w:rPr>
        <w:tab/>
      </w:r>
      <w:r>
        <w:rPr>
          <w:rFonts w:hint="eastAsia" w:ascii="宋体" w:hAnsi="宋体"/>
          <w:snapToGrid w:val="0"/>
          <w:color w:val="000000"/>
          <w:kern w:val="0"/>
          <w:szCs w:val="21"/>
          <w:u w:val="single"/>
        </w:rPr>
        <w:t>元</w:t>
      </w:r>
      <w:r>
        <w:rPr>
          <w:rFonts w:hint="eastAsia" w:ascii="宋体" w:hAnsi="宋体" w:cs="MingLiU"/>
          <w:snapToGrid w:val="0"/>
          <w:color w:val="000000"/>
          <w:kern w:val="0"/>
          <w:szCs w:val="21"/>
        </w:rPr>
        <w:t>）的投标总报价</w:t>
      </w:r>
      <w:r>
        <w:rPr>
          <w:rFonts w:hint="eastAsia" w:ascii="宋体" w:hAnsi="宋体" w:cs="MingLiU"/>
          <w:snapToGrid w:val="0"/>
          <w:color w:val="000000"/>
          <w:kern w:val="0"/>
          <w:szCs w:val="21"/>
          <w:lang w:eastAsia="zh-CN"/>
        </w:rPr>
        <w:t>，</w:t>
      </w:r>
      <w:r>
        <w:rPr>
          <w:rFonts w:hint="eastAsia" w:ascii="宋体" w:hAnsi="宋体" w:cs="MingLiU"/>
          <w:snapToGrid w:val="0"/>
          <w:color w:val="000000"/>
          <w:kern w:val="0"/>
          <w:szCs w:val="21"/>
        </w:rPr>
        <w:t>其中</w:t>
      </w:r>
      <w:r>
        <w:rPr>
          <w:rStyle w:val="253"/>
          <w:rFonts w:hint="default" w:ascii="宋体" w:hAnsi="宋体" w:eastAsia="宋体"/>
          <w:color w:val="000000"/>
        </w:rPr>
        <w:t>安全</w:t>
      </w:r>
      <w:r>
        <w:rPr>
          <w:rStyle w:val="253"/>
          <w:rFonts w:hint="eastAsia" w:ascii="宋体" w:hAnsi="宋体"/>
          <w:color w:val="000000"/>
          <w:lang w:eastAsia="zh-CN"/>
        </w:rPr>
        <w:t>生产</w:t>
      </w:r>
      <w:r>
        <w:rPr>
          <w:rStyle w:val="253"/>
          <w:rFonts w:hint="default" w:ascii="宋体" w:hAnsi="宋体" w:eastAsia="宋体"/>
          <w:color w:val="000000"/>
        </w:rPr>
        <w:t>费暂定金额为</w:t>
      </w:r>
      <w:r>
        <w:rPr>
          <w:rFonts w:hint="eastAsia" w:ascii="宋体" w:hAnsi="宋体" w:cs="MingLiU"/>
          <w:snapToGrid w:val="0"/>
          <w:color w:val="000000"/>
          <w:kern w:val="0"/>
          <w:szCs w:val="21"/>
        </w:rPr>
        <w:t>人民币</w:t>
      </w:r>
      <w:r>
        <w:rPr>
          <w:rStyle w:val="253"/>
          <w:rFonts w:hint="default" w:ascii="宋体" w:hAnsi="宋体" w:eastAsia="宋体"/>
          <w:color w:val="000000"/>
          <w:u w:val="single"/>
        </w:rPr>
        <w:t xml:space="preserve">         元</w:t>
      </w:r>
      <w:r>
        <w:rPr>
          <w:rFonts w:hint="eastAsia" w:ascii="宋体" w:hAnsi="宋体" w:cs="MingLiU"/>
          <w:snapToGrid w:val="0"/>
          <w:color w:val="000000"/>
          <w:kern w:val="0"/>
          <w:szCs w:val="21"/>
        </w:rPr>
        <w:t>。该工程项目经理为</w:t>
      </w:r>
      <w:r>
        <w:rPr>
          <w:rFonts w:hint="eastAsia" w:ascii="宋体" w:hAnsi="宋体" w:cs="MingLiU"/>
          <w:snapToGrid w:val="0"/>
          <w:color w:val="000000"/>
          <w:kern w:val="0"/>
          <w:szCs w:val="21"/>
          <w:u w:val="single"/>
        </w:rPr>
        <w:t xml:space="preserve">        </w:t>
      </w:r>
      <w:r>
        <w:rPr>
          <w:rFonts w:hint="eastAsia" w:ascii="宋体" w:hAnsi="宋体" w:cs="MingLiU"/>
          <w:snapToGrid w:val="0"/>
          <w:color w:val="000000"/>
          <w:kern w:val="0"/>
          <w:szCs w:val="21"/>
        </w:rPr>
        <w:t>，工期</w:t>
      </w:r>
      <w:r>
        <w:rPr>
          <w:rFonts w:ascii="宋体" w:hAnsi="宋体" w:cs="MingLiU"/>
          <w:snapToGrid w:val="0"/>
          <w:color w:val="000000"/>
          <w:w w:val="200"/>
          <w:kern w:val="0"/>
          <w:szCs w:val="21"/>
          <w:u w:val="single"/>
        </w:rPr>
        <w:t xml:space="preserve"> </w:t>
      </w:r>
      <w:r>
        <w:rPr>
          <w:rFonts w:hint="eastAsia" w:ascii="宋体" w:hAnsi="宋体" w:cs="MingLiU"/>
          <w:snapToGrid w:val="0"/>
          <w:color w:val="000000"/>
          <w:w w:val="200"/>
          <w:kern w:val="0"/>
          <w:szCs w:val="21"/>
          <w:u w:val="single"/>
        </w:rPr>
        <w:t xml:space="preserve"> </w:t>
      </w:r>
      <w:r>
        <w:rPr>
          <w:rFonts w:hint="eastAsia" w:ascii="宋体" w:hAnsi="宋体" w:cs="MingLiU"/>
          <w:snapToGrid w:val="0"/>
          <w:color w:val="000000"/>
          <w:kern w:val="0"/>
          <w:szCs w:val="21"/>
        </w:rPr>
        <w:t>日历天，</w:t>
      </w:r>
      <w:r>
        <w:rPr>
          <w:rFonts w:ascii="宋体" w:hAnsi="宋体"/>
          <w:snapToGrid w:val="0"/>
          <w:color w:val="000000"/>
          <w:kern w:val="0"/>
          <w:szCs w:val="21"/>
        </w:rPr>
        <w:t xml:space="preserve"> </w:t>
      </w:r>
      <w:r>
        <w:rPr>
          <w:rFonts w:hint="eastAsia" w:ascii="宋体" w:hAnsi="宋体" w:cs="MingLiU"/>
          <w:snapToGrid w:val="0"/>
          <w:color w:val="000000"/>
          <w:kern w:val="0"/>
          <w:szCs w:val="21"/>
        </w:rPr>
        <w:t>按合同约定实施和完成承包工程，修补工程中的任何缺陷，工程质量达到</w:t>
      </w:r>
      <w:r>
        <w:rPr>
          <w:rFonts w:ascii="宋体" w:hAnsi="宋体" w:cs="MingLiU"/>
          <w:snapToGrid w:val="0"/>
          <w:color w:val="000000"/>
          <w:w w:val="200"/>
          <w:kern w:val="0"/>
          <w:szCs w:val="21"/>
          <w:u w:val="single"/>
        </w:rPr>
        <w:t xml:space="preserve"> </w:t>
      </w:r>
      <w:r>
        <w:rPr>
          <w:rFonts w:ascii="宋体" w:hAnsi="宋体"/>
          <w:snapToGrid w:val="0"/>
          <w:color w:val="000000"/>
          <w:kern w:val="0"/>
          <w:szCs w:val="21"/>
          <w:u w:val="single"/>
        </w:rPr>
        <w:tab/>
      </w:r>
      <w:r>
        <w:rPr>
          <w:rFonts w:ascii="宋体" w:hAnsi="宋体"/>
          <w:snapToGrid w:val="0"/>
          <w:color w:val="000000"/>
          <w:kern w:val="0"/>
          <w:szCs w:val="21"/>
          <w:u w:val="single"/>
        </w:rPr>
        <w:tab/>
      </w:r>
      <w:r>
        <w:rPr>
          <w:rFonts w:ascii="宋体" w:hAnsi="宋体"/>
          <w:snapToGrid w:val="0"/>
          <w:color w:val="000000"/>
          <w:kern w:val="0"/>
          <w:szCs w:val="21"/>
        </w:rPr>
        <w:t xml:space="preserve"> </w:t>
      </w:r>
      <w:r>
        <w:rPr>
          <w:rFonts w:hint="eastAsia" w:ascii="宋体" w:hAnsi="宋体" w:cs="MingLiU"/>
          <w:snapToGrid w:val="0"/>
          <w:color w:val="000000"/>
          <w:kern w:val="0"/>
          <w:szCs w:val="21"/>
        </w:rPr>
        <w:t>。</w:t>
      </w:r>
    </w:p>
    <w:p>
      <w:pPr>
        <w:autoSpaceDE w:val="0"/>
        <w:autoSpaceDN w:val="0"/>
        <w:adjustRightInd w:val="0"/>
        <w:spacing w:before="15"/>
        <w:ind w:left="540" w:right="-20"/>
        <w:jc w:val="left"/>
        <w:rPr>
          <w:rFonts w:ascii="宋体" w:hAnsi="宋体" w:cs="MingLiU"/>
          <w:snapToGrid w:val="0"/>
          <w:color w:val="000000"/>
          <w:kern w:val="0"/>
          <w:szCs w:val="21"/>
        </w:rPr>
      </w:pPr>
      <w:r>
        <w:rPr>
          <w:rFonts w:ascii="宋体" w:hAnsi="宋体"/>
          <w:snapToGrid w:val="0"/>
          <w:color w:val="000000"/>
          <w:kern w:val="0"/>
          <w:szCs w:val="21"/>
        </w:rPr>
        <w:t>2</w:t>
      </w:r>
      <w:r>
        <w:rPr>
          <w:rFonts w:hint="eastAsia" w:ascii="宋体" w:hAnsi="宋体" w:cs="MingLiU"/>
          <w:snapToGrid w:val="0"/>
          <w:color w:val="000000"/>
          <w:kern w:val="0"/>
          <w:szCs w:val="21"/>
        </w:rPr>
        <w:t>．我方承诺在投标有效期内不修改、撤销投标文件。</w:t>
      </w:r>
    </w:p>
    <w:p>
      <w:pPr>
        <w:autoSpaceDE w:val="0"/>
        <w:autoSpaceDN w:val="0"/>
        <w:adjustRightInd w:val="0"/>
        <w:spacing w:before="10" w:line="100" w:lineRule="exact"/>
        <w:jc w:val="left"/>
        <w:rPr>
          <w:rFonts w:ascii="宋体" w:hAnsi="宋体" w:cs="MingLiU"/>
          <w:snapToGrid w:val="0"/>
          <w:color w:val="000000"/>
          <w:kern w:val="0"/>
          <w:sz w:val="10"/>
          <w:szCs w:val="10"/>
        </w:rPr>
      </w:pPr>
    </w:p>
    <w:p>
      <w:pPr>
        <w:tabs>
          <w:tab w:val="left" w:pos="2730"/>
          <w:tab w:val="left" w:pos="8190"/>
        </w:tabs>
        <w:autoSpaceDE w:val="0"/>
        <w:autoSpaceDN w:val="0"/>
        <w:adjustRightInd w:val="0"/>
        <w:ind w:right="-119" w:firstLine="539" w:firstLineChars="257"/>
        <w:jc w:val="left"/>
        <w:rPr>
          <w:rFonts w:ascii="宋体" w:hAnsi="宋体" w:cs="MingLiU"/>
          <w:snapToGrid w:val="0"/>
          <w:color w:val="000000"/>
          <w:kern w:val="0"/>
          <w:szCs w:val="21"/>
        </w:rPr>
      </w:pPr>
      <w:r>
        <w:rPr>
          <w:rFonts w:ascii="宋体" w:hAnsi="宋体"/>
          <w:snapToGrid w:val="0"/>
          <w:color w:val="000000"/>
          <w:kern w:val="0"/>
          <w:szCs w:val="21"/>
        </w:rPr>
        <w:t>3</w:t>
      </w:r>
      <w:r>
        <w:rPr>
          <w:rFonts w:hint="eastAsia" w:ascii="宋体" w:hAnsi="宋体" w:cs="MingLiU"/>
          <w:snapToGrid w:val="0"/>
          <w:color w:val="000000"/>
          <w:kern w:val="0"/>
          <w:szCs w:val="21"/>
        </w:rPr>
        <w:t>．随同本投标函提交投标保证金一份，金额为人民币（大写）</w:t>
      </w:r>
      <w:r>
        <w:rPr>
          <w:rFonts w:ascii="宋体" w:hAnsi="宋体" w:cs="MingLiU"/>
          <w:snapToGrid w:val="0"/>
          <w:color w:val="000000"/>
          <w:w w:val="200"/>
          <w:kern w:val="0"/>
          <w:szCs w:val="21"/>
          <w:u w:val="single"/>
        </w:rPr>
        <w:t xml:space="preserve"> </w:t>
      </w:r>
      <w:r>
        <w:rPr>
          <w:rFonts w:hint="eastAsia" w:ascii="宋体" w:hAnsi="宋体"/>
          <w:snapToGrid w:val="0"/>
          <w:color w:val="000000"/>
          <w:kern w:val="0"/>
          <w:szCs w:val="21"/>
          <w:u w:val="single"/>
        </w:rPr>
        <w:t xml:space="preserve">      </w:t>
      </w:r>
      <w:r>
        <w:rPr>
          <w:rFonts w:hint="eastAsia" w:ascii="宋体" w:hAnsi="宋体" w:cs="MingLiU"/>
          <w:snapToGrid w:val="0"/>
          <w:color w:val="000000"/>
          <w:kern w:val="0"/>
          <w:szCs w:val="21"/>
        </w:rPr>
        <w:t>（</w:t>
      </w:r>
      <w:r>
        <w:rPr>
          <w:rFonts w:ascii="宋体" w:hAnsi="宋体"/>
          <w:snapToGrid w:val="0"/>
          <w:color w:val="000000"/>
          <w:kern w:val="0"/>
          <w:szCs w:val="21"/>
        </w:rPr>
        <w:t>¥</w:t>
      </w:r>
      <w:r>
        <w:rPr>
          <w:rFonts w:ascii="宋体" w:hAnsi="宋体" w:cs="MingLiU"/>
          <w:snapToGrid w:val="0"/>
          <w:color w:val="000000"/>
          <w:w w:val="200"/>
          <w:kern w:val="0"/>
          <w:szCs w:val="21"/>
          <w:u w:val="single"/>
        </w:rPr>
        <w:t xml:space="preserve"> </w:t>
      </w:r>
      <w:r>
        <w:rPr>
          <w:rFonts w:ascii="宋体" w:hAnsi="宋体"/>
          <w:snapToGrid w:val="0"/>
          <w:color w:val="000000"/>
          <w:kern w:val="0"/>
          <w:szCs w:val="21"/>
          <w:u w:val="single"/>
        </w:rPr>
        <w:tab/>
      </w:r>
      <w:r>
        <w:rPr>
          <w:rFonts w:hint="eastAsia" w:ascii="宋体" w:hAnsi="宋体"/>
          <w:snapToGrid w:val="0"/>
          <w:color w:val="000000"/>
          <w:kern w:val="0"/>
          <w:szCs w:val="21"/>
          <w:u w:val="single"/>
        </w:rPr>
        <w:t>元</w:t>
      </w:r>
      <w:r>
        <w:rPr>
          <w:rFonts w:hint="eastAsia" w:ascii="宋体" w:hAnsi="宋体" w:cs="MingLiU"/>
          <w:snapToGrid w:val="0"/>
          <w:color w:val="000000"/>
          <w:kern w:val="0"/>
          <w:szCs w:val="21"/>
        </w:rPr>
        <w:t>）。</w:t>
      </w:r>
    </w:p>
    <w:p>
      <w:pPr>
        <w:autoSpaceDE w:val="0"/>
        <w:autoSpaceDN w:val="0"/>
        <w:adjustRightInd w:val="0"/>
        <w:spacing w:before="11" w:line="100" w:lineRule="exact"/>
        <w:jc w:val="left"/>
        <w:rPr>
          <w:rFonts w:ascii="宋体" w:hAnsi="宋体" w:cs="MingLiU"/>
          <w:snapToGrid w:val="0"/>
          <w:color w:val="000000"/>
          <w:kern w:val="0"/>
          <w:sz w:val="10"/>
          <w:szCs w:val="10"/>
        </w:rPr>
      </w:pPr>
    </w:p>
    <w:p>
      <w:pPr>
        <w:autoSpaceDE w:val="0"/>
        <w:autoSpaceDN w:val="0"/>
        <w:adjustRightInd w:val="0"/>
        <w:ind w:left="540" w:right="-20"/>
        <w:jc w:val="left"/>
        <w:rPr>
          <w:rFonts w:ascii="宋体" w:hAnsi="宋体" w:cs="MingLiU"/>
          <w:snapToGrid w:val="0"/>
          <w:color w:val="000000"/>
          <w:kern w:val="0"/>
          <w:szCs w:val="21"/>
        </w:rPr>
      </w:pPr>
      <w:r>
        <w:rPr>
          <w:rFonts w:ascii="宋体" w:hAnsi="宋体"/>
          <w:snapToGrid w:val="0"/>
          <w:color w:val="000000"/>
          <w:kern w:val="0"/>
          <w:szCs w:val="21"/>
        </w:rPr>
        <w:t>4</w:t>
      </w:r>
      <w:r>
        <w:rPr>
          <w:rFonts w:hint="eastAsia" w:ascii="宋体" w:hAnsi="宋体" w:cs="MingLiU"/>
          <w:snapToGrid w:val="0"/>
          <w:color w:val="000000"/>
          <w:kern w:val="0"/>
          <w:szCs w:val="21"/>
        </w:rPr>
        <w:t>．如我方中标：</w:t>
      </w:r>
    </w:p>
    <w:p>
      <w:pPr>
        <w:autoSpaceDE w:val="0"/>
        <w:autoSpaceDN w:val="0"/>
        <w:adjustRightInd w:val="0"/>
        <w:spacing w:before="11" w:line="100" w:lineRule="exact"/>
        <w:jc w:val="left"/>
        <w:rPr>
          <w:rFonts w:ascii="宋体" w:hAnsi="宋体" w:cs="MingLiU"/>
          <w:snapToGrid w:val="0"/>
          <w:color w:val="000000"/>
          <w:kern w:val="0"/>
          <w:sz w:val="10"/>
          <w:szCs w:val="10"/>
        </w:rPr>
      </w:pPr>
    </w:p>
    <w:p>
      <w:pPr>
        <w:autoSpaceDE w:val="0"/>
        <w:autoSpaceDN w:val="0"/>
        <w:adjustRightInd w:val="0"/>
        <w:ind w:left="838" w:right="-80"/>
        <w:jc w:val="left"/>
        <w:rPr>
          <w:rFonts w:ascii="宋体" w:hAnsi="宋体" w:cs="MingLiU"/>
          <w:snapToGrid w:val="0"/>
          <w:color w:val="000000"/>
          <w:kern w:val="0"/>
          <w:szCs w:val="21"/>
        </w:rPr>
      </w:pPr>
      <w:r>
        <w:rPr>
          <w:rFonts w:hint="eastAsia" w:ascii="宋体" w:hAnsi="宋体" w:cs="MingLiU"/>
          <w:snapToGrid w:val="0"/>
          <w:color w:val="000000"/>
          <w:kern w:val="0"/>
          <w:szCs w:val="21"/>
        </w:rPr>
        <w:t>（</w:t>
      </w:r>
      <w:r>
        <w:rPr>
          <w:rFonts w:ascii="宋体" w:hAnsi="宋体"/>
          <w:snapToGrid w:val="0"/>
          <w:color w:val="000000"/>
          <w:kern w:val="0"/>
          <w:szCs w:val="21"/>
        </w:rPr>
        <w:t>1</w:t>
      </w:r>
      <w:r>
        <w:rPr>
          <w:rFonts w:hint="eastAsia" w:ascii="宋体" w:hAnsi="宋体" w:cs="MingLiU"/>
          <w:snapToGrid w:val="0"/>
          <w:color w:val="000000"/>
          <w:kern w:val="0"/>
          <w:szCs w:val="21"/>
        </w:rPr>
        <w:t>）我方承诺在收到中标通知书后，在中标通知书规定的期限内与你方签订合同。</w:t>
      </w:r>
    </w:p>
    <w:p>
      <w:pPr>
        <w:autoSpaceDE w:val="0"/>
        <w:autoSpaceDN w:val="0"/>
        <w:adjustRightInd w:val="0"/>
        <w:spacing w:before="10" w:line="100" w:lineRule="exact"/>
        <w:jc w:val="left"/>
        <w:rPr>
          <w:rFonts w:ascii="宋体" w:hAnsi="宋体" w:cs="MingLiU"/>
          <w:snapToGrid w:val="0"/>
          <w:color w:val="000000"/>
          <w:kern w:val="0"/>
          <w:sz w:val="10"/>
          <w:szCs w:val="10"/>
        </w:rPr>
      </w:pPr>
    </w:p>
    <w:p>
      <w:pPr>
        <w:autoSpaceDE w:val="0"/>
        <w:autoSpaceDN w:val="0"/>
        <w:adjustRightInd w:val="0"/>
        <w:ind w:left="838" w:right="-20"/>
        <w:jc w:val="left"/>
        <w:rPr>
          <w:rFonts w:ascii="宋体" w:hAnsi="宋体" w:cs="MingLiU"/>
          <w:snapToGrid w:val="0"/>
          <w:color w:val="000000"/>
          <w:kern w:val="0"/>
          <w:szCs w:val="21"/>
        </w:rPr>
      </w:pPr>
      <w:r>
        <w:rPr>
          <w:rFonts w:hint="eastAsia" w:ascii="宋体" w:hAnsi="宋体" w:cs="MingLiU"/>
          <w:snapToGrid w:val="0"/>
          <w:color w:val="000000"/>
          <w:kern w:val="0"/>
          <w:szCs w:val="21"/>
        </w:rPr>
        <w:t>（</w:t>
      </w:r>
      <w:r>
        <w:rPr>
          <w:rFonts w:ascii="宋体" w:hAnsi="宋体"/>
          <w:snapToGrid w:val="0"/>
          <w:color w:val="000000"/>
          <w:kern w:val="0"/>
          <w:szCs w:val="21"/>
        </w:rPr>
        <w:t>2</w:t>
      </w:r>
      <w:r>
        <w:rPr>
          <w:rFonts w:hint="eastAsia" w:ascii="宋体" w:hAnsi="宋体" w:cs="MingLiU"/>
          <w:snapToGrid w:val="0"/>
          <w:color w:val="000000"/>
          <w:kern w:val="0"/>
          <w:szCs w:val="21"/>
        </w:rPr>
        <w:t>）随同本投标函递交的投标函附录属于合同文件的组成部分。</w:t>
      </w:r>
    </w:p>
    <w:p>
      <w:pPr>
        <w:autoSpaceDE w:val="0"/>
        <w:autoSpaceDN w:val="0"/>
        <w:adjustRightInd w:val="0"/>
        <w:spacing w:before="11" w:line="100" w:lineRule="exact"/>
        <w:jc w:val="left"/>
        <w:rPr>
          <w:rFonts w:ascii="宋体" w:hAnsi="宋体" w:cs="MingLiU"/>
          <w:snapToGrid w:val="0"/>
          <w:color w:val="000000"/>
          <w:kern w:val="0"/>
          <w:sz w:val="10"/>
          <w:szCs w:val="10"/>
        </w:rPr>
      </w:pPr>
    </w:p>
    <w:p>
      <w:pPr>
        <w:autoSpaceDE w:val="0"/>
        <w:autoSpaceDN w:val="0"/>
        <w:adjustRightInd w:val="0"/>
        <w:ind w:left="838" w:right="-20"/>
        <w:jc w:val="left"/>
        <w:rPr>
          <w:rFonts w:ascii="宋体" w:hAnsi="宋体" w:cs="MingLiU"/>
          <w:snapToGrid w:val="0"/>
          <w:color w:val="000000"/>
          <w:kern w:val="0"/>
          <w:szCs w:val="21"/>
        </w:rPr>
      </w:pPr>
      <w:r>
        <w:rPr>
          <w:rFonts w:hint="eastAsia" w:ascii="宋体" w:hAnsi="宋体" w:cs="MingLiU"/>
          <w:snapToGrid w:val="0"/>
          <w:color w:val="000000"/>
          <w:kern w:val="0"/>
          <w:szCs w:val="21"/>
        </w:rPr>
        <w:t>（</w:t>
      </w:r>
      <w:r>
        <w:rPr>
          <w:rFonts w:ascii="宋体" w:hAnsi="宋体"/>
          <w:snapToGrid w:val="0"/>
          <w:color w:val="000000"/>
          <w:kern w:val="0"/>
          <w:szCs w:val="21"/>
        </w:rPr>
        <w:t>3</w:t>
      </w:r>
      <w:r>
        <w:rPr>
          <w:rFonts w:hint="eastAsia" w:ascii="宋体" w:hAnsi="宋体" w:cs="MingLiU"/>
          <w:snapToGrid w:val="0"/>
          <w:color w:val="000000"/>
          <w:kern w:val="0"/>
          <w:szCs w:val="21"/>
        </w:rPr>
        <w:t>）我方承诺按照招标文件规定向你方递交履约担保。</w:t>
      </w:r>
    </w:p>
    <w:p>
      <w:pPr>
        <w:autoSpaceDE w:val="0"/>
        <w:autoSpaceDN w:val="0"/>
        <w:adjustRightInd w:val="0"/>
        <w:spacing w:before="11" w:line="100" w:lineRule="exact"/>
        <w:jc w:val="left"/>
        <w:rPr>
          <w:rFonts w:ascii="宋体" w:hAnsi="宋体" w:cs="MingLiU"/>
          <w:snapToGrid w:val="0"/>
          <w:color w:val="000000"/>
          <w:kern w:val="0"/>
          <w:sz w:val="10"/>
          <w:szCs w:val="10"/>
        </w:rPr>
      </w:pPr>
    </w:p>
    <w:p>
      <w:pPr>
        <w:autoSpaceDE w:val="0"/>
        <w:autoSpaceDN w:val="0"/>
        <w:adjustRightInd w:val="0"/>
        <w:ind w:left="838" w:right="-20"/>
        <w:jc w:val="left"/>
        <w:rPr>
          <w:rFonts w:ascii="宋体" w:hAnsi="宋体" w:cs="MingLiU"/>
          <w:snapToGrid w:val="0"/>
          <w:color w:val="000000"/>
          <w:kern w:val="0"/>
          <w:szCs w:val="21"/>
        </w:rPr>
      </w:pPr>
      <w:r>
        <w:rPr>
          <w:rFonts w:hint="eastAsia" w:ascii="宋体" w:hAnsi="宋体" w:cs="MingLiU"/>
          <w:snapToGrid w:val="0"/>
          <w:color w:val="000000"/>
          <w:kern w:val="0"/>
          <w:szCs w:val="21"/>
        </w:rPr>
        <w:t>（</w:t>
      </w:r>
      <w:r>
        <w:rPr>
          <w:rFonts w:ascii="宋体" w:hAnsi="宋体"/>
          <w:snapToGrid w:val="0"/>
          <w:color w:val="000000"/>
          <w:kern w:val="0"/>
          <w:szCs w:val="21"/>
        </w:rPr>
        <w:t>4</w:t>
      </w:r>
      <w:r>
        <w:rPr>
          <w:rFonts w:hint="eastAsia" w:ascii="宋体" w:hAnsi="宋体" w:cs="MingLiU"/>
          <w:snapToGrid w:val="0"/>
          <w:color w:val="000000"/>
          <w:kern w:val="0"/>
          <w:szCs w:val="21"/>
        </w:rPr>
        <w:t>）我方承诺在合同约定的期限内完成并移交全部合同工程。</w:t>
      </w:r>
    </w:p>
    <w:p>
      <w:pPr>
        <w:autoSpaceDE w:val="0"/>
        <w:autoSpaceDN w:val="0"/>
        <w:adjustRightInd w:val="0"/>
        <w:spacing w:line="440" w:lineRule="exact"/>
        <w:ind w:right="-9" w:firstLine="420" w:firstLineChars="200"/>
        <w:jc w:val="left"/>
        <w:rPr>
          <w:rFonts w:ascii="宋体" w:hAnsi="宋体" w:cs="MingLiU"/>
          <w:snapToGrid w:val="0"/>
          <w:color w:val="000000"/>
          <w:kern w:val="0"/>
          <w:szCs w:val="21"/>
        </w:rPr>
      </w:pPr>
      <w:r>
        <w:rPr>
          <w:rFonts w:ascii="宋体" w:hAnsi="宋体"/>
          <w:snapToGrid w:val="0"/>
          <w:color w:val="000000"/>
          <w:kern w:val="0"/>
          <w:szCs w:val="21"/>
        </w:rPr>
        <w:t>5</w:t>
      </w:r>
      <w:r>
        <w:rPr>
          <w:rFonts w:hint="eastAsia" w:ascii="宋体" w:hAnsi="宋体" w:cs="MingLiU"/>
          <w:snapToGrid w:val="0"/>
          <w:color w:val="000000"/>
          <w:kern w:val="0"/>
          <w:szCs w:val="21"/>
        </w:rPr>
        <w:t>．我方在此声明，所递交的投标文件及有关资料内容完整、真实和准确，且不存在第二章“投标人须知”第</w:t>
      </w:r>
      <w:r>
        <w:rPr>
          <w:rFonts w:ascii="宋体" w:hAnsi="宋体"/>
          <w:snapToGrid w:val="0"/>
          <w:color w:val="000000"/>
          <w:kern w:val="0"/>
          <w:szCs w:val="21"/>
        </w:rPr>
        <w:t xml:space="preserve"> 1.4.3 </w:t>
      </w:r>
      <w:r>
        <w:rPr>
          <w:rFonts w:hint="eastAsia" w:ascii="宋体" w:hAnsi="宋体" w:cs="MingLiU"/>
          <w:snapToGrid w:val="0"/>
          <w:color w:val="000000"/>
          <w:kern w:val="0"/>
          <w:szCs w:val="21"/>
        </w:rPr>
        <w:t>项规定的任何一种情形。同时我方承诺接受招标文件及附件、答疑及补遗通知中所有的内容。</w:t>
      </w:r>
    </w:p>
    <w:p>
      <w:pPr>
        <w:tabs>
          <w:tab w:val="left" w:pos="4940"/>
        </w:tabs>
        <w:autoSpaceDE w:val="0"/>
        <w:autoSpaceDN w:val="0"/>
        <w:adjustRightInd w:val="0"/>
        <w:ind w:left="540" w:right="-20"/>
        <w:jc w:val="left"/>
        <w:rPr>
          <w:rFonts w:ascii="宋体" w:hAnsi="宋体" w:cs="MingLiU"/>
          <w:snapToGrid w:val="0"/>
          <w:color w:val="000000"/>
          <w:kern w:val="0"/>
          <w:szCs w:val="21"/>
        </w:rPr>
      </w:pPr>
      <w:r>
        <w:rPr>
          <w:rFonts w:ascii="宋体" w:hAnsi="宋体"/>
          <w:snapToGrid w:val="0"/>
          <w:color w:val="000000"/>
          <w:kern w:val="0"/>
          <w:szCs w:val="21"/>
        </w:rPr>
        <w:t>6</w:t>
      </w:r>
      <w:r>
        <w:rPr>
          <w:rFonts w:hint="eastAsia" w:ascii="宋体" w:hAnsi="宋体" w:cs="MingLiU"/>
          <w:snapToGrid w:val="0"/>
          <w:color w:val="000000"/>
          <w:kern w:val="0"/>
          <w:szCs w:val="21"/>
        </w:rPr>
        <w:t>．</w:t>
      </w:r>
      <w:r>
        <w:rPr>
          <w:rFonts w:ascii="宋体" w:hAnsi="宋体" w:cs="MingLiU"/>
          <w:snapToGrid w:val="0"/>
          <w:color w:val="000000"/>
          <w:w w:val="200"/>
          <w:kern w:val="0"/>
          <w:szCs w:val="21"/>
          <w:u w:val="single"/>
        </w:rPr>
        <w:t xml:space="preserve"> </w:t>
      </w:r>
      <w:r>
        <w:rPr>
          <w:rFonts w:ascii="宋体" w:hAnsi="宋体"/>
          <w:snapToGrid w:val="0"/>
          <w:color w:val="000000"/>
          <w:kern w:val="0"/>
          <w:szCs w:val="21"/>
          <w:u w:val="single"/>
        </w:rPr>
        <w:tab/>
      </w:r>
      <w:r>
        <w:rPr>
          <w:rFonts w:hint="eastAsia" w:ascii="宋体" w:hAnsi="宋体" w:cs="MingLiU"/>
          <w:snapToGrid w:val="0"/>
          <w:color w:val="000000"/>
          <w:kern w:val="0"/>
          <w:szCs w:val="21"/>
        </w:rPr>
        <w:t>（其他补充说明）。</w:t>
      </w: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cs="MingLiU"/>
          <w:snapToGrid w:val="0"/>
          <w:color w:val="000000"/>
          <w:kern w:val="0"/>
          <w:szCs w:val="21"/>
        </w:rPr>
      </w:pPr>
    </w:p>
    <w:p>
      <w:pPr>
        <w:tabs>
          <w:tab w:val="left" w:pos="7140"/>
          <w:tab w:val="left" w:pos="7560"/>
          <w:tab w:val="left" w:pos="8300"/>
        </w:tabs>
        <w:autoSpaceDE w:val="0"/>
        <w:autoSpaceDN w:val="0"/>
        <w:adjustRightInd w:val="0"/>
        <w:spacing w:line="370" w:lineRule="auto"/>
        <w:ind w:right="210" w:firstLine="2835" w:firstLineChars="1350"/>
        <w:rPr>
          <w:rFonts w:hint="eastAsia" w:ascii="宋体" w:hAnsi="宋体" w:cs="MingLiU"/>
          <w:snapToGrid w:val="0"/>
          <w:color w:val="000000"/>
          <w:kern w:val="0"/>
          <w:szCs w:val="21"/>
        </w:rPr>
      </w:pP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snapToGrid w:val="0"/>
          <w:color w:val="000000"/>
          <w:kern w:val="0"/>
          <w:szCs w:val="21"/>
        </w:rPr>
      </w:pPr>
      <w:r>
        <w:rPr>
          <w:rFonts w:hint="eastAsia" w:ascii="宋体" w:hAnsi="宋体" w:cs="MingLiU"/>
          <w:snapToGrid w:val="0"/>
          <w:color w:val="000000"/>
          <w:kern w:val="0"/>
          <w:szCs w:val="21"/>
        </w:rPr>
        <w:t>投</w:t>
      </w:r>
      <w:r>
        <w:rPr>
          <w:rFonts w:ascii="宋体" w:hAnsi="宋体"/>
          <w:snapToGrid w:val="0"/>
          <w:color w:val="000000"/>
          <w:kern w:val="0"/>
          <w:szCs w:val="21"/>
        </w:rPr>
        <w:t xml:space="preserve">  </w:t>
      </w:r>
      <w:r>
        <w:rPr>
          <w:rFonts w:hint="eastAsia" w:ascii="宋体" w:hAnsi="宋体" w:cs="MingLiU"/>
          <w:snapToGrid w:val="0"/>
          <w:color w:val="000000"/>
          <w:kern w:val="0"/>
          <w:szCs w:val="21"/>
        </w:rPr>
        <w:t>标</w:t>
      </w:r>
      <w:r>
        <w:rPr>
          <w:rFonts w:ascii="宋体" w:hAnsi="宋体"/>
          <w:snapToGrid w:val="0"/>
          <w:color w:val="000000"/>
          <w:kern w:val="0"/>
          <w:szCs w:val="21"/>
        </w:rPr>
        <w:t xml:space="preserve">  </w:t>
      </w:r>
      <w:r>
        <w:rPr>
          <w:rFonts w:hint="eastAsia" w:ascii="宋体" w:hAnsi="宋体" w:cs="MingLiU"/>
          <w:snapToGrid w:val="0"/>
          <w:color w:val="000000"/>
          <w:kern w:val="0"/>
          <w:szCs w:val="21"/>
        </w:rPr>
        <w:t>人：</w:t>
      </w:r>
      <w:r>
        <w:rPr>
          <w:rFonts w:hint="eastAsia" w:ascii="宋体" w:hAnsi="宋体" w:cs="MingLiU"/>
          <w:snapToGrid w:val="0"/>
          <w:color w:val="000000"/>
          <w:kern w:val="0"/>
          <w:szCs w:val="21"/>
          <w:u w:val="single"/>
        </w:rPr>
        <w:t xml:space="preserve">                　　　　　     </w:t>
      </w:r>
      <w:r>
        <w:rPr>
          <w:rFonts w:hint="eastAsia" w:ascii="宋体" w:hAnsi="宋体" w:cs="MingLiU"/>
          <w:snapToGrid w:val="0"/>
          <w:color w:val="000000"/>
          <w:kern w:val="0"/>
          <w:szCs w:val="21"/>
        </w:rPr>
        <w:t>（盖单位公章）</w:t>
      </w:r>
      <w:r>
        <w:rPr>
          <w:rFonts w:ascii="宋体" w:hAnsi="宋体"/>
          <w:snapToGrid w:val="0"/>
          <w:color w:val="000000"/>
          <w:kern w:val="0"/>
          <w:szCs w:val="21"/>
        </w:rPr>
        <w:t xml:space="preserve"> </w:t>
      </w:r>
    </w:p>
    <w:p>
      <w:pPr>
        <w:tabs>
          <w:tab w:val="left" w:pos="7140"/>
          <w:tab w:val="left" w:pos="7560"/>
          <w:tab w:val="left" w:pos="8300"/>
        </w:tabs>
        <w:autoSpaceDE w:val="0"/>
        <w:autoSpaceDN w:val="0"/>
        <w:adjustRightInd w:val="0"/>
        <w:spacing w:line="370" w:lineRule="auto"/>
        <w:ind w:right="210" w:firstLine="1995" w:firstLineChars="950"/>
        <w:rPr>
          <w:rFonts w:hint="eastAsia" w:ascii="宋体" w:hAnsi="宋体"/>
          <w:snapToGrid w:val="0"/>
          <w:color w:val="000000"/>
          <w:kern w:val="0"/>
          <w:szCs w:val="21"/>
        </w:rPr>
      </w:pPr>
      <w:r>
        <w:rPr>
          <w:rFonts w:hint="eastAsia" w:ascii="宋体" w:hAnsi="宋体" w:cs="MingLiU"/>
          <w:snapToGrid w:val="0"/>
          <w:color w:val="000000"/>
          <w:kern w:val="0"/>
          <w:szCs w:val="21"/>
        </w:rPr>
        <w:t>法定代表人或其委托代理人：</w:t>
      </w:r>
      <w:r>
        <w:rPr>
          <w:rFonts w:hint="eastAsia" w:ascii="宋体" w:hAnsi="宋体" w:cs="MingLiU"/>
          <w:snapToGrid w:val="0"/>
          <w:color w:val="000000"/>
          <w:kern w:val="0"/>
          <w:szCs w:val="21"/>
          <w:u w:val="single"/>
        </w:rPr>
        <w:t xml:space="preserve">   </w:t>
      </w:r>
      <w:r>
        <w:rPr>
          <w:rFonts w:ascii="宋体" w:hAnsi="宋体"/>
          <w:snapToGrid w:val="0"/>
          <w:color w:val="000000"/>
          <w:kern w:val="0"/>
          <w:szCs w:val="21"/>
          <w:u w:val="single"/>
        </w:rPr>
        <w:tab/>
      </w:r>
      <w:r>
        <w:rPr>
          <w:rFonts w:hint="eastAsia" w:ascii="宋体" w:hAnsi="宋体" w:cs="MingLiU"/>
          <w:snapToGrid w:val="0"/>
          <w:color w:val="000000"/>
          <w:kern w:val="0"/>
          <w:szCs w:val="21"/>
        </w:rPr>
        <w:t>（签字）</w:t>
      </w:r>
      <w:r>
        <w:rPr>
          <w:rFonts w:ascii="宋体" w:hAnsi="宋体"/>
          <w:snapToGrid w:val="0"/>
          <w:color w:val="000000"/>
          <w:kern w:val="0"/>
          <w:szCs w:val="21"/>
        </w:rPr>
        <w:t xml:space="preserve"> </w:t>
      </w:r>
    </w:p>
    <w:p>
      <w:pPr>
        <w:tabs>
          <w:tab w:val="left" w:pos="7035"/>
          <w:tab w:val="left" w:pos="7560"/>
          <w:tab w:val="left" w:pos="8300"/>
        </w:tabs>
        <w:autoSpaceDE w:val="0"/>
        <w:autoSpaceDN w:val="0"/>
        <w:adjustRightInd w:val="0"/>
        <w:spacing w:line="370" w:lineRule="auto"/>
        <w:ind w:right="210" w:firstLine="1984" w:firstLineChars="945"/>
        <w:rPr>
          <w:rFonts w:ascii="宋体" w:hAnsi="宋体" w:cs="MingLiU"/>
          <w:snapToGrid w:val="0"/>
          <w:color w:val="000000"/>
          <w:kern w:val="0"/>
          <w:szCs w:val="21"/>
        </w:rPr>
      </w:pPr>
      <w:r>
        <w:rPr>
          <w:rFonts w:hint="eastAsia" w:ascii="宋体" w:hAnsi="宋体" w:cs="MingLiU"/>
          <w:snapToGrid w:val="0"/>
          <w:color w:val="000000"/>
          <w:kern w:val="0"/>
          <w:szCs w:val="21"/>
        </w:rPr>
        <w:t>地址：</w:t>
      </w:r>
      <w:r>
        <w:rPr>
          <w:rFonts w:ascii="宋体" w:hAnsi="宋体" w:cs="MingLiU"/>
          <w:snapToGrid w:val="0"/>
          <w:color w:val="000000"/>
          <w:w w:val="200"/>
          <w:kern w:val="0"/>
          <w:szCs w:val="21"/>
          <w:u w:val="single"/>
        </w:rPr>
        <w:t xml:space="preserve"> </w:t>
      </w:r>
      <w:r>
        <w:rPr>
          <w:rFonts w:ascii="宋体" w:hAnsi="宋体"/>
          <w:snapToGrid w:val="0"/>
          <w:color w:val="000000"/>
          <w:kern w:val="0"/>
          <w:szCs w:val="21"/>
          <w:u w:val="single"/>
        </w:rPr>
        <w:tab/>
      </w:r>
    </w:p>
    <w:p>
      <w:pPr>
        <w:tabs>
          <w:tab w:val="left" w:pos="8300"/>
        </w:tabs>
        <w:autoSpaceDE w:val="0"/>
        <w:autoSpaceDN w:val="0"/>
        <w:adjustRightInd w:val="0"/>
        <w:spacing w:before="1"/>
        <w:ind w:left="1985" w:right="-20"/>
        <w:jc w:val="left"/>
        <w:rPr>
          <w:rFonts w:ascii="宋体" w:hAnsi="宋体" w:cs="MingLiU"/>
          <w:snapToGrid w:val="0"/>
          <w:color w:val="000000"/>
          <w:kern w:val="0"/>
          <w:szCs w:val="21"/>
        </w:rPr>
      </w:pPr>
      <w:r>
        <w:rPr>
          <w:rFonts w:hint="eastAsia" w:ascii="宋体" w:hAnsi="宋体" w:cs="MingLiU"/>
          <w:snapToGrid w:val="0"/>
          <w:color w:val="000000"/>
          <w:kern w:val="0"/>
          <w:szCs w:val="21"/>
        </w:rPr>
        <w:t>网址：</w:t>
      </w:r>
      <w:r>
        <w:rPr>
          <w:rFonts w:ascii="宋体" w:hAnsi="宋体" w:cs="MingLiU"/>
          <w:snapToGrid w:val="0"/>
          <w:color w:val="000000"/>
          <w:w w:val="200"/>
          <w:kern w:val="0"/>
          <w:szCs w:val="21"/>
          <w:u w:val="single"/>
        </w:rPr>
        <w:t xml:space="preserve"> </w:t>
      </w:r>
      <w:r>
        <w:rPr>
          <w:rFonts w:hint="eastAsia" w:ascii="宋体" w:hAnsi="宋体"/>
          <w:snapToGrid w:val="0"/>
          <w:color w:val="000000"/>
          <w:kern w:val="0"/>
          <w:szCs w:val="21"/>
          <w:u w:val="single"/>
        </w:rPr>
        <w:t>　　　　　　　　　　　　　　　　　　　　</w:t>
      </w:r>
    </w:p>
    <w:p>
      <w:pPr>
        <w:autoSpaceDE w:val="0"/>
        <w:autoSpaceDN w:val="0"/>
        <w:adjustRightInd w:val="0"/>
        <w:spacing w:before="14" w:line="200" w:lineRule="exact"/>
        <w:jc w:val="left"/>
        <w:rPr>
          <w:rFonts w:ascii="宋体" w:hAnsi="宋体" w:cs="MingLiU"/>
          <w:snapToGrid w:val="0"/>
          <w:color w:val="000000"/>
          <w:kern w:val="0"/>
          <w:sz w:val="20"/>
        </w:rPr>
      </w:pPr>
    </w:p>
    <w:p>
      <w:pPr>
        <w:tabs>
          <w:tab w:val="left" w:pos="8300"/>
        </w:tabs>
        <w:autoSpaceDE w:val="0"/>
        <w:autoSpaceDN w:val="0"/>
        <w:adjustRightInd w:val="0"/>
        <w:spacing w:line="220" w:lineRule="exact"/>
        <w:ind w:left="1985" w:right="-20"/>
        <w:jc w:val="left"/>
        <w:rPr>
          <w:rFonts w:ascii="宋体" w:hAnsi="宋体" w:cs="MingLiU"/>
          <w:snapToGrid w:val="0"/>
          <w:color w:val="000000"/>
          <w:kern w:val="0"/>
          <w:szCs w:val="21"/>
        </w:rPr>
      </w:pPr>
      <w:r>
        <w:rPr>
          <w:rFonts w:hint="eastAsia" w:ascii="宋体" w:hAnsi="宋体" w:cs="MingLiU"/>
          <w:snapToGrid w:val="0"/>
          <w:color w:val="000000"/>
          <w:kern w:val="0"/>
          <w:szCs w:val="21"/>
        </w:rPr>
        <w:t>电话：</w:t>
      </w:r>
      <w:r>
        <w:rPr>
          <w:rFonts w:ascii="宋体" w:hAnsi="宋体" w:cs="MingLiU"/>
          <w:snapToGrid w:val="0"/>
          <w:color w:val="000000"/>
          <w:w w:val="200"/>
          <w:kern w:val="0"/>
          <w:szCs w:val="21"/>
          <w:u w:val="single"/>
        </w:rPr>
        <w:t xml:space="preserve"> </w:t>
      </w:r>
      <w:r>
        <w:rPr>
          <w:rFonts w:hint="eastAsia" w:ascii="宋体" w:hAnsi="宋体"/>
          <w:snapToGrid w:val="0"/>
          <w:color w:val="000000"/>
          <w:kern w:val="0"/>
          <w:szCs w:val="21"/>
          <w:u w:val="single"/>
        </w:rPr>
        <w:t>　　　　　　　　　　　　　　　　　　　　</w:t>
      </w:r>
    </w:p>
    <w:p>
      <w:pPr>
        <w:autoSpaceDE w:val="0"/>
        <w:autoSpaceDN w:val="0"/>
        <w:adjustRightInd w:val="0"/>
        <w:spacing w:before="13" w:line="200" w:lineRule="exact"/>
        <w:jc w:val="left"/>
        <w:rPr>
          <w:rFonts w:ascii="宋体" w:hAnsi="宋体" w:cs="MingLiU"/>
          <w:snapToGrid w:val="0"/>
          <w:color w:val="000000"/>
          <w:kern w:val="0"/>
          <w:sz w:val="20"/>
        </w:rPr>
      </w:pPr>
    </w:p>
    <w:p>
      <w:pPr>
        <w:tabs>
          <w:tab w:val="left" w:pos="8300"/>
        </w:tabs>
        <w:autoSpaceDE w:val="0"/>
        <w:autoSpaceDN w:val="0"/>
        <w:adjustRightInd w:val="0"/>
        <w:spacing w:line="220" w:lineRule="exact"/>
        <w:ind w:left="1985" w:right="-20"/>
        <w:jc w:val="left"/>
        <w:rPr>
          <w:rFonts w:ascii="宋体" w:hAnsi="宋体" w:cs="MingLiU"/>
          <w:snapToGrid w:val="0"/>
          <w:color w:val="000000"/>
          <w:kern w:val="0"/>
          <w:szCs w:val="21"/>
        </w:rPr>
      </w:pPr>
      <w:r>
        <w:rPr>
          <w:rFonts w:hint="eastAsia" w:ascii="宋体" w:hAnsi="宋体" w:cs="MingLiU"/>
          <w:snapToGrid w:val="0"/>
          <w:color w:val="000000"/>
          <w:kern w:val="0"/>
          <w:szCs w:val="21"/>
        </w:rPr>
        <w:t>传真：</w:t>
      </w:r>
      <w:r>
        <w:rPr>
          <w:rFonts w:ascii="宋体" w:hAnsi="宋体" w:cs="MingLiU"/>
          <w:snapToGrid w:val="0"/>
          <w:color w:val="000000"/>
          <w:w w:val="200"/>
          <w:kern w:val="0"/>
          <w:szCs w:val="21"/>
          <w:u w:val="single"/>
        </w:rPr>
        <w:t xml:space="preserve"> </w:t>
      </w:r>
      <w:r>
        <w:rPr>
          <w:rFonts w:hint="eastAsia" w:ascii="宋体" w:hAnsi="宋体"/>
          <w:snapToGrid w:val="0"/>
          <w:color w:val="000000"/>
          <w:kern w:val="0"/>
          <w:szCs w:val="21"/>
          <w:u w:val="single"/>
        </w:rPr>
        <w:t>　　　　　　　　　　　　　　　　　　　　</w:t>
      </w:r>
    </w:p>
    <w:p>
      <w:pPr>
        <w:tabs>
          <w:tab w:val="left" w:pos="8300"/>
        </w:tabs>
        <w:autoSpaceDE w:val="0"/>
        <w:autoSpaceDN w:val="0"/>
        <w:adjustRightInd w:val="0"/>
        <w:spacing w:line="220" w:lineRule="exact"/>
        <w:ind w:left="3796" w:right="-20"/>
        <w:jc w:val="left"/>
        <w:rPr>
          <w:rFonts w:hint="eastAsia" w:ascii="宋体" w:hAnsi="宋体" w:cs="MingLiU"/>
          <w:snapToGrid w:val="0"/>
          <w:color w:val="000000"/>
          <w:kern w:val="0"/>
          <w:szCs w:val="21"/>
        </w:rPr>
      </w:pPr>
    </w:p>
    <w:p>
      <w:pPr>
        <w:tabs>
          <w:tab w:val="left" w:pos="8300"/>
        </w:tabs>
        <w:autoSpaceDE w:val="0"/>
        <w:autoSpaceDN w:val="0"/>
        <w:adjustRightInd w:val="0"/>
        <w:spacing w:line="220" w:lineRule="exact"/>
        <w:ind w:left="1985" w:right="-20"/>
        <w:jc w:val="left"/>
        <w:rPr>
          <w:rFonts w:ascii="宋体" w:hAnsi="宋体" w:cs="MingLiU"/>
          <w:snapToGrid w:val="0"/>
          <w:color w:val="000000"/>
          <w:kern w:val="0"/>
          <w:sz w:val="20"/>
        </w:rPr>
      </w:pPr>
      <w:r>
        <w:rPr>
          <w:rFonts w:hint="eastAsia" w:ascii="宋体" w:hAnsi="宋体" w:cs="MingLiU"/>
          <w:snapToGrid w:val="0"/>
          <w:color w:val="000000"/>
          <w:kern w:val="0"/>
          <w:szCs w:val="21"/>
        </w:rPr>
        <w:t>邮政编码：</w:t>
      </w:r>
      <w:r>
        <w:rPr>
          <w:rFonts w:ascii="宋体" w:hAnsi="宋体" w:cs="MingLiU"/>
          <w:snapToGrid w:val="0"/>
          <w:color w:val="000000"/>
          <w:w w:val="200"/>
          <w:kern w:val="0"/>
          <w:szCs w:val="21"/>
          <w:u w:val="single"/>
        </w:rPr>
        <w:t xml:space="preserve"> </w:t>
      </w:r>
      <w:r>
        <w:rPr>
          <w:rFonts w:hint="eastAsia" w:ascii="宋体" w:hAnsi="宋体" w:cs="MingLiU"/>
          <w:snapToGrid w:val="0"/>
          <w:color w:val="000000"/>
          <w:w w:val="200"/>
          <w:kern w:val="0"/>
          <w:szCs w:val="21"/>
          <w:u w:val="single"/>
        </w:rPr>
        <w:t>　　　　　　　　　</w:t>
      </w:r>
    </w:p>
    <w:p>
      <w:pPr>
        <w:autoSpaceDE w:val="0"/>
        <w:autoSpaceDN w:val="0"/>
        <w:adjustRightInd w:val="0"/>
        <w:spacing w:line="200" w:lineRule="exact"/>
        <w:jc w:val="left"/>
        <w:rPr>
          <w:rFonts w:ascii="宋体" w:hAnsi="宋体" w:cs="MingLiU"/>
          <w:snapToGrid w:val="0"/>
          <w:color w:val="000000"/>
          <w:kern w:val="0"/>
          <w:sz w:val="20"/>
        </w:rPr>
      </w:pPr>
    </w:p>
    <w:p>
      <w:pPr>
        <w:autoSpaceDE w:val="0"/>
        <w:autoSpaceDN w:val="0"/>
        <w:adjustRightInd w:val="0"/>
        <w:spacing w:before="14"/>
        <w:jc w:val="left"/>
        <w:rPr>
          <w:rFonts w:ascii="宋体" w:hAnsi="宋体" w:cs="MingLiU"/>
          <w:snapToGrid w:val="0"/>
          <w:color w:val="000000"/>
          <w:kern w:val="0"/>
          <w:sz w:val="24"/>
        </w:rPr>
      </w:pPr>
    </w:p>
    <w:p>
      <w:pPr>
        <w:tabs>
          <w:tab w:val="left" w:pos="6000"/>
          <w:tab w:val="left" w:pos="7040"/>
          <w:tab w:val="left" w:pos="8100"/>
        </w:tabs>
        <w:autoSpaceDE w:val="0"/>
        <w:autoSpaceDN w:val="0"/>
        <w:adjustRightInd w:val="0"/>
        <w:ind w:right="-20" w:firstLine="4924" w:firstLineChars="2345"/>
        <w:jc w:val="left"/>
        <w:rPr>
          <w:rFonts w:hint="eastAsia" w:ascii="宋体" w:hAnsi="宋体" w:cs="MingLiU"/>
          <w:snapToGrid w:val="0"/>
          <w:color w:val="000000"/>
          <w:kern w:val="0"/>
          <w:szCs w:val="21"/>
        </w:rPr>
      </w:pPr>
      <w:r>
        <w:rPr>
          <w:rFonts w:hint="eastAsia" w:ascii="宋体" w:hAnsi="宋体" w:cs="MingLiU"/>
          <w:snapToGrid w:val="0"/>
          <w:color w:val="000000"/>
          <w:kern w:val="0"/>
          <w:szCs w:val="21"/>
          <w:u w:val="single"/>
        </w:rPr>
        <w:t xml:space="preserve">        </w:t>
      </w:r>
      <w:r>
        <w:rPr>
          <w:rFonts w:hint="eastAsia" w:ascii="宋体" w:hAnsi="宋体" w:cs="MingLiU"/>
          <w:snapToGrid w:val="0"/>
          <w:color w:val="000000"/>
          <w:kern w:val="0"/>
          <w:szCs w:val="21"/>
        </w:rPr>
        <w:t>年</w:t>
      </w:r>
      <w:r>
        <w:rPr>
          <w:rFonts w:ascii="宋体" w:hAnsi="宋体" w:cs="MingLiU"/>
          <w:snapToGrid w:val="0"/>
          <w:color w:val="000000"/>
          <w:w w:val="200"/>
          <w:kern w:val="0"/>
          <w:szCs w:val="21"/>
          <w:u w:val="single"/>
        </w:rPr>
        <w:t xml:space="preserve"> </w:t>
      </w:r>
      <w:r>
        <w:rPr>
          <w:rFonts w:hint="eastAsia" w:ascii="宋体" w:hAnsi="宋体" w:cs="MingLiU"/>
          <w:snapToGrid w:val="0"/>
          <w:color w:val="000000"/>
          <w:w w:val="200"/>
          <w:kern w:val="0"/>
          <w:szCs w:val="21"/>
          <w:u w:val="single"/>
        </w:rPr>
        <w:t xml:space="preserve"> </w:t>
      </w:r>
      <w:r>
        <w:rPr>
          <w:rFonts w:hint="eastAsia" w:ascii="宋体" w:hAnsi="宋体" w:cs="MingLiU"/>
          <w:snapToGrid w:val="0"/>
          <w:color w:val="000000"/>
          <w:kern w:val="0"/>
          <w:szCs w:val="21"/>
        </w:rPr>
        <w:t>月</w:t>
      </w:r>
      <w:r>
        <w:rPr>
          <w:rFonts w:ascii="宋体" w:hAnsi="宋体" w:cs="MingLiU"/>
          <w:snapToGrid w:val="0"/>
          <w:color w:val="000000"/>
          <w:w w:val="200"/>
          <w:kern w:val="0"/>
          <w:szCs w:val="21"/>
          <w:u w:val="single"/>
        </w:rPr>
        <w:t xml:space="preserve"> </w:t>
      </w:r>
      <w:r>
        <w:rPr>
          <w:rFonts w:hint="eastAsia" w:ascii="宋体" w:hAnsi="宋体" w:cs="MingLiU"/>
          <w:snapToGrid w:val="0"/>
          <w:color w:val="000000"/>
          <w:w w:val="200"/>
          <w:kern w:val="0"/>
          <w:szCs w:val="21"/>
          <w:u w:val="single"/>
        </w:rPr>
        <w:t xml:space="preserve"> </w:t>
      </w:r>
      <w:r>
        <w:rPr>
          <w:rFonts w:hint="eastAsia" w:ascii="宋体" w:hAnsi="宋体" w:cs="MingLiU"/>
          <w:snapToGrid w:val="0"/>
          <w:color w:val="000000"/>
          <w:kern w:val="0"/>
          <w:szCs w:val="21"/>
        </w:rPr>
        <w:t>日</w:t>
      </w:r>
    </w:p>
    <w:p>
      <w:pPr>
        <w:rPr>
          <w:rFonts w:hint="eastAsia"/>
          <w:snapToGrid w:val="0"/>
          <w:color w:val="000000"/>
          <w:w w:val="99"/>
        </w:rPr>
      </w:pPr>
      <w:bookmarkStart w:id="630" w:name="_Toc224103496"/>
    </w:p>
    <w:p>
      <w:pPr>
        <w:rPr>
          <w:rFonts w:hint="eastAsia"/>
          <w:snapToGrid w:val="0"/>
          <w:color w:val="000000"/>
          <w:w w:val="99"/>
        </w:rPr>
      </w:pPr>
    </w:p>
    <w:p>
      <w:pPr>
        <w:rPr>
          <w:rFonts w:hint="eastAsia"/>
          <w:snapToGrid w:val="0"/>
          <w:color w:val="000000"/>
          <w:w w:val="99"/>
        </w:rPr>
      </w:pPr>
    </w:p>
    <w:p>
      <w:pPr>
        <w:rPr>
          <w:rFonts w:hint="eastAsia"/>
          <w:snapToGrid w:val="0"/>
          <w:color w:val="000000"/>
          <w:w w:val="99"/>
        </w:rPr>
      </w:pPr>
    </w:p>
    <w:p>
      <w:pPr>
        <w:rPr>
          <w:rFonts w:hint="eastAsia"/>
          <w:snapToGrid w:val="0"/>
          <w:color w:val="000000"/>
          <w:w w:val="99"/>
        </w:rPr>
      </w:pPr>
    </w:p>
    <w:p>
      <w:pPr>
        <w:rPr>
          <w:rFonts w:hint="eastAsia"/>
          <w:snapToGrid w:val="0"/>
          <w:color w:val="000000"/>
          <w:w w:val="99"/>
        </w:rPr>
      </w:pPr>
    </w:p>
    <w:p>
      <w:pPr>
        <w:pStyle w:val="5"/>
        <w:rPr>
          <w:rFonts w:hint="eastAsia" w:ascii="宋体" w:hAnsi="宋体"/>
          <w:color w:val="000000"/>
          <w:sz w:val="28"/>
        </w:rPr>
      </w:pPr>
      <w:bookmarkStart w:id="631" w:name="_Toc386029716"/>
      <w:bookmarkStart w:id="632" w:name="_Toc287607868"/>
      <w:bookmarkStart w:id="633" w:name="_Toc8190"/>
      <w:bookmarkStart w:id="634" w:name="_Toc277082644"/>
      <w:r>
        <w:rPr>
          <w:rFonts w:hint="eastAsia" w:ascii="宋体" w:hAnsi="宋体"/>
          <w:color w:val="000000"/>
          <w:sz w:val="28"/>
        </w:rPr>
        <w:t>（二） 投标函附录</w:t>
      </w:r>
      <w:bookmarkEnd w:id="630"/>
      <w:bookmarkEnd w:id="631"/>
      <w:bookmarkEnd w:id="632"/>
      <w:bookmarkEnd w:id="633"/>
      <w:bookmarkEnd w:id="634"/>
    </w:p>
    <w:tbl>
      <w:tblPr>
        <w:tblStyle w:val="52"/>
        <w:tblW w:w="8568" w:type="dxa"/>
        <w:tblInd w:w="97" w:type="dxa"/>
        <w:tblLayout w:type="fixed"/>
        <w:tblCellMar>
          <w:top w:w="0" w:type="dxa"/>
          <w:left w:w="0" w:type="dxa"/>
          <w:bottom w:w="0" w:type="dxa"/>
          <w:right w:w="0" w:type="dxa"/>
        </w:tblCellMar>
      </w:tblPr>
      <w:tblGrid>
        <w:gridCol w:w="651"/>
        <w:gridCol w:w="2336"/>
        <w:gridCol w:w="2136"/>
        <w:gridCol w:w="2728"/>
        <w:gridCol w:w="717"/>
      </w:tblGrid>
      <w:tr>
        <w:tblPrEx>
          <w:tblCellMar>
            <w:top w:w="0" w:type="dxa"/>
            <w:left w:w="0" w:type="dxa"/>
            <w:bottom w:w="0" w:type="dxa"/>
            <w:right w:w="0" w:type="dxa"/>
          </w:tblCellMar>
        </w:tblPrEx>
        <w:trPr>
          <w:trHeight w:val="450" w:hRule="exact"/>
        </w:trPr>
        <w:tc>
          <w:tcPr>
            <w:tcW w:w="651" w:type="dxa"/>
            <w:tcBorders>
              <w:top w:val="single" w:color="000000" w:sz="4" w:space="0"/>
              <w:left w:val="single" w:color="000000" w:sz="4" w:space="0"/>
              <w:bottom w:val="single" w:color="000000" w:sz="6" w:space="0"/>
              <w:right w:val="single" w:color="000000" w:sz="6" w:space="0"/>
            </w:tcBorders>
            <w:noWrap w:val="0"/>
            <w:vAlign w:val="top"/>
          </w:tcPr>
          <w:p>
            <w:pPr>
              <w:autoSpaceDE w:val="0"/>
              <w:autoSpaceDN w:val="0"/>
              <w:adjustRightInd w:val="0"/>
              <w:spacing w:before="73"/>
              <w:ind w:left="109" w:right="-20"/>
              <w:jc w:val="left"/>
              <w:rPr>
                <w:rFonts w:ascii="宋体" w:hAnsi="宋体"/>
                <w:snapToGrid w:val="0"/>
                <w:color w:val="000000"/>
                <w:kern w:val="0"/>
                <w:sz w:val="24"/>
              </w:rPr>
            </w:pPr>
            <w:r>
              <w:rPr>
                <w:rFonts w:hint="eastAsia" w:ascii="宋体" w:hAnsi="宋体" w:cs="MingLiU"/>
                <w:snapToGrid w:val="0"/>
                <w:color w:val="000000"/>
                <w:kern w:val="0"/>
                <w:szCs w:val="21"/>
              </w:rPr>
              <w:t>序号</w:t>
            </w:r>
          </w:p>
        </w:tc>
        <w:tc>
          <w:tcPr>
            <w:tcW w:w="2336" w:type="dxa"/>
            <w:tcBorders>
              <w:top w:val="single" w:color="000000" w:sz="4" w:space="0"/>
              <w:left w:val="single" w:color="000000" w:sz="6" w:space="0"/>
              <w:bottom w:val="single" w:color="000000" w:sz="6" w:space="0"/>
              <w:right w:val="single" w:color="000000" w:sz="6" w:space="0"/>
            </w:tcBorders>
            <w:noWrap w:val="0"/>
            <w:vAlign w:val="top"/>
          </w:tcPr>
          <w:p>
            <w:pPr>
              <w:autoSpaceDE w:val="0"/>
              <w:autoSpaceDN w:val="0"/>
              <w:adjustRightInd w:val="0"/>
              <w:spacing w:before="73"/>
              <w:ind w:left="741" w:right="-20"/>
              <w:jc w:val="left"/>
              <w:rPr>
                <w:rFonts w:ascii="宋体" w:hAnsi="宋体"/>
                <w:snapToGrid w:val="0"/>
                <w:color w:val="000000"/>
                <w:kern w:val="0"/>
                <w:sz w:val="24"/>
              </w:rPr>
            </w:pPr>
            <w:r>
              <w:rPr>
                <w:rFonts w:hint="eastAsia" w:ascii="宋体" w:hAnsi="宋体" w:cs="MingLiU"/>
                <w:snapToGrid w:val="0"/>
                <w:color w:val="000000"/>
                <w:kern w:val="0"/>
                <w:szCs w:val="21"/>
              </w:rPr>
              <w:t>条款名称</w:t>
            </w:r>
          </w:p>
        </w:tc>
        <w:tc>
          <w:tcPr>
            <w:tcW w:w="2136" w:type="dxa"/>
            <w:tcBorders>
              <w:top w:val="single" w:color="000000" w:sz="4" w:space="0"/>
              <w:left w:val="single" w:color="000000" w:sz="6" w:space="0"/>
              <w:bottom w:val="single" w:color="000000" w:sz="6" w:space="0"/>
              <w:right w:val="single" w:color="000000" w:sz="6" w:space="0"/>
            </w:tcBorders>
            <w:noWrap w:val="0"/>
            <w:vAlign w:val="top"/>
          </w:tcPr>
          <w:p>
            <w:pPr>
              <w:autoSpaceDE w:val="0"/>
              <w:autoSpaceDN w:val="0"/>
              <w:adjustRightInd w:val="0"/>
              <w:spacing w:before="73"/>
              <w:ind w:left="548" w:right="-20"/>
              <w:jc w:val="left"/>
              <w:rPr>
                <w:rFonts w:ascii="宋体" w:hAnsi="宋体"/>
                <w:snapToGrid w:val="0"/>
                <w:color w:val="000000"/>
                <w:kern w:val="0"/>
                <w:sz w:val="24"/>
              </w:rPr>
            </w:pPr>
            <w:r>
              <w:rPr>
                <w:rFonts w:hint="eastAsia" w:ascii="宋体" w:hAnsi="宋体" w:cs="MingLiU"/>
                <w:snapToGrid w:val="0"/>
                <w:color w:val="000000"/>
                <w:kern w:val="0"/>
                <w:szCs w:val="21"/>
              </w:rPr>
              <w:t>合同条款号</w:t>
            </w:r>
          </w:p>
        </w:tc>
        <w:tc>
          <w:tcPr>
            <w:tcW w:w="2728" w:type="dxa"/>
            <w:tcBorders>
              <w:top w:val="single" w:color="000000" w:sz="4" w:space="0"/>
              <w:left w:val="single" w:color="000000" w:sz="6" w:space="0"/>
              <w:bottom w:val="single" w:color="000000" w:sz="6" w:space="0"/>
              <w:right w:val="single" w:color="000000" w:sz="6" w:space="0"/>
            </w:tcBorders>
            <w:noWrap w:val="0"/>
            <w:vAlign w:val="top"/>
          </w:tcPr>
          <w:p>
            <w:pPr>
              <w:autoSpaceDE w:val="0"/>
              <w:autoSpaceDN w:val="0"/>
              <w:adjustRightInd w:val="0"/>
              <w:spacing w:before="73"/>
              <w:ind w:left="914" w:right="894"/>
              <w:jc w:val="center"/>
              <w:rPr>
                <w:rFonts w:ascii="宋体" w:hAnsi="宋体"/>
                <w:snapToGrid w:val="0"/>
                <w:color w:val="000000"/>
                <w:kern w:val="0"/>
                <w:sz w:val="24"/>
              </w:rPr>
            </w:pPr>
            <w:r>
              <w:rPr>
                <w:rFonts w:hint="eastAsia" w:ascii="宋体" w:hAnsi="宋体" w:cs="MingLiU"/>
                <w:snapToGrid w:val="0"/>
                <w:color w:val="000000"/>
                <w:kern w:val="0"/>
                <w:szCs w:val="21"/>
              </w:rPr>
              <w:t>约定内容</w:t>
            </w:r>
          </w:p>
        </w:tc>
        <w:tc>
          <w:tcPr>
            <w:tcW w:w="717" w:type="dxa"/>
            <w:tcBorders>
              <w:top w:val="single" w:color="000000" w:sz="4" w:space="0"/>
              <w:left w:val="single" w:color="000000" w:sz="6" w:space="0"/>
              <w:bottom w:val="single" w:color="000000" w:sz="6" w:space="0"/>
              <w:right w:val="single" w:color="000000" w:sz="4" w:space="0"/>
            </w:tcBorders>
            <w:noWrap w:val="0"/>
            <w:vAlign w:val="top"/>
          </w:tcPr>
          <w:p>
            <w:pPr>
              <w:autoSpaceDE w:val="0"/>
              <w:autoSpaceDN w:val="0"/>
              <w:adjustRightInd w:val="0"/>
              <w:spacing w:before="73"/>
              <w:ind w:left="143" w:right="-20"/>
              <w:jc w:val="left"/>
              <w:rPr>
                <w:rFonts w:ascii="宋体" w:hAnsi="宋体"/>
                <w:snapToGrid w:val="0"/>
                <w:color w:val="000000"/>
                <w:kern w:val="0"/>
                <w:sz w:val="24"/>
              </w:rPr>
            </w:pPr>
            <w:r>
              <w:rPr>
                <w:rFonts w:hint="eastAsia" w:ascii="宋体" w:hAnsi="宋体" w:cs="MingLiU"/>
                <w:snapToGrid w:val="0"/>
                <w:color w:val="000000"/>
                <w:kern w:val="0"/>
                <w:szCs w:val="21"/>
              </w:rPr>
              <w:t>备注</w:t>
            </w:r>
          </w:p>
        </w:tc>
      </w:tr>
      <w:tr>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ind w:right="246"/>
              <w:jc w:val="center"/>
              <w:rPr>
                <w:rFonts w:ascii="宋体" w:hAnsi="宋体"/>
                <w:snapToGrid w:val="0"/>
                <w:color w:val="000000"/>
                <w:kern w:val="0"/>
                <w:sz w:val="24"/>
              </w:rPr>
            </w:pPr>
            <w:r>
              <w:rPr>
                <w:rFonts w:ascii="宋体" w:hAnsi="宋体"/>
                <w:snapToGrid w:val="0"/>
                <w:color w:val="000000"/>
                <w:kern w:val="0"/>
                <w:szCs w:val="21"/>
              </w:rPr>
              <w:t>1</w:t>
            </w:r>
          </w:p>
        </w:tc>
        <w:tc>
          <w:tcPr>
            <w:tcW w:w="233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before="73"/>
              <w:ind w:right="-20"/>
              <w:jc w:val="center"/>
              <w:rPr>
                <w:rFonts w:ascii="宋体" w:hAnsi="宋体"/>
                <w:snapToGrid w:val="0"/>
                <w:color w:val="000000"/>
                <w:kern w:val="0"/>
                <w:sz w:val="24"/>
              </w:rPr>
            </w:pPr>
            <w:r>
              <w:rPr>
                <w:rFonts w:hint="eastAsia" w:ascii="宋体" w:hAnsi="宋体" w:cs="MingLiU"/>
                <w:snapToGrid w:val="0"/>
                <w:color w:val="000000"/>
                <w:kern w:val="0"/>
                <w:szCs w:val="21"/>
              </w:rPr>
              <w:t>项目经理</w:t>
            </w:r>
          </w:p>
        </w:tc>
        <w:tc>
          <w:tcPr>
            <w:tcW w:w="2136" w:type="dxa"/>
            <w:tcBorders>
              <w:top w:val="single" w:color="000000" w:sz="6" w:space="0"/>
              <w:left w:val="single" w:color="000000" w:sz="6" w:space="0"/>
              <w:bottom w:val="single" w:color="000000" w:sz="6" w:space="0"/>
              <w:right w:val="single" w:color="000000" w:sz="6" w:space="0"/>
            </w:tcBorders>
            <w:noWrap w:val="0"/>
            <w:vAlign w:val="center"/>
          </w:tcPr>
          <w:p>
            <w:pPr>
              <w:tabs>
                <w:tab w:val="left" w:pos="2051"/>
              </w:tabs>
              <w:autoSpaceDE w:val="0"/>
              <w:autoSpaceDN w:val="0"/>
              <w:adjustRightInd w:val="0"/>
              <w:ind w:left="160" w:leftChars="76" w:right="110"/>
              <w:jc w:val="center"/>
              <w:rPr>
                <w:rFonts w:hint="eastAsia" w:ascii="宋体" w:hAnsi="宋体"/>
                <w:snapToGrid w:val="0"/>
                <w:color w:val="000000"/>
                <w:kern w:val="0"/>
                <w:szCs w:val="21"/>
              </w:rPr>
            </w:pPr>
            <w:r>
              <w:rPr>
                <w:rFonts w:hint="eastAsia" w:ascii="宋体" w:hAnsi="宋体"/>
                <w:snapToGrid w:val="0"/>
                <w:color w:val="000000"/>
                <w:kern w:val="0"/>
                <w:szCs w:val="21"/>
              </w:rPr>
              <w:t>1.1.2.4</w:t>
            </w:r>
          </w:p>
        </w:tc>
        <w:tc>
          <w:tcPr>
            <w:tcW w:w="2728" w:type="dxa"/>
            <w:tcBorders>
              <w:top w:val="single" w:color="000000" w:sz="6" w:space="0"/>
              <w:left w:val="single" w:color="000000" w:sz="6" w:space="0"/>
              <w:bottom w:val="single" w:color="000000" w:sz="6" w:space="0"/>
              <w:right w:val="single" w:color="000000" w:sz="6" w:space="0"/>
            </w:tcBorders>
            <w:noWrap w:val="0"/>
            <w:vAlign w:val="top"/>
          </w:tcPr>
          <w:p>
            <w:pPr>
              <w:tabs>
                <w:tab w:val="left" w:pos="1880"/>
              </w:tabs>
              <w:autoSpaceDE w:val="0"/>
              <w:autoSpaceDN w:val="0"/>
              <w:adjustRightInd w:val="0"/>
              <w:spacing w:before="73"/>
              <w:ind w:left="103" w:right="-20"/>
              <w:jc w:val="left"/>
              <w:rPr>
                <w:rFonts w:ascii="宋体" w:hAnsi="宋体"/>
                <w:snapToGrid w:val="0"/>
                <w:color w:val="000000"/>
                <w:kern w:val="0"/>
                <w:sz w:val="24"/>
              </w:rPr>
            </w:pPr>
            <w:r>
              <w:rPr>
                <w:rFonts w:hint="eastAsia" w:ascii="宋体" w:hAnsi="宋体" w:cs="MingLiU"/>
                <w:snapToGrid w:val="0"/>
                <w:color w:val="000000"/>
                <w:kern w:val="0"/>
                <w:szCs w:val="21"/>
              </w:rPr>
              <w:t>姓名：</w:t>
            </w:r>
            <w:r>
              <w:rPr>
                <w:rFonts w:ascii="宋体" w:hAnsi="宋体" w:cs="MingLiU"/>
                <w:snapToGrid w:val="0"/>
                <w:color w:val="000000"/>
                <w:w w:val="200"/>
                <w:kern w:val="0"/>
                <w:szCs w:val="21"/>
                <w:u w:val="single"/>
              </w:rPr>
              <w:t xml:space="preserve"> </w:t>
            </w:r>
            <w:r>
              <w:rPr>
                <w:rFonts w:ascii="宋体" w:hAnsi="宋体"/>
                <w:snapToGrid w:val="0"/>
                <w:color w:val="000000"/>
                <w:kern w:val="0"/>
                <w:szCs w:val="21"/>
                <w:u w:val="single"/>
              </w:rPr>
              <w:tab/>
            </w:r>
          </w:p>
        </w:tc>
        <w:tc>
          <w:tcPr>
            <w:tcW w:w="717" w:type="dxa"/>
            <w:tcBorders>
              <w:top w:val="single" w:color="000000" w:sz="6" w:space="0"/>
              <w:left w:val="single" w:color="000000" w:sz="6" w:space="0"/>
              <w:bottom w:val="single" w:color="000000" w:sz="6" w:space="0"/>
              <w:right w:val="single" w:color="000000" w:sz="4" w:space="0"/>
            </w:tcBorders>
            <w:noWrap w:val="0"/>
            <w:vAlign w:val="top"/>
          </w:tcPr>
          <w:p>
            <w:pPr>
              <w:autoSpaceDE w:val="0"/>
              <w:autoSpaceDN w:val="0"/>
              <w:adjustRightInd w:val="0"/>
              <w:jc w:val="left"/>
              <w:rPr>
                <w:rFonts w:ascii="宋体" w:hAnsi="宋体"/>
                <w:snapToGrid w:val="0"/>
                <w:color w:val="000000"/>
                <w:kern w:val="0"/>
                <w:sz w:val="24"/>
              </w:rPr>
            </w:pPr>
          </w:p>
        </w:tc>
      </w:tr>
      <w:tr>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ind w:right="246"/>
              <w:jc w:val="center"/>
              <w:rPr>
                <w:rFonts w:ascii="宋体" w:hAnsi="宋体"/>
                <w:snapToGrid w:val="0"/>
                <w:color w:val="000000"/>
                <w:kern w:val="0"/>
                <w:sz w:val="24"/>
              </w:rPr>
            </w:pPr>
            <w:r>
              <w:rPr>
                <w:rFonts w:ascii="宋体" w:hAnsi="宋体"/>
                <w:snapToGrid w:val="0"/>
                <w:color w:val="000000"/>
                <w:kern w:val="0"/>
                <w:szCs w:val="21"/>
              </w:rPr>
              <w:t>2</w:t>
            </w:r>
          </w:p>
        </w:tc>
        <w:tc>
          <w:tcPr>
            <w:tcW w:w="233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before="73"/>
              <w:ind w:right="928"/>
              <w:jc w:val="center"/>
              <w:rPr>
                <w:rFonts w:ascii="宋体" w:hAnsi="宋体"/>
                <w:snapToGrid w:val="0"/>
                <w:color w:val="000000"/>
                <w:kern w:val="0"/>
                <w:sz w:val="24"/>
              </w:rPr>
            </w:pPr>
            <w:r>
              <w:rPr>
                <w:rFonts w:hint="eastAsia" w:ascii="宋体" w:hAnsi="宋体" w:cs="MingLiU"/>
                <w:snapToGrid w:val="0"/>
                <w:color w:val="000000"/>
                <w:kern w:val="0"/>
                <w:szCs w:val="21"/>
              </w:rPr>
              <w:t xml:space="preserve">         工期</w:t>
            </w:r>
          </w:p>
        </w:tc>
        <w:tc>
          <w:tcPr>
            <w:tcW w:w="2136" w:type="dxa"/>
            <w:tcBorders>
              <w:top w:val="single" w:color="000000" w:sz="6" w:space="0"/>
              <w:left w:val="single" w:color="000000" w:sz="6" w:space="0"/>
              <w:bottom w:val="single" w:color="000000" w:sz="6" w:space="0"/>
              <w:right w:val="single" w:color="000000" w:sz="6" w:space="0"/>
            </w:tcBorders>
            <w:noWrap w:val="0"/>
            <w:vAlign w:val="center"/>
          </w:tcPr>
          <w:p>
            <w:pPr>
              <w:tabs>
                <w:tab w:val="left" w:pos="2051"/>
              </w:tabs>
              <w:autoSpaceDE w:val="0"/>
              <w:autoSpaceDN w:val="0"/>
              <w:adjustRightInd w:val="0"/>
              <w:ind w:left="160" w:leftChars="76" w:right="110"/>
              <w:jc w:val="center"/>
              <w:rPr>
                <w:rFonts w:hint="eastAsia" w:ascii="宋体" w:hAnsi="宋体"/>
                <w:snapToGrid w:val="0"/>
                <w:color w:val="000000"/>
                <w:kern w:val="0"/>
                <w:szCs w:val="21"/>
              </w:rPr>
            </w:pPr>
            <w:r>
              <w:rPr>
                <w:rFonts w:hint="eastAsia" w:ascii="宋体" w:hAnsi="宋体"/>
                <w:snapToGrid w:val="0"/>
                <w:color w:val="000000"/>
                <w:kern w:val="0"/>
                <w:szCs w:val="21"/>
              </w:rPr>
              <w:t>1.1.4.3</w:t>
            </w:r>
          </w:p>
        </w:tc>
        <w:tc>
          <w:tcPr>
            <w:tcW w:w="2728" w:type="dxa"/>
            <w:tcBorders>
              <w:top w:val="single" w:color="000000" w:sz="6" w:space="0"/>
              <w:left w:val="single" w:color="000000" w:sz="6" w:space="0"/>
              <w:bottom w:val="single" w:color="000000" w:sz="6" w:space="0"/>
              <w:right w:val="single" w:color="000000" w:sz="6" w:space="0"/>
            </w:tcBorders>
            <w:noWrap w:val="0"/>
            <w:vAlign w:val="top"/>
          </w:tcPr>
          <w:p>
            <w:pPr>
              <w:tabs>
                <w:tab w:val="left" w:pos="1560"/>
              </w:tabs>
              <w:autoSpaceDE w:val="0"/>
              <w:autoSpaceDN w:val="0"/>
              <w:adjustRightInd w:val="0"/>
              <w:spacing w:before="73"/>
              <w:ind w:left="103" w:right="-20"/>
              <w:jc w:val="left"/>
              <w:rPr>
                <w:rFonts w:ascii="宋体" w:hAnsi="宋体"/>
                <w:snapToGrid w:val="0"/>
                <w:color w:val="000000"/>
                <w:kern w:val="0"/>
                <w:sz w:val="24"/>
              </w:rPr>
            </w:pPr>
            <w:r>
              <w:rPr>
                <w:rFonts w:hint="eastAsia" w:ascii="宋体" w:hAnsi="宋体" w:cs="MingLiU"/>
                <w:snapToGrid w:val="0"/>
                <w:color w:val="000000"/>
                <w:kern w:val="0"/>
                <w:szCs w:val="21"/>
              </w:rPr>
              <w:t>天数：</w:t>
            </w:r>
            <w:r>
              <w:rPr>
                <w:rFonts w:ascii="宋体" w:hAnsi="宋体" w:cs="MingLiU"/>
                <w:snapToGrid w:val="0"/>
                <w:color w:val="000000"/>
                <w:w w:val="200"/>
                <w:kern w:val="0"/>
                <w:szCs w:val="21"/>
                <w:u w:val="single"/>
              </w:rPr>
              <w:t xml:space="preserve"> </w:t>
            </w:r>
            <w:r>
              <w:rPr>
                <w:rFonts w:ascii="宋体" w:hAnsi="宋体"/>
                <w:snapToGrid w:val="0"/>
                <w:color w:val="000000"/>
                <w:kern w:val="0"/>
                <w:szCs w:val="21"/>
                <w:u w:val="single"/>
              </w:rPr>
              <w:tab/>
            </w:r>
            <w:r>
              <w:rPr>
                <w:rFonts w:hint="eastAsia" w:ascii="宋体" w:hAnsi="宋体" w:cs="MingLiU"/>
                <w:snapToGrid w:val="0"/>
                <w:color w:val="000000"/>
                <w:kern w:val="0"/>
                <w:szCs w:val="21"/>
              </w:rPr>
              <w:t>日历天</w:t>
            </w:r>
          </w:p>
        </w:tc>
        <w:tc>
          <w:tcPr>
            <w:tcW w:w="717" w:type="dxa"/>
            <w:tcBorders>
              <w:top w:val="single" w:color="000000" w:sz="6" w:space="0"/>
              <w:left w:val="single" w:color="000000" w:sz="6" w:space="0"/>
              <w:bottom w:val="single" w:color="000000" w:sz="6" w:space="0"/>
              <w:right w:val="single" w:color="000000" w:sz="4" w:space="0"/>
            </w:tcBorders>
            <w:noWrap w:val="0"/>
            <w:vAlign w:val="top"/>
          </w:tcPr>
          <w:p>
            <w:pPr>
              <w:autoSpaceDE w:val="0"/>
              <w:autoSpaceDN w:val="0"/>
              <w:adjustRightInd w:val="0"/>
              <w:jc w:val="left"/>
              <w:rPr>
                <w:rFonts w:ascii="宋体" w:hAnsi="宋体"/>
                <w:snapToGrid w:val="0"/>
                <w:color w:val="000000"/>
                <w:kern w:val="0"/>
                <w:sz w:val="24"/>
              </w:rPr>
            </w:pPr>
          </w:p>
        </w:tc>
      </w:tr>
      <w:tr>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noWrap w:val="0"/>
            <w:vAlign w:val="center"/>
          </w:tcPr>
          <w:p>
            <w:pPr>
              <w:tabs>
                <w:tab w:val="left" w:pos="2051"/>
              </w:tabs>
              <w:autoSpaceDE w:val="0"/>
              <w:autoSpaceDN w:val="0"/>
              <w:adjustRightInd w:val="0"/>
              <w:ind w:left="160" w:leftChars="76" w:right="110"/>
              <w:jc w:val="center"/>
              <w:rPr>
                <w:rFonts w:ascii="宋体" w:hAnsi="宋体"/>
                <w:snapToGrid w:val="0"/>
                <w:color w:val="000000"/>
                <w:kern w:val="0"/>
                <w:szCs w:val="21"/>
              </w:rPr>
            </w:pPr>
            <w:r>
              <w:rPr>
                <w:rFonts w:ascii="宋体" w:hAnsi="宋体"/>
                <w:snapToGrid w:val="0"/>
                <w:color w:val="000000"/>
                <w:kern w:val="0"/>
                <w:szCs w:val="21"/>
              </w:rPr>
              <w:t>…</w:t>
            </w:r>
          </w:p>
        </w:tc>
        <w:tc>
          <w:tcPr>
            <w:tcW w:w="2336" w:type="dxa"/>
            <w:tcBorders>
              <w:top w:val="single" w:color="000000" w:sz="6" w:space="0"/>
              <w:left w:val="single" w:color="000000" w:sz="6" w:space="0"/>
              <w:bottom w:val="single" w:color="000000" w:sz="6" w:space="0"/>
              <w:right w:val="single" w:color="000000" w:sz="6" w:space="0"/>
            </w:tcBorders>
            <w:noWrap w:val="0"/>
            <w:vAlign w:val="center"/>
          </w:tcPr>
          <w:p>
            <w:pPr>
              <w:tabs>
                <w:tab w:val="left" w:pos="2051"/>
              </w:tabs>
              <w:autoSpaceDE w:val="0"/>
              <w:autoSpaceDN w:val="0"/>
              <w:adjustRightInd w:val="0"/>
              <w:ind w:left="160" w:leftChars="76" w:right="110"/>
              <w:jc w:val="center"/>
              <w:rPr>
                <w:rFonts w:ascii="宋体" w:hAnsi="宋体"/>
                <w:snapToGrid w:val="0"/>
                <w:color w:val="000000"/>
                <w:kern w:val="0"/>
                <w:szCs w:val="21"/>
              </w:rPr>
            </w:pPr>
            <w:r>
              <w:rPr>
                <w:rFonts w:ascii="宋体" w:hAnsi="宋体"/>
                <w:snapToGrid w:val="0"/>
                <w:color w:val="000000"/>
                <w:kern w:val="0"/>
                <w:szCs w:val="21"/>
              </w:rPr>
              <w:t>……</w:t>
            </w:r>
          </w:p>
        </w:tc>
        <w:tc>
          <w:tcPr>
            <w:tcW w:w="2136" w:type="dxa"/>
            <w:tcBorders>
              <w:top w:val="single" w:color="000000" w:sz="6" w:space="0"/>
              <w:left w:val="single" w:color="000000" w:sz="6" w:space="0"/>
              <w:bottom w:val="single" w:color="000000" w:sz="6" w:space="0"/>
              <w:right w:val="single" w:color="000000" w:sz="6" w:space="0"/>
            </w:tcBorders>
            <w:noWrap w:val="0"/>
            <w:vAlign w:val="center"/>
          </w:tcPr>
          <w:p>
            <w:pPr>
              <w:tabs>
                <w:tab w:val="left" w:pos="2051"/>
              </w:tabs>
              <w:autoSpaceDE w:val="0"/>
              <w:autoSpaceDN w:val="0"/>
              <w:adjustRightInd w:val="0"/>
              <w:ind w:left="160" w:leftChars="76" w:right="110"/>
              <w:jc w:val="center"/>
              <w:rPr>
                <w:rFonts w:ascii="宋体" w:hAnsi="宋体"/>
                <w:snapToGrid w:val="0"/>
                <w:color w:val="000000"/>
                <w:kern w:val="0"/>
                <w:szCs w:val="21"/>
              </w:rPr>
            </w:pPr>
            <w:r>
              <w:rPr>
                <w:rFonts w:ascii="宋体" w:hAnsi="宋体"/>
                <w:snapToGrid w:val="0"/>
                <w:color w:val="000000"/>
                <w:kern w:val="0"/>
                <w:szCs w:val="21"/>
              </w:rPr>
              <w:t>……</w:t>
            </w:r>
          </w:p>
        </w:tc>
        <w:tc>
          <w:tcPr>
            <w:tcW w:w="2728" w:type="dxa"/>
            <w:tcBorders>
              <w:top w:val="single" w:color="000000" w:sz="6" w:space="0"/>
              <w:left w:val="single" w:color="000000" w:sz="6" w:space="0"/>
              <w:bottom w:val="single" w:color="000000" w:sz="6" w:space="0"/>
              <w:right w:val="single" w:color="000000" w:sz="6" w:space="0"/>
            </w:tcBorders>
            <w:noWrap w:val="0"/>
            <w:vAlign w:val="center"/>
          </w:tcPr>
          <w:p>
            <w:pPr>
              <w:tabs>
                <w:tab w:val="left" w:pos="2051"/>
              </w:tabs>
              <w:autoSpaceDE w:val="0"/>
              <w:autoSpaceDN w:val="0"/>
              <w:adjustRightInd w:val="0"/>
              <w:ind w:left="160" w:leftChars="76" w:right="110"/>
              <w:jc w:val="center"/>
              <w:rPr>
                <w:rFonts w:ascii="宋体" w:hAnsi="宋体"/>
                <w:snapToGrid w:val="0"/>
                <w:color w:val="000000"/>
                <w:kern w:val="0"/>
                <w:szCs w:val="21"/>
              </w:rPr>
            </w:pPr>
            <w:r>
              <w:rPr>
                <w:rFonts w:ascii="宋体" w:hAnsi="宋体"/>
                <w:snapToGrid w:val="0"/>
                <w:color w:val="000000"/>
                <w:kern w:val="0"/>
                <w:szCs w:val="21"/>
              </w:rPr>
              <w:t>……</w:t>
            </w:r>
          </w:p>
        </w:tc>
        <w:tc>
          <w:tcPr>
            <w:tcW w:w="717" w:type="dxa"/>
            <w:tcBorders>
              <w:top w:val="single" w:color="000000" w:sz="6" w:space="0"/>
              <w:left w:val="single" w:color="000000" w:sz="6" w:space="0"/>
              <w:bottom w:val="single" w:color="000000" w:sz="6" w:space="0"/>
              <w:right w:val="single" w:color="000000" w:sz="4" w:space="0"/>
            </w:tcBorders>
            <w:noWrap w:val="0"/>
            <w:vAlign w:val="center"/>
          </w:tcPr>
          <w:p>
            <w:pPr>
              <w:autoSpaceDE w:val="0"/>
              <w:autoSpaceDN w:val="0"/>
              <w:adjustRightInd w:val="0"/>
              <w:jc w:val="center"/>
              <w:rPr>
                <w:rFonts w:ascii="宋体" w:hAnsi="宋体"/>
                <w:snapToGrid w:val="0"/>
                <w:color w:val="000000"/>
                <w:kern w:val="0"/>
                <w:sz w:val="24"/>
              </w:rPr>
            </w:pPr>
          </w:p>
        </w:tc>
      </w:tr>
      <w:tr>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noWrap w:val="0"/>
            <w:vAlign w:val="center"/>
          </w:tcPr>
          <w:p>
            <w:pPr>
              <w:tabs>
                <w:tab w:val="left" w:pos="2051"/>
              </w:tabs>
              <w:autoSpaceDE w:val="0"/>
              <w:autoSpaceDN w:val="0"/>
              <w:adjustRightInd w:val="0"/>
              <w:ind w:left="160" w:leftChars="76" w:right="110"/>
              <w:jc w:val="center"/>
              <w:rPr>
                <w:rFonts w:ascii="宋体" w:hAnsi="宋体"/>
                <w:snapToGrid w:val="0"/>
                <w:color w:val="000000"/>
                <w:kern w:val="0"/>
                <w:szCs w:val="21"/>
              </w:rPr>
            </w:pPr>
            <w:r>
              <w:rPr>
                <w:rFonts w:ascii="宋体" w:hAnsi="宋体"/>
                <w:snapToGrid w:val="0"/>
                <w:color w:val="000000"/>
                <w:kern w:val="0"/>
                <w:szCs w:val="21"/>
              </w:rPr>
              <w:t>…</w:t>
            </w:r>
          </w:p>
        </w:tc>
        <w:tc>
          <w:tcPr>
            <w:tcW w:w="2336" w:type="dxa"/>
            <w:tcBorders>
              <w:top w:val="single" w:color="000000" w:sz="6" w:space="0"/>
              <w:left w:val="single" w:color="000000" w:sz="6" w:space="0"/>
              <w:bottom w:val="single" w:color="000000" w:sz="6" w:space="0"/>
              <w:right w:val="single" w:color="000000" w:sz="6" w:space="0"/>
            </w:tcBorders>
            <w:noWrap w:val="0"/>
            <w:vAlign w:val="center"/>
          </w:tcPr>
          <w:p>
            <w:pPr>
              <w:tabs>
                <w:tab w:val="left" w:pos="2051"/>
              </w:tabs>
              <w:autoSpaceDE w:val="0"/>
              <w:autoSpaceDN w:val="0"/>
              <w:adjustRightInd w:val="0"/>
              <w:ind w:left="160" w:leftChars="76" w:right="110"/>
              <w:jc w:val="center"/>
              <w:rPr>
                <w:rFonts w:ascii="宋体" w:hAnsi="宋体"/>
                <w:snapToGrid w:val="0"/>
                <w:color w:val="000000"/>
                <w:kern w:val="0"/>
                <w:szCs w:val="21"/>
              </w:rPr>
            </w:pPr>
            <w:r>
              <w:rPr>
                <w:rFonts w:ascii="宋体" w:hAnsi="宋体"/>
                <w:snapToGrid w:val="0"/>
                <w:color w:val="000000"/>
                <w:kern w:val="0"/>
                <w:szCs w:val="21"/>
              </w:rPr>
              <w:t>……</w:t>
            </w:r>
          </w:p>
        </w:tc>
        <w:tc>
          <w:tcPr>
            <w:tcW w:w="2136" w:type="dxa"/>
            <w:tcBorders>
              <w:top w:val="single" w:color="000000" w:sz="6" w:space="0"/>
              <w:left w:val="single" w:color="000000" w:sz="6" w:space="0"/>
              <w:bottom w:val="single" w:color="000000" w:sz="6" w:space="0"/>
              <w:right w:val="single" w:color="000000" w:sz="6" w:space="0"/>
            </w:tcBorders>
            <w:noWrap w:val="0"/>
            <w:vAlign w:val="center"/>
          </w:tcPr>
          <w:p>
            <w:pPr>
              <w:tabs>
                <w:tab w:val="left" w:pos="2051"/>
              </w:tabs>
              <w:autoSpaceDE w:val="0"/>
              <w:autoSpaceDN w:val="0"/>
              <w:adjustRightInd w:val="0"/>
              <w:ind w:left="160" w:leftChars="76" w:right="110"/>
              <w:jc w:val="center"/>
              <w:rPr>
                <w:rFonts w:ascii="宋体" w:hAnsi="宋体"/>
                <w:snapToGrid w:val="0"/>
                <w:color w:val="000000"/>
                <w:kern w:val="0"/>
                <w:szCs w:val="21"/>
              </w:rPr>
            </w:pPr>
            <w:r>
              <w:rPr>
                <w:rFonts w:ascii="宋体" w:hAnsi="宋体"/>
                <w:snapToGrid w:val="0"/>
                <w:color w:val="000000"/>
                <w:kern w:val="0"/>
                <w:szCs w:val="21"/>
              </w:rPr>
              <w:t>……</w:t>
            </w:r>
          </w:p>
        </w:tc>
        <w:tc>
          <w:tcPr>
            <w:tcW w:w="2728" w:type="dxa"/>
            <w:tcBorders>
              <w:top w:val="single" w:color="000000" w:sz="6" w:space="0"/>
              <w:left w:val="single" w:color="000000" w:sz="6" w:space="0"/>
              <w:bottom w:val="single" w:color="000000" w:sz="6" w:space="0"/>
              <w:right w:val="single" w:color="000000" w:sz="6" w:space="0"/>
            </w:tcBorders>
            <w:noWrap w:val="0"/>
            <w:vAlign w:val="center"/>
          </w:tcPr>
          <w:p>
            <w:pPr>
              <w:tabs>
                <w:tab w:val="left" w:pos="2051"/>
              </w:tabs>
              <w:autoSpaceDE w:val="0"/>
              <w:autoSpaceDN w:val="0"/>
              <w:adjustRightInd w:val="0"/>
              <w:ind w:left="160" w:leftChars="76" w:right="110"/>
              <w:jc w:val="center"/>
              <w:rPr>
                <w:rFonts w:ascii="宋体" w:hAnsi="宋体"/>
                <w:snapToGrid w:val="0"/>
                <w:color w:val="000000"/>
                <w:kern w:val="0"/>
                <w:szCs w:val="21"/>
              </w:rPr>
            </w:pPr>
            <w:r>
              <w:rPr>
                <w:rFonts w:ascii="宋体" w:hAnsi="宋体"/>
                <w:snapToGrid w:val="0"/>
                <w:color w:val="000000"/>
                <w:kern w:val="0"/>
                <w:szCs w:val="21"/>
              </w:rPr>
              <w:t>……</w:t>
            </w:r>
          </w:p>
        </w:tc>
        <w:tc>
          <w:tcPr>
            <w:tcW w:w="717" w:type="dxa"/>
            <w:tcBorders>
              <w:top w:val="single" w:color="000000" w:sz="6" w:space="0"/>
              <w:left w:val="single" w:color="000000" w:sz="6" w:space="0"/>
              <w:bottom w:val="single" w:color="000000" w:sz="6" w:space="0"/>
              <w:right w:val="single" w:color="000000" w:sz="4" w:space="0"/>
            </w:tcBorders>
            <w:noWrap w:val="0"/>
            <w:vAlign w:val="center"/>
          </w:tcPr>
          <w:p>
            <w:pPr>
              <w:autoSpaceDE w:val="0"/>
              <w:autoSpaceDN w:val="0"/>
              <w:adjustRightInd w:val="0"/>
              <w:jc w:val="center"/>
              <w:rPr>
                <w:rFonts w:ascii="宋体" w:hAnsi="宋体"/>
                <w:snapToGrid w:val="0"/>
                <w:color w:val="000000"/>
                <w:kern w:val="0"/>
                <w:sz w:val="24"/>
              </w:rPr>
            </w:pPr>
          </w:p>
        </w:tc>
      </w:tr>
    </w:tbl>
    <w:p>
      <w:pPr>
        <w:autoSpaceDE w:val="0"/>
        <w:autoSpaceDN w:val="0"/>
        <w:adjustRightInd w:val="0"/>
        <w:spacing w:line="200" w:lineRule="exact"/>
        <w:jc w:val="left"/>
        <w:rPr>
          <w:rFonts w:ascii="宋体" w:hAnsi="宋体"/>
          <w:snapToGrid w:val="0"/>
          <w:color w:val="000000"/>
          <w:kern w:val="0"/>
          <w:sz w:val="20"/>
        </w:rPr>
      </w:pPr>
    </w:p>
    <w:p>
      <w:pPr>
        <w:rPr>
          <w:rFonts w:hint="eastAsia"/>
          <w:snapToGrid w:val="0"/>
          <w:color w:val="000000"/>
        </w:rPr>
      </w:pP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cs="MingLiU"/>
          <w:snapToGrid w:val="0"/>
          <w:color w:val="000000"/>
          <w:kern w:val="0"/>
          <w:szCs w:val="21"/>
        </w:rPr>
      </w:pP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snapToGrid w:val="0"/>
          <w:color w:val="000000"/>
          <w:kern w:val="0"/>
          <w:szCs w:val="21"/>
        </w:rPr>
      </w:pPr>
      <w:r>
        <w:rPr>
          <w:rFonts w:hint="eastAsia" w:ascii="宋体" w:hAnsi="宋体" w:cs="MingLiU"/>
          <w:snapToGrid w:val="0"/>
          <w:color w:val="000000"/>
          <w:kern w:val="0"/>
          <w:szCs w:val="21"/>
        </w:rPr>
        <w:t>投</w:t>
      </w:r>
      <w:r>
        <w:rPr>
          <w:rFonts w:ascii="宋体" w:hAnsi="宋体"/>
          <w:snapToGrid w:val="0"/>
          <w:color w:val="000000"/>
          <w:kern w:val="0"/>
          <w:szCs w:val="21"/>
        </w:rPr>
        <w:t xml:space="preserve">  </w:t>
      </w:r>
      <w:r>
        <w:rPr>
          <w:rFonts w:hint="eastAsia" w:ascii="宋体" w:hAnsi="宋体" w:cs="MingLiU"/>
          <w:snapToGrid w:val="0"/>
          <w:color w:val="000000"/>
          <w:kern w:val="0"/>
          <w:szCs w:val="21"/>
        </w:rPr>
        <w:t>标</w:t>
      </w:r>
      <w:r>
        <w:rPr>
          <w:rFonts w:ascii="宋体" w:hAnsi="宋体"/>
          <w:snapToGrid w:val="0"/>
          <w:color w:val="000000"/>
          <w:kern w:val="0"/>
          <w:szCs w:val="21"/>
        </w:rPr>
        <w:t xml:space="preserve">  </w:t>
      </w:r>
      <w:r>
        <w:rPr>
          <w:rFonts w:hint="eastAsia" w:ascii="宋体" w:hAnsi="宋体" w:cs="MingLiU"/>
          <w:snapToGrid w:val="0"/>
          <w:color w:val="000000"/>
          <w:kern w:val="0"/>
          <w:szCs w:val="21"/>
        </w:rPr>
        <w:t>人：</w:t>
      </w:r>
      <w:r>
        <w:rPr>
          <w:rFonts w:hint="eastAsia" w:ascii="宋体" w:hAnsi="宋体" w:cs="MingLiU"/>
          <w:snapToGrid w:val="0"/>
          <w:color w:val="000000"/>
          <w:kern w:val="0"/>
          <w:szCs w:val="21"/>
          <w:u w:val="single"/>
        </w:rPr>
        <w:t xml:space="preserve">                　　　　　     </w:t>
      </w:r>
      <w:r>
        <w:rPr>
          <w:rFonts w:hint="eastAsia" w:ascii="宋体" w:hAnsi="宋体" w:cs="MingLiU"/>
          <w:snapToGrid w:val="0"/>
          <w:color w:val="000000"/>
          <w:kern w:val="0"/>
          <w:szCs w:val="21"/>
        </w:rPr>
        <w:t>（盖单位公章）</w:t>
      </w:r>
      <w:r>
        <w:rPr>
          <w:rFonts w:ascii="宋体" w:hAnsi="宋体"/>
          <w:snapToGrid w:val="0"/>
          <w:color w:val="000000"/>
          <w:kern w:val="0"/>
          <w:szCs w:val="21"/>
        </w:rPr>
        <w:t xml:space="preserve"> </w:t>
      </w:r>
    </w:p>
    <w:p>
      <w:pPr>
        <w:tabs>
          <w:tab w:val="left" w:pos="7140"/>
          <w:tab w:val="left" w:pos="7560"/>
          <w:tab w:val="left" w:pos="8300"/>
        </w:tabs>
        <w:autoSpaceDE w:val="0"/>
        <w:autoSpaceDN w:val="0"/>
        <w:adjustRightInd w:val="0"/>
        <w:spacing w:line="370" w:lineRule="auto"/>
        <w:ind w:right="210" w:firstLine="1995" w:firstLineChars="950"/>
        <w:rPr>
          <w:rFonts w:hint="eastAsia" w:ascii="宋体" w:hAnsi="宋体" w:cs="MingLiU"/>
          <w:snapToGrid w:val="0"/>
          <w:color w:val="000000"/>
          <w:kern w:val="0"/>
          <w:szCs w:val="21"/>
        </w:rPr>
      </w:pPr>
    </w:p>
    <w:p>
      <w:pPr>
        <w:tabs>
          <w:tab w:val="left" w:pos="7140"/>
          <w:tab w:val="left" w:pos="7560"/>
          <w:tab w:val="left" w:pos="8300"/>
        </w:tabs>
        <w:autoSpaceDE w:val="0"/>
        <w:autoSpaceDN w:val="0"/>
        <w:adjustRightInd w:val="0"/>
        <w:spacing w:line="370" w:lineRule="auto"/>
        <w:ind w:right="210" w:firstLine="1995" w:firstLineChars="950"/>
        <w:rPr>
          <w:rFonts w:hint="eastAsia" w:ascii="宋体" w:hAnsi="宋体"/>
          <w:snapToGrid w:val="0"/>
          <w:color w:val="000000"/>
          <w:kern w:val="0"/>
          <w:szCs w:val="21"/>
        </w:rPr>
      </w:pPr>
      <w:r>
        <w:rPr>
          <w:rFonts w:hint="eastAsia" w:ascii="宋体" w:hAnsi="宋体" w:cs="MingLiU"/>
          <w:snapToGrid w:val="0"/>
          <w:color w:val="000000"/>
          <w:kern w:val="0"/>
          <w:szCs w:val="21"/>
        </w:rPr>
        <w:t>法定代表人或其委托代理人：</w:t>
      </w:r>
      <w:r>
        <w:rPr>
          <w:rFonts w:hint="eastAsia" w:ascii="宋体" w:hAnsi="宋体" w:cs="MingLiU"/>
          <w:snapToGrid w:val="0"/>
          <w:color w:val="000000"/>
          <w:kern w:val="0"/>
          <w:szCs w:val="21"/>
          <w:u w:val="single"/>
        </w:rPr>
        <w:t xml:space="preserve">   </w:t>
      </w:r>
      <w:r>
        <w:rPr>
          <w:rFonts w:ascii="宋体" w:hAnsi="宋体"/>
          <w:snapToGrid w:val="0"/>
          <w:color w:val="000000"/>
          <w:kern w:val="0"/>
          <w:szCs w:val="21"/>
          <w:u w:val="single"/>
        </w:rPr>
        <w:tab/>
      </w:r>
      <w:r>
        <w:rPr>
          <w:rFonts w:hint="eastAsia" w:ascii="宋体" w:hAnsi="宋体" w:cs="MingLiU"/>
          <w:snapToGrid w:val="0"/>
          <w:color w:val="000000"/>
          <w:kern w:val="0"/>
          <w:szCs w:val="21"/>
        </w:rPr>
        <w:t>（签字）</w:t>
      </w:r>
      <w:r>
        <w:rPr>
          <w:rFonts w:ascii="宋体" w:hAnsi="宋体"/>
          <w:snapToGrid w:val="0"/>
          <w:color w:val="000000"/>
          <w:kern w:val="0"/>
          <w:szCs w:val="21"/>
        </w:rPr>
        <w:t xml:space="preserve"> </w:t>
      </w:r>
    </w:p>
    <w:p>
      <w:pPr>
        <w:rPr>
          <w:rFonts w:hint="eastAsia"/>
          <w:snapToGrid w:val="0"/>
          <w:color w:val="000000"/>
        </w:rPr>
      </w:pPr>
    </w:p>
    <w:p>
      <w:pPr>
        <w:rPr>
          <w:rFonts w:hint="eastAsia"/>
          <w:snapToGrid w:val="0"/>
          <w:color w:val="000000"/>
        </w:rPr>
      </w:pPr>
      <w:bookmarkStart w:id="635" w:name="_Toc277082645"/>
      <w:bookmarkStart w:id="636" w:name="_Toc224103497"/>
      <w:bookmarkStart w:id="637" w:name="_Toc13643"/>
      <w:bookmarkStart w:id="638" w:name="_Toc287607869"/>
      <w:r>
        <w:rPr>
          <w:rFonts w:hint="eastAsia"/>
          <w:snapToGrid w:val="0"/>
          <w:color w:val="000000"/>
        </w:rPr>
        <w:t xml:space="preserve">                                                                   </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bookmarkEnd w:id="635"/>
    <w:bookmarkEnd w:id="636"/>
    <w:bookmarkEnd w:id="637"/>
    <w:bookmarkEnd w:id="638"/>
    <w:p>
      <w:pPr>
        <w:jc w:val="center"/>
        <w:rPr>
          <w:rFonts w:hint="eastAsia"/>
          <w:color w:val="000000"/>
        </w:rPr>
      </w:pPr>
      <w:bookmarkStart w:id="639" w:name="_Toc330980525"/>
      <w:bookmarkStart w:id="640" w:name="_Toc325910670"/>
    </w:p>
    <w:p>
      <w:pPr>
        <w:pStyle w:val="5"/>
      </w:pPr>
      <w:r>
        <w:rPr>
          <w:rFonts w:hint="eastAsia"/>
        </w:rPr>
        <w:t>（三） 法定代表人身份证明及授权委托书</w:t>
      </w:r>
      <w:bookmarkEnd w:id="639"/>
      <w:bookmarkEnd w:id="640"/>
    </w:p>
    <w:p>
      <w:pPr>
        <w:spacing w:line="700" w:lineRule="exact"/>
        <w:jc w:val="center"/>
        <w:rPr>
          <w:rFonts w:ascii="宋体" w:hAnsi="宋体"/>
          <w:b/>
          <w:color w:val="000000"/>
          <w:sz w:val="31"/>
          <w:szCs w:val="31"/>
        </w:rPr>
      </w:pPr>
      <w:r>
        <w:rPr>
          <w:rFonts w:hint="eastAsia" w:ascii="宋体" w:hAnsi="宋体"/>
          <w:b/>
          <w:color w:val="000000"/>
          <w:sz w:val="31"/>
          <w:szCs w:val="31"/>
        </w:rPr>
        <w:t>法定代表人身份证明</w:t>
      </w:r>
    </w:p>
    <w:p>
      <w:pPr>
        <w:jc w:val="center"/>
        <w:rPr>
          <w:rFonts w:ascii="宋体" w:hAnsi="宋体"/>
          <w:b/>
          <w:color w:val="000000"/>
          <w:sz w:val="31"/>
          <w:szCs w:val="31"/>
        </w:rPr>
      </w:pPr>
    </w:p>
    <w:p>
      <w:pPr>
        <w:tabs>
          <w:tab w:val="left" w:pos="5565"/>
        </w:tabs>
        <w:autoSpaceDE w:val="0"/>
        <w:autoSpaceDN w:val="0"/>
        <w:adjustRightInd w:val="0"/>
        <w:snapToGrid w:val="0"/>
        <w:spacing w:line="360" w:lineRule="auto"/>
        <w:ind w:firstLine="390" w:firstLineChars="186"/>
        <w:jc w:val="left"/>
        <w:rPr>
          <w:rFonts w:ascii="宋体" w:hAnsi="宋体" w:cs="MingLiU"/>
          <w:color w:val="000000"/>
          <w:kern w:val="0"/>
          <w:szCs w:val="21"/>
        </w:rPr>
      </w:pPr>
      <w:r>
        <w:rPr>
          <w:rFonts w:hint="eastAsia" w:ascii="宋体" w:hAnsi="宋体" w:cs="MingLiU"/>
          <w:color w:val="000000"/>
          <w:kern w:val="0"/>
          <w:szCs w:val="21"/>
        </w:rPr>
        <w:t>投标人名称：</w:t>
      </w:r>
      <w:r>
        <w:rPr>
          <w:rFonts w:ascii="宋体" w:hAnsi="宋体"/>
          <w:color w:val="000000"/>
          <w:kern w:val="0"/>
          <w:szCs w:val="21"/>
          <w:u w:val="single"/>
        </w:rPr>
        <w:tab/>
      </w:r>
    </w:p>
    <w:p>
      <w:pPr>
        <w:autoSpaceDE w:val="0"/>
        <w:autoSpaceDN w:val="0"/>
        <w:adjustRightInd w:val="0"/>
        <w:snapToGrid w:val="0"/>
        <w:spacing w:line="360" w:lineRule="auto"/>
        <w:ind w:firstLine="390" w:firstLineChars="186"/>
        <w:jc w:val="left"/>
        <w:rPr>
          <w:rFonts w:ascii="宋体" w:hAnsi="宋体" w:cs="MingLiU"/>
          <w:color w:val="000000"/>
          <w:kern w:val="0"/>
          <w:szCs w:val="21"/>
        </w:rPr>
      </w:pPr>
    </w:p>
    <w:p>
      <w:pPr>
        <w:tabs>
          <w:tab w:val="left" w:pos="5475"/>
        </w:tabs>
        <w:autoSpaceDE w:val="0"/>
        <w:autoSpaceDN w:val="0"/>
        <w:adjustRightInd w:val="0"/>
        <w:snapToGrid w:val="0"/>
        <w:spacing w:line="360" w:lineRule="auto"/>
        <w:ind w:firstLine="390" w:firstLineChars="186"/>
        <w:jc w:val="left"/>
        <w:rPr>
          <w:rFonts w:ascii="宋体" w:hAnsi="宋体" w:cs="MingLiU"/>
          <w:color w:val="000000"/>
          <w:kern w:val="0"/>
          <w:szCs w:val="21"/>
        </w:rPr>
      </w:pPr>
      <w:r>
        <w:rPr>
          <w:rFonts w:hint="eastAsia" w:ascii="宋体" w:hAnsi="宋体" w:cs="MingLiU"/>
          <w:color w:val="000000"/>
          <w:kern w:val="0"/>
          <w:szCs w:val="21"/>
        </w:rPr>
        <w:t>单位性质：</w:t>
      </w:r>
      <w:r>
        <w:rPr>
          <w:rFonts w:ascii="宋体" w:hAnsi="宋体"/>
          <w:color w:val="000000"/>
          <w:kern w:val="0"/>
          <w:szCs w:val="21"/>
          <w:u w:val="single"/>
        </w:rPr>
        <w:tab/>
      </w:r>
    </w:p>
    <w:p>
      <w:pPr>
        <w:autoSpaceDE w:val="0"/>
        <w:autoSpaceDN w:val="0"/>
        <w:adjustRightInd w:val="0"/>
        <w:snapToGrid w:val="0"/>
        <w:spacing w:line="360" w:lineRule="auto"/>
        <w:ind w:firstLine="390" w:firstLineChars="186"/>
        <w:jc w:val="left"/>
        <w:rPr>
          <w:rFonts w:ascii="宋体" w:hAnsi="宋体" w:cs="MingLiU"/>
          <w:color w:val="000000"/>
          <w:kern w:val="0"/>
          <w:szCs w:val="21"/>
        </w:rPr>
      </w:pPr>
    </w:p>
    <w:p>
      <w:pPr>
        <w:tabs>
          <w:tab w:val="left" w:pos="5475"/>
        </w:tabs>
        <w:autoSpaceDE w:val="0"/>
        <w:autoSpaceDN w:val="0"/>
        <w:adjustRightInd w:val="0"/>
        <w:snapToGrid w:val="0"/>
        <w:spacing w:line="360" w:lineRule="auto"/>
        <w:ind w:firstLine="390" w:firstLineChars="186"/>
        <w:jc w:val="left"/>
        <w:rPr>
          <w:rFonts w:ascii="宋体" w:hAnsi="宋体" w:cs="MingLiU"/>
          <w:color w:val="000000"/>
          <w:kern w:val="0"/>
          <w:szCs w:val="21"/>
        </w:rPr>
      </w:pPr>
      <w:r>
        <w:rPr>
          <w:rFonts w:hint="eastAsia" w:ascii="宋体" w:hAnsi="宋体" w:cs="MingLiU"/>
          <w:color w:val="000000"/>
          <w:kern w:val="0"/>
          <w:szCs w:val="21"/>
        </w:rPr>
        <w:t>地址：</w:t>
      </w:r>
      <w:r>
        <w:rPr>
          <w:rFonts w:ascii="宋体" w:hAnsi="宋体"/>
          <w:color w:val="000000"/>
          <w:kern w:val="0"/>
          <w:szCs w:val="21"/>
          <w:u w:val="single"/>
        </w:rPr>
        <w:tab/>
      </w:r>
    </w:p>
    <w:p>
      <w:pPr>
        <w:autoSpaceDE w:val="0"/>
        <w:autoSpaceDN w:val="0"/>
        <w:adjustRightInd w:val="0"/>
        <w:snapToGrid w:val="0"/>
        <w:spacing w:line="360" w:lineRule="auto"/>
        <w:ind w:firstLine="390" w:firstLineChars="186"/>
        <w:jc w:val="left"/>
        <w:rPr>
          <w:rFonts w:ascii="宋体" w:hAnsi="宋体" w:cs="MingLiU"/>
          <w:color w:val="000000"/>
          <w:kern w:val="0"/>
          <w:szCs w:val="21"/>
        </w:rPr>
      </w:pPr>
    </w:p>
    <w:p>
      <w:pPr>
        <w:tabs>
          <w:tab w:val="left" w:pos="2520"/>
          <w:tab w:val="left" w:pos="3525"/>
        </w:tabs>
        <w:autoSpaceDE w:val="0"/>
        <w:autoSpaceDN w:val="0"/>
        <w:adjustRightInd w:val="0"/>
        <w:snapToGrid w:val="0"/>
        <w:spacing w:line="360" w:lineRule="auto"/>
        <w:ind w:firstLine="390" w:firstLineChars="186"/>
        <w:jc w:val="left"/>
        <w:rPr>
          <w:rFonts w:ascii="宋体" w:hAnsi="宋体" w:cs="MingLiU"/>
          <w:color w:val="000000"/>
          <w:kern w:val="0"/>
          <w:szCs w:val="21"/>
        </w:rPr>
      </w:pPr>
      <w:r>
        <w:rPr>
          <w:rFonts w:hint="eastAsia" w:ascii="宋体" w:hAnsi="宋体" w:cs="MingLiU"/>
          <w:color w:val="000000"/>
          <w:kern w:val="0"/>
          <w:szCs w:val="21"/>
        </w:rPr>
        <w:t>成立时间：</w:t>
      </w:r>
      <w:r>
        <w:rPr>
          <w:rFonts w:ascii="宋体" w:hAnsi="宋体"/>
          <w:color w:val="000000"/>
          <w:kern w:val="0"/>
          <w:szCs w:val="21"/>
          <w:u w:val="single"/>
        </w:rPr>
        <w:tab/>
      </w:r>
      <w:r>
        <w:rPr>
          <w:rFonts w:hint="eastAsia" w:ascii="宋体" w:hAnsi="宋体" w:cs="MingLiU"/>
          <w:color w:val="000000"/>
          <w:spacing w:val="-1"/>
          <w:kern w:val="0"/>
          <w:szCs w:val="21"/>
        </w:rPr>
        <w:t>年</w:t>
      </w:r>
      <w:r>
        <w:rPr>
          <w:rFonts w:ascii="宋体" w:hAnsi="宋体"/>
          <w:color w:val="000000"/>
          <w:kern w:val="0"/>
          <w:szCs w:val="21"/>
          <w:u w:val="single"/>
        </w:rPr>
        <w:tab/>
      </w:r>
      <w:r>
        <w:rPr>
          <w:rFonts w:hint="eastAsia" w:ascii="宋体" w:hAnsi="宋体" w:cs="MingLiU"/>
          <w:color w:val="000000"/>
          <w:spacing w:val="-1"/>
          <w:kern w:val="0"/>
          <w:szCs w:val="21"/>
        </w:rPr>
        <w:t>月</w:t>
      </w:r>
      <w:r>
        <w:rPr>
          <w:rFonts w:ascii="宋体" w:hAnsi="宋体"/>
          <w:color w:val="000000"/>
          <w:kern w:val="0"/>
          <w:szCs w:val="21"/>
          <w:u w:val="single"/>
        </w:rPr>
        <w:tab/>
      </w:r>
      <w:r>
        <w:rPr>
          <w:rFonts w:hint="eastAsia" w:ascii="宋体" w:hAnsi="宋体"/>
          <w:color w:val="000000"/>
          <w:kern w:val="0"/>
          <w:szCs w:val="21"/>
          <w:u w:val="single"/>
        </w:rPr>
        <w:t xml:space="preserve">     </w:t>
      </w:r>
      <w:r>
        <w:rPr>
          <w:rFonts w:hint="eastAsia" w:ascii="宋体" w:hAnsi="宋体" w:cs="MingLiU"/>
          <w:color w:val="000000"/>
          <w:kern w:val="0"/>
          <w:szCs w:val="21"/>
        </w:rPr>
        <w:t>日</w:t>
      </w:r>
    </w:p>
    <w:p>
      <w:pPr>
        <w:autoSpaceDE w:val="0"/>
        <w:autoSpaceDN w:val="0"/>
        <w:adjustRightInd w:val="0"/>
        <w:snapToGrid w:val="0"/>
        <w:spacing w:line="360" w:lineRule="auto"/>
        <w:ind w:firstLine="390" w:firstLineChars="186"/>
        <w:jc w:val="left"/>
        <w:rPr>
          <w:rFonts w:ascii="宋体" w:hAnsi="宋体" w:cs="MingLiU"/>
          <w:color w:val="000000"/>
          <w:kern w:val="0"/>
          <w:szCs w:val="21"/>
        </w:rPr>
      </w:pPr>
    </w:p>
    <w:p>
      <w:pPr>
        <w:tabs>
          <w:tab w:val="left" w:pos="5475"/>
        </w:tabs>
        <w:autoSpaceDE w:val="0"/>
        <w:autoSpaceDN w:val="0"/>
        <w:adjustRightInd w:val="0"/>
        <w:snapToGrid w:val="0"/>
        <w:spacing w:line="360" w:lineRule="auto"/>
        <w:ind w:firstLine="390" w:firstLineChars="186"/>
        <w:jc w:val="left"/>
        <w:rPr>
          <w:rFonts w:ascii="宋体" w:hAnsi="宋体" w:cs="MingLiU"/>
          <w:color w:val="000000"/>
          <w:kern w:val="0"/>
          <w:szCs w:val="21"/>
        </w:rPr>
      </w:pPr>
      <w:r>
        <w:rPr>
          <w:rFonts w:hint="eastAsia" w:ascii="宋体" w:hAnsi="宋体" w:cs="MingLiU"/>
          <w:color w:val="000000"/>
          <w:kern w:val="0"/>
          <w:szCs w:val="21"/>
        </w:rPr>
        <w:t>经营期限：</w:t>
      </w:r>
      <w:r>
        <w:rPr>
          <w:rFonts w:ascii="宋体" w:hAnsi="宋体"/>
          <w:color w:val="000000"/>
          <w:kern w:val="0"/>
          <w:szCs w:val="21"/>
          <w:u w:val="single"/>
        </w:rPr>
        <w:tab/>
      </w:r>
    </w:p>
    <w:p>
      <w:pPr>
        <w:autoSpaceDE w:val="0"/>
        <w:autoSpaceDN w:val="0"/>
        <w:adjustRightInd w:val="0"/>
        <w:snapToGrid w:val="0"/>
        <w:spacing w:line="360" w:lineRule="auto"/>
        <w:ind w:firstLine="390" w:firstLineChars="186"/>
        <w:jc w:val="left"/>
        <w:rPr>
          <w:rFonts w:ascii="宋体" w:hAnsi="宋体" w:cs="MingLiU"/>
          <w:color w:val="000000"/>
          <w:kern w:val="0"/>
          <w:szCs w:val="21"/>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color w:val="000000"/>
          <w:kern w:val="0"/>
          <w:szCs w:val="21"/>
        </w:rPr>
      </w:pPr>
      <w:r>
        <w:rPr>
          <w:rFonts w:hint="eastAsia" w:ascii="宋体" w:hAnsi="宋体" w:cs="MingLiU"/>
          <w:color w:val="000000"/>
          <w:kern w:val="0"/>
          <w:szCs w:val="21"/>
        </w:rPr>
        <w:t>姓名：</w:t>
      </w:r>
      <w:r>
        <w:rPr>
          <w:rFonts w:ascii="宋体" w:hAnsi="宋体"/>
          <w:color w:val="000000"/>
          <w:kern w:val="0"/>
          <w:szCs w:val="21"/>
          <w:u w:val="single"/>
        </w:rPr>
        <w:tab/>
      </w:r>
      <w:r>
        <w:rPr>
          <w:rFonts w:hint="eastAsia" w:ascii="宋体" w:hAnsi="宋体" w:cs="MingLiU"/>
          <w:color w:val="000000"/>
          <w:kern w:val="0"/>
          <w:szCs w:val="21"/>
        </w:rPr>
        <w:t>性别</w:t>
      </w:r>
      <w:r>
        <w:rPr>
          <w:rFonts w:hint="eastAsia" w:ascii="宋体" w:hAnsi="宋体" w:cs="MingLiU"/>
          <w:color w:val="000000"/>
          <w:spacing w:val="-1"/>
          <w:kern w:val="0"/>
          <w:szCs w:val="21"/>
        </w:rPr>
        <w:t>：</w:t>
      </w:r>
      <w:r>
        <w:rPr>
          <w:rFonts w:ascii="宋体" w:hAnsi="宋体"/>
          <w:color w:val="000000"/>
          <w:kern w:val="0"/>
          <w:szCs w:val="21"/>
          <w:u w:val="single"/>
        </w:rPr>
        <w:tab/>
      </w:r>
      <w:r>
        <w:rPr>
          <w:rFonts w:hint="eastAsia" w:ascii="宋体" w:hAnsi="宋体" w:cs="MingLiU"/>
          <w:color w:val="000000"/>
          <w:spacing w:val="-1"/>
          <w:kern w:val="0"/>
          <w:szCs w:val="21"/>
        </w:rPr>
        <w:t>年</w:t>
      </w:r>
      <w:r>
        <w:rPr>
          <w:rFonts w:hint="eastAsia" w:ascii="宋体" w:hAnsi="宋体" w:cs="MingLiU"/>
          <w:color w:val="000000"/>
          <w:kern w:val="0"/>
          <w:szCs w:val="21"/>
        </w:rPr>
        <w:t>龄：</w:t>
      </w:r>
      <w:r>
        <w:rPr>
          <w:rFonts w:ascii="宋体" w:hAnsi="宋体"/>
          <w:color w:val="000000"/>
          <w:kern w:val="0"/>
          <w:szCs w:val="21"/>
          <w:u w:val="single"/>
        </w:rPr>
        <w:tab/>
      </w:r>
      <w:r>
        <w:rPr>
          <w:rFonts w:hint="eastAsia" w:ascii="宋体" w:hAnsi="宋体" w:cs="MingLiU"/>
          <w:color w:val="000000"/>
          <w:kern w:val="0"/>
          <w:szCs w:val="21"/>
        </w:rPr>
        <w:t>职务：</w:t>
      </w:r>
      <w:r>
        <w:rPr>
          <w:rFonts w:ascii="宋体" w:hAnsi="宋体"/>
          <w:color w:val="000000"/>
          <w:kern w:val="0"/>
          <w:szCs w:val="21"/>
          <w:u w:val="single"/>
        </w:rPr>
        <w:tab/>
      </w:r>
    </w:p>
    <w:p>
      <w:pPr>
        <w:autoSpaceDE w:val="0"/>
        <w:autoSpaceDN w:val="0"/>
        <w:adjustRightInd w:val="0"/>
        <w:snapToGrid w:val="0"/>
        <w:spacing w:line="360" w:lineRule="auto"/>
        <w:ind w:firstLine="390" w:firstLineChars="186"/>
        <w:jc w:val="left"/>
        <w:rPr>
          <w:rFonts w:ascii="宋体" w:hAnsi="宋体" w:cs="MingLiU"/>
          <w:color w:val="000000"/>
          <w:kern w:val="0"/>
          <w:szCs w:val="21"/>
        </w:rPr>
      </w:pPr>
    </w:p>
    <w:p>
      <w:pPr>
        <w:tabs>
          <w:tab w:val="left" w:pos="3360"/>
        </w:tabs>
        <w:autoSpaceDE w:val="0"/>
        <w:autoSpaceDN w:val="0"/>
        <w:adjustRightInd w:val="0"/>
        <w:snapToGrid w:val="0"/>
        <w:spacing w:line="360" w:lineRule="auto"/>
        <w:ind w:firstLine="390" w:firstLineChars="186"/>
        <w:jc w:val="left"/>
        <w:rPr>
          <w:rFonts w:ascii="宋体" w:hAnsi="宋体" w:cs="MingLiU"/>
          <w:color w:val="000000"/>
          <w:kern w:val="0"/>
          <w:szCs w:val="21"/>
        </w:rPr>
      </w:pPr>
      <w:r>
        <w:rPr>
          <w:rFonts w:hint="eastAsia" w:ascii="宋体" w:hAnsi="宋体" w:cs="MingLiU"/>
          <w:color w:val="000000"/>
          <w:kern w:val="0"/>
          <w:szCs w:val="21"/>
        </w:rPr>
        <w:t>系</w:t>
      </w:r>
      <w:r>
        <w:rPr>
          <w:rFonts w:ascii="宋体" w:hAnsi="宋体"/>
          <w:color w:val="000000"/>
          <w:kern w:val="0"/>
          <w:szCs w:val="21"/>
          <w:u w:val="single"/>
        </w:rPr>
        <w:tab/>
      </w:r>
      <w:r>
        <w:rPr>
          <w:rFonts w:hint="eastAsia" w:ascii="宋体" w:hAnsi="宋体" w:cs="MingLiU"/>
          <w:color w:val="000000"/>
          <w:kern w:val="0"/>
          <w:szCs w:val="21"/>
        </w:rPr>
        <w:t>（投标人名称）的法定代表人。</w:t>
      </w:r>
    </w:p>
    <w:p>
      <w:pPr>
        <w:tabs>
          <w:tab w:val="left" w:pos="3360"/>
        </w:tabs>
        <w:autoSpaceDE w:val="0"/>
        <w:autoSpaceDN w:val="0"/>
        <w:adjustRightInd w:val="0"/>
        <w:snapToGrid w:val="0"/>
        <w:spacing w:line="360" w:lineRule="auto"/>
        <w:ind w:firstLine="390" w:firstLineChars="186"/>
        <w:jc w:val="left"/>
        <w:rPr>
          <w:rFonts w:ascii="宋体" w:hAnsi="宋体" w:cs="MingLiU"/>
          <w:color w:val="000000"/>
          <w:kern w:val="0"/>
          <w:szCs w:val="21"/>
        </w:rPr>
      </w:pPr>
    </w:p>
    <w:p>
      <w:pPr>
        <w:autoSpaceDE w:val="0"/>
        <w:autoSpaceDN w:val="0"/>
        <w:adjustRightInd w:val="0"/>
        <w:snapToGrid w:val="0"/>
        <w:spacing w:line="360" w:lineRule="auto"/>
        <w:ind w:firstLine="810" w:firstLineChars="386"/>
        <w:jc w:val="left"/>
        <w:rPr>
          <w:rFonts w:ascii="宋体" w:hAnsi="宋体" w:cs="MingLiU"/>
          <w:color w:val="000000"/>
          <w:kern w:val="0"/>
          <w:szCs w:val="21"/>
        </w:rPr>
      </w:pPr>
      <w:r>
        <w:rPr>
          <w:rFonts w:hint="eastAsia" w:ascii="宋体" w:hAnsi="宋体" w:cs="MingLiU"/>
          <w:color w:val="000000"/>
          <w:kern w:val="0"/>
          <w:szCs w:val="21"/>
        </w:rPr>
        <w:t>特此证明。</w:t>
      </w:r>
    </w:p>
    <w:tbl>
      <w:tblPr>
        <w:tblStyle w:val="52"/>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noWrap w:val="0"/>
            <w:vAlign w:val="top"/>
          </w:tcPr>
          <w:p>
            <w:pPr>
              <w:spacing w:line="360" w:lineRule="auto"/>
              <w:ind w:left="1050" w:hanging="1050" w:hangingChars="500"/>
              <w:jc w:val="center"/>
              <w:rPr>
                <w:rFonts w:ascii="宋体" w:hAnsi="宋体"/>
                <w:color w:val="000000"/>
                <w:szCs w:val="21"/>
              </w:rPr>
            </w:pPr>
            <w:r>
              <w:rPr>
                <w:rFonts w:hint="eastAsia" w:ascii="宋体" w:hAnsi="宋体"/>
                <w:color w:val="000000"/>
                <w:szCs w:val="21"/>
              </w:rPr>
              <w:t>附法定代表人身份证（第二代）复印件</w:t>
            </w:r>
          </w:p>
          <w:p>
            <w:pPr>
              <w:spacing w:line="360" w:lineRule="auto"/>
              <w:ind w:left="1050" w:hanging="1050" w:hangingChars="500"/>
              <w:jc w:val="center"/>
              <w:rPr>
                <w:rFonts w:ascii="宋体" w:hAnsi="宋体"/>
                <w:color w:val="000000"/>
                <w:szCs w:val="21"/>
              </w:rPr>
            </w:pPr>
          </w:p>
          <w:p>
            <w:pPr>
              <w:spacing w:line="360" w:lineRule="auto"/>
              <w:ind w:left="1050" w:hanging="1050" w:hangingChars="500"/>
              <w:jc w:val="center"/>
              <w:rPr>
                <w:rFonts w:ascii="宋体" w:hAnsi="宋体"/>
                <w:color w:val="000000"/>
                <w:szCs w:val="21"/>
              </w:rPr>
            </w:pPr>
            <w:r>
              <w:rPr>
                <w:rFonts w:hint="eastAsia" w:ascii="宋体" w:hAnsi="宋体"/>
                <w:color w:val="000000"/>
                <w:szCs w:val="21"/>
              </w:rPr>
              <w:t>（一面）</w:t>
            </w:r>
          </w:p>
        </w:tc>
        <w:tc>
          <w:tcPr>
            <w:tcW w:w="3967" w:type="dxa"/>
            <w:noWrap w:val="0"/>
            <w:vAlign w:val="top"/>
          </w:tcPr>
          <w:p>
            <w:pPr>
              <w:spacing w:line="360" w:lineRule="auto"/>
              <w:ind w:left="1260" w:hanging="1260" w:hangingChars="600"/>
              <w:jc w:val="center"/>
              <w:rPr>
                <w:rFonts w:ascii="宋体" w:hAnsi="宋体"/>
                <w:color w:val="000000"/>
                <w:szCs w:val="21"/>
              </w:rPr>
            </w:pPr>
            <w:r>
              <w:rPr>
                <w:rFonts w:hint="eastAsia" w:ascii="宋体" w:hAnsi="宋体"/>
                <w:color w:val="000000"/>
                <w:szCs w:val="21"/>
              </w:rPr>
              <w:t>附法定代表人身份证（第二代）复印件</w:t>
            </w:r>
          </w:p>
          <w:p>
            <w:pPr>
              <w:spacing w:line="360" w:lineRule="auto"/>
              <w:ind w:left="1260" w:hanging="1260" w:hangingChars="600"/>
              <w:jc w:val="center"/>
              <w:rPr>
                <w:rFonts w:ascii="宋体" w:hAnsi="宋体"/>
                <w:color w:val="000000"/>
                <w:szCs w:val="21"/>
              </w:rPr>
            </w:pPr>
          </w:p>
          <w:p>
            <w:pPr>
              <w:spacing w:line="360" w:lineRule="auto"/>
              <w:ind w:left="1260" w:hanging="1260" w:hangingChars="600"/>
              <w:jc w:val="center"/>
              <w:rPr>
                <w:rFonts w:ascii="宋体" w:hAnsi="宋体"/>
                <w:color w:val="000000"/>
                <w:szCs w:val="21"/>
              </w:rPr>
            </w:pPr>
            <w:r>
              <w:rPr>
                <w:rFonts w:hint="eastAsia" w:ascii="宋体" w:hAnsi="宋体"/>
                <w:color w:val="000000"/>
                <w:szCs w:val="21"/>
              </w:rPr>
              <w:t>（另一面）</w:t>
            </w:r>
          </w:p>
        </w:tc>
      </w:tr>
    </w:tbl>
    <w:p>
      <w:pPr>
        <w:autoSpaceDE w:val="0"/>
        <w:autoSpaceDN w:val="0"/>
        <w:adjustRightInd w:val="0"/>
        <w:snapToGrid w:val="0"/>
        <w:spacing w:line="360" w:lineRule="auto"/>
        <w:jc w:val="left"/>
        <w:rPr>
          <w:rFonts w:ascii="宋体" w:hAnsi="宋体"/>
          <w:color w:val="000000"/>
          <w:kern w:val="0"/>
        </w:rPr>
      </w:pPr>
    </w:p>
    <w:p>
      <w:pPr>
        <w:tabs>
          <w:tab w:val="left" w:pos="5460"/>
        </w:tabs>
        <w:autoSpaceDE w:val="0"/>
        <w:autoSpaceDN w:val="0"/>
        <w:adjustRightInd w:val="0"/>
        <w:snapToGrid w:val="0"/>
        <w:spacing w:line="360" w:lineRule="auto"/>
        <w:ind w:firstLine="2100"/>
        <w:jc w:val="left"/>
        <w:rPr>
          <w:rFonts w:ascii="宋体" w:hAnsi="宋体" w:cs="MingLiU"/>
          <w:color w:val="000000"/>
          <w:kern w:val="0"/>
          <w:szCs w:val="21"/>
        </w:rPr>
      </w:pPr>
    </w:p>
    <w:p>
      <w:pPr>
        <w:tabs>
          <w:tab w:val="left" w:pos="7140"/>
        </w:tabs>
        <w:autoSpaceDE w:val="0"/>
        <w:autoSpaceDN w:val="0"/>
        <w:adjustRightInd w:val="0"/>
        <w:snapToGrid w:val="0"/>
        <w:spacing w:line="360" w:lineRule="auto"/>
        <w:ind w:firstLine="3360" w:firstLineChars="1600"/>
        <w:jc w:val="left"/>
        <w:rPr>
          <w:rFonts w:ascii="宋体" w:hAnsi="宋体" w:cs="MingLiU"/>
          <w:color w:val="000000"/>
          <w:kern w:val="0"/>
          <w:szCs w:val="21"/>
        </w:rPr>
      </w:pPr>
      <w:r>
        <w:rPr>
          <w:rFonts w:hint="eastAsia" w:ascii="宋体" w:hAnsi="宋体" w:cs="MingLiU"/>
          <w:color w:val="000000"/>
          <w:kern w:val="0"/>
          <w:szCs w:val="21"/>
        </w:rPr>
        <w:t>投标</w:t>
      </w:r>
      <w:r>
        <w:rPr>
          <w:rFonts w:hint="eastAsia" w:ascii="宋体" w:hAnsi="宋体" w:cs="MingLiU"/>
          <w:color w:val="000000"/>
          <w:spacing w:val="-1"/>
          <w:kern w:val="0"/>
          <w:szCs w:val="21"/>
        </w:rPr>
        <w:t>人</w:t>
      </w:r>
      <w:r>
        <w:rPr>
          <w:rFonts w:hint="eastAsia" w:ascii="宋体" w:hAnsi="宋体" w:cs="MingLiU"/>
          <w:color w:val="000000"/>
          <w:kern w:val="0"/>
          <w:szCs w:val="21"/>
        </w:rPr>
        <w:t>：</w:t>
      </w:r>
      <w:r>
        <w:rPr>
          <w:rFonts w:ascii="宋体" w:hAnsi="宋体"/>
          <w:color w:val="000000"/>
          <w:kern w:val="0"/>
          <w:szCs w:val="21"/>
          <w:u w:val="single"/>
        </w:rPr>
        <w:tab/>
      </w:r>
      <w:r>
        <w:rPr>
          <w:rFonts w:hint="eastAsia" w:ascii="宋体" w:hAnsi="宋体" w:cs="MingLiU"/>
          <w:color w:val="000000"/>
          <w:spacing w:val="-1"/>
          <w:kern w:val="0"/>
          <w:szCs w:val="21"/>
        </w:rPr>
        <w:t>（</w:t>
      </w:r>
      <w:r>
        <w:rPr>
          <w:rFonts w:hint="eastAsia" w:ascii="宋体" w:hAnsi="宋体" w:cs="MingLiU"/>
          <w:color w:val="000000"/>
          <w:kern w:val="0"/>
          <w:szCs w:val="21"/>
        </w:rPr>
        <w:t>盖单位公章）</w:t>
      </w:r>
    </w:p>
    <w:p>
      <w:pPr>
        <w:autoSpaceDE w:val="0"/>
        <w:autoSpaceDN w:val="0"/>
        <w:adjustRightInd w:val="0"/>
        <w:snapToGrid w:val="0"/>
        <w:spacing w:line="360" w:lineRule="auto"/>
        <w:jc w:val="left"/>
        <w:rPr>
          <w:rFonts w:ascii="宋体" w:hAnsi="宋体" w:cs="MingLiU"/>
          <w:color w:val="000000"/>
          <w:kern w:val="0"/>
          <w:szCs w:val="21"/>
        </w:rPr>
      </w:pPr>
    </w:p>
    <w:p>
      <w:pPr>
        <w:tabs>
          <w:tab w:val="left" w:pos="4935"/>
          <w:tab w:val="left" w:pos="5775"/>
          <w:tab w:val="left" w:pos="6400"/>
        </w:tabs>
        <w:autoSpaceDE w:val="0"/>
        <w:autoSpaceDN w:val="0"/>
        <w:adjustRightInd w:val="0"/>
        <w:snapToGrid w:val="0"/>
        <w:spacing w:line="360" w:lineRule="auto"/>
        <w:ind w:firstLine="4305" w:firstLineChars="2050"/>
        <w:jc w:val="left"/>
        <w:rPr>
          <w:rFonts w:hint="eastAsia" w:ascii="宋体" w:hAnsi="宋体" w:cs="MingLiU"/>
          <w:color w:val="000000"/>
          <w:kern w:val="0"/>
          <w:szCs w:val="21"/>
        </w:rPr>
      </w:pPr>
      <w:r>
        <w:rPr>
          <w:rFonts w:ascii="宋体" w:hAnsi="宋体"/>
          <w:color w:val="000000"/>
          <w:kern w:val="0"/>
          <w:szCs w:val="21"/>
          <w:u w:val="single"/>
        </w:rPr>
        <w:tab/>
      </w:r>
      <w:r>
        <w:rPr>
          <w:rFonts w:hint="eastAsia" w:ascii="宋体" w:hAnsi="宋体" w:cs="MingLiU"/>
          <w:color w:val="000000"/>
          <w:spacing w:val="-1"/>
          <w:kern w:val="0"/>
          <w:szCs w:val="21"/>
        </w:rPr>
        <w:t>年</w:t>
      </w:r>
      <w:r>
        <w:rPr>
          <w:rFonts w:ascii="宋体" w:hAnsi="宋体"/>
          <w:color w:val="000000"/>
          <w:kern w:val="0"/>
          <w:szCs w:val="21"/>
          <w:u w:val="single"/>
        </w:rPr>
        <w:tab/>
      </w:r>
      <w:r>
        <w:rPr>
          <w:rFonts w:hint="eastAsia" w:ascii="宋体" w:hAnsi="宋体" w:cs="MingLiU"/>
          <w:color w:val="000000"/>
          <w:kern w:val="0"/>
          <w:szCs w:val="21"/>
        </w:rPr>
        <w:t>月</w:t>
      </w:r>
      <w:r>
        <w:rPr>
          <w:rFonts w:ascii="宋体" w:hAnsi="宋体"/>
          <w:color w:val="000000"/>
          <w:kern w:val="0"/>
          <w:szCs w:val="21"/>
          <w:u w:val="single"/>
        </w:rPr>
        <w:tab/>
      </w:r>
      <w:r>
        <w:rPr>
          <w:rFonts w:hint="eastAsia" w:ascii="宋体" w:hAnsi="宋体" w:cs="MingLiU"/>
          <w:color w:val="000000"/>
          <w:kern w:val="0"/>
          <w:szCs w:val="21"/>
        </w:rPr>
        <w:t xml:space="preserve">日   </w:t>
      </w:r>
    </w:p>
    <w:p>
      <w:pPr>
        <w:autoSpaceDE w:val="0"/>
        <w:autoSpaceDN w:val="0"/>
        <w:adjustRightInd w:val="0"/>
        <w:snapToGrid w:val="0"/>
        <w:spacing w:line="360" w:lineRule="auto"/>
        <w:jc w:val="left"/>
        <w:rPr>
          <w:rFonts w:ascii="宋体" w:hAnsi="宋体"/>
          <w:color w:val="000000"/>
          <w:kern w:val="0"/>
        </w:rPr>
      </w:pPr>
    </w:p>
    <w:p>
      <w:pPr>
        <w:autoSpaceDE w:val="0"/>
        <w:autoSpaceDN w:val="0"/>
        <w:adjustRightInd w:val="0"/>
        <w:snapToGrid w:val="0"/>
        <w:spacing w:line="360" w:lineRule="auto"/>
        <w:ind w:firstLine="420" w:firstLineChars="200"/>
        <w:jc w:val="left"/>
        <w:rPr>
          <w:rFonts w:ascii="宋体" w:hAnsi="宋体"/>
          <w:color w:val="000000"/>
          <w:kern w:val="0"/>
        </w:rPr>
      </w:pPr>
      <w:r>
        <w:rPr>
          <w:rFonts w:hint="eastAsia" w:ascii="宋体" w:hAnsi="宋体"/>
          <w:color w:val="000000"/>
          <w:kern w:val="0"/>
        </w:rPr>
        <w:t>注：法定代表人身份证明需按上述格式填写完整，不可缺少内容。在此基础上增加内容不影响其有效性。</w:t>
      </w:r>
    </w:p>
    <w:p>
      <w:pPr>
        <w:autoSpaceDE w:val="0"/>
        <w:autoSpaceDN w:val="0"/>
        <w:adjustRightInd w:val="0"/>
        <w:snapToGrid w:val="0"/>
        <w:spacing w:line="360" w:lineRule="auto"/>
        <w:jc w:val="left"/>
        <w:rPr>
          <w:rFonts w:hint="eastAsia" w:ascii="宋体" w:hAnsi="宋体"/>
          <w:color w:val="000000"/>
          <w:kern w:val="0"/>
        </w:rPr>
      </w:pPr>
    </w:p>
    <w:p>
      <w:pPr>
        <w:autoSpaceDE w:val="0"/>
        <w:autoSpaceDN w:val="0"/>
        <w:adjustRightInd w:val="0"/>
        <w:snapToGrid w:val="0"/>
        <w:spacing w:line="360" w:lineRule="auto"/>
        <w:jc w:val="left"/>
        <w:rPr>
          <w:rFonts w:hint="eastAsia" w:ascii="宋体" w:hAnsi="宋体"/>
          <w:color w:val="000000"/>
          <w:kern w:val="0"/>
        </w:rPr>
      </w:pPr>
    </w:p>
    <w:p>
      <w:pPr>
        <w:jc w:val="center"/>
        <w:rPr>
          <w:rFonts w:ascii="宋体" w:hAnsi="宋体"/>
          <w:b/>
          <w:color w:val="000000"/>
          <w:sz w:val="31"/>
          <w:szCs w:val="31"/>
        </w:rPr>
      </w:pPr>
      <w:r>
        <w:rPr>
          <w:rFonts w:hint="eastAsia" w:ascii="宋体" w:hAnsi="宋体"/>
          <w:b/>
          <w:color w:val="000000"/>
          <w:sz w:val="31"/>
          <w:szCs w:val="31"/>
        </w:rPr>
        <w:t xml:space="preserve">授权委托书 </w:t>
      </w:r>
    </w:p>
    <w:p>
      <w:pPr>
        <w:autoSpaceDE w:val="0"/>
        <w:autoSpaceDN w:val="0"/>
        <w:adjustRightInd w:val="0"/>
        <w:snapToGrid w:val="0"/>
        <w:spacing w:line="360" w:lineRule="auto"/>
        <w:jc w:val="left"/>
        <w:rPr>
          <w:rFonts w:ascii="宋体" w:hAnsi="宋体" w:cs="MingLiU"/>
          <w:color w:val="000000"/>
          <w:kern w:val="0"/>
          <w:sz w:val="19"/>
          <w:szCs w:val="19"/>
        </w:rPr>
      </w:pPr>
    </w:p>
    <w:p>
      <w:pPr>
        <w:autoSpaceDE w:val="0"/>
        <w:autoSpaceDN w:val="0"/>
        <w:adjustRightInd w:val="0"/>
        <w:snapToGrid w:val="0"/>
        <w:spacing w:line="360" w:lineRule="auto"/>
        <w:jc w:val="left"/>
        <w:rPr>
          <w:rFonts w:ascii="宋体" w:hAnsi="宋体" w:cs="MingLiU"/>
          <w:color w:val="000000"/>
          <w:kern w:val="0"/>
          <w:sz w:val="19"/>
          <w:szCs w:val="19"/>
        </w:rPr>
      </w:pPr>
    </w:p>
    <w:p>
      <w:pPr>
        <w:tabs>
          <w:tab w:val="left" w:pos="1680"/>
          <w:tab w:val="left" w:pos="4005"/>
          <w:tab w:val="left" w:pos="4305"/>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本人</w:t>
      </w:r>
      <w:r>
        <w:rPr>
          <w:rFonts w:ascii="宋体" w:hAnsi="宋体"/>
          <w:color w:val="000000"/>
          <w:kern w:val="0"/>
          <w:szCs w:val="21"/>
          <w:u w:val="single"/>
        </w:rPr>
        <w:tab/>
      </w:r>
      <w:r>
        <w:rPr>
          <w:rFonts w:hint="eastAsia" w:ascii="宋体" w:hAnsi="宋体" w:cs="MingLiU"/>
          <w:color w:val="000000"/>
          <w:kern w:val="0"/>
          <w:szCs w:val="21"/>
        </w:rPr>
        <w:t>（姓名）系</w:t>
      </w:r>
      <w:r>
        <w:rPr>
          <w:rFonts w:ascii="宋体" w:hAnsi="宋体"/>
          <w:color w:val="000000"/>
          <w:kern w:val="0"/>
          <w:szCs w:val="21"/>
          <w:u w:val="single"/>
        </w:rPr>
        <w:tab/>
      </w:r>
      <w:r>
        <w:rPr>
          <w:rFonts w:hint="eastAsia" w:ascii="宋体" w:hAnsi="宋体" w:cs="MingLiU"/>
          <w:color w:val="000000"/>
          <w:kern w:val="0"/>
          <w:szCs w:val="21"/>
        </w:rPr>
        <w:t>（</w:t>
      </w:r>
      <w:r>
        <w:rPr>
          <w:rFonts w:hint="eastAsia" w:ascii="宋体" w:hAnsi="宋体" w:cs="MingLiU"/>
          <w:color w:val="000000"/>
          <w:spacing w:val="-1"/>
          <w:kern w:val="0"/>
          <w:szCs w:val="21"/>
        </w:rPr>
        <w:t>投</w:t>
      </w:r>
      <w:r>
        <w:rPr>
          <w:rFonts w:hint="eastAsia" w:ascii="宋体" w:hAnsi="宋体" w:cs="MingLiU"/>
          <w:color w:val="000000"/>
          <w:kern w:val="0"/>
          <w:szCs w:val="21"/>
        </w:rPr>
        <w:t>标人名称</w:t>
      </w:r>
      <w:r>
        <w:rPr>
          <w:rFonts w:hint="eastAsia" w:ascii="宋体" w:hAnsi="宋体" w:cs="MingLiU"/>
          <w:color w:val="000000"/>
          <w:spacing w:val="1"/>
          <w:kern w:val="0"/>
          <w:szCs w:val="21"/>
        </w:rPr>
        <w:t>）</w:t>
      </w:r>
      <w:r>
        <w:rPr>
          <w:rFonts w:hint="eastAsia" w:ascii="宋体" w:hAnsi="宋体" w:cs="MingLiU"/>
          <w:color w:val="000000"/>
          <w:kern w:val="0"/>
          <w:szCs w:val="21"/>
        </w:rPr>
        <w:t>的法定代</w:t>
      </w:r>
      <w:r>
        <w:rPr>
          <w:rFonts w:hint="eastAsia" w:ascii="宋体" w:hAnsi="宋体" w:cs="MingLiU"/>
          <w:color w:val="000000"/>
          <w:spacing w:val="1"/>
          <w:kern w:val="0"/>
          <w:szCs w:val="21"/>
        </w:rPr>
        <w:t>表</w:t>
      </w:r>
      <w:r>
        <w:rPr>
          <w:rFonts w:hint="eastAsia" w:ascii="宋体" w:hAnsi="宋体" w:cs="MingLiU"/>
          <w:color w:val="000000"/>
          <w:kern w:val="0"/>
          <w:szCs w:val="21"/>
        </w:rPr>
        <w:t>人，现委托</w:t>
      </w:r>
      <w:r>
        <w:rPr>
          <w:rFonts w:ascii="宋体" w:hAnsi="宋体"/>
          <w:color w:val="000000"/>
          <w:kern w:val="0"/>
          <w:szCs w:val="21"/>
          <w:u w:val="single"/>
        </w:rPr>
        <w:tab/>
      </w:r>
      <w:r>
        <w:rPr>
          <w:rFonts w:hint="eastAsia" w:ascii="宋体" w:hAnsi="宋体"/>
          <w:color w:val="000000"/>
          <w:kern w:val="0"/>
          <w:szCs w:val="21"/>
          <w:u w:val="single"/>
        </w:rPr>
        <w:t xml:space="preserve"> </w:t>
      </w:r>
      <w:r>
        <w:rPr>
          <w:rFonts w:hint="eastAsia" w:ascii="宋体" w:hAnsi="宋体" w:cs="MingLiU"/>
          <w:color w:val="000000"/>
          <w:kern w:val="0"/>
          <w:szCs w:val="21"/>
        </w:rPr>
        <w:t>（姓名）为我方代理人。代理人根据授权，以我方名义签署、澄清、说明、补正、递交、撤回、修改</w:t>
      </w:r>
      <w:r>
        <w:rPr>
          <w:rFonts w:ascii="宋体" w:hAnsi="宋体"/>
          <w:color w:val="000000"/>
          <w:kern w:val="0"/>
          <w:szCs w:val="21"/>
          <w:u w:val="single"/>
        </w:rPr>
        <w:tab/>
      </w:r>
      <w:r>
        <w:rPr>
          <w:rFonts w:hint="eastAsia" w:ascii="宋体" w:hAnsi="宋体" w:cs="MingLiU"/>
          <w:color w:val="000000"/>
          <w:kern w:val="0"/>
          <w:szCs w:val="21"/>
        </w:rPr>
        <w:t>（项</w:t>
      </w:r>
      <w:r>
        <w:rPr>
          <w:rFonts w:hint="eastAsia" w:ascii="宋体" w:hAnsi="宋体" w:cs="MingLiU"/>
          <w:color w:val="000000"/>
          <w:spacing w:val="-1"/>
          <w:kern w:val="0"/>
          <w:szCs w:val="21"/>
        </w:rPr>
        <w:t>目</w:t>
      </w:r>
      <w:r>
        <w:rPr>
          <w:rFonts w:hint="eastAsia" w:ascii="宋体" w:hAnsi="宋体" w:cs="MingLiU"/>
          <w:color w:val="000000"/>
          <w:kern w:val="0"/>
          <w:szCs w:val="21"/>
        </w:rPr>
        <w:t>名称）施工投标文件、签订合同和处理有关事宜，其法律后果由我方承担。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附：法定代表人身份证明。</w:t>
      </w:r>
    </w:p>
    <w:p>
      <w:pPr>
        <w:autoSpaceDE w:val="0"/>
        <w:autoSpaceDN w:val="0"/>
        <w:adjustRightInd w:val="0"/>
        <w:snapToGrid w:val="0"/>
        <w:spacing w:line="360" w:lineRule="auto"/>
        <w:jc w:val="left"/>
        <w:rPr>
          <w:rFonts w:ascii="宋体" w:hAnsi="宋体" w:cs="MingLiU"/>
          <w:color w:val="000000"/>
          <w:kern w:val="0"/>
          <w:szCs w:val="21"/>
        </w:rPr>
      </w:pPr>
    </w:p>
    <w:p>
      <w:pPr>
        <w:autoSpaceDE w:val="0"/>
        <w:autoSpaceDN w:val="0"/>
        <w:adjustRightInd w:val="0"/>
        <w:snapToGrid w:val="0"/>
        <w:spacing w:line="360" w:lineRule="auto"/>
        <w:jc w:val="left"/>
        <w:rPr>
          <w:rFonts w:ascii="宋体" w:hAnsi="宋体" w:cs="MingLiU"/>
          <w:color w:val="000000"/>
          <w:kern w:val="0"/>
          <w:szCs w:val="21"/>
        </w:rPr>
      </w:pPr>
    </w:p>
    <w:p>
      <w:pPr>
        <w:tabs>
          <w:tab w:val="left" w:pos="6090"/>
        </w:tabs>
        <w:autoSpaceDE w:val="0"/>
        <w:autoSpaceDN w:val="0"/>
        <w:adjustRightInd w:val="0"/>
        <w:snapToGrid w:val="0"/>
        <w:spacing w:line="360" w:lineRule="auto"/>
        <w:ind w:firstLine="1694"/>
        <w:jc w:val="left"/>
        <w:rPr>
          <w:rFonts w:ascii="宋体" w:hAnsi="宋体"/>
          <w:color w:val="000000"/>
          <w:kern w:val="0"/>
          <w:szCs w:val="21"/>
        </w:rPr>
      </w:pPr>
      <w:r>
        <w:rPr>
          <w:rFonts w:hint="eastAsia" w:ascii="宋体" w:hAnsi="宋体" w:cs="MingLiU"/>
          <w:color w:val="000000"/>
          <w:kern w:val="0"/>
          <w:szCs w:val="21"/>
        </w:rPr>
        <w:t>投  标  人：</w:t>
      </w:r>
      <w:r>
        <w:rPr>
          <w:rFonts w:ascii="宋体" w:hAnsi="宋体"/>
          <w:color w:val="000000"/>
          <w:kern w:val="0"/>
          <w:szCs w:val="21"/>
          <w:u w:val="single"/>
        </w:rPr>
        <w:tab/>
      </w:r>
      <w:r>
        <w:rPr>
          <w:rFonts w:hint="eastAsia" w:ascii="宋体" w:hAnsi="宋体" w:cs="MingLiU"/>
          <w:color w:val="000000"/>
          <w:kern w:val="0"/>
          <w:szCs w:val="21"/>
        </w:rPr>
        <w:t>（</w:t>
      </w:r>
      <w:r>
        <w:rPr>
          <w:rFonts w:hint="eastAsia" w:ascii="宋体" w:hAnsi="宋体" w:cs="MingLiU"/>
          <w:color w:val="000000"/>
          <w:spacing w:val="-1"/>
          <w:kern w:val="0"/>
          <w:szCs w:val="21"/>
        </w:rPr>
        <w:t>盖</w:t>
      </w:r>
      <w:r>
        <w:rPr>
          <w:rFonts w:hint="eastAsia" w:ascii="宋体" w:hAnsi="宋体" w:cs="MingLiU"/>
          <w:color w:val="000000"/>
          <w:kern w:val="0"/>
          <w:szCs w:val="21"/>
        </w:rPr>
        <w:t>单位公章）</w:t>
      </w:r>
    </w:p>
    <w:p>
      <w:pPr>
        <w:tabs>
          <w:tab w:val="left" w:pos="630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法定代表人：</w:t>
      </w:r>
      <w:r>
        <w:rPr>
          <w:rFonts w:ascii="宋体" w:hAnsi="宋体"/>
          <w:color w:val="000000"/>
          <w:kern w:val="0"/>
          <w:szCs w:val="21"/>
          <w:u w:val="single"/>
        </w:rPr>
        <w:tab/>
      </w:r>
      <w:r>
        <w:rPr>
          <w:rFonts w:ascii="宋体" w:hAnsi="宋体"/>
          <w:color w:val="000000"/>
          <w:kern w:val="0"/>
          <w:szCs w:val="21"/>
          <w:u w:val="single"/>
        </w:rPr>
        <w:tab/>
      </w:r>
      <w:r>
        <w:rPr>
          <w:rFonts w:hint="eastAsia" w:ascii="宋体" w:hAnsi="宋体" w:cs="MingLiU"/>
          <w:color w:val="000000"/>
          <w:kern w:val="0"/>
          <w:szCs w:val="21"/>
        </w:rPr>
        <w:t>（签字）</w:t>
      </w:r>
    </w:p>
    <w:p>
      <w:pPr>
        <w:tabs>
          <w:tab w:val="left" w:pos="621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ascii="宋体" w:hAnsi="宋体"/>
          <w:color w:val="000000"/>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委托代理人：</w:t>
      </w:r>
      <w:r>
        <w:rPr>
          <w:rFonts w:ascii="宋体" w:hAnsi="宋体"/>
          <w:color w:val="000000"/>
          <w:kern w:val="0"/>
          <w:szCs w:val="21"/>
          <w:u w:val="single"/>
        </w:rPr>
        <w:tab/>
      </w:r>
      <w:r>
        <w:rPr>
          <w:rFonts w:hint="eastAsia" w:ascii="宋体" w:hAnsi="宋体" w:cs="MingLiU"/>
          <w:color w:val="000000"/>
          <w:kern w:val="0"/>
          <w:szCs w:val="21"/>
        </w:rPr>
        <w:t>（签</w:t>
      </w:r>
      <w:r>
        <w:rPr>
          <w:rFonts w:hint="eastAsia" w:ascii="宋体" w:hAnsi="宋体" w:cs="MingLiU"/>
          <w:color w:val="000000"/>
          <w:spacing w:val="-1"/>
          <w:kern w:val="0"/>
          <w:szCs w:val="21"/>
        </w:rPr>
        <w:t>字</w:t>
      </w:r>
      <w:r>
        <w:rPr>
          <w:rFonts w:hint="eastAsia" w:ascii="宋体" w:hAnsi="宋体" w:cs="MingLiU"/>
          <w:color w:val="000000"/>
          <w:kern w:val="0"/>
          <w:szCs w:val="21"/>
        </w:rPr>
        <w:t>）</w:t>
      </w:r>
    </w:p>
    <w:p>
      <w:pPr>
        <w:tabs>
          <w:tab w:val="left" w:pos="6315"/>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ascii="宋体" w:hAnsi="宋体"/>
          <w:color w:val="000000"/>
          <w:kern w:val="0"/>
          <w:szCs w:val="21"/>
          <w:u w:val="single"/>
        </w:rPr>
        <w:tab/>
      </w:r>
    </w:p>
    <w:p>
      <w:pPr>
        <w:tabs>
          <w:tab w:val="left" w:pos="6825"/>
        </w:tabs>
        <w:autoSpaceDE w:val="0"/>
        <w:autoSpaceDN w:val="0"/>
        <w:adjustRightInd w:val="0"/>
        <w:snapToGrid w:val="0"/>
        <w:spacing w:line="360" w:lineRule="auto"/>
        <w:ind w:firstLine="1680"/>
        <w:jc w:val="left"/>
        <w:rPr>
          <w:rFonts w:ascii="宋体" w:hAnsi="宋体" w:cs="MingLiU"/>
          <w:color w:val="000000"/>
          <w:kern w:val="0"/>
          <w:szCs w:val="21"/>
        </w:rPr>
      </w:pPr>
    </w:p>
    <w:p>
      <w:pPr>
        <w:autoSpaceDE w:val="0"/>
        <w:autoSpaceDN w:val="0"/>
        <w:adjustRightInd w:val="0"/>
        <w:snapToGrid w:val="0"/>
        <w:spacing w:line="360" w:lineRule="auto"/>
        <w:jc w:val="left"/>
        <w:rPr>
          <w:rFonts w:ascii="宋体" w:hAnsi="宋体" w:cs="MingLiU"/>
          <w:color w:val="000000"/>
          <w:kern w:val="0"/>
          <w:szCs w:val="21"/>
        </w:rPr>
      </w:pPr>
    </w:p>
    <w:p>
      <w:pPr>
        <w:tabs>
          <w:tab w:val="left" w:pos="4110"/>
          <w:tab w:val="left" w:pos="4725"/>
        </w:tabs>
        <w:autoSpaceDE w:val="0"/>
        <w:autoSpaceDN w:val="0"/>
        <w:adjustRightInd w:val="0"/>
        <w:snapToGrid w:val="0"/>
        <w:spacing w:line="360" w:lineRule="auto"/>
        <w:ind w:firstLine="3885" w:firstLineChars="1850"/>
        <w:jc w:val="left"/>
        <w:rPr>
          <w:rFonts w:ascii="宋体" w:hAnsi="宋体" w:cs="MingLiU"/>
          <w:color w:val="000000"/>
          <w:kern w:val="0"/>
          <w:szCs w:val="21"/>
        </w:rPr>
      </w:pPr>
      <w:r>
        <w:rPr>
          <w:rFonts w:ascii="宋体" w:hAnsi="宋体"/>
          <w:color w:val="000000"/>
          <w:kern w:val="0"/>
          <w:szCs w:val="21"/>
          <w:u w:val="single"/>
        </w:rPr>
        <w:tab/>
      </w:r>
      <w:r>
        <w:rPr>
          <w:rFonts w:ascii="宋体" w:hAnsi="宋体"/>
          <w:color w:val="000000"/>
          <w:kern w:val="0"/>
          <w:szCs w:val="21"/>
          <w:u w:val="single"/>
        </w:rPr>
        <w:tab/>
      </w:r>
      <w:r>
        <w:rPr>
          <w:rFonts w:hint="eastAsia" w:ascii="宋体" w:hAnsi="宋体" w:cs="MingLiU"/>
          <w:color w:val="000000"/>
          <w:kern w:val="0"/>
          <w:szCs w:val="21"/>
        </w:rPr>
        <w:t>年</w:t>
      </w:r>
      <w:r>
        <w:rPr>
          <w:rFonts w:ascii="宋体" w:hAnsi="宋体"/>
          <w:color w:val="000000"/>
          <w:kern w:val="0"/>
          <w:szCs w:val="21"/>
          <w:u w:val="single"/>
        </w:rPr>
        <w:tab/>
      </w:r>
      <w:r>
        <w:rPr>
          <w:rFonts w:hint="eastAsia" w:ascii="宋体" w:hAnsi="宋体"/>
          <w:color w:val="000000"/>
          <w:kern w:val="0"/>
          <w:szCs w:val="21"/>
          <w:u w:val="single"/>
        </w:rPr>
        <w:t xml:space="preserve">     </w:t>
      </w:r>
      <w:r>
        <w:rPr>
          <w:rFonts w:hint="eastAsia" w:ascii="宋体" w:hAnsi="宋体" w:cs="MingLiU"/>
          <w:color w:val="000000"/>
          <w:kern w:val="0"/>
          <w:szCs w:val="21"/>
        </w:rPr>
        <w:t>月</w:t>
      </w:r>
      <w:r>
        <w:rPr>
          <w:rFonts w:ascii="宋体" w:hAnsi="宋体"/>
          <w:color w:val="000000"/>
          <w:kern w:val="0"/>
          <w:szCs w:val="21"/>
          <w:u w:val="single"/>
        </w:rPr>
        <w:tab/>
      </w:r>
      <w:r>
        <w:rPr>
          <w:rFonts w:hint="eastAsia" w:ascii="宋体" w:hAnsi="宋体"/>
          <w:color w:val="000000"/>
          <w:kern w:val="0"/>
          <w:szCs w:val="21"/>
          <w:u w:val="single"/>
        </w:rPr>
        <w:t xml:space="preserve">     </w:t>
      </w:r>
      <w:r>
        <w:rPr>
          <w:rFonts w:hint="eastAsia" w:ascii="宋体" w:hAnsi="宋体" w:cs="MingLiU"/>
          <w:color w:val="000000"/>
          <w:kern w:val="0"/>
          <w:szCs w:val="21"/>
        </w:rPr>
        <w:t>日</w:t>
      </w:r>
    </w:p>
    <w:tbl>
      <w:tblPr>
        <w:tblStyle w:val="52"/>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noWrap w:val="0"/>
            <w:vAlign w:val="top"/>
          </w:tcPr>
          <w:p>
            <w:pPr>
              <w:spacing w:line="360" w:lineRule="auto"/>
              <w:ind w:left="1050" w:hanging="1050" w:hangingChars="500"/>
              <w:jc w:val="center"/>
              <w:rPr>
                <w:rFonts w:ascii="宋体" w:hAnsi="宋体"/>
                <w:color w:val="000000"/>
                <w:szCs w:val="21"/>
              </w:rPr>
            </w:pPr>
            <w:r>
              <w:rPr>
                <w:rFonts w:hint="eastAsia" w:ascii="宋体" w:hAnsi="宋体"/>
                <w:color w:val="000000"/>
                <w:szCs w:val="21"/>
              </w:rPr>
              <w:t>附委托代理人身份证（第二代）复印件</w:t>
            </w:r>
          </w:p>
          <w:p>
            <w:pPr>
              <w:spacing w:line="360" w:lineRule="auto"/>
              <w:ind w:left="1050" w:hanging="1050" w:hangingChars="500"/>
              <w:jc w:val="center"/>
              <w:rPr>
                <w:rFonts w:ascii="宋体" w:hAnsi="宋体"/>
                <w:color w:val="000000"/>
                <w:szCs w:val="21"/>
              </w:rPr>
            </w:pPr>
          </w:p>
          <w:p>
            <w:pPr>
              <w:spacing w:line="360" w:lineRule="auto"/>
              <w:ind w:left="1050" w:hanging="1050" w:hangingChars="500"/>
              <w:jc w:val="center"/>
              <w:rPr>
                <w:rFonts w:ascii="宋体" w:hAnsi="宋体"/>
                <w:color w:val="000000"/>
                <w:szCs w:val="21"/>
              </w:rPr>
            </w:pPr>
            <w:r>
              <w:rPr>
                <w:rFonts w:hint="eastAsia" w:ascii="宋体" w:hAnsi="宋体"/>
                <w:color w:val="000000"/>
                <w:szCs w:val="21"/>
              </w:rPr>
              <w:t>（一面）</w:t>
            </w:r>
          </w:p>
        </w:tc>
        <w:tc>
          <w:tcPr>
            <w:tcW w:w="3967" w:type="dxa"/>
            <w:noWrap w:val="0"/>
            <w:vAlign w:val="top"/>
          </w:tcPr>
          <w:p>
            <w:pPr>
              <w:spacing w:line="360" w:lineRule="auto"/>
              <w:ind w:left="1260" w:hanging="1260" w:hangingChars="600"/>
              <w:jc w:val="center"/>
              <w:rPr>
                <w:rFonts w:ascii="宋体" w:hAnsi="宋体"/>
                <w:color w:val="000000"/>
                <w:szCs w:val="21"/>
              </w:rPr>
            </w:pPr>
            <w:r>
              <w:rPr>
                <w:rFonts w:hint="eastAsia" w:ascii="宋体" w:hAnsi="宋体"/>
                <w:color w:val="000000"/>
                <w:szCs w:val="21"/>
              </w:rPr>
              <w:t>附委托代理人身份证（第二代）复印件</w:t>
            </w:r>
          </w:p>
          <w:p>
            <w:pPr>
              <w:spacing w:line="360" w:lineRule="auto"/>
              <w:ind w:left="1260" w:hanging="1260" w:hangingChars="600"/>
              <w:jc w:val="center"/>
              <w:rPr>
                <w:rFonts w:ascii="宋体" w:hAnsi="宋体"/>
                <w:color w:val="000000"/>
                <w:szCs w:val="21"/>
              </w:rPr>
            </w:pPr>
          </w:p>
          <w:p>
            <w:pPr>
              <w:spacing w:line="360" w:lineRule="auto"/>
              <w:ind w:left="1260" w:hanging="1260" w:hangingChars="600"/>
              <w:jc w:val="center"/>
              <w:rPr>
                <w:rFonts w:ascii="宋体" w:hAnsi="宋体"/>
                <w:color w:val="000000"/>
                <w:szCs w:val="21"/>
              </w:rPr>
            </w:pPr>
            <w:r>
              <w:rPr>
                <w:rFonts w:hint="eastAsia" w:ascii="宋体" w:hAnsi="宋体"/>
                <w:color w:val="000000"/>
                <w:szCs w:val="21"/>
              </w:rPr>
              <w:t>（另一面）</w:t>
            </w:r>
          </w:p>
        </w:tc>
      </w:tr>
    </w:tbl>
    <w:p>
      <w:pPr>
        <w:autoSpaceDE w:val="0"/>
        <w:autoSpaceDN w:val="0"/>
        <w:adjustRightInd w:val="0"/>
        <w:snapToGrid w:val="0"/>
        <w:spacing w:line="360" w:lineRule="auto"/>
        <w:jc w:val="left"/>
        <w:rPr>
          <w:rFonts w:ascii="宋体" w:hAnsi="宋体"/>
          <w:color w:val="000000"/>
          <w:kern w:val="0"/>
          <w:szCs w:val="21"/>
        </w:rPr>
      </w:pPr>
    </w:p>
    <w:p>
      <w:pPr>
        <w:autoSpaceDE w:val="0"/>
        <w:autoSpaceDN w:val="0"/>
        <w:adjustRightInd w:val="0"/>
        <w:snapToGrid w:val="0"/>
        <w:spacing w:line="360" w:lineRule="auto"/>
        <w:jc w:val="left"/>
        <w:rPr>
          <w:rFonts w:ascii="宋体" w:hAnsi="宋体"/>
          <w:color w:val="000000"/>
          <w:kern w:val="0"/>
          <w:szCs w:val="21"/>
        </w:rPr>
      </w:pPr>
    </w:p>
    <w:p>
      <w:pPr>
        <w:autoSpaceDE w:val="0"/>
        <w:autoSpaceDN w:val="0"/>
        <w:adjustRightInd w:val="0"/>
        <w:snapToGrid w:val="0"/>
        <w:spacing w:line="360" w:lineRule="auto"/>
        <w:jc w:val="left"/>
        <w:rPr>
          <w:rFonts w:ascii="宋体" w:hAnsi="宋体"/>
          <w:color w:val="000000"/>
          <w:kern w:val="0"/>
          <w:szCs w:val="21"/>
        </w:rPr>
      </w:pPr>
    </w:p>
    <w:p>
      <w:pPr>
        <w:autoSpaceDE w:val="0"/>
        <w:autoSpaceDN w:val="0"/>
        <w:adjustRightInd w:val="0"/>
        <w:snapToGrid w:val="0"/>
        <w:spacing w:line="360" w:lineRule="auto"/>
        <w:jc w:val="left"/>
        <w:rPr>
          <w:rFonts w:ascii="宋体" w:hAnsi="宋体"/>
          <w:color w:val="000000"/>
          <w:kern w:val="0"/>
          <w:sz w:val="20"/>
        </w:rPr>
      </w:pPr>
    </w:p>
    <w:p>
      <w:pPr>
        <w:autoSpaceDE w:val="0"/>
        <w:autoSpaceDN w:val="0"/>
        <w:adjustRightInd w:val="0"/>
        <w:snapToGrid w:val="0"/>
        <w:spacing w:line="360" w:lineRule="auto"/>
        <w:jc w:val="left"/>
        <w:rPr>
          <w:rFonts w:ascii="宋体" w:hAnsi="宋体"/>
          <w:color w:val="000000"/>
          <w:kern w:val="0"/>
          <w:sz w:val="20"/>
        </w:rPr>
      </w:pPr>
    </w:p>
    <w:p>
      <w:pPr>
        <w:tabs>
          <w:tab w:val="left" w:pos="5760"/>
        </w:tabs>
        <w:autoSpaceDE w:val="0"/>
        <w:autoSpaceDN w:val="0"/>
        <w:adjustRightInd w:val="0"/>
        <w:spacing w:line="400" w:lineRule="exact"/>
        <w:ind w:right="11" w:firstLine="400" w:firstLineChars="200"/>
        <w:rPr>
          <w:rFonts w:ascii="宋体" w:hAnsi="宋体" w:cs="MingLiU"/>
          <w:color w:val="000000"/>
          <w:kern w:val="0"/>
          <w:sz w:val="20"/>
        </w:rPr>
      </w:pPr>
      <w:r>
        <w:rPr>
          <w:rFonts w:hint="eastAsia" w:ascii="宋体" w:hAnsi="宋体" w:cs="MingLiU"/>
          <w:color w:val="000000"/>
          <w:kern w:val="0"/>
          <w:sz w:val="20"/>
        </w:rPr>
        <w:t>注：1、法定代表人参加投标活动并签署文件的不需要授权委托书，只需提供法定代表人身份证明；委托代理人参加的除提供法定代表人身份证明外还须提供授权委托书。</w:t>
      </w:r>
    </w:p>
    <w:p>
      <w:pPr>
        <w:tabs>
          <w:tab w:val="left" w:pos="5760"/>
        </w:tabs>
        <w:autoSpaceDE w:val="0"/>
        <w:autoSpaceDN w:val="0"/>
        <w:adjustRightInd w:val="0"/>
        <w:spacing w:line="400" w:lineRule="exact"/>
        <w:ind w:right="11" w:firstLine="400" w:firstLineChars="200"/>
        <w:rPr>
          <w:rFonts w:ascii="宋体" w:hAnsi="宋体" w:cs="MingLiU"/>
          <w:b/>
          <w:color w:val="000000"/>
          <w:kern w:val="0"/>
          <w:sz w:val="20"/>
        </w:rPr>
      </w:pPr>
      <w:r>
        <w:rPr>
          <w:rFonts w:hint="eastAsia" w:ascii="宋体" w:hAnsi="宋体" w:cs="MingLiU"/>
          <w:color w:val="000000"/>
          <w:kern w:val="0"/>
          <w:sz w:val="20"/>
        </w:rPr>
        <w:t>2、法定代表人身份证明及授权委托书原件装入投标文件一并递交。</w:t>
      </w:r>
      <w:r>
        <w:rPr>
          <w:rFonts w:hint="eastAsia" w:ascii="宋体" w:hAnsi="宋体" w:cs="MingLiU"/>
          <w:b/>
          <w:color w:val="000000"/>
          <w:kern w:val="0"/>
          <w:sz w:val="20"/>
        </w:rPr>
        <w:t>另外须准备一份在开标现场出具。</w:t>
      </w:r>
    </w:p>
    <w:p>
      <w:pPr>
        <w:autoSpaceDE w:val="0"/>
        <w:autoSpaceDN w:val="0"/>
        <w:adjustRightInd w:val="0"/>
        <w:snapToGrid w:val="0"/>
        <w:spacing w:line="360" w:lineRule="auto"/>
        <w:ind w:firstLine="1476" w:firstLineChars="738"/>
        <w:rPr>
          <w:rFonts w:hint="eastAsia" w:ascii="宋体" w:hAnsi="宋体" w:cs="MingLiU"/>
          <w:snapToGrid w:val="0"/>
          <w:color w:val="000000"/>
          <w:kern w:val="0"/>
          <w:sz w:val="20"/>
        </w:rPr>
      </w:pPr>
    </w:p>
    <w:p>
      <w:pPr>
        <w:autoSpaceDE w:val="0"/>
        <w:autoSpaceDN w:val="0"/>
        <w:adjustRightInd w:val="0"/>
        <w:snapToGrid w:val="0"/>
        <w:spacing w:line="360" w:lineRule="auto"/>
        <w:jc w:val="center"/>
        <w:rPr>
          <w:rFonts w:hint="eastAsia" w:ascii="宋体" w:hAnsi="宋体"/>
          <w:snapToGrid w:val="0"/>
          <w:kern w:val="0"/>
          <w:sz w:val="32"/>
          <w:szCs w:val="32"/>
        </w:rPr>
      </w:pPr>
    </w:p>
    <w:p>
      <w:pPr>
        <w:autoSpaceDE w:val="0"/>
        <w:autoSpaceDN w:val="0"/>
        <w:adjustRightInd w:val="0"/>
        <w:snapToGrid w:val="0"/>
        <w:spacing w:line="360" w:lineRule="auto"/>
        <w:jc w:val="center"/>
        <w:rPr>
          <w:rFonts w:hint="eastAsia" w:ascii="宋体" w:hAnsi="宋体"/>
          <w:b/>
          <w:bCs/>
          <w:color w:val="000000"/>
          <w:kern w:val="0"/>
        </w:rPr>
      </w:pPr>
      <w:bookmarkStart w:id="641" w:name="_Toc224103500"/>
      <w:bookmarkStart w:id="642" w:name="_Toc19150"/>
      <w:bookmarkStart w:id="643" w:name="_Toc452058744"/>
      <w:bookmarkStart w:id="644" w:name="_Toc287607872"/>
      <w:bookmarkStart w:id="645" w:name="_Toc386029719"/>
      <w:bookmarkStart w:id="646" w:name="_Toc3935"/>
      <w:r>
        <w:rPr>
          <w:rFonts w:hint="eastAsia"/>
          <w:b/>
          <w:bCs/>
          <w:color w:val="000000"/>
        </w:rPr>
        <w:t>二、商务部分</w:t>
      </w:r>
      <w:bookmarkEnd w:id="641"/>
      <w:bookmarkEnd w:id="642"/>
      <w:bookmarkEnd w:id="643"/>
      <w:bookmarkEnd w:id="644"/>
      <w:bookmarkEnd w:id="645"/>
      <w:bookmarkEnd w:id="646"/>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olor w:val="000000"/>
          <w:kern w:val="0"/>
          <w:sz w:val="28"/>
          <w:szCs w:val="28"/>
        </w:rPr>
      </w:pPr>
    </w:p>
    <w:p>
      <w:pPr>
        <w:tabs>
          <w:tab w:val="left" w:pos="2580"/>
          <w:tab w:val="left" w:pos="5940"/>
        </w:tabs>
        <w:autoSpaceDE w:val="0"/>
        <w:autoSpaceDN w:val="0"/>
        <w:adjustRightInd w:val="0"/>
        <w:snapToGrid w:val="0"/>
        <w:spacing w:line="360" w:lineRule="auto"/>
        <w:jc w:val="left"/>
        <w:rPr>
          <w:rFonts w:hint="eastAsia" w:ascii="宋体" w:hAnsi="宋体"/>
          <w:color w:val="000000"/>
          <w:kern w:val="0"/>
          <w:sz w:val="28"/>
          <w:szCs w:val="28"/>
          <w:u w:val="single"/>
        </w:rPr>
      </w:pPr>
    </w:p>
    <w:p>
      <w:pPr>
        <w:tabs>
          <w:tab w:val="left" w:pos="2580"/>
          <w:tab w:val="left" w:pos="5940"/>
        </w:tabs>
        <w:autoSpaceDE w:val="0"/>
        <w:autoSpaceDN w:val="0"/>
        <w:adjustRightInd w:val="0"/>
        <w:snapToGrid w:val="0"/>
        <w:spacing w:line="360" w:lineRule="auto"/>
        <w:jc w:val="left"/>
        <w:rPr>
          <w:rFonts w:hint="eastAsia" w:ascii="宋体" w:hAnsi="宋体"/>
          <w:color w:val="000000"/>
          <w:kern w:val="0"/>
          <w:sz w:val="28"/>
          <w:szCs w:val="28"/>
          <w:u w:val="single"/>
        </w:rPr>
      </w:pPr>
    </w:p>
    <w:p>
      <w:pPr>
        <w:tabs>
          <w:tab w:val="left" w:pos="2580"/>
          <w:tab w:val="left" w:pos="5940"/>
        </w:tabs>
        <w:autoSpaceDE w:val="0"/>
        <w:autoSpaceDN w:val="0"/>
        <w:adjustRightInd w:val="0"/>
        <w:snapToGrid w:val="0"/>
        <w:spacing w:line="360" w:lineRule="auto"/>
        <w:jc w:val="left"/>
        <w:rPr>
          <w:rFonts w:hint="eastAsia" w:ascii="宋体" w:hAnsi="宋体"/>
          <w:color w:val="000000"/>
          <w:kern w:val="0"/>
          <w:sz w:val="28"/>
          <w:szCs w:val="28"/>
          <w:u w:val="single"/>
        </w:rPr>
      </w:pPr>
    </w:p>
    <w:p>
      <w:pPr>
        <w:tabs>
          <w:tab w:val="left" w:pos="5955"/>
        </w:tabs>
        <w:autoSpaceDE w:val="0"/>
        <w:autoSpaceDN w:val="0"/>
        <w:adjustRightInd w:val="0"/>
        <w:snapToGrid w:val="0"/>
        <w:spacing w:line="360" w:lineRule="auto"/>
        <w:ind w:firstLine="945" w:firstLineChars="350"/>
        <w:jc w:val="left"/>
        <w:rPr>
          <w:rFonts w:ascii="宋体" w:hAnsi="宋体"/>
          <w:color w:val="000000"/>
          <w:kern w:val="0"/>
          <w:sz w:val="27"/>
          <w:szCs w:val="27"/>
          <w:u w:val="single"/>
        </w:rPr>
      </w:pPr>
    </w:p>
    <w:p>
      <w:pPr>
        <w:tabs>
          <w:tab w:val="left" w:pos="5955"/>
        </w:tabs>
        <w:autoSpaceDE w:val="0"/>
        <w:autoSpaceDN w:val="0"/>
        <w:adjustRightInd w:val="0"/>
        <w:snapToGrid w:val="0"/>
        <w:spacing w:line="360" w:lineRule="auto"/>
        <w:ind w:firstLine="945" w:firstLineChars="350"/>
        <w:jc w:val="left"/>
        <w:rPr>
          <w:rFonts w:ascii="宋体" w:hAnsi="宋体"/>
          <w:color w:val="000000"/>
          <w:kern w:val="0"/>
          <w:sz w:val="27"/>
          <w:szCs w:val="27"/>
          <w:u w:val="single"/>
        </w:rPr>
      </w:pPr>
    </w:p>
    <w:p>
      <w:pPr>
        <w:tabs>
          <w:tab w:val="left" w:pos="5955"/>
        </w:tabs>
        <w:autoSpaceDE w:val="0"/>
        <w:autoSpaceDN w:val="0"/>
        <w:adjustRightInd w:val="0"/>
        <w:snapToGrid w:val="0"/>
        <w:spacing w:line="360" w:lineRule="auto"/>
        <w:ind w:firstLine="949" w:firstLineChars="350"/>
        <w:jc w:val="left"/>
        <w:rPr>
          <w:rFonts w:hint="eastAsia" w:ascii="宋体" w:hAnsi="宋体"/>
          <w:b/>
          <w:color w:val="000000"/>
          <w:kern w:val="0"/>
          <w:sz w:val="27"/>
          <w:szCs w:val="27"/>
          <w:u w:val="single"/>
        </w:rPr>
      </w:pPr>
    </w:p>
    <w:p>
      <w:pPr>
        <w:tabs>
          <w:tab w:val="left" w:pos="5955"/>
        </w:tabs>
        <w:autoSpaceDE w:val="0"/>
        <w:autoSpaceDN w:val="0"/>
        <w:adjustRightInd w:val="0"/>
        <w:snapToGrid w:val="0"/>
        <w:spacing w:line="360" w:lineRule="auto"/>
        <w:ind w:firstLine="949" w:firstLineChars="350"/>
        <w:jc w:val="left"/>
        <w:rPr>
          <w:rFonts w:ascii="宋体" w:hAnsi="宋体"/>
          <w:color w:val="000000"/>
          <w:kern w:val="0"/>
          <w:sz w:val="27"/>
          <w:szCs w:val="27"/>
          <w:u w:val="single"/>
        </w:rPr>
      </w:pPr>
      <w:r>
        <w:rPr>
          <w:rFonts w:ascii="宋体" w:hAnsi="宋体"/>
          <w:b/>
          <w:color w:val="000000"/>
          <w:kern w:val="0"/>
          <w:sz w:val="27"/>
          <w:szCs w:val="27"/>
          <w:u w:val="single"/>
        </w:rPr>
        <w:tab/>
      </w:r>
      <w:r>
        <w:rPr>
          <w:rFonts w:hint="eastAsia" w:ascii="宋体" w:hAnsi="宋体" w:cs="MingLiU"/>
          <w:b/>
          <w:color w:val="000000"/>
          <w:w w:val="99"/>
          <w:kern w:val="0"/>
          <w:sz w:val="27"/>
          <w:szCs w:val="27"/>
        </w:rPr>
        <w:t>（项目名称</w:t>
      </w:r>
      <w:r>
        <w:rPr>
          <w:rFonts w:hint="eastAsia" w:ascii="宋体" w:hAnsi="宋体" w:cs="MingLiU"/>
          <w:b/>
          <w:color w:val="000000"/>
          <w:spacing w:val="1"/>
          <w:w w:val="99"/>
          <w:kern w:val="0"/>
          <w:sz w:val="27"/>
          <w:szCs w:val="27"/>
        </w:rPr>
        <w:t>）</w:t>
      </w:r>
      <w:r>
        <w:rPr>
          <w:rFonts w:hint="eastAsia" w:ascii="宋体" w:hAnsi="宋体" w:cs="MingLiU"/>
          <w:b/>
          <w:color w:val="000000"/>
          <w:w w:val="99"/>
          <w:kern w:val="0"/>
          <w:sz w:val="27"/>
          <w:szCs w:val="27"/>
        </w:rPr>
        <w:t>施工招标</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2"/>
          <w:szCs w:val="42"/>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000000"/>
          <w:kern w:val="0"/>
          <w:sz w:val="81"/>
          <w:szCs w:val="81"/>
        </w:rPr>
      </w:pPr>
      <w:r>
        <w:rPr>
          <w:rFonts w:hint="eastAsia" w:ascii="宋体" w:hAnsi="宋体" w:cs="MingLiU"/>
          <w:b/>
          <w:color w:val="000000"/>
          <w:kern w:val="0"/>
          <w:sz w:val="81"/>
          <w:szCs w:val="81"/>
        </w:rPr>
        <w:t>投  标  文  件</w:t>
      </w:r>
    </w:p>
    <w:p>
      <w:pPr>
        <w:autoSpaceDE w:val="0"/>
        <w:autoSpaceDN w:val="0"/>
        <w:adjustRightInd w:val="0"/>
        <w:snapToGrid w:val="0"/>
        <w:spacing w:line="360" w:lineRule="auto"/>
        <w:jc w:val="left"/>
        <w:rPr>
          <w:rFonts w:ascii="宋体" w:hAnsi="宋体" w:cs="MingLiU"/>
          <w:color w:val="000000"/>
          <w:kern w:val="0"/>
          <w:sz w:val="15"/>
          <w:szCs w:val="15"/>
        </w:rPr>
      </w:pPr>
    </w:p>
    <w:p>
      <w:pPr>
        <w:autoSpaceDE w:val="0"/>
        <w:autoSpaceDN w:val="0"/>
        <w:adjustRightInd w:val="0"/>
        <w:snapToGrid w:val="0"/>
        <w:spacing w:line="360" w:lineRule="auto"/>
        <w:jc w:val="center"/>
        <w:rPr>
          <w:rFonts w:ascii="宋体" w:hAnsi="宋体" w:cs="MingLiU"/>
          <w:b/>
          <w:color w:val="000000"/>
          <w:kern w:val="0"/>
          <w:sz w:val="35"/>
          <w:szCs w:val="35"/>
        </w:rPr>
      </w:pPr>
      <w:r>
        <w:rPr>
          <w:rFonts w:hint="eastAsia" w:ascii="宋体" w:hAnsi="宋体" w:cs="MingLiU"/>
          <w:b/>
          <w:color w:val="000000"/>
          <w:kern w:val="0"/>
          <w:sz w:val="35"/>
          <w:szCs w:val="35"/>
        </w:rPr>
        <w:t>商务部分</w:t>
      </w: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hint="eastAsia"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autoSpaceDE w:val="0"/>
        <w:autoSpaceDN w:val="0"/>
        <w:adjustRightInd w:val="0"/>
        <w:snapToGrid w:val="0"/>
        <w:spacing w:line="360" w:lineRule="auto"/>
        <w:jc w:val="left"/>
        <w:rPr>
          <w:rFonts w:ascii="宋体" w:hAnsi="宋体" w:cs="MingLiU"/>
          <w:b/>
          <w:color w:val="000000"/>
          <w:kern w:val="0"/>
          <w:sz w:val="19"/>
          <w:szCs w:val="19"/>
        </w:rPr>
      </w:pPr>
    </w:p>
    <w:p>
      <w:pPr>
        <w:tabs>
          <w:tab w:val="left" w:pos="6080"/>
          <w:tab w:val="left" w:pos="6640"/>
        </w:tabs>
        <w:autoSpaceDE w:val="0"/>
        <w:autoSpaceDN w:val="0"/>
        <w:adjustRightInd w:val="0"/>
        <w:snapToGrid w:val="0"/>
        <w:spacing w:line="360" w:lineRule="auto"/>
        <w:jc w:val="center"/>
        <w:rPr>
          <w:rFonts w:ascii="宋体" w:hAnsi="宋体"/>
          <w:b/>
          <w:color w:val="000000"/>
          <w:w w:val="99"/>
          <w:kern w:val="0"/>
          <w:sz w:val="27"/>
          <w:szCs w:val="27"/>
        </w:rPr>
      </w:pPr>
      <w:r>
        <w:rPr>
          <w:rFonts w:hint="eastAsia" w:ascii="宋体" w:hAnsi="宋体" w:cs="MingLiU"/>
          <w:b/>
          <w:color w:val="000000"/>
          <w:w w:val="99"/>
          <w:kern w:val="0"/>
          <w:sz w:val="27"/>
          <w:szCs w:val="27"/>
        </w:rPr>
        <w:t>投标人</w:t>
      </w:r>
      <w:r>
        <w:rPr>
          <w:rFonts w:hint="eastAsia" w:ascii="宋体" w:hAnsi="宋体" w:cs="MingLiU"/>
          <w:b/>
          <w:color w:val="000000"/>
          <w:spacing w:val="1"/>
          <w:w w:val="99"/>
          <w:kern w:val="0"/>
          <w:sz w:val="27"/>
          <w:szCs w:val="27"/>
        </w:rPr>
        <w:t>：</w:t>
      </w:r>
      <w:r>
        <w:rPr>
          <w:rFonts w:hint="eastAsia" w:ascii="宋体" w:hAnsi="宋体" w:cs="MingLiU"/>
          <w:b/>
          <w:color w:val="000000"/>
          <w:w w:val="198"/>
          <w:kern w:val="0"/>
          <w:sz w:val="27"/>
          <w:szCs w:val="27"/>
          <w:u w:val="single"/>
        </w:rPr>
        <w:t>　　　　 　　</w:t>
      </w:r>
      <w:r>
        <w:rPr>
          <w:rFonts w:hint="eastAsia" w:ascii="宋体" w:hAnsi="宋体" w:cs="MingLiU"/>
          <w:b/>
          <w:color w:val="000000"/>
          <w:w w:val="99"/>
          <w:kern w:val="0"/>
          <w:sz w:val="27"/>
          <w:szCs w:val="27"/>
        </w:rPr>
        <w:t>（盖单位公章）</w:t>
      </w:r>
    </w:p>
    <w:p>
      <w:pPr>
        <w:tabs>
          <w:tab w:val="left" w:pos="6080"/>
          <w:tab w:val="left" w:pos="6640"/>
        </w:tabs>
        <w:autoSpaceDE w:val="0"/>
        <w:autoSpaceDN w:val="0"/>
        <w:adjustRightInd w:val="0"/>
        <w:snapToGrid w:val="0"/>
        <w:spacing w:line="360" w:lineRule="auto"/>
        <w:jc w:val="center"/>
        <w:rPr>
          <w:rFonts w:ascii="宋体" w:hAnsi="宋体" w:cs="MingLiU"/>
          <w:b/>
          <w:color w:val="000000"/>
          <w:kern w:val="0"/>
          <w:sz w:val="27"/>
          <w:szCs w:val="27"/>
        </w:rPr>
      </w:pPr>
      <w:r>
        <w:rPr>
          <w:rFonts w:hint="eastAsia" w:ascii="宋体" w:hAnsi="宋体" w:cs="MingLiU"/>
          <w:b/>
          <w:color w:val="000000"/>
          <w:w w:val="99"/>
          <w:kern w:val="0"/>
          <w:sz w:val="27"/>
          <w:szCs w:val="27"/>
        </w:rPr>
        <w:t>法定代表人或其委托代理人：</w:t>
      </w:r>
      <w:r>
        <w:rPr>
          <w:rFonts w:hint="eastAsia" w:ascii="宋体" w:hAnsi="宋体" w:cs="MingLiU"/>
          <w:b/>
          <w:color w:val="000000"/>
          <w:w w:val="198"/>
          <w:kern w:val="0"/>
          <w:sz w:val="27"/>
          <w:szCs w:val="27"/>
          <w:u w:val="single"/>
        </w:rPr>
        <w:t xml:space="preserve"> 　　　</w:t>
      </w:r>
      <w:r>
        <w:rPr>
          <w:rFonts w:hint="eastAsia" w:ascii="宋体" w:hAnsi="宋体" w:cs="MingLiU"/>
          <w:b/>
          <w:color w:val="000000"/>
          <w:w w:val="99"/>
          <w:kern w:val="0"/>
          <w:sz w:val="27"/>
          <w:szCs w:val="27"/>
        </w:rPr>
        <w:t>（签字）</w:t>
      </w:r>
    </w:p>
    <w:p>
      <w:pPr>
        <w:tabs>
          <w:tab w:val="left" w:pos="3280"/>
          <w:tab w:val="left" w:pos="4680"/>
          <w:tab w:val="left" w:pos="6080"/>
        </w:tabs>
        <w:autoSpaceDE w:val="0"/>
        <w:autoSpaceDN w:val="0"/>
        <w:adjustRightInd w:val="0"/>
        <w:snapToGrid w:val="0"/>
        <w:spacing w:line="360" w:lineRule="auto"/>
        <w:jc w:val="center"/>
        <w:rPr>
          <w:rFonts w:ascii="宋体" w:hAnsi="宋体" w:cs="MingLiU"/>
          <w:b/>
          <w:color w:val="000000"/>
          <w:kern w:val="0"/>
          <w:sz w:val="27"/>
          <w:szCs w:val="27"/>
        </w:rPr>
      </w:pPr>
      <w:r>
        <w:rPr>
          <w:rFonts w:hint="eastAsia" w:ascii="宋体" w:hAnsi="宋体" w:cs="MingLiU"/>
          <w:b/>
          <w:color w:val="000000"/>
          <w:w w:val="99"/>
          <w:kern w:val="0"/>
          <w:sz w:val="27"/>
          <w:szCs w:val="27"/>
        </w:rPr>
        <w:t>年   月   日</w:t>
      </w:r>
    </w:p>
    <w:p>
      <w:pPr>
        <w:autoSpaceDE w:val="0"/>
        <w:autoSpaceDN w:val="0"/>
        <w:adjustRightInd w:val="0"/>
        <w:snapToGrid w:val="0"/>
        <w:spacing w:line="360" w:lineRule="auto"/>
        <w:jc w:val="left"/>
        <w:rPr>
          <w:rFonts w:hint="eastAsia" w:ascii="宋体" w:hAnsi="宋体" w:cs="MingLiU"/>
          <w:color w:val="000000"/>
          <w:kern w:val="0"/>
          <w:sz w:val="24"/>
          <w:szCs w:val="21"/>
        </w:rPr>
      </w:pPr>
    </w:p>
    <w:p>
      <w:pPr>
        <w:autoSpaceDE w:val="0"/>
        <w:autoSpaceDN w:val="0"/>
        <w:adjustRightInd w:val="0"/>
        <w:snapToGrid w:val="0"/>
        <w:spacing w:line="360" w:lineRule="auto"/>
        <w:jc w:val="left"/>
        <w:rPr>
          <w:rFonts w:hint="eastAsia" w:ascii="宋体" w:hAnsi="宋体" w:cs="MingLiU"/>
          <w:color w:val="000000"/>
          <w:kern w:val="0"/>
          <w:sz w:val="24"/>
          <w:szCs w:val="21"/>
        </w:rPr>
      </w:pPr>
    </w:p>
    <w:p>
      <w:pPr>
        <w:pStyle w:val="65"/>
        <w:rPr>
          <w:rFonts w:hint="eastAsia"/>
        </w:rPr>
      </w:pPr>
    </w:p>
    <w:p>
      <w:pPr>
        <w:autoSpaceDE w:val="0"/>
        <w:autoSpaceDN w:val="0"/>
        <w:adjustRightInd w:val="0"/>
        <w:snapToGrid w:val="0"/>
        <w:spacing w:line="360" w:lineRule="auto"/>
        <w:jc w:val="center"/>
        <w:rPr>
          <w:rFonts w:ascii="宋体" w:hAnsi="宋体" w:cs="MingLiU"/>
          <w:b/>
          <w:color w:val="000000"/>
          <w:kern w:val="0"/>
          <w:sz w:val="32"/>
          <w:szCs w:val="32"/>
        </w:rPr>
      </w:pPr>
      <w:r>
        <w:rPr>
          <w:rFonts w:hint="eastAsia" w:ascii="宋体" w:hAnsi="宋体" w:cs="MingLiU"/>
          <w:b/>
          <w:color w:val="000000"/>
          <w:kern w:val="0"/>
          <w:sz w:val="32"/>
          <w:szCs w:val="32"/>
        </w:rPr>
        <w:t>目     录</w:t>
      </w:r>
    </w:p>
    <w:p>
      <w:pPr>
        <w:autoSpaceDE w:val="0"/>
        <w:autoSpaceDN w:val="0"/>
        <w:adjustRightInd w:val="0"/>
        <w:snapToGrid w:val="0"/>
        <w:spacing w:line="360" w:lineRule="auto"/>
        <w:jc w:val="left"/>
        <w:rPr>
          <w:rFonts w:ascii="宋体" w:hAnsi="宋体"/>
          <w:color w:val="000000"/>
          <w:kern w:val="0"/>
          <w:szCs w:val="21"/>
        </w:rPr>
      </w:pPr>
    </w:p>
    <w:p>
      <w:pPr>
        <w:autoSpaceDE w:val="0"/>
        <w:autoSpaceDN w:val="0"/>
        <w:adjustRightInd w:val="0"/>
        <w:snapToGrid w:val="0"/>
        <w:spacing w:line="360" w:lineRule="auto"/>
        <w:jc w:val="left"/>
        <w:rPr>
          <w:rFonts w:ascii="宋体" w:hAnsi="宋体"/>
          <w:color w:val="000000"/>
          <w:kern w:val="0"/>
          <w:szCs w:val="21"/>
        </w:rPr>
      </w:pPr>
    </w:p>
    <w:p>
      <w:pPr>
        <w:autoSpaceDE w:val="0"/>
        <w:autoSpaceDN w:val="0"/>
        <w:adjustRightInd w:val="0"/>
        <w:snapToGri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[目录由投标人自行编制]</w:t>
      </w: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Cs w:val="21"/>
        </w:rPr>
      </w:pPr>
    </w:p>
    <w:p>
      <w:pPr>
        <w:autoSpaceDE w:val="0"/>
        <w:autoSpaceDN w:val="0"/>
        <w:adjustRightInd w:val="0"/>
        <w:snapToGrid w:val="0"/>
        <w:spacing w:line="360" w:lineRule="auto"/>
        <w:jc w:val="left"/>
        <w:rPr>
          <w:rFonts w:ascii="宋体" w:hAnsi="宋体" w:cs="MingLiU"/>
          <w:color w:val="000000"/>
          <w:kern w:val="0"/>
          <w:szCs w:val="21"/>
        </w:rPr>
      </w:pPr>
    </w:p>
    <w:p>
      <w:pPr>
        <w:autoSpaceDE w:val="0"/>
        <w:autoSpaceDN w:val="0"/>
        <w:adjustRightInd w:val="0"/>
        <w:snapToGrid w:val="0"/>
        <w:spacing w:line="360" w:lineRule="auto"/>
        <w:jc w:val="left"/>
        <w:rPr>
          <w:rFonts w:hint="eastAsia" w:ascii="宋体" w:hAnsi="宋体" w:cs="MingLiU"/>
          <w:color w:val="000000"/>
          <w:kern w:val="0"/>
          <w:sz w:val="24"/>
          <w:szCs w:val="21"/>
        </w:rPr>
      </w:pPr>
    </w:p>
    <w:p>
      <w:pPr>
        <w:pStyle w:val="5"/>
        <w:rPr>
          <w:rFonts w:ascii="宋体" w:hAnsi="宋体"/>
          <w:color w:val="000000"/>
        </w:rPr>
      </w:pPr>
      <w:bookmarkStart w:id="647" w:name="_Toc224103501"/>
      <w:bookmarkStart w:id="648" w:name="_Toc366220308"/>
      <w:bookmarkStart w:id="649" w:name="_Toc277082648"/>
      <w:bookmarkStart w:id="650" w:name="_Toc287607873"/>
      <w:r>
        <w:rPr>
          <w:rFonts w:hint="eastAsia" w:ascii="宋体" w:hAnsi="宋体"/>
          <w:color w:val="000000"/>
        </w:rPr>
        <w:t>已标价工程量清单</w:t>
      </w:r>
      <w:bookmarkEnd w:id="647"/>
      <w:bookmarkEnd w:id="648"/>
      <w:bookmarkEnd w:id="649"/>
      <w:bookmarkEnd w:id="650"/>
    </w:p>
    <w:p>
      <w:pPr>
        <w:autoSpaceDE w:val="0"/>
        <w:autoSpaceDN w:val="0"/>
        <w:adjustRightInd w:val="0"/>
        <w:snapToGrid w:val="0"/>
        <w:spacing w:line="360" w:lineRule="auto"/>
        <w:jc w:val="left"/>
        <w:rPr>
          <w:rFonts w:hint="eastAsia" w:ascii="宋体" w:hAnsi="宋体"/>
          <w:color w:val="000000"/>
          <w:kern w:val="0"/>
        </w:rPr>
      </w:pPr>
    </w:p>
    <w:p>
      <w:pPr>
        <w:autoSpaceDE w:val="0"/>
        <w:autoSpaceDN w:val="0"/>
        <w:adjustRightInd w:val="0"/>
        <w:snapToGrid w:val="0"/>
        <w:spacing w:line="360" w:lineRule="auto"/>
        <w:jc w:val="left"/>
        <w:rPr>
          <w:rFonts w:hint="eastAsia" w:ascii="宋体" w:hAnsi="宋体" w:cs="MingLiU"/>
          <w:color w:val="000000"/>
          <w:w w:val="99"/>
          <w:kern w:val="0"/>
          <w:sz w:val="28"/>
          <w:szCs w:val="28"/>
        </w:rPr>
      </w:pPr>
    </w:p>
    <w:p>
      <w:pPr>
        <w:autoSpaceDE w:val="0"/>
        <w:autoSpaceDN w:val="0"/>
        <w:adjustRightInd w:val="0"/>
        <w:snapToGrid w:val="0"/>
        <w:spacing w:line="360" w:lineRule="auto"/>
        <w:jc w:val="left"/>
        <w:rPr>
          <w:rFonts w:hint="eastAsia" w:ascii="宋体" w:hAnsi="宋体" w:cs="MingLiU"/>
          <w:color w:val="000000"/>
          <w:w w:val="99"/>
          <w:kern w:val="0"/>
          <w:sz w:val="28"/>
          <w:szCs w:val="28"/>
        </w:rPr>
      </w:pPr>
    </w:p>
    <w:p>
      <w:pPr>
        <w:autoSpaceDE w:val="0"/>
        <w:autoSpaceDN w:val="0"/>
        <w:adjustRightInd w:val="0"/>
        <w:snapToGrid w:val="0"/>
        <w:spacing w:line="360" w:lineRule="auto"/>
        <w:jc w:val="left"/>
        <w:rPr>
          <w:rFonts w:hint="eastAsia" w:ascii="宋体" w:hAnsi="宋体" w:cs="MingLiU"/>
          <w:color w:val="000000"/>
          <w:w w:val="99"/>
          <w:kern w:val="0"/>
          <w:sz w:val="28"/>
          <w:szCs w:val="28"/>
        </w:rPr>
      </w:pPr>
    </w:p>
    <w:p>
      <w:pPr>
        <w:autoSpaceDE w:val="0"/>
        <w:autoSpaceDN w:val="0"/>
        <w:adjustRightInd w:val="0"/>
        <w:snapToGrid w:val="0"/>
        <w:spacing w:line="360" w:lineRule="auto"/>
        <w:jc w:val="left"/>
        <w:rPr>
          <w:rFonts w:hint="eastAsia" w:ascii="宋体" w:hAnsi="宋体" w:cs="MingLiU"/>
          <w:color w:val="000000"/>
          <w:w w:val="99"/>
          <w:kern w:val="0"/>
          <w:sz w:val="28"/>
          <w:szCs w:val="28"/>
        </w:rPr>
      </w:pPr>
    </w:p>
    <w:p>
      <w:pPr>
        <w:autoSpaceDE w:val="0"/>
        <w:autoSpaceDN w:val="0"/>
        <w:adjustRightInd w:val="0"/>
        <w:snapToGrid w:val="0"/>
        <w:spacing w:line="360" w:lineRule="auto"/>
        <w:jc w:val="left"/>
        <w:rPr>
          <w:rFonts w:hint="eastAsia" w:ascii="宋体" w:hAnsi="宋体"/>
          <w:color w:val="000000"/>
          <w:kern w:val="0"/>
        </w:rPr>
      </w:pPr>
      <w:bookmarkStart w:id="651" w:name="_Toc8174"/>
      <w:bookmarkStart w:id="652" w:name="_Toc287607882"/>
      <w:bookmarkStart w:id="653" w:name="_Toc2473"/>
      <w:bookmarkStart w:id="654" w:name="_Toc224103510"/>
      <w:bookmarkStart w:id="655" w:name="_Toc277082656"/>
    </w:p>
    <w:p>
      <w:pPr>
        <w:autoSpaceDE w:val="0"/>
        <w:autoSpaceDN w:val="0"/>
        <w:adjustRightInd w:val="0"/>
        <w:snapToGrid w:val="0"/>
        <w:spacing w:line="360" w:lineRule="auto"/>
        <w:jc w:val="left"/>
        <w:rPr>
          <w:rFonts w:hint="eastAsia" w:ascii="宋体" w:hAnsi="宋体"/>
          <w:color w:val="000000"/>
          <w:kern w:val="0"/>
        </w:rPr>
      </w:pPr>
    </w:p>
    <w:p>
      <w:pPr>
        <w:autoSpaceDE w:val="0"/>
        <w:autoSpaceDN w:val="0"/>
        <w:adjustRightInd w:val="0"/>
        <w:snapToGrid w:val="0"/>
        <w:spacing w:line="360" w:lineRule="auto"/>
        <w:jc w:val="left"/>
        <w:rPr>
          <w:rFonts w:hint="eastAsia" w:ascii="宋体" w:hAnsi="宋体"/>
          <w:color w:val="000000"/>
          <w:kern w:val="0"/>
        </w:rPr>
      </w:pPr>
    </w:p>
    <w:p>
      <w:pPr>
        <w:autoSpaceDE w:val="0"/>
        <w:autoSpaceDN w:val="0"/>
        <w:adjustRightInd w:val="0"/>
        <w:snapToGrid w:val="0"/>
        <w:spacing w:line="360" w:lineRule="auto"/>
        <w:jc w:val="left"/>
        <w:rPr>
          <w:rFonts w:hint="eastAsia" w:ascii="宋体" w:hAnsi="宋体"/>
          <w:color w:val="000000"/>
          <w:kern w:val="0"/>
        </w:rPr>
      </w:pPr>
    </w:p>
    <w:p>
      <w:pPr>
        <w:autoSpaceDE w:val="0"/>
        <w:autoSpaceDN w:val="0"/>
        <w:adjustRightInd w:val="0"/>
        <w:snapToGrid w:val="0"/>
        <w:spacing w:line="360" w:lineRule="auto"/>
        <w:jc w:val="left"/>
        <w:rPr>
          <w:rFonts w:hint="eastAsia" w:ascii="宋体" w:hAnsi="宋体"/>
          <w:color w:val="000000"/>
          <w:kern w:val="0"/>
        </w:rPr>
      </w:pPr>
    </w:p>
    <w:p>
      <w:pPr>
        <w:rPr>
          <w:rFonts w:hint="eastAsia"/>
          <w:color w:val="000000"/>
        </w:rPr>
      </w:pPr>
    </w:p>
    <w:p>
      <w:pPr>
        <w:autoSpaceDE w:val="0"/>
        <w:autoSpaceDN w:val="0"/>
        <w:adjustRightInd w:val="0"/>
        <w:snapToGrid w:val="0"/>
        <w:spacing w:line="360" w:lineRule="auto"/>
        <w:jc w:val="left"/>
        <w:rPr>
          <w:rFonts w:hint="eastAsia" w:ascii="宋体" w:hAnsi="宋体" w:cs="MingLiU"/>
          <w:color w:val="000000"/>
          <w:kern w:val="0"/>
          <w:sz w:val="24"/>
        </w:rPr>
      </w:pPr>
    </w:p>
    <w:p>
      <w:pPr>
        <w:autoSpaceDE w:val="0"/>
        <w:autoSpaceDN w:val="0"/>
        <w:adjustRightInd w:val="0"/>
        <w:snapToGrid w:val="0"/>
        <w:spacing w:line="360" w:lineRule="auto"/>
        <w:jc w:val="left"/>
        <w:rPr>
          <w:rFonts w:hint="eastAsia" w:ascii="宋体" w:hAnsi="宋体" w:cs="MingLiU"/>
          <w:color w:val="000000"/>
          <w:kern w:val="0"/>
          <w:sz w:val="24"/>
        </w:rPr>
      </w:pPr>
    </w:p>
    <w:p>
      <w:pPr>
        <w:autoSpaceDE w:val="0"/>
        <w:autoSpaceDN w:val="0"/>
        <w:adjustRightInd w:val="0"/>
        <w:snapToGrid w:val="0"/>
        <w:spacing w:line="360" w:lineRule="auto"/>
        <w:jc w:val="left"/>
        <w:rPr>
          <w:rFonts w:hint="eastAsia" w:ascii="宋体" w:hAnsi="宋体" w:cs="MingLiU"/>
          <w:color w:val="000000"/>
          <w:kern w:val="0"/>
          <w:sz w:val="24"/>
        </w:rPr>
      </w:pPr>
    </w:p>
    <w:p>
      <w:pPr>
        <w:pStyle w:val="2"/>
        <w:rPr>
          <w:rFonts w:hint="eastAsia" w:ascii="宋体" w:hAnsi="宋体" w:cs="MingLiU"/>
          <w:color w:val="000000"/>
          <w:kern w:val="0"/>
          <w:sz w:val="24"/>
        </w:rPr>
      </w:pPr>
    </w:p>
    <w:p>
      <w:pPr>
        <w:pStyle w:val="63"/>
        <w:rPr>
          <w:rFonts w:hint="eastAsia" w:ascii="宋体" w:hAnsi="宋体" w:cs="MingLiU"/>
          <w:color w:val="000000"/>
          <w:kern w:val="0"/>
          <w:sz w:val="24"/>
        </w:rPr>
      </w:pPr>
    </w:p>
    <w:p>
      <w:pPr>
        <w:rPr>
          <w:rFonts w:hint="eastAsia" w:ascii="宋体" w:hAnsi="宋体" w:cs="MingLiU"/>
          <w:color w:val="000000"/>
          <w:kern w:val="0"/>
          <w:sz w:val="24"/>
        </w:rPr>
      </w:pPr>
    </w:p>
    <w:p>
      <w:pPr>
        <w:pStyle w:val="2"/>
        <w:rPr>
          <w:rFonts w:hint="eastAsia" w:ascii="宋体" w:hAnsi="宋体" w:cs="MingLiU"/>
          <w:color w:val="000000"/>
          <w:kern w:val="0"/>
          <w:sz w:val="24"/>
        </w:rPr>
      </w:pPr>
    </w:p>
    <w:p>
      <w:pPr>
        <w:pStyle w:val="63"/>
        <w:rPr>
          <w:rFonts w:hint="eastAsia" w:ascii="宋体" w:hAnsi="宋体" w:cs="MingLiU"/>
          <w:color w:val="000000"/>
          <w:kern w:val="0"/>
          <w:sz w:val="24"/>
        </w:rPr>
      </w:pPr>
    </w:p>
    <w:p>
      <w:pPr>
        <w:rPr>
          <w:rFonts w:hint="eastAsia" w:ascii="宋体" w:hAnsi="宋体" w:cs="MingLiU"/>
          <w:color w:val="000000"/>
          <w:kern w:val="0"/>
          <w:sz w:val="24"/>
        </w:rPr>
      </w:pPr>
    </w:p>
    <w:p>
      <w:pPr>
        <w:pStyle w:val="2"/>
        <w:rPr>
          <w:rFonts w:hint="eastAsia" w:ascii="宋体" w:hAnsi="宋体" w:cs="MingLiU"/>
          <w:color w:val="000000"/>
          <w:kern w:val="0"/>
          <w:sz w:val="24"/>
        </w:rPr>
      </w:pPr>
    </w:p>
    <w:p>
      <w:pPr>
        <w:pStyle w:val="63"/>
        <w:rPr>
          <w:rFonts w:hint="eastAsia" w:ascii="宋体" w:hAnsi="宋体" w:cs="MingLiU"/>
          <w:color w:val="000000"/>
          <w:kern w:val="0"/>
          <w:sz w:val="24"/>
        </w:rPr>
      </w:pPr>
    </w:p>
    <w:p>
      <w:pPr>
        <w:rPr>
          <w:rFonts w:hint="eastAsia" w:ascii="宋体" w:hAnsi="宋体" w:cs="MingLiU"/>
          <w:color w:val="000000"/>
          <w:kern w:val="0"/>
          <w:sz w:val="24"/>
        </w:rPr>
      </w:pPr>
    </w:p>
    <w:p>
      <w:pPr>
        <w:pStyle w:val="2"/>
        <w:rPr>
          <w:rFonts w:hint="eastAsia" w:ascii="宋体" w:hAnsi="宋体" w:cs="MingLiU"/>
          <w:color w:val="000000"/>
          <w:kern w:val="0"/>
          <w:sz w:val="24"/>
        </w:rPr>
      </w:pPr>
    </w:p>
    <w:p>
      <w:pPr>
        <w:pStyle w:val="63"/>
        <w:rPr>
          <w:rFonts w:hint="eastAsia" w:ascii="宋体" w:hAnsi="宋体" w:cs="MingLiU"/>
          <w:color w:val="000000"/>
          <w:kern w:val="0"/>
          <w:sz w:val="24"/>
        </w:rPr>
      </w:pPr>
    </w:p>
    <w:p>
      <w:pPr>
        <w:rPr>
          <w:rFonts w:hint="eastAsia"/>
        </w:rPr>
      </w:pPr>
    </w:p>
    <w:p>
      <w:pPr>
        <w:autoSpaceDE w:val="0"/>
        <w:autoSpaceDN w:val="0"/>
        <w:adjustRightInd w:val="0"/>
        <w:snapToGrid w:val="0"/>
        <w:spacing w:line="360" w:lineRule="auto"/>
        <w:jc w:val="left"/>
        <w:rPr>
          <w:rFonts w:hint="eastAsia" w:ascii="宋体" w:hAnsi="宋体" w:cs="MingLiU"/>
          <w:color w:val="000000"/>
          <w:kern w:val="0"/>
          <w:sz w:val="24"/>
        </w:rPr>
      </w:pPr>
    </w:p>
    <w:p>
      <w:pPr>
        <w:autoSpaceDE w:val="0"/>
        <w:autoSpaceDN w:val="0"/>
        <w:adjustRightInd w:val="0"/>
        <w:snapToGrid w:val="0"/>
        <w:spacing w:line="360" w:lineRule="auto"/>
        <w:jc w:val="left"/>
        <w:rPr>
          <w:rFonts w:hint="eastAsia" w:ascii="宋体" w:hAnsi="宋体" w:cs="MingLiU"/>
          <w:color w:val="000000"/>
          <w:kern w:val="0"/>
          <w:sz w:val="24"/>
        </w:rPr>
      </w:pPr>
    </w:p>
    <w:p>
      <w:pPr>
        <w:autoSpaceDE w:val="0"/>
        <w:autoSpaceDN w:val="0"/>
        <w:adjustRightInd w:val="0"/>
        <w:snapToGrid w:val="0"/>
        <w:spacing w:line="360" w:lineRule="auto"/>
        <w:jc w:val="left"/>
        <w:rPr>
          <w:rFonts w:hint="eastAsia" w:ascii="宋体" w:hAnsi="宋体" w:cs="MingLiU"/>
          <w:color w:val="000000"/>
          <w:kern w:val="0"/>
          <w:sz w:val="24"/>
        </w:rPr>
      </w:pPr>
    </w:p>
    <w:p>
      <w:pPr>
        <w:autoSpaceDE w:val="0"/>
        <w:autoSpaceDN w:val="0"/>
        <w:adjustRightInd w:val="0"/>
        <w:snapToGrid w:val="0"/>
        <w:spacing w:line="360" w:lineRule="auto"/>
        <w:jc w:val="left"/>
        <w:rPr>
          <w:rFonts w:hint="eastAsia" w:ascii="宋体" w:hAnsi="宋体"/>
          <w:bCs/>
          <w:color w:val="000000"/>
        </w:rPr>
      </w:pPr>
    </w:p>
    <w:p>
      <w:pPr>
        <w:pStyle w:val="4"/>
        <w:jc w:val="center"/>
        <w:rPr>
          <w:rFonts w:hint="eastAsia" w:ascii="宋体" w:hAnsi="宋体"/>
          <w:bCs w:val="0"/>
          <w:color w:val="000000"/>
        </w:rPr>
      </w:pPr>
      <w:bookmarkStart w:id="656" w:name="_Toc386029720"/>
      <w:bookmarkStart w:id="657" w:name="_Toc452058745"/>
      <w:r>
        <w:rPr>
          <w:rFonts w:hint="eastAsia" w:ascii="宋体" w:hAnsi="宋体"/>
          <w:bCs w:val="0"/>
          <w:color w:val="000000"/>
        </w:rPr>
        <w:t>三、资格审查资料</w:t>
      </w:r>
      <w:bookmarkEnd w:id="651"/>
      <w:bookmarkEnd w:id="652"/>
      <w:bookmarkEnd w:id="653"/>
      <w:bookmarkEnd w:id="654"/>
      <w:bookmarkEnd w:id="655"/>
      <w:bookmarkEnd w:id="656"/>
      <w:bookmarkEnd w:id="657"/>
    </w:p>
    <w:p>
      <w:pPr>
        <w:adjustRightInd w:val="0"/>
        <w:snapToGrid w:val="0"/>
        <w:spacing w:line="264" w:lineRule="auto"/>
        <w:rPr>
          <w:rFonts w:hint="eastAsia" w:ascii="宋体" w:hAnsi="宋体"/>
          <w:color w:val="000000"/>
          <w:sz w:val="32"/>
          <w:szCs w:val="32"/>
        </w:rPr>
      </w:pPr>
    </w:p>
    <w:p>
      <w:pPr>
        <w:adjustRightInd w:val="0"/>
        <w:snapToGrid w:val="0"/>
        <w:spacing w:line="264" w:lineRule="auto"/>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color w:val="000000"/>
        </w:rPr>
      </w:pPr>
    </w:p>
    <w:p>
      <w:pPr>
        <w:rPr>
          <w:color w:val="000000"/>
        </w:rPr>
      </w:pPr>
    </w:p>
    <w:p>
      <w:pPr>
        <w:tabs>
          <w:tab w:val="left" w:pos="5160"/>
          <w:tab w:val="left" w:pos="5940"/>
        </w:tabs>
        <w:autoSpaceDE w:val="0"/>
        <w:autoSpaceDN w:val="0"/>
        <w:adjustRightInd w:val="0"/>
        <w:snapToGrid w:val="0"/>
        <w:spacing w:line="360" w:lineRule="auto"/>
        <w:ind w:right="480" w:firstLine="708" w:firstLineChars="294"/>
        <w:rPr>
          <w:rFonts w:ascii="宋体" w:hAnsi="宋体" w:cs="MingLiU"/>
          <w:b/>
          <w:color w:val="000000"/>
          <w:kern w:val="0"/>
          <w:sz w:val="24"/>
          <w:szCs w:val="24"/>
        </w:rPr>
      </w:pPr>
      <w:r>
        <w:rPr>
          <w:rFonts w:ascii="宋体" w:hAnsi="宋体"/>
          <w:b/>
          <w:color w:val="000000"/>
          <w:kern w:val="0"/>
          <w:sz w:val="24"/>
          <w:szCs w:val="24"/>
          <w:u w:val="single"/>
        </w:rPr>
        <w:br w:type="page"/>
      </w:r>
      <w:r>
        <w:rPr>
          <w:rFonts w:ascii="宋体" w:hAnsi="宋体"/>
          <w:b/>
          <w:color w:val="000000"/>
          <w:kern w:val="0"/>
          <w:sz w:val="24"/>
          <w:szCs w:val="24"/>
          <w:u w:val="single"/>
        </w:rPr>
        <w:tab/>
      </w:r>
      <w:r>
        <w:rPr>
          <w:rFonts w:hint="eastAsia" w:ascii="宋体" w:hAnsi="宋体" w:cs="MingLiU"/>
          <w:b/>
          <w:color w:val="000000"/>
          <w:w w:val="99"/>
          <w:kern w:val="0"/>
          <w:sz w:val="24"/>
          <w:szCs w:val="24"/>
        </w:rPr>
        <w:t>（项目名称</w:t>
      </w:r>
      <w:r>
        <w:rPr>
          <w:rFonts w:hint="eastAsia" w:ascii="宋体" w:hAnsi="宋体" w:cs="MingLiU"/>
          <w:b/>
          <w:color w:val="000000"/>
          <w:spacing w:val="1"/>
          <w:w w:val="99"/>
          <w:kern w:val="0"/>
          <w:sz w:val="24"/>
          <w:szCs w:val="24"/>
        </w:rPr>
        <w:t>）</w:t>
      </w:r>
      <w:r>
        <w:rPr>
          <w:rFonts w:hint="eastAsia" w:ascii="宋体" w:hAnsi="宋体" w:cs="MingLiU"/>
          <w:b/>
          <w:color w:val="000000"/>
          <w:w w:val="99"/>
          <w:kern w:val="0"/>
          <w:sz w:val="24"/>
          <w:szCs w:val="24"/>
        </w:rPr>
        <w:t>施工招标</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24"/>
          <w:szCs w:val="24"/>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2"/>
          <w:szCs w:val="42"/>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2"/>
          <w:szCs w:val="42"/>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000000"/>
          <w:kern w:val="0"/>
          <w:sz w:val="84"/>
          <w:szCs w:val="84"/>
        </w:rPr>
      </w:pPr>
      <w:r>
        <w:rPr>
          <w:rFonts w:hint="eastAsia" w:ascii="宋体" w:hAnsi="宋体" w:cs="MingLiU"/>
          <w:b/>
          <w:color w:val="000000"/>
          <w:kern w:val="0"/>
          <w:sz w:val="84"/>
          <w:szCs w:val="84"/>
        </w:rPr>
        <w:t>投  标  文  件</w:t>
      </w:r>
    </w:p>
    <w:p>
      <w:pPr>
        <w:autoSpaceDE w:val="0"/>
        <w:autoSpaceDN w:val="0"/>
        <w:adjustRightInd w:val="0"/>
        <w:snapToGrid w:val="0"/>
        <w:spacing w:line="360" w:lineRule="auto"/>
        <w:jc w:val="left"/>
        <w:rPr>
          <w:rFonts w:ascii="宋体" w:hAnsi="宋体" w:cs="MingLiU"/>
          <w:color w:val="000000"/>
          <w:kern w:val="0"/>
          <w:sz w:val="15"/>
          <w:szCs w:val="15"/>
        </w:rPr>
      </w:pPr>
    </w:p>
    <w:p>
      <w:pPr>
        <w:autoSpaceDE w:val="0"/>
        <w:autoSpaceDN w:val="0"/>
        <w:adjustRightInd w:val="0"/>
        <w:snapToGrid w:val="0"/>
        <w:spacing w:line="360" w:lineRule="auto"/>
        <w:jc w:val="center"/>
        <w:rPr>
          <w:rFonts w:ascii="宋体" w:hAnsi="宋体" w:cs="MingLiU"/>
          <w:b/>
          <w:color w:val="000000"/>
          <w:kern w:val="0"/>
          <w:sz w:val="30"/>
          <w:szCs w:val="30"/>
        </w:rPr>
      </w:pPr>
      <w:r>
        <w:rPr>
          <w:rFonts w:hint="eastAsia" w:ascii="宋体" w:hAnsi="宋体" w:cs="MingLiU"/>
          <w:b/>
          <w:color w:val="000000"/>
          <w:kern w:val="0"/>
          <w:sz w:val="30"/>
          <w:szCs w:val="30"/>
        </w:rPr>
        <w:t>资格审查资料</w:t>
      </w:r>
    </w:p>
    <w:p>
      <w:pPr>
        <w:autoSpaceDE w:val="0"/>
        <w:autoSpaceDN w:val="0"/>
        <w:adjustRightInd w:val="0"/>
        <w:snapToGrid w:val="0"/>
        <w:spacing w:line="360" w:lineRule="auto"/>
        <w:jc w:val="left"/>
        <w:rPr>
          <w:rFonts w:ascii="宋体" w:hAnsi="宋体" w:cs="MingLiU"/>
          <w:color w:val="000000"/>
          <w:kern w:val="0"/>
          <w:sz w:val="19"/>
          <w:szCs w:val="19"/>
        </w:rPr>
      </w:pPr>
    </w:p>
    <w:p>
      <w:pPr>
        <w:adjustRightInd w:val="0"/>
        <w:snapToGrid w:val="0"/>
        <w:spacing w:line="264" w:lineRule="auto"/>
        <w:ind w:firstLine="600" w:firstLineChars="300"/>
        <w:rPr>
          <w:rFonts w:ascii="宋体" w:hAnsi="宋体"/>
          <w:color w:val="000000"/>
          <w:sz w:val="20"/>
        </w:rPr>
      </w:pPr>
    </w:p>
    <w:p>
      <w:pPr>
        <w:autoSpaceDE w:val="0"/>
        <w:autoSpaceDN w:val="0"/>
        <w:adjustRightInd w:val="0"/>
        <w:snapToGrid w:val="0"/>
        <w:spacing w:line="360" w:lineRule="auto"/>
        <w:jc w:val="left"/>
        <w:rPr>
          <w:rFonts w:ascii="宋体" w:hAnsi="宋体" w:cs="MingLiU"/>
          <w:color w:val="000000"/>
          <w:kern w:val="0"/>
          <w:sz w:val="19"/>
          <w:szCs w:val="19"/>
        </w:rPr>
      </w:pPr>
    </w:p>
    <w:p>
      <w:pPr>
        <w:autoSpaceDE w:val="0"/>
        <w:autoSpaceDN w:val="0"/>
        <w:adjustRightInd w:val="0"/>
        <w:snapToGrid w:val="0"/>
        <w:spacing w:line="360" w:lineRule="auto"/>
        <w:jc w:val="left"/>
        <w:rPr>
          <w:rFonts w:ascii="宋体" w:hAnsi="宋体" w:cs="MingLiU"/>
          <w:color w:val="000000"/>
          <w:kern w:val="0"/>
          <w:sz w:val="19"/>
          <w:szCs w:val="19"/>
        </w:rPr>
      </w:pPr>
    </w:p>
    <w:p>
      <w:pPr>
        <w:autoSpaceDE w:val="0"/>
        <w:autoSpaceDN w:val="0"/>
        <w:adjustRightInd w:val="0"/>
        <w:snapToGrid w:val="0"/>
        <w:spacing w:line="360" w:lineRule="auto"/>
        <w:jc w:val="left"/>
        <w:rPr>
          <w:rFonts w:ascii="宋体" w:hAnsi="宋体" w:cs="MingLiU"/>
          <w:color w:val="000000"/>
          <w:kern w:val="0"/>
          <w:sz w:val="19"/>
          <w:szCs w:val="19"/>
        </w:rPr>
      </w:pPr>
    </w:p>
    <w:p>
      <w:pPr>
        <w:autoSpaceDE w:val="0"/>
        <w:autoSpaceDN w:val="0"/>
        <w:adjustRightInd w:val="0"/>
        <w:snapToGrid w:val="0"/>
        <w:spacing w:line="360" w:lineRule="auto"/>
        <w:jc w:val="left"/>
        <w:rPr>
          <w:rFonts w:ascii="宋体" w:hAnsi="宋体" w:cs="MingLiU"/>
          <w:color w:val="000000"/>
          <w:kern w:val="0"/>
          <w:sz w:val="19"/>
          <w:szCs w:val="19"/>
        </w:rPr>
      </w:pPr>
    </w:p>
    <w:p>
      <w:pPr>
        <w:autoSpaceDE w:val="0"/>
        <w:autoSpaceDN w:val="0"/>
        <w:adjustRightInd w:val="0"/>
        <w:snapToGrid w:val="0"/>
        <w:spacing w:line="360" w:lineRule="auto"/>
        <w:jc w:val="left"/>
        <w:rPr>
          <w:rFonts w:ascii="宋体" w:hAnsi="宋体" w:cs="MingLiU"/>
          <w:color w:val="000000"/>
          <w:kern w:val="0"/>
          <w:sz w:val="19"/>
          <w:szCs w:val="19"/>
        </w:rPr>
      </w:pPr>
    </w:p>
    <w:p>
      <w:pPr>
        <w:autoSpaceDE w:val="0"/>
        <w:autoSpaceDN w:val="0"/>
        <w:adjustRightInd w:val="0"/>
        <w:snapToGrid w:val="0"/>
        <w:spacing w:line="360" w:lineRule="auto"/>
        <w:jc w:val="left"/>
        <w:rPr>
          <w:rFonts w:ascii="宋体" w:hAnsi="宋体" w:cs="MingLiU"/>
          <w:color w:val="000000"/>
          <w:kern w:val="0"/>
          <w:sz w:val="19"/>
          <w:szCs w:val="19"/>
        </w:rPr>
      </w:pPr>
    </w:p>
    <w:p>
      <w:pPr>
        <w:autoSpaceDE w:val="0"/>
        <w:autoSpaceDN w:val="0"/>
        <w:adjustRightInd w:val="0"/>
        <w:snapToGrid w:val="0"/>
        <w:spacing w:line="360" w:lineRule="auto"/>
        <w:jc w:val="left"/>
        <w:rPr>
          <w:rFonts w:ascii="宋体" w:hAnsi="宋体" w:cs="MingLiU"/>
          <w:color w:val="000000"/>
          <w:kern w:val="0"/>
          <w:sz w:val="19"/>
          <w:szCs w:val="19"/>
        </w:rPr>
      </w:pPr>
    </w:p>
    <w:p>
      <w:pPr>
        <w:autoSpaceDE w:val="0"/>
        <w:autoSpaceDN w:val="0"/>
        <w:adjustRightInd w:val="0"/>
        <w:snapToGrid w:val="0"/>
        <w:spacing w:line="360" w:lineRule="auto"/>
        <w:jc w:val="left"/>
        <w:rPr>
          <w:rFonts w:ascii="宋体" w:hAnsi="宋体" w:cs="MingLiU"/>
          <w:color w:val="000000"/>
          <w:kern w:val="0"/>
          <w:sz w:val="19"/>
          <w:szCs w:val="19"/>
        </w:rPr>
      </w:pPr>
    </w:p>
    <w:p>
      <w:pPr>
        <w:autoSpaceDE w:val="0"/>
        <w:autoSpaceDN w:val="0"/>
        <w:adjustRightInd w:val="0"/>
        <w:snapToGrid w:val="0"/>
        <w:spacing w:line="360" w:lineRule="auto"/>
        <w:jc w:val="left"/>
        <w:rPr>
          <w:rFonts w:ascii="宋体" w:hAnsi="宋体" w:cs="MingLiU"/>
          <w:color w:val="000000"/>
          <w:kern w:val="0"/>
          <w:sz w:val="19"/>
          <w:szCs w:val="19"/>
        </w:rPr>
      </w:pPr>
    </w:p>
    <w:p>
      <w:pPr>
        <w:autoSpaceDE w:val="0"/>
        <w:autoSpaceDN w:val="0"/>
        <w:adjustRightInd w:val="0"/>
        <w:snapToGrid w:val="0"/>
        <w:spacing w:line="360" w:lineRule="auto"/>
        <w:jc w:val="left"/>
        <w:rPr>
          <w:rFonts w:ascii="宋体" w:hAnsi="宋体" w:cs="MingLiU"/>
          <w:color w:val="000000"/>
          <w:kern w:val="0"/>
          <w:sz w:val="19"/>
          <w:szCs w:val="19"/>
        </w:rPr>
      </w:pPr>
    </w:p>
    <w:p>
      <w:pPr>
        <w:tabs>
          <w:tab w:val="left" w:pos="6080"/>
          <w:tab w:val="left" w:pos="6640"/>
        </w:tabs>
        <w:autoSpaceDE w:val="0"/>
        <w:autoSpaceDN w:val="0"/>
        <w:adjustRightInd w:val="0"/>
        <w:snapToGrid w:val="0"/>
        <w:spacing w:line="360" w:lineRule="auto"/>
        <w:jc w:val="center"/>
        <w:rPr>
          <w:rFonts w:ascii="宋体" w:hAnsi="宋体"/>
          <w:b/>
          <w:color w:val="000000"/>
          <w:w w:val="99"/>
          <w:kern w:val="0"/>
          <w:sz w:val="24"/>
          <w:szCs w:val="24"/>
        </w:rPr>
      </w:pPr>
      <w:r>
        <w:rPr>
          <w:rFonts w:hint="eastAsia" w:ascii="宋体" w:hAnsi="宋体" w:cs="MingLiU"/>
          <w:b/>
          <w:color w:val="000000"/>
          <w:w w:val="99"/>
          <w:kern w:val="0"/>
          <w:sz w:val="24"/>
          <w:szCs w:val="24"/>
        </w:rPr>
        <w:t>投标人</w:t>
      </w:r>
      <w:r>
        <w:rPr>
          <w:rFonts w:hint="eastAsia" w:ascii="宋体" w:hAnsi="宋体" w:cs="MingLiU"/>
          <w:b/>
          <w:color w:val="000000"/>
          <w:spacing w:val="1"/>
          <w:w w:val="99"/>
          <w:kern w:val="0"/>
          <w:sz w:val="24"/>
          <w:szCs w:val="24"/>
        </w:rPr>
        <w:t>：</w:t>
      </w:r>
      <w:r>
        <w:rPr>
          <w:rFonts w:hint="eastAsia" w:ascii="宋体" w:hAnsi="宋体" w:cs="MingLiU"/>
          <w:b/>
          <w:color w:val="000000"/>
          <w:w w:val="198"/>
          <w:kern w:val="0"/>
          <w:sz w:val="24"/>
          <w:szCs w:val="24"/>
          <w:u w:val="single"/>
        </w:rPr>
        <w:t>　　　　 　　</w:t>
      </w:r>
      <w:r>
        <w:rPr>
          <w:rFonts w:hint="eastAsia" w:ascii="宋体" w:hAnsi="宋体" w:cs="MingLiU"/>
          <w:b/>
          <w:color w:val="000000"/>
          <w:w w:val="99"/>
          <w:kern w:val="0"/>
          <w:sz w:val="24"/>
          <w:szCs w:val="24"/>
        </w:rPr>
        <w:t>（盖单位公章）</w:t>
      </w:r>
    </w:p>
    <w:p>
      <w:pPr>
        <w:tabs>
          <w:tab w:val="left" w:pos="6080"/>
          <w:tab w:val="left" w:pos="6640"/>
        </w:tabs>
        <w:autoSpaceDE w:val="0"/>
        <w:autoSpaceDN w:val="0"/>
        <w:adjustRightInd w:val="0"/>
        <w:snapToGrid w:val="0"/>
        <w:spacing w:line="360" w:lineRule="auto"/>
        <w:jc w:val="center"/>
        <w:rPr>
          <w:rFonts w:ascii="宋体" w:hAnsi="宋体" w:cs="MingLiU"/>
          <w:b/>
          <w:color w:val="000000"/>
          <w:kern w:val="0"/>
          <w:sz w:val="24"/>
          <w:szCs w:val="24"/>
        </w:rPr>
      </w:pPr>
      <w:r>
        <w:rPr>
          <w:rFonts w:hint="eastAsia" w:ascii="宋体" w:hAnsi="宋体" w:cs="MingLiU"/>
          <w:b/>
          <w:color w:val="000000"/>
          <w:w w:val="99"/>
          <w:kern w:val="0"/>
          <w:sz w:val="24"/>
          <w:szCs w:val="24"/>
        </w:rPr>
        <w:t>法定代表人或其委托代理人：</w:t>
      </w:r>
      <w:r>
        <w:rPr>
          <w:rFonts w:hint="eastAsia" w:ascii="宋体" w:hAnsi="宋体" w:cs="MingLiU"/>
          <w:b/>
          <w:color w:val="000000"/>
          <w:w w:val="198"/>
          <w:kern w:val="0"/>
          <w:sz w:val="24"/>
          <w:szCs w:val="24"/>
          <w:u w:val="single"/>
        </w:rPr>
        <w:t>　 　　</w:t>
      </w:r>
      <w:r>
        <w:rPr>
          <w:rFonts w:hint="eastAsia" w:ascii="宋体" w:hAnsi="宋体" w:cs="MingLiU"/>
          <w:b/>
          <w:color w:val="000000"/>
          <w:w w:val="99"/>
          <w:kern w:val="0"/>
          <w:sz w:val="24"/>
          <w:szCs w:val="24"/>
        </w:rPr>
        <w:t>（签字）</w:t>
      </w:r>
    </w:p>
    <w:p>
      <w:pPr>
        <w:tabs>
          <w:tab w:val="left" w:pos="3280"/>
          <w:tab w:val="left" w:pos="4680"/>
          <w:tab w:val="left" w:pos="6080"/>
        </w:tabs>
        <w:autoSpaceDE w:val="0"/>
        <w:autoSpaceDN w:val="0"/>
        <w:adjustRightInd w:val="0"/>
        <w:snapToGrid w:val="0"/>
        <w:spacing w:line="360" w:lineRule="auto"/>
        <w:jc w:val="center"/>
        <w:rPr>
          <w:rFonts w:ascii="宋体" w:hAnsi="宋体" w:cs="MingLiU"/>
          <w:b/>
          <w:color w:val="000000"/>
          <w:kern w:val="0"/>
          <w:sz w:val="24"/>
          <w:szCs w:val="24"/>
        </w:rPr>
      </w:pPr>
      <w:r>
        <w:rPr>
          <w:rFonts w:hint="eastAsia" w:ascii="宋体" w:hAnsi="宋体" w:cs="MingLiU"/>
          <w:b/>
          <w:color w:val="000000"/>
          <w:w w:val="99"/>
          <w:kern w:val="0"/>
          <w:sz w:val="24"/>
          <w:szCs w:val="24"/>
        </w:rPr>
        <w:t>年   月   日</w:t>
      </w:r>
    </w:p>
    <w:p>
      <w:pPr>
        <w:jc w:val="center"/>
        <w:rPr>
          <w:rFonts w:hint="eastAsia" w:ascii="宋体" w:hAnsi="宋体" w:cs="MingLiU"/>
          <w:color w:val="000000"/>
          <w:kern w:val="0"/>
          <w:sz w:val="24"/>
          <w:szCs w:val="21"/>
        </w:rPr>
      </w:pPr>
    </w:p>
    <w:p>
      <w:pPr>
        <w:jc w:val="center"/>
        <w:rPr>
          <w:rFonts w:hint="eastAsia" w:ascii="宋体" w:hAnsi="宋体" w:cs="MingLiU"/>
          <w:b/>
          <w:color w:val="000000"/>
          <w:kern w:val="0"/>
          <w:sz w:val="32"/>
          <w:szCs w:val="32"/>
        </w:rPr>
      </w:pPr>
      <w:r>
        <w:rPr>
          <w:rFonts w:hint="eastAsia" w:ascii="宋体" w:hAnsi="宋体" w:cs="MingLiU"/>
          <w:b/>
          <w:color w:val="000000"/>
          <w:kern w:val="0"/>
          <w:sz w:val="32"/>
          <w:szCs w:val="32"/>
        </w:rPr>
        <w:t>目    录</w:t>
      </w:r>
    </w:p>
    <w:p>
      <w:pPr>
        <w:jc w:val="center"/>
        <w:rPr>
          <w:rFonts w:hint="eastAsia" w:ascii="宋体" w:hAnsi="宋体" w:cs="MingLiU"/>
          <w:b/>
          <w:color w:val="000000"/>
          <w:kern w:val="0"/>
          <w:sz w:val="32"/>
          <w:szCs w:val="32"/>
        </w:rPr>
      </w:pPr>
    </w:p>
    <w:p>
      <w:pPr>
        <w:spacing w:line="360" w:lineRule="auto"/>
        <w:ind w:firstLine="420" w:firstLineChars="200"/>
        <w:rPr>
          <w:rFonts w:ascii="宋体"/>
          <w:szCs w:val="21"/>
        </w:rPr>
      </w:pPr>
      <w:r>
        <w:rPr>
          <w:rFonts w:hint="eastAsia" w:ascii="宋体" w:hAnsi="宋体"/>
          <w:szCs w:val="21"/>
        </w:rPr>
        <w:t>（一）法定代表人身份证明及授权委托书</w:t>
      </w:r>
    </w:p>
    <w:p>
      <w:pPr>
        <w:spacing w:line="360" w:lineRule="auto"/>
        <w:ind w:firstLine="420" w:firstLineChars="200"/>
        <w:rPr>
          <w:rFonts w:ascii="宋体"/>
          <w:szCs w:val="21"/>
        </w:rPr>
      </w:pPr>
      <w:r>
        <w:rPr>
          <w:rFonts w:hint="eastAsia" w:ascii="宋体" w:hAnsi="宋体"/>
          <w:szCs w:val="21"/>
        </w:rPr>
        <w:t>（二）投标人基本情况表</w:t>
      </w:r>
    </w:p>
    <w:p>
      <w:pPr>
        <w:spacing w:line="360" w:lineRule="auto"/>
        <w:ind w:firstLine="420" w:firstLineChars="200"/>
        <w:rPr>
          <w:rFonts w:ascii="宋体"/>
          <w:szCs w:val="21"/>
        </w:rPr>
      </w:pPr>
      <w:r>
        <w:rPr>
          <w:rFonts w:hint="eastAsia" w:ascii="宋体" w:hAnsi="宋体"/>
          <w:szCs w:val="21"/>
        </w:rPr>
        <w:t>（三）项目管理机构</w:t>
      </w:r>
    </w:p>
    <w:p>
      <w:pPr>
        <w:spacing w:line="360" w:lineRule="auto"/>
        <w:ind w:firstLine="420" w:firstLineChars="200"/>
        <w:rPr>
          <w:rFonts w:hint="eastAsia" w:ascii="宋体" w:hAnsi="宋体"/>
          <w:szCs w:val="21"/>
          <w:lang w:eastAsia="zh-CN"/>
        </w:rPr>
      </w:pPr>
      <w:r>
        <w:rPr>
          <w:rFonts w:hint="eastAsia" w:ascii="宋体" w:hAnsi="宋体"/>
          <w:szCs w:val="21"/>
        </w:rPr>
        <w:t>（四）</w:t>
      </w:r>
      <w:r>
        <w:rPr>
          <w:rFonts w:hint="eastAsia" w:ascii="宋体" w:hAnsi="宋体"/>
          <w:szCs w:val="21"/>
          <w:lang w:eastAsia="zh-CN"/>
        </w:rPr>
        <w:t>承诺</w:t>
      </w:r>
    </w:p>
    <w:p>
      <w:pPr>
        <w:spacing w:line="360" w:lineRule="auto"/>
        <w:ind w:firstLine="420" w:firstLineChars="200"/>
        <w:rPr>
          <w:rFonts w:ascii="宋体"/>
          <w:szCs w:val="21"/>
        </w:rPr>
      </w:pPr>
      <w:r>
        <w:rPr>
          <w:rFonts w:hint="eastAsia" w:ascii="宋体" w:hAnsi="宋体"/>
          <w:szCs w:val="21"/>
        </w:rPr>
        <w:t>（五）其他资料</w:t>
      </w:r>
    </w:p>
    <w:p>
      <w:pPr>
        <w:spacing w:line="360" w:lineRule="auto"/>
        <w:jc w:val="center"/>
        <w:rPr>
          <w:rFonts w:ascii="宋体"/>
          <w:b/>
          <w:kern w:val="0"/>
          <w:sz w:val="32"/>
          <w:szCs w:val="32"/>
        </w:rPr>
      </w:pPr>
    </w:p>
    <w:p>
      <w:pPr>
        <w:jc w:val="center"/>
        <w:rPr>
          <w:rFonts w:hint="eastAsia" w:ascii="宋体" w:hAnsi="宋体" w:cs="MingLiU"/>
          <w:b/>
          <w:color w:val="000000"/>
          <w:kern w:val="0"/>
          <w:sz w:val="32"/>
          <w:szCs w:val="32"/>
        </w:rPr>
      </w:pPr>
    </w:p>
    <w:p>
      <w:pPr>
        <w:jc w:val="center"/>
        <w:rPr>
          <w:rFonts w:ascii="宋体" w:hAnsi="宋体" w:cs="MingLiU"/>
          <w:b/>
          <w:color w:val="000000"/>
          <w:kern w:val="0"/>
          <w:sz w:val="32"/>
          <w:szCs w:val="32"/>
        </w:rPr>
      </w:pPr>
    </w:p>
    <w:p>
      <w:pPr>
        <w:rPr>
          <w:rFonts w:hint="eastAsia"/>
          <w:color w:val="000000"/>
        </w:rPr>
      </w:pPr>
      <w:bookmarkStart w:id="658" w:name="_Toc224103511"/>
    </w:p>
    <w:p>
      <w:pPr>
        <w:rPr>
          <w:rFonts w:hint="eastAsia" w:ascii="宋体" w:hAnsi="宋体"/>
          <w:color w:val="000000"/>
          <w:sz w:val="28"/>
        </w:rPr>
      </w:pPr>
      <w:bookmarkStart w:id="659" w:name="_Toc498"/>
      <w:bookmarkStart w:id="660" w:name="_Toc277082657"/>
      <w:bookmarkStart w:id="661" w:name="_Toc287607883"/>
    </w:p>
    <w:p>
      <w:pPr>
        <w:rPr>
          <w:rFonts w:hint="eastAsia" w:ascii="宋体" w:hAnsi="宋体"/>
          <w:color w:val="000000"/>
          <w:sz w:val="28"/>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bookmarkEnd w:id="658"/>
    <w:bookmarkEnd w:id="659"/>
    <w:bookmarkEnd w:id="660"/>
    <w:bookmarkEnd w:id="661"/>
    <w:p>
      <w:pPr>
        <w:pStyle w:val="5"/>
        <w:spacing w:before="120" w:beforeLines="50" w:line="360" w:lineRule="auto"/>
        <w:rPr>
          <w:rFonts w:ascii="宋体" w:hAnsi="宋体"/>
          <w:snapToGrid w:val="0"/>
          <w:color w:val="000000"/>
          <w:sz w:val="31"/>
          <w:szCs w:val="31"/>
        </w:rPr>
      </w:pPr>
      <w:bookmarkStart w:id="662" w:name="_Toc330980530"/>
      <w:bookmarkStart w:id="663" w:name="_Toc322559743"/>
      <w:bookmarkStart w:id="664" w:name="_Toc325910675"/>
      <w:bookmarkStart w:id="665" w:name="_Toc297303196"/>
      <w:r>
        <w:rPr>
          <w:rFonts w:hint="eastAsia" w:ascii="宋体" w:hAnsi="宋体"/>
          <w:snapToGrid w:val="0"/>
          <w:color w:val="000000"/>
          <w:sz w:val="31"/>
          <w:szCs w:val="31"/>
        </w:rPr>
        <w:br w:type="page"/>
      </w:r>
      <w:r>
        <w:rPr>
          <w:rFonts w:hint="eastAsia" w:ascii="宋体" w:hAnsi="宋体"/>
          <w:snapToGrid w:val="0"/>
          <w:color w:val="000000"/>
          <w:sz w:val="31"/>
          <w:szCs w:val="31"/>
        </w:rPr>
        <w:t>（一）法定代表人身份证明及授权委托书</w:t>
      </w:r>
      <w:bookmarkEnd w:id="662"/>
      <w:bookmarkEnd w:id="663"/>
      <w:bookmarkEnd w:id="664"/>
      <w:bookmarkEnd w:id="665"/>
    </w:p>
    <w:p>
      <w:pPr>
        <w:jc w:val="center"/>
        <w:rPr>
          <w:rFonts w:ascii="宋体" w:hAnsi="宋体"/>
          <w:b/>
          <w:color w:val="000000"/>
          <w:sz w:val="31"/>
          <w:szCs w:val="31"/>
        </w:rPr>
      </w:pPr>
      <w:r>
        <w:rPr>
          <w:rFonts w:hint="eastAsia" w:ascii="宋体" w:hAnsi="宋体"/>
          <w:b/>
          <w:color w:val="000000"/>
          <w:sz w:val="31"/>
          <w:szCs w:val="31"/>
        </w:rPr>
        <w:t>法定代表人身份证明</w:t>
      </w:r>
    </w:p>
    <w:p>
      <w:pPr>
        <w:jc w:val="center"/>
        <w:rPr>
          <w:rFonts w:ascii="宋体" w:hAnsi="宋体"/>
          <w:b/>
          <w:color w:val="000000"/>
          <w:sz w:val="31"/>
          <w:szCs w:val="31"/>
        </w:rPr>
      </w:pPr>
    </w:p>
    <w:p>
      <w:pPr>
        <w:tabs>
          <w:tab w:val="left" w:pos="5565"/>
        </w:tabs>
        <w:autoSpaceDE w:val="0"/>
        <w:autoSpaceDN w:val="0"/>
        <w:adjustRightInd w:val="0"/>
        <w:snapToGrid w:val="0"/>
        <w:spacing w:line="360" w:lineRule="auto"/>
        <w:ind w:firstLine="390" w:firstLineChars="186"/>
        <w:jc w:val="left"/>
        <w:rPr>
          <w:rFonts w:ascii="宋体" w:hAnsi="宋体" w:cs="MingLiU"/>
          <w:color w:val="000000"/>
          <w:kern w:val="0"/>
          <w:szCs w:val="21"/>
        </w:rPr>
      </w:pPr>
      <w:r>
        <w:rPr>
          <w:rFonts w:hint="eastAsia" w:ascii="宋体" w:hAnsi="宋体" w:cs="MingLiU"/>
          <w:color w:val="000000"/>
          <w:kern w:val="0"/>
          <w:szCs w:val="21"/>
        </w:rPr>
        <w:t>投标人名称：</w:t>
      </w:r>
      <w:r>
        <w:rPr>
          <w:rFonts w:ascii="宋体" w:hAnsi="宋体"/>
          <w:color w:val="000000"/>
          <w:kern w:val="0"/>
          <w:szCs w:val="21"/>
          <w:u w:val="single"/>
        </w:rPr>
        <w:tab/>
      </w:r>
    </w:p>
    <w:p>
      <w:pPr>
        <w:autoSpaceDE w:val="0"/>
        <w:autoSpaceDN w:val="0"/>
        <w:adjustRightInd w:val="0"/>
        <w:snapToGrid w:val="0"/>
        <w:spacing w:line="360" w:lineRule="auto"/>
        <w:ind w:firstLine="390" w:firstLineChars="186"/>
        <w:jc w:val="left"/>
        <w:rPr>
          <w:rFonts w:ascii="宋体" w:hAnsi="宋体" w:cs="MingLiU"/>
          <w:color w:val="000000"/>
          <w:kern w:val="0"/>
          <w:szCs w:val="21"/>
        </w:rPr>
      </w:pPr>
    </w:p>
    <w:p>
      <w:pPr>
        <w:tabs>
          <w:tab w:val="left" w:pos="5475"/>
        </w:tabs>
        <w:autoSpaceDE w:val="0"/>
        <w:autoSpaceDN w:val="0"/>
        <w:adjustRightInd w:val="0"/>
        <w:snapToGrid w:val="0"/>
        <w:spacing w:line="360" w:lineRule="auto"/>
        <w:ind w:firstLine="390" w:firstLineChars="186"/>
        <w:jc w:val="left"/>
        <w:rPr>
          <w:rFonts w:ascii="宋体" w:hAnsi="宋体" w:cs="MingLiU"/>
          <w:color w:val="000000"/>
          <w:kern w:val="0"/>
          <w:szCs w:val="21"/>
        </w:rPr>
      </w:pPr>
      <w:r>
        <w:rPr>
          <w:rFonts w:hint="eastAsia" w:ascii="宋体" w:hAnsi="宋体" w:cs="MingLiU"/>
          <w:color w:val="000000"/>
          <w:kern w:val="0"/>
          <w:szCs w:val="21"/>
        </w:rPr>
        <w:t>单位性质：</w:t>
      </w:r>
      <w:r>
        <w:rPr>
          <w:rFonts w:ascii="宋体" w:hAnsi="宋体"/>
          <w:color w:val="000000"/>
          <w:kern w:val="0"/>
          <w:szCs w:val="21"/>
          <w:u w:val="single"/>
        </w:rPr>
        <w:tab/>
      </w:r>
    </w:p>
    <w:p>
      <w:pPr>
        <w:autoSpaceDE w:val="0"/>
        <w:autoSpaceDN w:val="0"/>
        <w:adjustRightInd w:val="0"/>
        <w:snapToGrid w:val="0"/>
        <w:spacing w:line="360" w:lineRule="auto"/>
        <w:ind w:firstLine="390" w:firstLineChars="186"/>
        <w:jc w:val="left"/>
        <w:rPr>
          <w:rFonts w:ascii="宋体" w:hAnsi="宋体" w:cs="MingLiU"/>
          <w:color w:val="000000"/>
          <w:kern w:val="0"/>
          <w:szCs w:val="21"/>
        </w:rPr>
      </w:pPr>
    </w:p>
    <w:p>
      <w:pPr>
        <w:tabs>
          <w:tab w:val="left" w:pos="5475"/>
        </w:tabs>
        <w:autoSpaceDE w:val="0"/>
        <w:autoSpaceDN w:val="0"/>
        <w:adjustRightInd w:val="0"/>
        <w:snapToGrid w:val="0"/>
        <w:spacing w:line="360" w:lineRule="auto"/>
        <w:ind w:firstLine="390" w:firstLineChars="186"/>
        <w:jc w:val="left"/>
        <w:rPr>
          <w:rFonts w:ascii="宋体" w:hAnsi="宋体" w:cs="MingLiU"/>
          <w:color w:val="000000"/>
          <w:kern w:val="0"/>
          <w:szCs w:val="21"/>
        </w:rPr>
      </w:pPr>
      <w:r>
        <w:rPr>
          <w:rFonts w:hint="eastAsia" w:ascii="宋体" w:hAnsi="宋体" w:cs="MingLiU"/>
          <w:color w:val="000000"/>
          <w:kern w:val="0"/>
          <w:szCs w:val="21"/>
        </w:rPr>
        <w:t>地址：</w:t>
      </w:r>
      <w:r>
        <w:rPr>
          <w:rFonts w:ascii="宋体" w:hAnsi="宋体"/>
          <w:color w:val="000000"/>
          <w:kern w:val="0"/>
          <w:szCs w:val="21"/>
          <w:u w:val="single"/>
        </w:rPr>
        <w:tab/>
      </w:r>
    </w:p>
    <w:p>
      <w:pPr>
        <w:autoSpaceDE w:val="0"/>
        <w:autoSpaceDN w:val="0"/>
        <w:adjustRightInd w:val="0"/>
        <w:snapToGrid w:val="0"/>
        <w:spacing w:line="360" w:lineRule="auto"/>
        <w:ind w:firstLine="390" w:firstLineChars="186"/>
        <w:jc w:val="left"/>
        <w:rPr>
          <w:rFonts w:ascii="宋体" w:hAnsi="宋体" w:cs="MingLiU"/>
          <w:color w:val="000000"/>
          <w:kern w:val="0"/>
          <w:szCs w:val="21"/>
        </w:rPr>
      </w:pPr>
    </w:p>
    <w:p>
      <w:pPr>
        <w:tabs>
          <w:tab w:val="left" w:pos="2520"/>
          <w:tab w:val="left" w:pos="3836"/>
        </w:tabs>
        <w:autoSpaceDE w:val="0"/>
        <w:autoSpaceDN w:val="0"/>
        <w:adjustRightInd w:val="0"/>
        <w:snapToGrid w:val="0"/>
        <w:spacing w:line="360" w:lineRule="auto"/>
        <w:ind w:firstLine="390" w:firstLineChars="186"/>
        <w:jc w:val="left"/>
        <w:rPr>
          <w:rFonts w:ascii="宋体" w:hAnsi="宋体" w:cs="MingLiU"/>
          <w:color w:val="000000"/>
          <w:kern w:val="0"/>
          <w:szCs w:val="21"/>
        </w:rPr>
      </w:pPr>
      <w:r>
        <w:rPr>
          <w:rFonts w:hint="eastAsia" w:ascii="宋体" w:hAnsi="宋体" w:cs="MingLiU"/>
          <w:color w:val="000000"/>
          <w:kern w:val="0"/>
          <w:szCs w:val="21"/>
        </w:rPr>
        <w:t>成立时间：</w:t>
      </w:r>
      <w:r>
        <w:rPr>
          <w:rFonts w:ascii="宋体" w:hAnsi="宋体"/>
          <w:color w:val="000000"/>
          <w:kern w:val="0"/>
          <w:szCs w:val="21"/>
          <w:u w:val="single"/>
        </w:rPr>
        <w:tab/>
      </w:r>
      <w:r>
        <w:rPr>
          <w:rFonts w:hint="eastAsia" w:ascii="宋体" w:hAnsi="宋体" w:cs="MingLiU"/>
          <w:color w:val="000000"/>
          <w:spacing w:val="-1"/>
          <w:kern w:val="0"/>
          <w:szCs w:val="21"/>
        </w:rPr>
        <w:t>年</w:t>
      </w:r>
      <w:r>
        <w:rPr>
          <w:rFonts w:ascii="宋体" w:hAnsi="宋体"/>
          <w:color w:val="000000"/>
          <w:kern w:val="0"/>
          <w:szCs w:val="21"/>
          <w:u w:val="single"/>
        </w:rPr>
        <w:tab/>
      </w:r>
      <w:r>
        <w:rPr>
          <w:rFonts w:hint="eastAsia" w:ascii="宋体" w:hAnsi="宋体" w:cs="MingLiU"/>
          <w:color w:val="000000"/>
          <w:spacing w:val="-1"/>
          <w:kern w:val="0"/>
          <w:szCs w:val="21"/>
        </w:rPr>
        <w:t>月</w:t>
      </w:r>
      <w:r>
        <w:rPr>
          <w:rFonts w:ascii="宋体" w:hAnsi="宋体"/>
          <w:color w:val="000000"/>
          <w:kern w:val="0"/>
          <w:szCs w:val="21"/>
          <w:u w:val="single"/>
        </w:rPr>
        <w:tab/>
      </w:r>
      <w:r>
        <w:rPr>
          <w:rFonts w:hint="eastAsia" w:ascii="宋体" w:hAnsi="宋体"/>
          <w:color w:val="000000"/>
          <w:kern w:val="0"/>
          <w:szCs w:val="21"/>
          <w:u w:val="single"/>
        </w:rPr>
        <w:t xml:space="preserve">       </w:t>
      </w:r>
      <w:r>
        <w:rPr>
          <w:rFonts w:hint="eastAsia" w:ascii="宋体" w:hAnsi="宋体" w:cs="MingLiU"/>
          <w:color w:val="000000"/>
          <w:kern w:val="0"/>
          <w:szCs w:val="21"/>
        </w:rPr>
        <w:t>日</w:t>
      </w:r>
    </w:p>
    <w:p>
      <w:pPr>
        <w:autoSpaceDE w:val="0"/>
        <w:autoSpaceDN w:val="0"/>
        <w:adjustRightInd w:val="0"/>
        <w:snapToGrid w:val="0"/>
        <w:spacing w:line="360" w:lineRule="auto"/>
        <w:ind w:firstLine="390" w:firstLineChars="186"/>
        <w:jc w:val="left"/>
        <w:rPr>
          <w:rFonts w:ascii="宋体" w:hAnsi="宋体" w:cs="MingLiU"/>
          <w:color w:val="000000"/>
          <w:kern w:val="0"/>
          <w:szCs w:val="21"/>
        </w:rPr>
      </w:pPr>
    </w:p>
    <w:p>
      <w:pPr>
        <w:tabs>
          <w:tab w:val="left" w:pos="5475"/>
        </w:tabs>
        <w:autoSpaceDE w:val="0"/>
        <w:autoSpaceDN w:val="0"/>
        <w:adjustRightInd w:val="0"/>
        <w:snapToGrid w:val="0"/>
        <w:spacing w:line="360" w:lineRule="auto"/>
        <w:ind w:firstLine="390" w:firstLineChars="186"/>
        <w:jc w:val="left"/>
        <w:rPr>
          <w:rFonts w:ascii="宋体" w:hAnsi="宋体" w:cs="MingLiU"/>
          <w:color w:val="000000"/>
          <w:kern w:val="0"/>
          <w:szCs w:val="21"/>
        </w:rPr>
      </w:pPr>
      <w:r>
        <w:rPr>
          <w:rFonts w:hint="eastAsia" w:ascii="宋体" w:hAnsi="宋体" w:cs="MingLiU"/>
          <w:color w:val="000000"/>
          <w:kern w:val="0"/>
          <w:szCs w:val="21"/>
        </w:rPr>
        <w:t>经营期限：</w:t>
      </w:r>
      <w:r>
        <w:rPr>
          <w:rFonts w:ascii="宋体" w:hAnsi="宋体"/>
          <w:color w:val="000000"/>
          <w:kern w:val="0"/>
          <w:szCs w:val="21"/>
          <w:u w:val="single"/>
        </w:rPr>
        <w:tab/>
      </w:r>
    </w:p>
    <w:p>
      <w:pPr>
        <w:autoSpaceDE w:val="0"/>
        <w:autoSpaceDN w:val="0"/>
        <w:adjustRightInd w:val="0"/>
        <w:snapToGrid w:val="0"/>
        <w:spacing w:line="360" w:lineRule="auto"/>
        <w:ind w:firstLine="390" w:firstLineChars="186"/>
        <w:jc w:val="left"/>
        <w:rPr>
          <w:rFonts w:ascii="宋体" w:hAnsi="宋体" w:cs="MingLiU"/>
          <w:color w:val="000000"/>
          <w:kern w:val="0"/>
          <w:szCs w:val="21"/>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color w:val="000000"/>
          <w:kern w:val="0"/>
          <w:szCs w:val="21"/>
        </w:rPr>
      </w:pPr>
      <w:r>
        <w:rPr>
          <w:rFonts w:hint="eastAsia" w:ascii="宋体" w:hAnsi="宋体" w:cs="MingLiU"/>
          <w:color w:val="000000"/>
          <w:kern w:val="0"/>
          <w:szCs w:val="21"/>
        </w:rPr>
        <w:t>姓名：</w:t>
      </w:r>
      <w:r>
        <w:rPr>
          <w:rFonts w:ascii="宋体" w:hAnsi="宋体"/>
          <w:color w:val="000000"/>
          <w:kern w:val="0"/>
          <w:szCs w:val="21"/>
          <w:u w:val="single"/>
        </w:rPr>
        <w:tab/>
      </w:r>
      <w:r>
        <w:rPr>
          <w:rFonts w:hint="eastAsia" w:ascii="宋体" w:hAnsi="宋体" w:cs="MingLiU"/>
          <w:color w:val="000000"/>
          <w:kern w:val="0"/>
          <w:szCs w:val="21"/>
        </w:rPr>
        <w:t>性别</w:t>
      </w:r>
      <w:r>
        <w:rPr>
          <w:rFonts w:hint="eastAsia" w:ascii="宋体" w:hAnsi="宋体" w:cs="MingLiU"/>
          <w:color w:val="000000"/>
          <w:spacing w:val="-1"/>
          <w:kern w:val="0"/>
          <w:szCs w:val="21"/>
        </w:rPr>
        <w:t>：</w:t>
      </w:r>
      <w:r>
        <w:rPr>
          <w:rFonts w:ascii="宋体" w:hAnsi="宋体"/>
          <w:color w:val="000000"/>
          <w:kern w:val="0"/>
          <w:szCs w:val="21"/>
          <w:u w:val="single"/>
        </w:rPr>
        <w:tab/>
      </w:r>
      <w:r>
        <w:rPr>
          <w:rFonts w:hint="eastAsia" w:ascii="宋体" w:hAnsi="宋体" w:cs="MingLiU"/>
          <w:color w:val="000000"/>
          <w:spacing w:val="-1"/>
          <w:kern w:val="0"/>
          <w:szCs w:val="21"/>
        </w:rPr>
        <w:t>年</w:t>
      </w:r>
      <w:r>
        <w:rPr>
          <w:rFonts w:hint="eastAsia" w:ascii="宋体" w:hAnsi="宋体" w:cs="MingLiU"/>
          <w:color w:val="000000"/>
          <w:kern w:val="0"/>
          <w:szCs w:val="21"/>
        </w:rPr>
        <w:t>龄：</w:t>
      </w:r>
      <w:r>
        <w:rPr>
          <w:rFonts w:ascii="宋体" w:hAnsi="宋体"/>
          <w:color w:val="000000"/>
          <w:kern w:val="0"/>
          <w:szCs w:val="21"/>
          <w:u w:val="single"/>
        </w:rPr>
        <w:tab/>
      </w:r>
      <w:r>
        <w:rPr>
          <w:rFonts w:hint="eastAsia" w:ascii="宋体" w:hAnsi="宋体" w:cs="MingLiU"/>
          <w:color w:val="000000"/>
          <w:kern w:val="0"/>
          <w:szCs w:val="21"/>
        </w:rPr>
        <w:t>职务：</w:t>
      </w:r>
      <w:r>
        <w:rPr>
          <w:rFonts w:ascii="宋体" w:hAnsi="宋体"/>
          <w:color w:val="000000"/>
          <w:kern w:val="0"/>
          <w:szCs w:val="21"/>
          <w:u w:val="single"/>
        </w:rPr>
        <w:tab/>
      </w:r>
    </w:p>
    <w:p>
      <w:pPr>
        <w:autoSpaceDE w:val="0"/>
        <w:autoSpaceDN w:val="0"/>
        <w:adjustRightInd w:val="0"/>
        <w:snapToGrid w:val="0"/>
        <w:spacing w:line="360" w:lineRule="auto"/>
        <w:ind w:firstLine="390" w:firstLineChars="186"/>
        <w:jc w:val="left"/>
        <w:rPr>
          <w:rFonts w:ascii="宋体" w:hAnsi="宋体" w:cs="MingLiU"/>
          <w:color w:val="000000"/>
          <w:kern w:val="0"/>
          <w:szCs w:val="21"/>
        </w:rPr>
      </w:pPr>
    </w:p>
    <w:p>
      <w:pPr>
        <w:tabs>
          <w:tab w:val="left" w:pos="3360"/>
        </w:tabs>
        <w:autoSpaceDE w:val="0"/>
        <w:autoSpaceDN w:val="0"/>
        <w:adjustRightInd w:val="0"/>
        <w:snapToGrid w:val="0"/>
        <w:spacing w:line="360" w:lineRule="auto"/>
        <w:ind w:firstLine="390" w:firstLineChars="186"/>
        <w:jc w:val="left"/>
        <w:rPr>
          <w:rFonts w:ascii="宋体" w:hAnsi="宋体" w:cs="MingLiU"/>
          <w:color w:val="000000"/>
          <w:kern w:val="0"/>
          <w:szCs w:val="21"/>
        </w:rPr>
      </w:pPr>
      <w:r>
        <w:rPr>
          <w:rFonts w:hint="eastAsia" w:ascii="宋体" w:hAnsi="宋体" w:cs="MingLiU"/>
          <w:color w:val="000000"/>
          <w:kern w:val="0"/>
          <w:szCs w:val="21"/>
        </w:rPr>
        <w:t>系</w:t>
      </w:r>
      <w:r>
        <w:rPr>
          <w:rFonts w:ascii="宋体" w:hAnsi="宋体"/>
          <w:color w:val="000000"/>
          <w:kern w:val="0"/>
          <w:szCs w:val="21"/>
          <w:u w:val="single"/>
        </w:rPr>
        <w:tab/>
      </w:r>
      <w:r>
        <w:rPr>
          <w:rFonts w:hint="eastAsia" w:ascii="宋体" w:hAnsi="宋体" w:cs="MingLiU"/>
          <w:color w:val="000000"/>
          <w:kern w:val="0"/>
          <w:szCs w:val="21"/>
        </w:rPr>
        <w:t>（投标人名称）的法定代表人。</w:t>
      </w:r>
    </w:p>
    <w:p>
      <w:pPr>
        <w:tabs>
          <w:tab w:val="left" w:pos="3360"/>
        </w:tabs>
        <w:autoSpaceDE w:val="0"/>
        <w:autoSpaceDN w:val="0"/>
        <w:adjustRightInd w:val="0"/>
        <w:snapToGrid w:val="0"/>
        <w:spacing w:line="360" w:lineRule="auto"/>
        <w:ind w:firstLine="390" w:firstLineChars="186"/>
        <w:jc w:val="left"/>
        <w:rPr>
          <w:rFonts w:ascii="宋体" w:hAnsi="宋体" w:cs="MingLiU"/>
          <w:color w:val="000000"/>
          <w:kern w:val="0"/>
          <w:szCs w:val="21"/>
        </w:rPr>
      </w:pPr>
    </w:p>
    <w:p>
      <w:pPr>
        <w:autoSpaceDE w:val="0"/>
        <w:autoSpaceDN w:val="0"/>
        <w:adjustRightInd w:val="0"/>
        <w:snapToGrid w:val="0"/>
        <w:spacing w:line="360" w:lineRule="auto"/>
        <w:ind w:firstLine="810" w:firstLineChars="386"/>
        <w:jc w:val="left"/>
        <w:rPr>
          <w:rFonts w:ascii="宋体" w:hAnsi="宋体" w:cs="MingLiU"/>
          <w:color w:val="000000"/>
          <w:kern w:val="0"/>
          <w:szCs w:val="21"/>
        </w:rPr>
      </w:pPr>
      <w:r>
        <w:rPr>
          <w:rFonts w:hint="eastAsia" w:ascii="宋体" w:hAnsi="宋体" w:cs="MingLiU"/>
          <w:color w:val="000000"/>
          <w:kern w:val="0"/>
          <w:szCs w:val="21"/>
        </w:rPr>
        <w:t>特此证明。</w:t>
      </w:r>
    </w:p>
    <w:tbl>
      <w:tblPr>
        <w:tblStyle w:val="52"/>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noWrap w:val="0"/>
            <w:vAlign w:val="top"/>
          </w:tcPr>
          <w:p>
            <w:pPr>
              <w:spacing w:line="360" w:lineRule="auto"/>
              <w:ind w:left="1050" w:hanging="1050" w:hangingChars="500"/>
              <w:rPr>
                <w:rFonts w:ascii="宋体" w:hAnsi="宋体"/>
                <w:color w:val="000000"/>
                <w:szCs w:val="21"/>
              </w:rPr>
            </w:pPr>
            <w:r>
              <w:rPr>
                <w:rFonts w:hint="eastAsia" w:ascii="宋体" w:hAnsi="宋体"/>
                <w:color w:val="000000"/>
                <w:szCs w:val="21"/>
              </w:rPr>
              <w:t>附法定代表人身份证（第二代）复印件</w:t>
            </w:r>
          </w:p>
          <w:p>
            <w:pPr>
              <w:spacing w:line="360" w:lineRule="auto"/>
              <w:ind w:left="1050" w:hanging="1050" w:hangingChars="500"/>
              <w:rPr>
                <w:rFonts w:ascii="宋体" w:hAnsi="宋体"/>
                <w:color w:val="000000"/>
                <w:szCs w:val="21"/>
              </w:rPr>
            </w:pPr>
          </w:p>
          <w:p>
            <w:pPr>
              <w:spacing w:line="360" w:lineRule="auto"/>
              <w:ind w:left="1050" w:hanging="1050" w:hangingChars="500"/>
              <w:rPr>
                <w:rFonts w:ascii="宋体" w:hAnsi="宋体"/>
                <w:color w:val="000000"/>
                <w:szCs w:val="21"/>
              </w:rPr>
            </w:pPr>
          </w:p>
          <w:p>
            <w:pPr>
              <w:spacing w:line="360" w:lineRule="auto"/>
              <w:ind w:left="1050" w:hanging="1050" w:hangingChars="500"/>
              <w:jc w:val="center"/>
              <w:rPr>
                <w:rFonts w:ascii="宋体" w:hAnsi="宋体"/>
                <w:color w:val="000000"/>
                <w:szCs w:val="21"/>
              </w:rPr>
            </w:pPr>
            <w:r>
              <w:rPr>
                <w:rFonts w:hint="eastAsia" w:ascii="宋体" w:hAnsi="宋体"/>
                <w:color w:val="000000"/>
                <w:szCs w:val="21"/>
              </w:rPr>
              <w:t>（一面）</w:t>
            </w:r>
          </w:p>
        </w:tc>
        <w:tc>
          <w:tcPr>
            <w:tcW w:w="3967" w:type="dxa"/>
            <w:noWrap w:val="0"/>
            <w:vAlign w:val="top"/>
          </w:tcPr>
          <w:p>
            <w:pPr>
              <w:spacing w:line="360" w:lineRule="auto"/>
              <w:ind w:left="1260" w:hanging="1260" w:hangingChars="600"/>
              <w:rPr>
                <w:rFonts w:ascii="宋体" w:hAnsi="宋体"/>
                <w:color w:val="000000"/>
                <w:szCs w:val="21"/>
              </w:rPr>
            </w:pPr>
            <w:r>
              <w:rPr>
                <w:rFonts w:hint="eastAsia" w:ascii="宋体" w:hAnsi="宋体"/>
                <w:color w:val="000000"/>
                <w:szCs w:val="21"/>
              </w:rPr>
              <w:t>附法定代表人身份证（第二代）复印件</w:t>
            </w:r>
          </w:p>
          <w:p>
            <w:pPr>
              <w:spacing w:line="360" w:lineRule="auto"/>
              <w:rPr>
                <w:rFonts w:ascii="宋体" w:hAnsi="宋体"/>
                <w:color w:val="000000"/>
                <w:szCs w:val="21"/>
              </w:rPr>
            </w:pPr>
          </w:p>
          <w:p>
            <w:pPr>
              <w:spacing w:line="360" w:lineRule="auto"/>
              <w:ind w:left="1260" w:hanging="1260" w:hangingChars="600"/>
              <w:rPr>
                <w:rFonts w:ascii="宋体" w:hAnsi="宋体"/>
                <w:color w:val="000000"/>
                <w:szCs w:val="21"/>
              </w:rPr>
            </w:pPr>
          </w:p>
          <w:p>
            <w:pPr>
              <w:spacing w:line="360" w:lineRule="auto"/>
              <w:ind w:left="1260" w:hanging="1260" w:hangingChars="600"/>
              <w:jc w:val="center"/>
              <w:rPr>
                <w:rFonts w:ascii="宋体" w:hAnsi="宋体"/>
                <w:color w:val="000000"/>
                <w:szCs w:val="21"/>
              </w:rPr>
            </w:pPr>
            <w:r>
              <w:rPr>
                <w:rFonts w:hint="eastAsia" w:ascii="宋体" w:hAnsi="宋体"/>
                <w:color w:val="000000"/>
                <w:szCs w:val="21"/>
              </w:rPr>
              <w:t>（另一面）</w:t>
            </w:r>
          </w:p>
        </w:tc>
      </w:tr>
    </w:tbl>
    <w:p>
      <w:pPr>
        <w:autoSpaceDE w:val="0"/>
        <w:autoSpaceDN w:val="0"/>
        <w:adjustRightInd w:val="0"/>
        <w:snapToGrid w:val="0"/>
        <w:spacing w:line="360" w:lineRule="auto"/>
        <w:jc w:val="left"/>
        <w:rPr>
          <w:rFonts w:ascii="宋体" w:hAnsi="宋体" w:cs="MingLiU"/>
          <w:color w:val="000000"/>
          <w:kern w:val="0"/>
          <w:sz w:val="20"/>
        </w:rPr>
      </w:pPr>
    </w:p>
    <w:p>
      <w:pPr>
        <w:tabs>
          <w:tab w:val="left" w:pos="5460"/>
        </w:tabs>
        <w:autoSpaceDE w:val="0"/>
        <w:autoSpaceDN w:val="0"/>
        <w:adjustRightInd w:val="0"/>
        <w:snapToGrid w:val="0"/>
        <w:spacing w:line="360" w:lineRule="auto"/>
        <w:jc w:val="left"/>
        <w:rPr>
          <w:rFonts w:ascii="宋体" w:hAnsi="宋体" w:cs="MingLiU"/>
          <w:color w:val="000000"/>
          <w:kern w:val="0"/>
          <w:szCs w:val="21"/>
        </w:rPr>
      </w:pPr>
    </w:p>
    <w:p>
      <w:pPr>
        <w:tabs>
          <w:tab w:val="left" w:pos="7140"/>
        </w:tabs>
        <w:autoSpaceDE w:val="0"/>
        <w:autoSpaceDN w:val="0"/>
        <w:adjustRightInd w:val="0"/>
        <w:snapToGrid w:val="0"/>
        <w:spacing w:line="360" w:lineRule="auto"/>
        <w:ind w:firstLine="3360" w:firstLineChars="1600"/>
        <w:jc w:val="left"/>
        <w:rPr>
          <w:rFonts w:ascii="宋体" w:hAnsi="宋体" w:cs="MingLiU"/>
          <w:color w:val="000000"/>
          <w:kern w:val="0"/>
          <w:szCs w:val="21"/>
        </w:rPr>
      </w:pPr>
      <w:r>
        <w:rPr>
          <w:rFonts w:hint="eastAsia" w:ascii="宋体" w:hAnsi="宋体" w:cs="MingLiU"/>
          <w:color w:val="000000"/>
          <w:kern w:val="0"/>
          <w:szCs w:val="21"/>
        </w:rPr>
        <w:t>投标</w:t>
      </w:r>
      <w:r>
        <w:rPr>
          <w:rFonts w:hint="eastAsia" w:ascii="宋体" w:hAnsi="宋体" w:cs="MingLiU"/>
          <w:color w:val="000000"/>
          <w:spacing w:val="-1"/>
          <w:kern w:val="0"/>
          <w:szCs w:val="21"/>
        </w:rPr>
        <w:t>人</w:t>
      </w:r>
      <w:r>
        <w:rPr>
          <w:rFonts w:hint="eastAsia" w:ascii="宋体" w:hAnsi="宋体" w:cs="MingLiU"/>
          <w:color w:val="000000"/>
          <w:kern w:val="0"/>
          <w:szCs w:val="21"/>
        </w:rPr>
        <w:t>：</w:t>
      </w:r>
      <w:r>
        <w:rPr>
          <w:rFonts w:ascii="宋体" w:hAnsi="宋体"/>
          <w:color w:val="000000"/>
          <w:kern w:val="0"/>
          <w:szCs w:val="21"/>
          <w:u w:val="single"/>
        </w:rPr>
        <w:tab/>
      </w:r>
      <w:r>
        <w:rPr>
          <w:rFonts w:hint="eastAsia" w:ascii="宋体" w:hAnsi="宋体" w:cs="MingLiU"/>
          <w:color w:val="000000"/>
          <w:spacing w:val="-1"/>
          <w:kern w:val="0"/>
          <w:szCs w:val="21"/>
        </w:rPr>
        <w:t>（</w:t>
      </w:r>
      <w:r>
        <w:rPr>
          <w:rFonts w:hint="eastAsia" w:ascii="宋体" w:hAnsi="宋体" w:cs="MingLiU"/>
          <w:color w:val="000000"/>
          <w:kern w:val="0"/>
          <w:szCs w:val="21"/>
        </w:rPr>
        <w:t>盖单位公章）</w:t>
      </w:r>
    </w:p>
    <w:p>
      <w:pPr>
        <w:autoSpaceDE w:val="0"/>
        <w:autoSpaceDN w:val="0"/>
        <w:adjustRightInd w:val="0"/>
        <w:snapToGrid w:val="0"/>
        <w:spacing w:line="360" w:lineRule="auto"/>
        <w:jc w:val="left"/>
        <w:rPr>
          <w:rFonts w:ascii="宋体" w:hAnsi="宋体" w:cs="MingLiU"/>
          <w:color w:val="000000"/>
          <w:kern w:val="0"/>
          <w:szCs w:val="21"/>
        </w:rPr>
      </w:pPr>
    </w:p>
    <w:p>
      <w:pPr>
        <w:tabs>
          <w:tab w:val="left" w:pos="4935"/>
          <w:tab w:val="left" w:pos="5670"/>
          <w:tab w:val="left" w:pos="6400"/>
        </w:tabs>
        <w:autoSpaceDE w:val="0"/>
        <w:autoSpaceDN w:val="0"/>
        <w:adjustRightInd w:val="0"/>
        <w:snapToGrid w:val="0"/>
        <w:spacing w:line="360" w:lineRule="auto"/>
        <w:ind w:firstLine="4095" w:firstLineChars="1950"/>
        <w:jc w:val="left"/>
        <w:rPr>
          <w:rFonts w:ascii="宋体" w:hAnsi="宋体" w:cs="MingLiU"/>
          <w:color w:val="000000"/>
          <w:kern w:val="0"/>
          <w:szCs w:val="21"/>
        </w:rPr>
      </w:pPr>
      <w:r>
        <w:rPr>
          <w:rFonts w:ascii="宋体" w:hAnsi="宋体"/>
          <w:color w:val="000000"/>
          <w:kern w:val="0"/>
          <w:szCs w:val="21"/>
          <w:u w:val="single"/>
        </w:rPr>
        <w:tab/>
      </w:r>
      <w:r>
        <w:rPr>
          <w:rFonts w:hint="eastAsia" w:ascii="宋体" w:hAnsi="宋体" w:cs="MingLiU"/>
          <w:color w:val="000000"/>
          <w:spacing w:val="-1"/>
          <w:kern w:val="0"/>
          <w:szCs w:val="21"/>
        </w:rPr>
        <w:t>年</w:t>
      </w:r>
      <w:r>
        <w:rPr>
          <w:rFonts w:ascii="宋体" w:hAnsi="宋体"/>
          <w:color w:val="000000"/>
          <w:kern w:val="0"/>
          <w:szCs w:val="21"/>
          <w:u w:val="single"/>
        </w:rPr>
        <w:tab/>
      </w:r>
      <w:r>
        <w:rPr>
          <w:rFonts w:hint="eastAsia" w:ascii="宋体" w:hAnsi="宋体" w:cs="MingLiU"/>
          <w:color w:val="000000"/>
          <w:kern w:val="0"/>
          <w:szCs w:val="21"/>
        </w:rPr>
        <w:t>月</w:t>
      </w:r>
      <w:r>
        <w:rPr>
          <w:rFonts w:ascii="宋体" w:hAnsi="宋体"/>
          <w:color w:val="000000"/>
          <w:kern w:val="0"/>
          <w:szCs w:val="21"/>
          <w:u w:val="single"/>
        </w:rPr>
        <w:tab/>
      </w:r>
      <w:r>
        <w:rPr>
          <w:rFonts w:hint="eastAsia" w:ascii="宋体" w:hAnsi="宋体" w:cs="MingLiU"/>
          <w:color w:val="000000"/>
          <w:kern w:val="0"/>
          <w:szCs w:val="21"/>
        </w:rPr>
        <w:t xml:space="preserve">日  </w:t>
      </w:r>
    </w:p>
    <w:p>
      <w:pPr>
        <w:tabs>
          <w:tab w:val="left" w:pos="5760"/>
        </w:tabs>
        <w:autoSpaceDE w:val="0"/>
        <w:autoSpaceDN w:val="0"/>
        <w:adjustRightInd w:val="0"/>
        <w:spacing w:line="300" w:lineRule="exact"/>
        <w:ind w:right="3341"/>
        <w:rPr>
          <w:rFonts w:ascii="宋体" w:hAnsi="宋体"/>
          <w:color w:val="000000"/>
          <w:kern w:val="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宋体" w:hAnsi="宋体"/>
          <w:color w:val="000000"/>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color w:val="000000"/>
          <w:kern w:val="0"/>
          <w:sz w:val="28"/>
          <w:szCs w:val="28"/>
        </w:rPr>
      </w:pPr>
      <w:r>
        <w:rPr>
          <w:rFonts w:hint="eastAsia" w:ascii="宋体" w:hAnsi="宋体" w:cs="MingLiU"/>
          <w:b/>
          <w:color w:val="000000"/>
          <w:kern w:val="0"/>
          <w:sz w:val="28"/>
          <w:szCs w:val="28"/>
        </w:rPr>
        <w:br w:type="page"/>
      </w:r>
      <w:r>
        <w:rPr>
          <w:rFonts w:hint="eastAsia" w:ascii="宋体" w:hAnsi="宋体" w:cs="MingLiU"/>
          <w:b/>
          <w:color w:val="000000"/>
          <w:kern w:val="0"/>
          <w:sz w:val="28"/>
          <w:szCs w:val="28"/>
        </w:rPr>
        <w:t xml:space="preserve">授权委托书 </w:t>
      </w:r>
    </w:p>
    <w:p>
      <w:pPr>
        <w:autoSpaceDE w:val="0"/>
        <w:autoSpaceDN w:val="0"/>
        <w:adjustRightInd w:val="0"/>
        <w:snapToGrid w:val="0"/>
        <w:spacing w:line="360" w:lineRule="auto"/>
        <w:jc w:val="left"/>
        <w:rPr>
          <w:rFonts w:ascii="宋体" w:hAnsi="宋体" w:cs="MingLiU"/>
          <w:color w:val="000000"/>
          <w:kern w:val="0"/>
          <w:sz w:val="19"/>
          <w:szCs w:val="19"/>
        </w:rPr>
      </w:pPr>
    </w:p>
    <w:p>
      <w:pPr>
        <w:tabs>
          <w:tab w:val="left" w:pos="1680"/>
          <w:tab w:val="left" w:pos="4215"/>
          <w:tab w:val="left" w:pos="4305"/>
          <w:tab w:val="left" w:pos="8205"/>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本人</w:t>
      </w:r>
      <w:r>
        <w:rPr>
          <w:rFonts w:ascii="宋体" w:hAnsi="宋体"/>
          <w:color w:val="000000"/>
          <w:kern w:val="0"/>
          <w:szCs w:val="21"/>
          <w:u w:val="single"/>
        </w:rPr>
        <w:tab/>
      </w:r>
      <w:r>
        <w:rPr>
          <w:rFonts w:hint="eastAsia" w:ascii="宋体" w:hAnsi="宋体" w:cs="MingLiU"/>
          <w:color w:val="000000"/>
          <w:kern w:val="0"/>
          <w:szCs w:val="21"/>
        </w:rPr>
        <w:t>（姓名）系</w:t>
      </w:r>
      <w:r>
        <w:rPr>
          <w:rFonts w:ascii="宋体" w:hAnsi="宋体"/>
          <w:color w:val="000000"/>
          <w:kern w:val="0"/>
          <w:szCs w:val="21"/>
          <w:u w:val="single"/>
        </w:rPr>
        <w:tab/>
      </w:r>
      <w:r>
        <w:rPr>
          <w:rFonts w:hint="eastAsia" w:ascii="宋体" w:hAnsi="宋体" w:cs="MingLiU"/>
          <w:color w:val="000000"/>
          <w:kern w:val="0"/>
          <w:szCs w:val="21"/>
        </w:rPr>
        <w:t>（</w:t>
      </w:r>
      <w:r>
        <w:rPr>
          <w:rFonts w:hint="eastAsia" w:ascii="宋体" w:hAnsi="宋体" w:cs="MingLiU"/>
          <w:color w:val="000000"/>
          <w:spacing w:val="-1"/>
          <w:kern w:val="0"/>
          <w:szCs w:val="21"/>
        </w:rPr>
        <w:t>投</w:t>
      </w:r>
      <w:r>
        <w:rPr>
          <w:rFonts w:hint="eastAsia" w:ascii="宋体" w:hAnsi="宋体" w:cs="MingLiU"/>
          <w:color w:val="000000"/>
          <w:kern w:val="0"/>
          <w:szCs w:val="21"/>
        </w:rPr>
        <w:t>标人名称</w:t>
      </w:r>
      <w:r>
        <w:rPr>
          <w:rFonts w:hint="eastAsia" w:ascii="宋体" w:hAnsi="宋体" w:cs="MingLiU"/>
          <w:color w:val="000000"/>
          <w:spacing w:val="1"/>
          <w:kern w:val="0"/>
          <w:szCs w:val="21"/>
        </w:rPr>
        <w:t>）</w:t>
      </w:r>
      <w:r>
        <w:rPr>
          <w:rFonts w:hint="eastAsia" w:ascii="宋体" w:hAnsi="宋体" w:cs="MingLiU"/>
          <w:color w:val="000000"/>
          <w:kern w:val="0"/>
          <w:szCs w:val="21"/>
        </w:rPr>
        <w:t>的法定代</w:t>
      </w:r>
      <w:r>
        <w:rPr>
          <w:rFonts w:hint="eastAsia" w:ascii="宋体" w:hAnsi="宋体" w:cs="MingLiU"/>
          <w:color w:val="000000"/>
          <w:spacing w:val="1"/>
          <w:kern w:val="0"/>
          <w:szCs w:val="21"/>
        </w:rPr>
        <w:t>表</w:t>
      </w:r>
      <w:r>
        <w:rPr>
          <w:rFonts w:hint="eastAsia" w:ascii="宋体" w:hAnsi="宋体" w:cs="MingLiU"/>
          <w:color w:val="000000"/>
          <w:kern w:val="0"/>
          <w:szCs w:val="21"/>
        </w:rPr>
        <w:t>人，现委托</w:t>
      </w:r>
      <w:r>
        <w:rPr>
          <w:rFonts w:ascii="宋体" w:hAnsi="宋体"/>
          <w:color w:val="000000"/>
          <w:kern w:val="0"/>
          <w:szCs w:val="21"/>
          <w:u w:val="single"/>
        </w:rPr>
        <w:tab/>
      </w:r>
      <w:r>
        <w:rPr>
          <w:rFonts w:hint="eastAsia" w:ascii="宋体" w:hAnsi="宋体" w:cs="MingLiU"/>
          <w:color w:val="000000"/>
          <w:kern w:val="0"/>
          <w:szCs w:val="21"/>
        </w:rPr>
        <w:t>（姓名）为我方代理人。代理人根据授权，以我方名义签署、澄清、说明、补正、递交、撤回、修改</w:t>
      </w:r>
      <w:r>
        <w:rPr>
          <w:rFonts w:ascii="宋体" w:hAnsi="宋体"/>
          <w:color w:val="000000"/>
          <w:kern w:val="0"/>
          <w:szCs w:val="21"/>
          <w:u w:val="single"/>
        </w:rPr>
        <w:tab/>
      </w:r>
      <w:r>
        <w:rPr>
          <w:rFonts w:hint="eastAsia" w:ascii="宋体" w:hAnsi="宋体"/>
          <w:color w:val="000000"/>
          <w:kern w:val="0"/>
          <w:szCs w:val="21"/>
          <w:u w:val="single"/>
        </w:rPr>
        <w:t xml:space="preserve"> </w:t>
      </w:r>
      <w:r>
        <w:rPr>
          <w:rFonts w:hint="eastAsia" w:ascii="宋体" w:hAnsi="宋体" w:cs="MingLiU"/>
          <w:color w:val="000000"/>
          <w:kern w:val="0"/>
          <w:szCs w:val="21"/>
        </w:rPr>
        <w:t>（项</w:t>
      </w:r>
      <w:r>
        <w:rPr>
          <w:rFonts w:hint="eastAsia" w:ascii="宋体" w:hAnsi="宋体" w:cs="MingLiU"/>
          <w:color w:val="000000"/>
          <w:spacing w:val="-1"/>
          <w:kern w:val="0"/>
          <w:szCs w:val="21"/>
        </w:rPr>
        <w:t>目</w:t>
      </w:r>
      <w:r>
        <w:rPr>
          <w:rFonts w:hint="eastAsia" w:ascii="宋体" w:hAnsi="宋体" w:cs="MingLiU"/>
          <w:color w:val="000000"/>
          <w:kern w:val="0"/>
          <w:szCs w:val="21"/>
        </w:rPr>
        <w:t>名称）施工投标文件、签订合同和处理有关事宜，其法律后果由我方承担。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附：法定代表人身份证明。</w:t>
      </w:r>
    </w:p>
    <w:p>
      <w:pPr>
        <w:autoSpaceDE w:val="0"/>
        <w:autoSpaceDN w:val="0"/>
        <w:adjustRightInd w:val="0"/>
        <w:snapToGrid w:val="0"/>
        <w:spacing w:line="360" w:lineRule="auto"/>
        <w:jc w:val="left"/>
        <w:rPr>
          <w:rFonts w:ascii="宋体" w:hAnsi="宋体" w:cs="MingLiU"/>
          <w:color w:val="000000"/>
          <w:kern w:val="0"/>
          <w:szCs w:val="21"/>
        </w:rPr>
      </w:pPr>
    </w:p>
    <w:p>
      <w:pPr>
        <w:autoSpaceDE w:val="0"/>
        <w:autoSpaceDN w:val="0"/>
        <w:adjustRightInd w:val="0"/>
        <w:snapToGrid w:val="0"/>
        <w:spacing w:line="360" w:lineRule="auto"/>
        <w:jc w:val="left"/>
        <w:rPr>
          <w:rFonts w:ascii="宋体" w:hAnsi="宋体" w:cs="MingLiU"/>
          <w:color w:val="000000"/>
          <w:kern w:val="0"/>
          <w:szCs w:val="21"/>
        </w:rPr>
      </w:pPr>
    </w:p>
    <w:p>
      <w:pPr>
        <w:tabs>
          <w:tab w:val="left" w:pos="6090"/>
        </w:tabs>
        <w:autoSpaceDE w:val="0"/>
        <w:autoSpaceDN w:val="0"/>
        <w:adjustRightInd w:val="0"/>
        <w:snapToGrid w:val="0"/>
        <w:spacing w:line="360" w:lineRule="auto"/>
        <w:ind w:firstLine="1694"/>
        <w:jc w:val="left"/>
        <w:rPr>
          <w:rFonts w:ascii="宋体" w:hAnsi="宋体"/>
          <w:color w:val="000000"/>
          <w:kern w:val="0"/>
          <w:szCs w:val="21"/>
        </w:rPr>
      </w:pPr>
      <w:r>
        <w:rPr>
          <w:rFonts w:hint="eastAsia" w:ascii="宋体" w:hAnsi="宋体" w:cs="MingLiU"/>
          <w:color w:val="000000"/>
          <w:kern w:val="0"/>
          <w:szCs w:val="21"/>
        </w:rPr>
        <w:t>投  标  人：</w:t>
      </w:r>
      <w:r>
        <w:rPr>
          <w:rFonts w:ascii="宋体" w:hAnsi="宋体"/>
          <w:color w:val="000000"/>
          <w:kern w:val="0"/>
          <w:szCs w:val="21"/>
          <w:u w:val="single"/>
        </w:rPr>
        <w:tab/>
      </w:r>
      <w:r>
        <w:rPr>
          <w:rFonts w:hint="eastAsia" w:ascii="宋体" w:hAnsi="宋体" w:cs="MingLiU"/>
          <w:color w:val="000000"/>
          <w:kern w:val="0"/>
          <w:szCs w:val="21"/>
        </w:rPr>
        <w:t>（</w:t>
      </w:r>
      <w:r>
        <w:rPr>
          <w:rFonts w:hint="eastAsia" w:ascii="宋体" w:hAnsi="宋体" w:cs="MingLiU"/>
          <w:color w:val="000000"/>
          <w:spacing w:val="-1"/>
          <w:kern w:val="0"/>
          <w:szCs w:val="21"/>
        </w:rPr>
        <w:t>盖</w:t>
      </w:r>
      <w:r>
        <w:rPr>
          <w:rFonts w:hint="eastAsia" w:ascii="宋体" w:hAnsi="宋体" w:cs="MingLiU"/>
          <w:color w:val="000000"/>
          <w:kern w:val="0"/>
          <w:szCs w:val="21"/>
        </w:rPr>
        <w:t>单位公章）</w:t>
      </w:r>
    </w:p>
    <w:p>
      <w:pPr>
        <w:tabs>
          <w:tab w:val="left" w:pos="630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法定代表人：</w:t>
      </w:r>
      <w:r>
        <w:rPr>
          <w:rFonts w:ascii="宋体" w:hAnsi="宋体"/>
          <w:color w:val="000000"/>
          <w:kern w:val="0"/>
          <w:szCs w:val="21"/>
          <w:u w:val="single"/>
        </w:rPr>
        <w:tab/>
      </w:r>
      <w:r>
        <w:rPr>
          <w:rFonts w:ascii="宋体" w:hAnsi="宋体"/>
          <w:color w:val="000000"/>
          <w:kern w:val="0"/>
          <w:szCs w:val="21"/>
          <w:u w:val="single"/>
        </w:rPr>
        <w:tab/>
      </w:r>
      <w:r>
        <w:rPr>
          <w:rFonts w:hint="eastAsia" w:ascii="宋体" w:hAnsi="宋体" w:cs="MingLiU"/>
          <w:color w:val="000000"/>
          <w:kern w:val="0"/>
          <w:szCs w:val="21"/>
        </w:rPr>
        <w:t>（签字）</w:t>
      </w:r>
    </w:p>
    <w:p>
      <w:pPr>
        <w:tabs>
          <w:tab w:val="left" w:pos="6105"/>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ascii="宋体" w:hAnsi="宋体"/>
          <w:color w:val="000000"/>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委托代理人：</w:t>
      </w:r>
      <w:r>
        <w:rPr>
          <w:rFonts w:ascii="宋体" w:hAnsi="宋体"/>
          <w:color w:val="000000"/>
          <w:kern w:val="0"/>
          <w:szCs w:val="21"/>
          <w:u w:val="single"/>
        </w:rPr>
        <w:tab/>
      </w:r>
      <w:r>
        <w:rPr>
          <w:rFonts w:hint="eastAsia" w:ascii="宋体" w:hAnsi="宋体" w:cs="MingLiU"/>
          <w:color w:val="000000"/>
          <w:kern w:val="0"/>
          <w:szCs w:val="21"/>
        </w:rPr>
        <w:t>（签</w:t>
      </w:r>
      <w:r>
        <w:rPr>
          <w:rFonts w:hint="eastAsia" w:ascii="宋体" w:hAnsi="宋体" w:cs="MingLiU"/>
          <w:color w:val="000000"/>
          <w:spacing w:val="-1"/>
          <w:kern w:val="0"/>
          <w:szCs w:val="21"/>
        </w:rPr>
        <w:t>字</w:t>
      </w:r>
      <w:r>
        <w:rPr>
          <w:rFonts w:hint="eastAsia" w:ascii="宋体" w:hAnsi="宋体" w:cs="MingLiU"/>
          <w:color w:val="000000"/>
          <w:kern w:val="0"/>
          <w:szCs w:val="21"/>
        </w:rPr>
        <w:t>）</w:t>
      </w:r>
    </w:p>
    <w:p>
      <w:pPr>
        <w:tabs>
          <w:tab w:val="left" w:pos="609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ascii="宋体" w:hAnsi="宋体"/>
          <w:color w:val="000000"/>
          <w:kern w:val="0"/>
          <w:szCs w:val="21"/>
          <w:u w:val="single"/>
        </w:rPr>
        <w:tab/>
      </w:r>
    </w:p>
    <w:p>
      <w:pPr>
        <w:autoSpaceDE w:val="0"/>
        <w:autoSpaceDN w:val="0"/>
        <w:adjustRightInd w:val="0"/>
        <w:snapToGrid w:val="0"/>
        <w:spacing w:line="360" w:lineRule="auto"/>
        <w:jc w:val="left"/>
        <w:rPr>
          <w:rFonts w:ascii="宋体" w:hAnsi="宋体" w:cs="MingLiU"/>
          <w:color w:val="000000"/>
          <w:kern w:val="0"/>
          <w:szCs w:val="21"/>
        </w:rPr>
      </w:pPr>
    </w:p>
    <w:p>
      <w:pPr>
        <w:autoSpaceDE w:val="0"/>
        <w:autoSpaceDN w:val="0"/>
        <w:adjustRightInd w:val="0"/>
        <w:snapToGrid w:val="0"/>
        <w:spacing w:line="360" w:lineRule="auto"/>
        <w:jc w:val="left"/>
        <w:rPr>
          <w:rFonts w:ascii="宋体" w:hAnsi="宋体" w:cs="MingLiU"/>
          <w:color w:val="000000"/>
          <w:kern w:val="0"/>
          <w:szCs w:val="21"/>
        </w:rPr>
      </w:pPr>
    </w:p>
    <w:p>
      <w:pPr>
        <w:tabs>
          <w:tab w:val="left" w:pos="4425"/>
          <w:tab w:val="left" w:pos="5250"/>
        </w:tabs>
        <w:autoSpaceDE w:val="0"/>
        <w:autoSpaceDN w:val="0"/>
        <w:adjustRightInd w:val="0"/>
        <w:snapToGrid w:val="0"/>
        <w:spacing w:line="360" w:lineRule="auto"/>
        <w:ind w:firstLine="3780"/>
        <w:jc w:val="left"/>
        <w:rPr>
          <w:rFonts w:ascii="宋体" w:hAnsi="宋体" w:cs="MingLiU"/>
          <w:color w:val="000000"/>
          <w:kern w:val="0"/>
          <w:szCs w:val="21"/>
        </w:rPr>
      </w:pPr>
      <w:r>
        <w:rPr>
          <w:rFonts w:ascii="宋体" w:hAnsi="宋体"/>
          <w:color w:val="000000"/>
          <w:kern w:val="0"/>
          <w:szCs w:val="21"/>
          <w:u w:val="single"/>
        </w:rPr>
        <w:tab/>
      </w:r>
      <w:r>
        <w:rPr>
          <w:rFonts w:hint="eastAsia" w:ascii="宋体" w:hAnsi="宋体" w:cs="MingLiU"/>
          <w:color w:val="000000"/>
          <w:kern w:val="0"/>
          <w:szCs w:val="21"/>
        </w:rPr>
        <w:t>年</w:t>
      </w:r>
      <w:r>
        <w:rPr>
          <w:rFonts w:ascii="宋体" w:hAnsi="宋体"/>
          <w:color w:val="000000"/>
          <w:kern w:val="0"/>
          <w:szCs w:val="21"/>
          <w:u w:val="single"/>
        </w:rPr>
        <w:tab/>
      </w:r>
      <w:r>
        <w:rPr>
          <w:rFonts w:hint="eastAsia" w:ascii="宋体" w:hAnsi="宋体" w:cs="MingLiU"/>
          <w:color w:val="000000"/>
          <w:kern w:val="0"/>
          <w:szCs w:val="21"/>
        </w:rPr>
        <w:t>月</w:t>
      </w:r>
      <w:r>
        <w:rPr>
          <w:rFonts w:ascii="宋体" w:hAnsi="宋体"/>
          <w:color w:val="000000"/>
          <w:kern w:val="0"/>
          <w:szCs w:val="21"/>
          <w:u w:val="single"/>
        </w:rPr>
        <w:tab/>
      </w:r>
      <w:r>
        <w:rPr>
          <w:rFonts w:hint="eastAsia" w:ascii="宋体" w:hAnsi="宋体"/>
          <w:color w:val="000000"/>
          <w:kern w:val="0"/>
          <w:szCs w:val="21"/>
          <w:u w:val="single"/>
        </w:rPr>
        <w:t xml:space="preserve">    </w:t>
      </w:r>
      <w:r>
        <w:rPr>
          <w:rFonts w:hint="eastAsia" w:ascii="宋体" w:hAnsi="宋体" w:cs="MingLiU"/>
          <w:color w:val="000000"/>
          <w:kern w:val="0"/>
          <w:szCs w:val="21"/>
        </w:rPr>
        <w:t>日</w:t>
      </w: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kern w:val="0"/>
          <w:szCs w:val="21"/>
        </w:rPr>
      </w:pPr>
    </w:p>
    <w:p>
      <w:pPr>
        <w:rPr>
          <w:vanish/>
          <w:color w:val="000000"/>
        </w:rPr>
      </w:pPr>
    </w:p>
    <w:p>
      <w:pPr>
        <w:autoSpaceDE w:val="0"/>
        <w:autoSpaceDN w:val="0"/>
        <w:adjustRightInd w:val="0"/>
        <w:snapToGrid w:val="0"/>
        <w:spacing w:line="360" w:lineRule="auto"/>
        <w:jc w:val="left"/>
        <w:rPr>
          <w:rFonts w:ascii="宋体" w:hAnsi="宋体"/>
          <w:color w:val="000000"/>
          <w:kern w:val="0"/>
          <w:szCs w:val="21"/>
        </w:rPr>
      </w:pPr>
    </w:p>
    <w:tbl>
      <w:tblPr>
        <w:tblStyle w:val="52"/>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195" w:hRule="atLeast"/>
        </w:trPr>
        <w:tc>
          <w:tcPr>
            <w:tcW w:w="3967" w:type="dxa"/>
            <w:noWrap w:val="0"/>
            <w:vAlign w:val="top"/>
          </w:tcPr>
          <w:p>
            <w:pPr>
              <w:spacing w:line="360" w:lineRule="auto"/>
              <w:ind w:left="1050" w:hanging="1050" w:hangingChars="500"/>
              <w:rPr>
                <w:rFonts w:ascii="宋体" w:hAnsi="宋体"/>
                <w:color w:val="000000"/>
                <w:szCs w:val="21"/>
              </w:rPr>
            </w:pPr>
            <w:r>
              <w:rPr>
                <w:rFonts w:hint="eastAsia" w:ascii="宋体" w:hAnsi="宋体"/>
                <w:color w:val="000000"/>
                <w:szCs w:val="21"/>
              </w:rPr>
              <w:t>附委托代理人身份证（第二代）复印件</w:t>
            </w:r>
          </w:p>
          <w:p>
            <w:pPr>
              <w:spacing w:line="360" w:lineRule="auto"/>
              <w:ind w:left="1050" w:hanging="1050" w:hangingChars="500"/>
              <w:rPr>
                <w:rFonts w:ascii="宋体" w:hAnsi="宋体"/>
                <w:color w:val="000000"/>
                <w:szCs w:val="21"/>
              </w:rPr>
            </w:pPr>
          </w:p>
          <w:p>
            <w:pPr>
              <w:spacing w:line="360" w:lineRule="auto"/>
              <w:ind w:left="1050" w:hanging="1050" w:hangingChars="500"/>
              <w:rPr>
                <w:rFonts w:ascii="宋体" w:hAnsi="宋体"/>
                <w:color w:val="000000"/>
                <w:szCs w:val="21"/>
              </w:rPr>
            </w:pPr>
          </w:p>
          <w:p>
            <w:pPr>
              <w:spacing w:line="360" w:lineRule="auto"/>
              <w:ind w:left="1050" w:hanging="1050" w:hangingChars="500"/>
              <w:jc w:val="center"/>
              <w:rPr>
                <w:rFonts w:ascii="宋体" w:hAnsi="宋体"/>
                <w:color w:val="000000"/>
                <w:szCs w:val="21"/>
              </w:rPr>
            </w:pPr>
            <w:r>
              <w:rPr>
                <w:rFonts w:hint="eastAsia" w:ascii="宋体" w:hAnsi="宋体"/>
                <w:color w:val="000000"/>
                <w:szCs w:val="21"/>
              </w:rPr>
              <w:t>（一面）</w:t>
            </w:r>
          </w:p>
        </w:tc>
        <w:tc>
          <w:tcPr>
            <w:tcW w:w="3967" w:type="dxa"/>
            <w:noWrap w:val="0"/>
            <w:vAlign w:val="top"/>
          </w:tcPr>
          <w:p>
            <w:pPr>
              <w:spacing w:line="360" w:lineRule="auto"/>
              <w:ind w:left="1260" w:hanging="1260" w:hangingChars="600"/>
              <w:rPr>
                <w:rFonts w:ascii="宋体" w:hAnsi="宋体"/>
                <w:color w:val="000000"/>
                <w:szCs w:val="21"/>
              </w:rPr>
            </w:pPr>
            <w:r>
              <w:rPr>
                <w:rFonts w:hint="eastAsia" w:ascii="宋体" w:hAnsi="宋体"/>
                <w:color w:val="000000"/>
                <w:szCs w:val="21"/>
              </w:rPr>
              <w:t>附委托代理人身份证（第二代）复印件</w:t>
            </w:r>
          </w:p>
          <w:p>
            <w:pPr>
              <w:spacing w:line="360" w:lineRule="auto"/>
              <w:rPr>
                <w:rFonts w:ascii="宋体" w:hAnsi="宋体"/>
                <w:color w:val="000000"/>
                <w:szCs w:val="21"/>
              </w:rPr>
            </w:pPr>
          </w:p>
          <w:p>
            <w:pPr>
              <w:spacing w:line="360" w:lineRule="auto"/>
              <w:ind w:left="1260" w:hanging="1260" w:hangingChars="600"/>
              <w:rPr>
                <w:rFonts w:ascii="宋体" w:hAnsi="宋体"/>
                <w:color w:val="000000"/>
                <w:szCs w:val="21"/>
              </w:rPr>
            </w:pPr>
          </w:p>
          <w:p>
            <w:pPr>
              <w:spacing w:line="360" w:lineRule="auto"/>
              <w:ind w:left="1260" w:hanging="1260" w:hangingChars="600"/>
              <w:jc w:val="center"/>
              <w:rPr>
                <w:rFonts w:ascii="宋体" w:hAnsi="宋体"/>
                <w:color w:val="000000"/>
                <w:szCs w:val="21"/>
              </w:rPr>
            </w:pPr>
            <w:r>
              <w:rPr>
                <w:rFonts w:hint="eastAsia" w:ascii="宋体" w:hAnsi="宋体"/>
                <w:color w:val="000000"/>
                <w:szCs w:val="21"/>
              </w:rPr>
              <w:t>（另一面）</w:t>
            </w:r>
          </w:p>
        </w:tc>
      </w:tr>
    </w:tbl>
    <w:p>
      <w:pPr>
        <w:autoSpaceDE w:val="0"/>
        <w:autoSpaceDN w:val="0"/>
        <w:adjustRightInd w:val="0"/>
        <w:snapToGrid w:val="0"/>
        <w:spacing w:line="360" w:lineRule="auto"/>
        <w:jc w:val="left"/>
        <w:rPr>
          <w:rFonts w:ascii="宋体" w:hAnsi="宋体"/>
          <w:color w:val="000000"/>
          <w:kern w:val="0"/>
          <w:szCs w:val="21"/>
        </w:rPr>
      </w:pPr>
    </w:p>
    <w:p>
      <w:pPr>
        <w:autoSpaceDE w:val="0"/>
        <w:autoSpaceDN w:val="0"/>
        <w:adjustRightInd w:val="0"/>
        <w:snapToGrid w:val="0"/>
        <w:spacing w:line="360" w:lineRule="auto"/>
        <w:jc w:val="left"/>
        <w:rPr>
          <w:rFonts w:ascii="宋体" w:hAnsi="宋体"/>
          <w:color w:val="000000"/>
          <w:kern w:val="0"/>
          <w:szCs w:val="21"/>
        </w:rPr>
      </w:pPr>
    </w:p>
    <w:p>
      <w:pPr>
        <w:autoSpaceDE w:val="0"/>
        <w:autoSpaceDN w:val="0"/>
        <w:adjustRightInd w:val="0"/>
        <w:snapToGrid w:val="0"/>
        <w:spacing w:line="360" w:lineRule="auto"/>
        <w:jc w:val="left"/>
        <w:rPr>
          <w:rFonts w:ascii="宋体" w:hAnsi="宋体"/>
          <w:color w:val="000000"/>
          <w:kern w:val="0"/>
          <w:sz w:val="20"/>
        </w:rPr>
      </w:pPr>
    </w:p>
    <w:p>
      <w:pPr>
        <w:tabs>
          <w:tab w:val="left" w:pos="5760"/>
        </w:tabs>
        <w:autoSpaceDE w:val="0"/>
        <w:autoSpaceDN w:val="0"/>
        <w:adjustRightInd w:val="0"/>
        <w:spacing w:line="300" w:lineRule="exact"/>
        <w:ind w:right="11" w:firstLine="400" w:firstLineChars="200"/>
        <w:rPr>
          <w:rFonts w:ascii="宋体" w:hAnsi="宋体" w:cs="MingLiU"/>
          <w:color w:val="000000"/>
          <w:kern w:val="0"/>
          <w:sz w:val="20"/>
        </w:rPr>
      </w:pPr>
      <w:r>
        <w:rPr>
          <w:rFonts w:hint="eastAsia" w:ascii="宋体" w:hAnsi="宋体" w:cs="MingLiU"/>
          <w:color w:val="000000"/>
          <w:kern w:val="0"/>
          <w:sz w:val="20"/>
        </w:rPr>
        <w:t>注：1、法定代表人参加投标活动并签署文件的不需要授权委托书，只需提供法定代表人身份证明；委托代理人参加的除提供法定代表人身份证明外还须提供授权委托书。</w:t>
      </w:r>
    </w:p>
    <w:p>
      <w:pPr>
        <w:tabs>
          <w:tab w:val="left" w:pos="5760"/>
        </w:tabs>
        <w:autoSpaceDE w:val="0"/>
        <w:autoSpaceDN w:val="0"/>
        <w:adjustRightInd w:val="0"/>
        <w:spacing w:line="300" w:lineRule="exact"/>
        <w:ind w:right="11" w:firstLine="400" w:firstLineChars="200"/>
        <w:rPr>
          <w:rFonts w:ascii="宋体" w:hAnsi="宋体" w:cs="MingLiU"/>
          <w:b/>
          <w:color w:val="000000"/>
          <w:kern w:val="0"/>
          <w:sz w:val="20"/>
        </w:rPr>
      </w:pPr>
      <w:r>
        <w:rPr>
          <w:rFonts w:hint="eastAsia" w:ascii="宋体" w:hAnsi="宋体" w:cs="MingLiU"/>
          <w:color w:val="000000"/>
          <w:kern w:val="0"/>
          <w:sz w:val="20"/>
        </w:rPr>
        <w:t>2、法定代表人身份证明及授权委托书原件装入投标文件一并递交。</w:t>
      </w:r>
      <w:r>
        <w:rPr>
          <w:rFonts w:hint="eastAsia" w:ascii="宋体" w:hAnsi="宋体" w:cs="MingLiU"/>
          <w:b/>
          <w:color w:val="000000"/>
          <w:kern w:val="0"/>
          <w:szCs w:val="21"/>
        </w:rPr>
        <w:t>另外须准备一份在开标现场出具。</w:t>
      </w: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color w:val="000000"/>
          <w:kern w:val="0"/>
          <w:szCs w:val="21"/>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color w:val="000000"/>
          <w:kern w:val="0"/>
          <w:szCs w:val="21"/>
        </w:rPr>
      </w:pPr>
    </w:p>
    <w:p>
      <w:pPr>
        <w:pStyle w:val="5"/>
        <w:rPr>
          <w:rFonts w:ascii="宋体" w:hAnsi="宋体"/>
          <w:snapToGrid w:val="0"/>
          <w:color w:val="000000"/>
          <w:sz w:val="28"/>
          <w:szCs w:val="24"/>
        </w:rPr>
      </w:pPr>
      <w:bookmarkStart w:id="666" w:name="_Toc297303197"/>
      <w:bookmarkStart w:id="667" w:name="_Toc330980531"/>
      <w:bookmarkStart w:id="668" w:name="_Toc325910676"/>
      <w:bookmarkStart w:id="669" w:name="_Toc322559744"/>
      <w:bookmarkStart w:id="670" w:name="_Toc287607886"/>
      <w:bookmarkStart w:id="671" w:name="_Toc224103514"/>
      <w:r>
        <w:rPr>
          <w:rFonts w:hint="eastAsia" w:ascii="宋体" w:hAnsi="宋体"/>
          <w:snapToGrid w:val="0"/>
          <w:color w:val="000000"/>
          <w:sz w:val="28"/>
          <w:szCs w:val="24"/>
        </w:rPr>
        <w:t>（二）投标人基本情况表</w:t>
      </w:r>
      <w:bookmarkEnd w:id="666"/>
      <w:bookmarkEnd w:id="667"/>
      <w:bookmarkEnd w:id="668"/>
      <w:bookmarkEnd w:id="669"/>
    </w:p>
    <w:tbl>
      <w:tblPr>
        <w:tblStyle w:val="52"/>
        <w:tblW w:w="9560"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1984"/>
      </w:tblGrid>
      <w:tr>
        <w:tblPrEx>
          <w:tblCellMar>
            <w:top w:w="0" w:type="dxa"/>
            <w:left w:w="0" w:type="dxa"/>
            <w:bottom w:w="0" w:type="dxa"/>
            <w:right w:w="0" w:type="dxa"/>
          </w:tblCellMar>
        </w:tblPrEx>
        <w:trPr>
          <w:trHeight w:val="523"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投标人名称</w:t>
            </w:r>
          </w:p>
        </w:tc>
        <w:tc>
          <w:tcPr>
            <w:tcW w:w="7832"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r>
      <w:tr>
        <w:tblPrEx>
          <w:tblCellMar>
            <w:top w:w="0" w:type="dxa"/>
            <w:left w:w="0" w:type="dxa"/>
            <w:bottom w:w="0" w:type="dxa"/>
            <w:right w:w="0" w:type="dxa"/>
          </w:tblCellMar>
        </w:tblPrEx>
        <w:trPr>
          <w:trHeight w:val="505"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邮政编码</w:t>
            </w:r>
          </w:p>
        </w:tc>
        <w:tc>
          <w:tcPr>
            <w:tcW w:w="333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r>
      <w:tr>
        <w:tblPrEx>
          <w:tblCellMar>
            <w:top w:w="0" w:type="dxa"/>
            <w:left w:w="0" w:type="dxa"/>
            <w:bottom w:w="0" w:type="dxa"/>
            <w:right w:w="0" w:type="dxa"/>
          </w:tblCellMar>
        </w:tblPrEx>
        <w:trPr>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电话</w:t>
            </w:r>
          </w:p>
        </w:tc>
        <w:tc>
          <w:tcPr>
            <w:tcW w:w="333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r>
      <w:tr>
        <w:tblPrEx>
          <w:tblCellMar>
            <w:top w:w="0" w:type="dxa"/>
            <w:left w:w="0" w:type="dxa"/>
            <w:bottom w:w="0" w:type="dxa"/>
            <w:right w:w="0" w:type="dxa"/>
          </w:tblCellMar>
        </w:tblPrEx>
        <w:trPr>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传</w:t>
            </w:r>
            <w:r>
              <w:rPr>
                <w:rFonts w:ascii="宋体" w:hAnsi="宋体"/>
                <w:color w:val="000000"/>
                <w:kern w:val="0"/>
                <w:szCs w:val="21"/>
              </w:rPr>
              <w:tab/>
            </w:r>
            <w:r>
              <w:rPr>
                <w:rFonts w:hint="eastAsia" w:ascii="宋体" w:hAnsi="宋体" w:cs="MingLiU"/>
                <w:color w:val="000000"/>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网址</w:t>
            </w:r>
          </w:p>
        </w:tc>
        <w:tc>
          <w:tcPr>
            <w:tcW w:w="333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r>
      <w:tr>
        <w:tblPrEx>
          <w:tblCellMar>
            <w:top w:w="0" w:type="dxa"/>
            <w:left w:w="0" w:type="dxa"/>
            <w:bottom w:w="0" w:type="dxa"/>
            <w:right w:w="0" w:type="dxa"/>
          </w:tblCellMar>
        </w:tblPrEx>
        <w:trPr>
          <w:trHeight w:val="471"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组织结构</w:t>
            </w:r>
          </w:p>
        </w:tc>
        <w:tc>
          <w:tcPr>
            <w:tcW w:w="7832"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r>
      <w:tr>
        <w:tblPrEx>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电话</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r>
      <w:tr>
        <w:tblPrEx>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电话</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r>
      <w:tr>
        <w:tblPrEx>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5983"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员工总人数：</w:t>
            </w:r>
          </w:p>
        </w:tc>
      </w:tr>
      <w:tr>
        <w:tblPrEx>
          <w:tblCellMar>
            <w:top w:w="0" w:type="dxa"/>
            <w:left w:w="0" w:type="dxa"/>
            <w:bottom w:w="0" w:type="dxa"/>
            <w:right w:w="0" w:type="dxa"/>
          </w:tblCellMar>
        </w:tblPrEx>
        <w:trPr>
          <w:trHeight w:val="77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p>
            <w:pPr>
              <w:autoSpaceDE w:val="0"/>
              <w:autoSpaceDN w:val="0"/>
              <w:adjustRightInd w:val="0"/>
              <w:snapToGrid w:val="0"/>
              <w:spacing w:line="360" w:lineRule="auto"/>
              <w:jc w:val="center"/>
              <w:rPr>
                <w:rFonts w:ascii="宋体" w:hAnsi="宋体"/>
                <w:color w:val="000000"/>
                <w:kern w:val="0"/>
                <w:szCs w:val="21"/>
              </w:rPr>
            </w:pPr>
          </w:p>
          <w:p>
            <w:pPr>
              <w:autoSpaceDE w:val="0"/>
              <w:autoSpaceDN w:val="0"/>
              <w:adjustRightInd w:val="0"/>
              <w:snapToGrid w:val="0"/>
              <w:spacing w:line="360" w:lineRule="auto"/>
              <w:jc w:val="center"/>
              <w:rPr>
                <w:rFonts w:ascii="宋体" w:hAnsi="宋体"/>
                <w:color w:val="000000"/>
                <w:kern w:val="0"/>
                <w:szCs w:val="21"/>
              </w:rPr>
            </w:pPr>
          </w:p>
          <w:p>
            <w:pPr>
              <w:autoSpaceDE w:val="0"/>
              <w:autoSpaceDN w:val="0"/>
              <w:adjustRightInd w:val="0"/>
              <w:snapToGrid w:val="0"/>
              <w:spacing w:line="360" w:lineRule="auto"/>
              <w:jc w:val="center"/>
              <w:rPr>
                <w:rFonts w:ascii="宋体" w:hAnsi="宋体"/>
                <w:color w:val="000000"/>
                <w:kern w:val="0"/>
                <w:szCs w:val="21"/>
              </w:rPr>
            </w:pPr>
          </w:p>
          <w:p>
            <w:pPr>
              <w:autoSpaceDE w:val="0"/>
              <w:autoSpaceDN w:val="0"/>
              <w:adjustRightInd w:val="0"/>
              <w:snapToGrid w:val="0"/>
              <w:spacing w:line="360" w:lineRule="auto"/>
              <w:jc w:val="center"/>
              <w:rPr>
                <w:rFonts w:ascii="宋体" w:hAnsi="宋体"/>
                <w:color w:val="000000"/>
                <w:kern w:val="0"/>
                <w:szCs w:val="21"/>
              </w:rPr>
            </w:pPr>
          </w:p>
          <w:p>
            <w:pPr>
              <w:autoSpaceDE w:val="0"/>
              <w:autoSpaceDN w:val="0"/>
              <w:adjustRightInd w:val="0"/>
              <w:snapToGrid w:val="0"/>
              <w:spacing w:line="360" w:lineRule="auto"/>
              <w:jc w:val="center"/>
              <w:rPr>
                <w:rFonts w:ascii="宋体" w:hAnsi="宋体"/>
                <w:color w:val="000000"/>
                <w:kern w:val="0"/>
                <w:szCs w:val="21"/>
              </w:rPr>
            </w:pPr>
          </w:p>
          <w:p>
            <w:pPr>
              <w:autoSpaceDE w:val="0"/>
              <w:autoSpaceDN w:val="0"/>
              <w:adjustRightInd w:val="0"/>
              <w:snapToGrid w:val="0"/>
              <w:spacing w:line="360" w:lineRule="auto"/>
              <w:jc w:val="center"/>
              <w:rPr>
                <w:rFonts w:ascii="宋体" w:hAnsi="宋体"/>
                <w:color w:val="000000"/>
                <w:kern w:val="0"/>
                <w:szCs w:val="21"/>
              </w:rPr>
            </w:pPr>
          </w:p>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项目经理</w:t>
            </w:r>
          </w:p>
        </w:tc>
        <w:tc>
          <w:tcPr>
            <w:tcW w:w="28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r>
      <w:tr>
        <w:tblPrEx>
          <w:tblCellMar>
            <w:top w:w="0" w:type="dxa"/>
            <w:left w:w="0" w:type="dxa"/>
            <w:bottom w:w="0" w:type="dxa"/>
            <w:right w:w="0" w:type="dxa"/>
          </w:tblCellMar>
        </w:tblPrEx>
        <w:trPr>
          <w:trHeight w:val="76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高级职称人员</w:t>
            </w:r>
          </w:p>
        </w:tc>
        <w:tc>
          <w:tcPr>
            <w:tcW w:w="28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r>
      <w:tr>
        <w:tblPrEx>
          <w:tblCellMar>
            <w:top w:w="0" w:type="dxa"/>
            <w:left w:w="0" w:type="dxa"/>
            <w:bottom w:w="0" w:type="dxa"/>
            <w:right w:w="0" w:type="dxa"/>
          </w:tblCellMar>
        </w:tblPrEx>
        <w:trPr>
          <w:trHeight w:val="79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中级职称人员</w:t>
            </w:r>
          </w:p>
        </w:tc>
        <w:tc>
          <w:tcPr>
            <w:tcW w:w="28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r>
      <w:tr>
        <w:tblPrEx>
          <w:tblCellMar>
            <w:top w:w="0" w:type="dxa"/>
            <w:left w:w="0" w:type="dxa"/>
            <w:bottom w:w="0" w:type="dxa"/>
            <w:right w:w="0" w:type="dxa"/>
          </w:tblCellMar>
        </w:tblPrEx>
        <w:trPr>
          <w:trHeight w:val="774"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初级职称人员</w:t>
            </w:r>
          </w:p>
        </w:tc>
        <w:tc>
          <w:tcPr>
            <w:tcW w:w="28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r>
      <w:tr>
        <w:tblPrEx>
          <w:tblCellMar>
            <w:top w:w="0" w:type="dxa"/>
            <w:left w:w="0" w:type="dxa"/>
            <w:bottom w:w="0" w:type="dxa"/>
            <w:right w:w="0" w:type="dxa"/>
          </w:tblCellMar>
        </w:tblPrEx>
        <w:trPr>
          <w:trHeight w:val="615"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技</w:t>
            </w:r>
            <w:r>
              <w:rPr>
                <w:rFonts w:ascii="宋体" w:hAnsi="宋体"/>
                <w:color w:val="000000"/>
                <w:kern w:val="0"/>
                <w:szCs w:val="21"/>
              </w:rPr>
              <w:tab/>
            </w:r>
            <w:r>
              <w:rPr>
                <w:rFonts w:hint="eastAsia" w:ascii="宋体" w:hAnsi="宋体" w:cs="MingLiU"/>
                <w:color w:val="000000"/>
                <w:kern w:val="0"/>
                <w:szCs w:val="21"/>
              </w:rPr>
              <w:t>工</w:t>
            </w:r>
          </w:p>
        </w:tc>
        <w:tc>
          <w:tcPr>
            <w:tcW w:w="28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r>
      <w:tr>
        <w:tblPrEx>
          <w:tblCellMar>
            <w:top w:w="0" w:type="dxa"/>
            <w:left w:w="0" w:type="dxa"/>
            <w:bottom w:w="0" w:type="dxa"/>
            <w:right w:w="0" w:type="dxa"/>
          </w:tblCellMar>
        </w:tblPrEx>
        <w:trPr>
          <w:trHeight w:val="119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经营范围</w:t>
            </w:r>
          </w:p>
        </w:tc>
        <w:tc>
          <w:tcPr>
            <w:tcW w:w="7832"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r>
      <w:tr>
        <w:tblPrEx>
          <w:tblCellMar>
            <w:top w:w="0" w:type="dxa"/>
            <w:left w:w="0" w:type="dxa"/>
            <w:bottom w:w="0" w:type="dxa"/>
            <w:right w:w="0" w:type="dxa"/>
          </w:tblCellMar>
        </w:tblPrEx>
        <w:trPr>
          <w:trHeight w:val="750"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r>
              <w:rPr>
                <w:rFonts w:hint="eastAsia" w:ascii="宋体" w:hAnsi="宋体" w:cs="MingLiU"/>
                <w:color w:val="000000"/>
                <w:kern w:val="0"/>
                <w:szCs w:val="21"/>
              </w:rPr>
              <w:t>备注</w:t>
            </w:r>
          </w:p>
        </w:tc>
        <w:tc>
          <w:tcPr>
            <w:tcW w:w="7832"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olor w:val="000000"/>
                <w:kern w:val="0"/>
                <w:szCs w:val="21"/>
              </w:rPr>
            </w:pPr>
          </w:p>
        </w:tc>
      </w:tr>
    </w:tbl>
    <w:p>
      <w:pPr>
        <w:autoSpaceDE w:val="0"/>
        <w:autoSpaceDN w:val="0"/>
        <w:adjustRightInd w:val="0"/>
        <w:snapToGrid w:val="0"/>
        <w:spacing w:line="360" w:lineRule="auto"/>
        <w:ind w:firstLine="420"/>
        <w:jc w:val="left"/>
        <w:rPr>
          <w:rFonts w:hint="eastAsia" w:ascii="宋体" w:hAnsi="宋体" w:cs="MingLiU"/>
          <w:color w:val="000000"/>
          <w:kern w:val="0"/>
          <w:szCs w:val="21"/>
        </w:rPr>
      </w:pPr>
    </w:p>
    <w:p>
      <w:pPr>
        <w:rPr>
          <w:rFonts w:hint="eastAsia"/>
          <w:color w:val="000000"/>
        </w:rPr>
      </w:pPr>
      <w:bookmarkStart w:id="672" w:name="_Toc6082"/>
      <w:r>
        <w:rPr>
          <w:rFonts w:hint="eastAsia" w:ascii="宋体" w:hAnsi="宋体"/>
          <w:color w:val="000000"/>
        </w:rPr>
        <w:t>注：应附有效的营业执照复印件、资质证书副本复印件、安全生产许可证复印件、“三类人员”相应的安全生产考核合格证书等材料的复印件。</w:t>
      </w:r>
    </w:p>
    <w:bookmarkEnd w:id="670"/>
    <w:bookmarkEnd w:id="671"/>
    <w:bookmarkEnd w:id="672"/>
    <w:p>
      <w:pPr>
        <w:pStyle w:val="5"/>
        <w:rPr>
          <w:rFonts w:hint="eastAsia"/>
        </w:rPr>
      </w:pPr>
    </w:p>
    <w:p>
      <w:pPr>
        <w:pStyle w:val="5"/>
        <w:spacing w:line="240" w:lineRule="auto"/>
        <w:rPr>
          <w:rFonts w:hint="eastAsia" w:ascii="宋体" w:hAnsi="宋体"/>
          <w:b w:val="0"/>
          <w:bCs w:val="0"/>
        </w:rPr>
      </w:pPr>
      <w:bookmarkStart w:id="673" w:name="_Toc25844"/>
      <w:bookmarkStart w:id="674" w:name="_Toc534185840"/>
      <w:bookmarkStart w:id="675" w:name="_Toc3838"/>
      <w:bookmarkStart w:id="676" w:name="_Toc509218863"/>
      <w:bookmarkStart w:id="677" w:name="_Toc329716915"/>
    </w:p>
    <w:p>
      <w:pPr>
        <w:pStyle w:val="5"/>
        <w:rPr>
          <w:rFonts w:hint="eastAsia" w:ascii="宋体" w:hAnsi="宋体" w:eastAsia="宋体" w:cs="Times New Roman"/>
          <w:snapToGrid w:val="0"/>
          <w:color w:val="000000"/>
          <w:sz w:val="28"/>
          <w:szCs w:val="24"/>
        </w:rPr>
      </w:pPr>
      <w:r>
        <w:rPr>
          <w:rFonts w:hint="eastAsia" w:ascii="宋体" w:hAnsi="宋体" w:eastAsia="宋体" w:cs="Times New Roman"/>
          <w:snapToGrid w:val="0"/>
          <w:color w:val="000000"/>
          <w:sz w:val="28"/>
          <w:szCs w:val="24"/>
        </w:rPr>
        <w:t>（三）项目管理机构</w:t>
      </w:r>
      <w:bookmarkEnd w:id="673"/>
      <w:bookmarkEnd w:id="674"/>
      <w:bookmarkEnd w:id="675"/>
      <w:bookmarkEnd w:id="676"/>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52"/>
        <w:tblW w:w="9756"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61"/>
        <w:gridCol w:w="705"/>
        <w:gridCol w:w="795"/>
        <w:gridCol w:w="1200"/>
        <w:gridCol w:w="735"/>
        <w:gridCol w:w="735"/>
        <w:gridCol w:w="825"/>
        <w:gridCol w:w="2430"/>
        <w:gridCol w:w="11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13" w:hRule="exact"/>
        </w:trPr>
        <w:tc>
          <w:tcPr>
            <w:tcW w:w="1161"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05"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95"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5925" w:type="dxa"/>
            <w:gridSpan w:val="5"/>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1170"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3" w:hRule="exact"/>
        </w:trPr>
        <w:tc>
          <w:tcPr>
            <w:tcW w:w="1161" w:type="dxa"/>
            <w:vMerge w:val="continue"/>
          </w:tcPr>
          <w:p>
            <w:pPr>
              <w:autoSpaceDE w:val="0"/>
              <w:autoSpaceDN w:val="0"/>
              <w:adjustRightInd w:val="0"/>
              <w:snapToGrid w:val="0"/>
              <w:jc w:val="left"/>
              <w:rPr>
                <w:rFonts w:ascii="宋体" w:hAnsi="宋体"/>
                <w:kern w:val="0"/>
                <w:szCs w:val="21"/>
              </w:rPr>
            </w:pPr>
          </w:p>
        </w:tc>
        <w:tc>
          <w:tcPr>
            <w:tcW w:w="705" w:type="dxa"/>
            <w:vMerge w:val="continue"/>
          </w:tcPr>
          <w:p>
            <w:pPr>
              <w:autoSpaceDE w:val="0"/>
              <w:autoSpaceDN w:val="0"/>
              <w:adjustRightInd w:val="0"/>
              <w:snapToGrid w:val="0"/>
              <w:jc w:val="left"/>
              <w:rPr>
                <w:rFonts w:ascii="宋体" w:hAnsi="宋体"/>
                <w:kern w:val="0"/>
                <w:szCs w:val="21"/>
              </w:rPr>
            </w:pPr>
          </w:p>
        </w:tc>
        <w:tc>
          <w:tcPr>
            <w:tcW w:w="795" w:type="dxa"/>
            <w:vMerge w:val="continue"/>
          </w:tcPr>
          <w:p>
            <w:pPr>
              <w:autoSpaceDE w:val="0"/>
              <w:autoSpaceDN w:val="0"/>
              <w:adjustRightInd w:val="0"/>
              <w:snapToGrid w:val="0"/>
              <w:jc w:val="left"/>
              <w:rPr>
                <w:rFonts w:ascii="宋体" w:hAnsi="宋体"/>
                <w:kern w:val="0"/>
                <w:szCs w:val="21"/>
              </w:rPr>
            </w:pPr>
          </w:p>
        </w:tc>
        <w:tc>
          <w:tcPr>
            <w:tcW w:w="1200"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3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3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8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430"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3" w:hRule="exact"/>
        </w:trPr>
        <w:tc>
          <w:tcPr>
            <w:tcW w:w="1161"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1161"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项目技术</w:t>
            </w:r>
          </w:p>
          <w:p>
            <w:pPr>
              <w:autoSpaceDE w:val="0"/>
              <w:autoSpaceDN w:val="0"/>
              <w:adjustRightInd w:val="0"/>
              <w:snapToGrid w:val="0"/>
              <w:jc w:val="center"/>
              <w:rPr>
                <w:rFonts w:ascii="宋体" w:hAnsi="宋体"/>
                <w:kern w:val="0"/>
                <w:szCs w:val="21"/>
              </w:rPr>
            </w:pPr>
            <w:r>
              <w:rPr>
                <w:rFonts w:hint="eastAsia" w:ascii="宋体" w:hAnsi="宋体"/>
                <w:kern w:val="0"/>
                <w:szCs w:val="21"/>
              </w:rPr>
              <w:t>负责人</w:t>
            </w: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kern w:val="0"/>
                <w:szCs w:val="21"/>
              </w:rPr>
            </w:pP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kern w:val="0"/>
                <w:szCs w:val="21"/>
              </w:rPr>
            </w:pP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kern w:val="0"/>
                <w:szCs w:val="21"/>
              </w:rPr>
            </w:pP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kern w:val="0"/>
                <w:szCs w:val="21"/>
              </w:rPr>
            </w:pP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kern w:val="0"/>
                <w:szCs w:val="21"/>
              </w:rPr>
            </w:pP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kern w:val="0"/>
                <w:szCs w:val="21"/>
              </w:rPr>
            </w:pP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kern w:val="0"/>
                <w:szCs w:val="21"/>
              </w:rPr>
            </w:pP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kern w:val="0"/>
                <w:szCs w:val="21"/>
              </w:rPr>
            </w:pP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kern w:val="0"/>
                <w:szCs w:val="21"/>
              </w:rPr>
            </w:pP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kern w:val="0"/>
                <w:szCs w:val="21"/>
              </w:rPr>
            </w:pP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kern w:val="0"/>
                <w:szCs w:val="21"/>
              </w:rPr>
            </w:pP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kern w:val="0"/>
                <w:szCs w:val="21"/>
              </w:rPr>
            </w:pP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kern w:val="0"/>
                <w:szCs w:val="21"/>
              </w:rPr>
            </w:pP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kern w:val="0"/>
                <w:szCs w:val="21"/>
              </w:rPr>
            </w:pP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kern w:val="0"/>
                <w:szCs w:val="21"/>
              </w:rPr>
            </w:pP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kern w:val="0"/>
                <w:szCs w:val="21"/>
              </w:rPr>
            </w:pPr>
          </w:p>
        </w:tc>
        <w:tc>
          <w:tcPr>
            <w:tcW w:w="705" w:type="dxa"/>
          </w:tcPr>
          <w:p>
            <w:pPr>
              <w:autoSpaceDE w:val="0"/>
              <w:autoSpaceDN w:val="0"/>
              <w:adjustRightInd w:val="0"/>
              <w:snapToGrid w:val="0"/>
              <w:jc w:val="left"/>
              <w:rPr>
                <w:rFonts w:ascii="宋体" w:hAnsi="宋体"/>
                <w:kern w:val="0"/>
                <w:szCs w:val="21"/>
              </w:rPr>
            </w:pPr>
          </w:p>
        </w:tc>
        <w:tc>
          <w:tcPr>
            <w:tcW w:w="795" w:type="dxa"/>
          </w:tcPr>
          <w:p>
            <w:pPr>
              <w:autoSpaceDE w:val="0"/>
              <w:autoSpaceDN w:val="0"/>
              <w:adjustRightInd w:val="0"/>
              <w:snapToGrid w:val="0"/>
              <w:jc w:val="left"/>
              <w:rPr>
                <w:rFonts w:ascii="宋体" w:hAnsi="宋体"/>
                <w:kern w:val="0"/>
                <w:szCs w:val="21"/>
              </w:rPr>
            </w:pPr>
          </w:p>
        </w:tc>
        <w:tc>
          <w:tcPr>
            <w:tcW w:w="1200"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735" w:type="dxa"/>
          </w:tcPr>
          <w:p>
            <w:pPr>
              <w:autoSpaceDE w:val="0"/>
              <w:autoSpaceDN w:val="0"/>
              <w:adjustRightInd w:val="0"/>
              <w:snapToGrid w:val="0"/>
              <w:jc w:val="left"/>
              <w:rPr>
                <w:rFonts w:ascii="宋体" w:hAnsi="宋体"/>
                <w:kern w:val="0"/>
                <w:szCs w:val="21"/>
              </w:rPr>
            </w:pPr>
          </w:p>
        </w:tc>
        <w:tc>
          <w:tcPr>
            <w:tcW w:w="825" w:type="dxa"/>
          </w:tcPr>
          <w:p>
            <w:pPr>
              <w:autoSpaceDE w:val="0"/>
              <w:autoSpaceDN w:val="0"/>
              <w:adjustRightInd w:val="0"/>
              <w:snapToGrid w:val="0"/>
              <w:jc w:val="left"/>
              <w:rPr>
                <w:rFonts w:ascii="宋体" w:hAnsi="宋体"/>
                <w:kern w:val="0"/>
                <w:szCs w:val="21"/>
              </w:rPr>
            </w:pPr>
          </w:p>
        </w:tc>
        <w:tc>
          <w:tcPr>
            <w:tcW w:w="2430" w:type="dxa"/>
          </w:tcPr>
          <w:p>
            <w:pPr>
              <w:autoSpaceDE w:val="0"/>
              <w:autoSpaceDN w:val="0"/>
              <w:adjustRightInd w:val="0"/>
              <w:snapToGrid w:val="0"/>
              <w:jc w:val="left"/>
              <w:rPr>
                <w:rFonts w:ascii="宋体" w:hAnsi="宋体"/>
                <w:kern w:val="0"/>
                <w:szCs w:val="21"/>
              </w:rPr>
            </w:pPr>
          </w:p>
        </w:tc>
        <w:tc>
          <w:tcPr>
            <w:tcW w:w="1170" w:type="dxa"/>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spacing w:line="360" w:lineRule="auto"/>
        <w:jc w:val="left"/>
        <w:rPr>
          <w:rFonts w:ascii="宋体" w:hAnsi="宋体"/>
          <w:szCs w:val="21"/>
        </w:rPr>
      </w:pPr>
      <w:r>
        <w:rPr>
          <w:rFonts w:hint="eastAsia" w:ascii="宋体" w:hAnsi="宋体"/>
          <w:szCs w:val="21"/>
        </w:rPr>
        <w:t>备注：本表仅填项目经理、项目技术负责人相关信息。</w:t>
      </w:r>
    </w:p>
    <w:p>
      <w:pPr>
        <w:spacing w:line="360" w:lineRule="auto"/>
        <w:ind w:firstLine="640"/>
        <w:jc w:val="center"/>
        <w:rPr>
          <w:rFonts w:ascii="宋体" w:hAnsi="宋体"/>
          <w:sz w:val="32"/>
          <w:szCs w:val="32"/>
        </w:rPr>
      </w:pPr>
      <w:r>
        <w:rPr>
          <w:rFonts w:ascii="宋体" w:hAnsi="宋体"/>
          <w:sz w:val="32"/>
          <w:szCs w:val="32"/>
        </w:rPr>
        <w:br w:type="page"/>
      </w:r>
      <w:r>
        <w:rPr>
          <w:rFonts w:hint="eastAsia" w:ascii="宋体" w:hAnsi="宋体"/>
          <w:sz w:val="32"/>
          <w:szCs w:val="32"/>
        </w:rPr>
        <w:t>项目经理及项目技术负责人简历表</w:t>
      </w:r>
    </w:p>
    <w:tbl>
      <w:tblPr>
        <w:tblStyle w:val="52"/>
        <w:tblW w:w="975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71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71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71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449" w:type="dxa"/>
            <w:gridSpan w:val="8"/>
            <w:vAlign w:val="center"/>
          </w:tcPr>
          <w:p>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755" w:type="dxa"/>
            <w:gridSpan w:val="9"/>
            <w:vAlign w:val="center"/>
          </w:tcPr>
          <w:p>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896" w:type="dxa"/>
            <w:gridSpan w:val="2"/>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89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89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89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89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89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89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89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89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89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89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89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89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896" w:type="dxa"/>
            <w:gridSpan w:val="2"/>
            <w:vAlign w:val="center"/>
          </w:tcPr>
          <w:p>
            <w:pPr>
              <w:autoSpaceDE w:val="0"/>
              <w:autoSpaceDN w:val="0"/>
              <w:adjustRightInd w:val="0"/>
              <w:snapToGrid w:val="0"/>
              <w:jc w:val="center"/>
              <w:rPr>
                <w:rFonts w:ascii="宋体" w:hAnsi="宋体"/>
                <w:kern w:val="0"/>
                <w:szCs w:val="21"/>
              </w:rPr>
            </w:pPr>
          </w:p>
        </w:tc>
      </w:tr>
    </w:tbl>
    <w:p>
      <w:pPr>
        <w:spacing w:line="360" w:lineRule="auto"/>
        <w:rPr>
          <w:rFonts w:ascii="宋体" w:hAnsi="宋体"/>
        </w:rPr>
      </w:pPr>
      <w:bookmarkStart w:id="678" w:name="_Toc224103515"/>
    </w:p>
    <w:bookmarkEnd w:id="678"/>
    <w:p>
      <w:pPr>
        <w:jc w:val="center"/>
        <w:rPr>
          <w:rFonts w:hint="eastAsia" w:ascii="宋体" w:hAnsi="宋体"/>
          <w:b/>
          <w:color w:val="000000"/>
          <w:sz w:val="36"/>
          <w:szCs w:val="36"/>
        </w:rPr>
      </w:pPr>
    </w:p>
    <w:bookmarkEnd w:id="677"/>
    <w:p>
      <w:pPr>
        <w:pStyle w:val="5"/>
        <w:spacing w:line="240" w:lineRule="auto"/>
        <w:rPr>
          <w:rFonts w:hint="eastAsia" w:ascii="宋体" w:hAnsi="宋体" w:eastAsia="宋体" w:cs="Times New Roman"/>
          <w:b/>
          <w:bCs/>
        </w:rPr>
      </w:pPr>
      <w:bookmarkStart w:id="679" w:name="_Toc509218866"/>
      <w:bookmarkStart w:id="680" w:name="_Toc534185843"/>
      <w:bookmarkStart w:id="681" w:name="_Toc287620839"/>
      <w:bookmarkStart w:id="682" w:name="_Toc430530552"/>
      <w:bookmarkStart w:id="683" w:name="_Toc1320"/>
      <w:bookmarkStart w:id="684" w:name="_Toc26467"/>
      <w:r>
        <w:rPr>
          <w:rFonts w:hint="eastAsia" w:ascii="宋体" w:hAnsi="宋体" w:eastAsia="宋体" w:cs="Times New Roman"/>
          <w:b/>
          <w:bCs/>
        </w:rPr>
        <w:t>（四）</w:t>
      </w:r>
      <w:bookmarkEnd w:id="679"/>
      <w:bookmarkEnd w:id="680"/>
      <w:bookmarkEnd w:id="681"/>
      <w:bookmarkEnd w:id="682"/>
      <w:r>
        <w:rPr>
          <w:rFonts w:hint="eastAsia" w:ascii="宋体" w:hAnsi="宋体" w:eastAsia="宋体" w:cs="Times New Roman"/>
          <w:b/>
          <w:bCs/>
        </w:rPr>
        <w:t>承诺</w:t>
      </w:r>
      <w:bookmarkEnd w:id="683"/>
      <w:bookmarkEnd w:id="684"/>
    </w:p>
    <w:p>
      <w:pPr>
        <w:snapToGrid w:val="0"/>
        <w:spacing w:line="500" w:lineRule="exact"/>
        <w:rPr>
          <w:rFonts w:ascii="宋体" w:hAnsi="宋体"/>
          <w:szCs w:val="21"/>
          <w:u w:val="single"/>
        </w:rPr>
      </w:pPr>
      <w:r>
        <w:rPr>
          <w:rFonts w:hint="eastAsia" w:ascii="宋体" w:hAnsi="宋体"/>
          <w:szCs w:val="21"/>
          <w:u w:val="single"/>
        </w:rPr>
        <w:t xml:space="preserve">          （</w:t>
      </w:r>
      <w:r>
        <w:rPr>
          <w:rFonts w:hint="eastAsia" w:ascii="宋体" w:hAnsi="宋体"/>
          <w:szCs w:val="21"/>
          <w:u w:val="single"/>
          <w:lang w:eastAsia="zh-CN"/>
        </w:rPr>
        <w:t>比选人</w:t>
      </w:r>
      <w:r>
        <w:rPr>
          <w:rFonts w:hint="eastAsia" w:ascii="宋体" w:hAnsi="宋体"/>
          <w:szCs w:val="21"/>
          <w:u w:val="single"/>
        </w:rPr>
        <w:t>名称）</w:t>
      </w:r>
      <w:r>
        <w:rPr>
          <w:rFonts w:hint="eastAsia" w:ascii="宋体" w:hAnsi="宋体"/>
          <w:szCs w:val="21"/>
        </w:rPr>
        <w:t>：</w:t>
      </w:r>
    </w:p>
    <w:p>
      <w:pPr>
        <w:snapToGrid w:val="0"/>
        <w:spacing w:line="50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500" w:lineRule="exact"/>
        <w:ind w:firstLine="420" w:firstLineChars="200"/>
        <w:rPr>
          <w:rFonts w:ascii="宋体" w:hAnsi="宋体"/>
          <w:szCs w:val="21"/>
        </w:rPr>
      </w:pPr>
      <w:r>
        <w:rPr>
          <w:rFonts w:hint="eastAsia" w:ascii="宋体" w:hAnsi="宋体"/>
          <w:szCs w:val="21"/>
        </w:rPr>
        <w:t>1、我公司投标截止日投标资格情况不存在下列情形之一：</w:t>
      </w:r>
    </w:p>
    <w:p>
      <w:pPr>
        <w:snapToGrid w:val="0"/>
        <w:spacing w:line="50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5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500" w:lineRule="exact"/>
        <w:ind w:firstLine="420" w:firstLineChars="200"/>
        <w:rPr>
          <w:rFonts w:ascii="宋体" w:hAnsi="宋体"/>
          <w:szCs w:val="21"/>
        </w:rPr>
      </w:pPr>
      <w:r>
        <w:rPr>
          <w:rFonts w:hint="eastAsia" w:ascii="宋体" w:hAnsi="宋体"/>
          <w:szCs w:val="21"/>
        </w:rPr>
        <w:t>（3）被列入《重庆市工程建设领域招标投标信用管理暂行办法》规定的黑名单且在记分有效期内；</w:t>
      </w:r>
    </w:p>
    <w:p>
      <w:pPr>
        <w:snapToGrid w:val="0"/>
        <w:spacing w:line="5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50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pPr>
        <w:snapToGrid w:val="0"/>
        <w:spacing w:line="50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w:t>
      </w:r>
    </w:p>
    <w:p>
      <w:pPr>
        <w:snapToGrid w:val="0"/>
        <w:spacing w:line="50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500" w:lineRule="exact"/>
        <w:ind w:firstLine="420" w:firstLineChars="200"/>
        <w:rPr>
          <w:rFonts w:ascii="宋体" w:hAnsi="宋体"/>
          <w:szCs w:val="21"/>
        </w:rPr>
      </w:pPr>
      <w:r>
        <w:rPr>
          <w:rFonts w:hint="eastAsia" w:ascii="宋体" w:hAnsi="宋体"/>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50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pPr>
        <w:snapToGrid w:val="0"/>
        <w:spacing w:line="50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w:t>
      </w:r>
      <w:r>
        <w:rPr>
          <w:rFonts w:hint="eastAsia" w:ascii="宋体" w:hAnsi="宋体"/>
          <w:szCs w:val="21"/>
          <w:lang w:eastAsia="zh-CN"/>
        </w:rPr>
        <w:t>竞争性比选文件</w:t>
      </w:r>
      <w:r>
        <w:rPr>
          <w:rFonts w:hint="eastAsia" w:ascii="宋体" w:hAnsi="宋体"/>
          <w:szCs w:val="21"/>
        </w:rPr>
        <w:t>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50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500" w:lineRule="exact"/>
        <w:ind w:firstLine="420" w:firstLineChars="200"/>
        <w:rPr>
          <w:rFonts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pPr>
        <w:snapToGrid w:val="0"/>
        <w:spacing w:line="500" w:lineRule="exact"/>
        <w:ind w:firstLine="420" w:firstLineChars="200"/>
        <w:rPr>
          <w:rFonts w:ascii="宋体" w:hAnsi="宋体"/>
          <w:szCs w:val="21"/>
        </w:rPr>
      </w:pPr>
      <w:r>
        <w:rPr>
          <w:rFonts w:hint="eastAsia" w:ascii="宋体" w:hAnsi="宋体"/>
          <w:szCs w:val="21"/>
        </w:rPr>
        <w:t>3、我公司若中标，在签订合同之前，将按照建设行政主管部门的要求组建施工项目部，配置项目管理班子，出具任命文件。任命文件应当明确施工项目部的职责、岗位设置、人员配备，并书面通知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szCs w:val="21"/>
          <w:lang w:eastAsia="zh-CN"/>
        </w:rPr>
        <w:t>比选人</w:t>
      </w:r>
      <w:r>
        <w:rPr>
          <w:rFonts w:hint="eastAsia" w:ascii="宋体" w:hAnsi="宋体"/>
          <w:szCs w:val="21"/>
        </w:rPr>
        <w:t>。相关岗位管理人员应持有建设行政主管部门要求的岗位证书，并提供我公司为其缴纳的养老保险证明材料。中标后不能满足该要求的，取消我公司中标资格，给</w:t>
      </w:r>
      <w:r>
        <w:rPr>
          <w:rFonts w:hint="eastAsia" w:ascii="宋体" w:hAnsi="宋体"/>
          <w:szCs w:val="21"/>
          <w:lang w:eastAsia="zh-CN"/>
        </w:rPr>
        <w:t>比选人</w:t>
      </w:r>
      <w:r>
        <w:rPr>
          <w:rFonts w:hint="eastAsia" w:ascii="宋体" w:hAnsi="宋体"/>
          <w:szCs w:val="21"/>
        </w:rPr>
        <w:t>造成损失的，我公司依法承担违约赔偿责任。</w:t>
      </w:r>
    </w:p>
    <w:p>
      <w:pPr>
        <w:snapToGrid w:val="0"/>
        <w:spacing w:line="500" w:lineRule="exact"/>
        <w:ind w:firstLine="420" w:firstLineChars="200"/>
        <w:rPr>
          <w:rFonts w:ascii="宋体" w:hAnsi="宋体"/>
          <w:szCs w:val="21"/>
        </w:rPr>
      </w:pPr>
      <w:r>
        <w:rPr>
          <w:rFonts w:hint="eastAsia" w:ascii="宋体" w:hAnsi="宋体"/>
          <w:szCs w:val="21"/>
        </w:rPr>
        <w:t>4、我公司在资格审查部分中提供的相关证明材料真实有效，不存在弄虚作假情形。</w:t>
      </w:r>
      <w:r>
        <w:rPr>
          <w:rFonts w:hint="eastAsia" w:ascii="宋体" w:hAnsi="宋体"/>
          <w:szCs w:val="21"/>
          <w:lang w:eastAsia="zh-CN"/>
        </w:rPr>
        <w:t>比选人</w:t>
      </w:r>
      <w:r>
        <w:rPr>
          <w:rFonts w:hint="eastAsia" w:ascii="宋体" w:hAnsi="宋体"/>
          <w:szCs w:val="21"/>
        </w:rPr>
        <w:t>在合同签订前均有权对我司提供的资料进行核实，若发现弄虚作假，取消中标资格，并按相关法律法规报招标投标监督部门处理，投标保证金不予退还，我司自愿承担因此造成的相关责任并赔偿相应损失。</w:t>
      </w:r>
    </w:p>
    <w:p>
      <w:pPr>
        <w:snapToGrid w:val="0"/>
        <w:spacing w:line="500" w:lineRule="exact"/>
        <w:ind w:firstLine="420" w:firstLineChars="200"/>
        <w:rPr>
          <w:rFonts w:ascii="宋体" w:hAnsi="宋体"/>
          <w:szCs w:val="21"/>
        </w:rPr>
      </w:pPr>
      <w:r>
        <w:rPr>
          <w:rFonts w:hint="eastAsia" w:ascii="宋体" w:hAnsi="宋体"/>
          <w:szCs w:val="21"/>
        </w:rPr>
        <w:t>5、我公司不存在第二章 投标人须知第 1.4.3 项规定的任何一种情形。</w:t>
      </w:r>
    </w:p>
    <w:p>
      <w:pPr>
        <w:snapToGrid w:val="0"/>
        <w:spacing w:line="500" w:lineRule="exact"/>
        <w:ind w:firstLine="420" w:firstLineChars="200"/>
        <w:rPr>
          <w:rFonts w:ascii="宋体" w:hAnsi="宋体"/>
          <w:szCs w:val="21"/>
        </w:rPr>
      </w:pPr>
      <w:r>
        <w:rPr>
          <w:rFonts w:hint="eastAsia" w:ascii="宋体" w:hAnsi="宋体"/>
          <w:szCs w:val="21"/>
        </w:rPr>
        <w:t>6、我公司的投标文件符合第二章 投标人须知第 1.3.1 项的规定。</w:t>
      </w:r>
    </w:p>
    <w:p>
      <w:pPr>
        <w:snapToGrid w:val="0"/>
        <w:spacing w:line="500" w:lineRule="exact"/>
        <w:ind w:firstLine="420" w:firstLineChars="200"/>
        <w:rPr>
          <w:rFonts w:ascii="宋体" w:hAnsi="宋体"/>
          <w:szCs w:val="21"/>
        </w:rPr>
      </w:pPr>
      <w:r>
        <w:rPr>
          <w:rFonts w:hint="eastAsia" w:ascii="宋体" w:hAnsi="宋体"/>
          <w:szCs w:val="21"/>
        </w:rPr>
        <w:t>7、我公司的投标文件符合第四章 合同条款及格式规定，投标文件中没有</w:t>
      </w:r>
      <w:r>
        <w:rPr>
          <w:rFonts w:hint="eastAsia" w:ascii="宋体" w:hAnsi="宋体"/>
          <w:szCs w:val="21"/>
          <w:lang w:eastAsia="zh-CN"/>
        </w:rPr>
        <w:t>比选人</w:t>
      </w:r>
      <w:r>
        <w:rPr>
          <w:rFonts w:hint="eastAsia" w:ascii="宋体" w:hAnsi="宋体"/>
          <w:szCs w:val="21"/>
        </w:rPr>
        <w:t>不能接受的条件。</w:t>
      </w:r>
    </w:p>
    <w:p>
      <w:pPr>
        <w:snapToGrid w:val="0"/>
        <w:spacing w:line="500" w:lineRule="exact"/>
        <w:ind w:firstLine="420" w:firstLineChars="200"/>
        <w:rPr>
          <w:rFonts w:ascii="宋体" w:hAnsi="宋体"/>
          <w:szCs w:val="21"/>
        </w:rPr>
      </w:pPr>
      <w:r>
        <w:rPr>
          <w:rFonts w:hint="eastAsia" w:ascii="宋体" w:hAnsi="宋体"/>
          <w:szCs w:val="21"/>
        </w:rPr>
        <w:t>8、我公司的投标文件符合第七章 技术标准和要求（如有）。</w:t>
      </w:r>
    </w:p>
    <w:p>
      <w:pPr>
        <w:snapToGrid w:val="0"/>
        <w:spacing w:line="500" w:lineRule="exact"/>
        <w:ind w:firstLine="420" w:firstLineChars="200"/>
        <w:rPr>
          <w:rFonts w:ascii="宋体" w:hAnsi="宋体"/>
          <w:szCs w:val="21"/>
        </w:rPr>
      </w:pPr>
    </w:p>
    <w:p>
      <w:pPr>
        <w:tabs>
          <w:tab w:val="left" w:pos="4200"/>
          <w:tab w:val="left" w:pos="4620"/>
        </w:tabs>
        <w:autoSpaceDE w:val="0"/>
        <w:autoSpaceDN w:val="0"/>
        <w:adjustRightInd w:val="0"/>
        <w:snapToGrid w:val="0"/>
        <w:spacing w:line="500" w:lineRule="exact"/>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50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snapToGrid w:val="0"/>
        <w:spacing w:line="50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ind w:firstLine="424" w:firstLineChars="202"/>
        <w:rPr>
          <w:rFonts w:ascii="宋体" w:hAnsi="宋体"/>
          <w:color w:val="000000"/>
        </w:rPr>
      </w:pPr>
    </w:p>
    <w:p>
      <w:pPr>
        <w:pStyle w:val="5"/>
        <w:rPr>
          <w:rFonts w:hint="eastAsia" w:ascii="宋体" w:hAnsi="宋体" w:eastAsia="宋体" w:cs="Times New Roman"/>
          <w:snapToGrid w:val="0"/>
          <w:color w:val="000000"/>
          <w:sz w:val="28"/>
          <w:szCs w:val="24"/>
          <w:lang w:eastAsia="zh-CN"/>
        </w:rPr>
      </w:pPr>
    </w:p>
    <w:p>
      <w:pPr>
        <w:pStyle w:val="5"/>
        <w:rPr>
          <w:rFonts w:hint="eastAsia" w:ascii="宋体" w:hAnsi="宋体" w:eastAsia="宋体" w:cs="Times New Roman"/>
          <w:snapToGrid w:val="0"/>
          <w:color w:val="000000"/>
          <w:sz w:val="28"/>
          <w:szCs w:val="24"/>
        </w:rPr>
      </w:pPr>
      <w:r>
        <w:rPr>
          <w:rFonts w:hint="eastAsia" w:ascii="宋体" w:hAnsi="宋体" w:eastAsia="宋体" w:cs="Times New Roman"/>
          <w:snapToGrid w:val="0"/>
          <w:color w:val="000000"/>
          <w:sz w:val="28"/>
          <w:szCs w:val="24"/>
          <w:lang w:eastAsia="zh-CN"/>
        </w:rPr>
        <w:t>（五</w:t>
      </w:r>
      <w:r>
        <w:rPr>
          <w:rFonts w:hint="eastAsia" w:ascii="宋体" w:hAnsi="宋体" w:eastAsia="宋体" w:cs="Times New Roman"/>
          <w:snapToGrid w:val="0"/>
          <w:color w:val="000000"/>
          <w:sz w:val="28"/>
          <w:szCs w:val="24"/>
          <w:lang w:val="en-US" w:eastAsia="zh-CN"/>
        </w:rPr>
        <w:t>)</w:t>
      </w:r>
      <w:r>
        <w:rPr>
          <w:rFonts w:hint="eastAsia" w:ascii="宋体" w:hAnsi="宋体" w:eastAsia="宋体" w:cs="Times New Roman"/>
          <w:snapToGrid w:val="0"/>
          <w:color w:val="000000"/>
          <w:sz w:val="28"/>
          <w:szCs w:val="24"/>
        </w:rPr>
        <w:t>其他资料（格式自拟）</w:t>
      </w:r>
    </w:p>
    <w:p>
      <w:pPr>
        <w:widowControl/>
        <w:spacing w:line="360" w:lineRule="auto"/>
        <w:jc w:val="center"/>
        <w:rPr>
          <w:rFonts w:ascii="宋体" w:hAnsi="宋体" w:cs="宋体"/>
          <w:color w:val="000000"/>
          <w:kern w:val="0"/>
          <w:sz w:val="32"/>
          <w:szCs w:val="32"/>
        </w:rPr>
      </w:pPr>
    </w:p>
    <w:p>
      <w:pPr>
        <w:widowControl/>
        <w:adjustRightInd w:val="0"/>
        <w:snapToGrid w:val="0"/>
        <w:spacing w:line="360" w:lineRule="auto"/>
        <w:jc w:val="left"/>
        <w:rPr>
          <w:rFonts w:ascii="宋体" w:hAnsi="宋体" w:cs="宋体"/>
          <w:color w:val="000000"/>
          <w:kern w:val="0"/>
          <w:sz w:val="32"/>
          <w:szCs w:val="32"/>
        </w:rPr>
      </w:pPr>
    </w:p>
    <w:p>
      <w:pPr>
        <w:widowControl/>
        <w:adjustRightInd w:val="0"/>
        <w:snapToGrid w:val="0"/>
        <w:spacing w:line="360" w:lineRule="auto"/>
        <w:jc w:val="left"/>
        <w:rPr>
          <w:rFonts w:ascii="宋体" w:hAnsi="宋体" w:cs="宋体"/>
          <w:color w:val="000000"/>
          <w:kern w:val="0"/>
          <w:sz w:val="32"/>
          <w:szCs w:val="32"/>
        </w:rPr>
      </w:pPr>
    </w:p>
    <w:p>
      <w:pPr>
        <w:widowControl/>
        <w:jc w:val="center"/>
        <w:rPr>
          <w:rFonts w:hint="eastAsia" w:ascii="宋体" w:hAnsi="宋体" w:cs="宋体"/>
          <w:color w:val="000000"/>
          <w:kern w:val="0"/>
          <w:sz w:val="32"/>
          <w:szCs w:val="32"/>
        </w:rPr>
      </w:pPr>
    </w:p>
    <w:p>
      <w:pPr>
        <w:widowControl/>
        <w:jc w:val="center"/>
        <w:rPr>
          <w:rFonts w:hint="eastAsia" w:ascii="宋体" w:hAnsi="宋体" w:cs="宋体"/>
          <w:color w:val="000000"/>
          <w:kern w:val="0"/>
          <w:sz w:val="32"/>
          <w:szCs w:val="32"/>
        </w:rPr>
      </w:pPr>
    </w:p>
    <w:p>
      <w:pPr>
        <w:widowControl/>
        <w:jc w:val="center"/>
        <w:rPr>
          <w:rFonts w:hint="eastAsia" w:ascii="宋体" w:hAnsi="宋体" w:cs="宋体"/>
          <w:color w:val="000000"/>
          <w:kern w:val="0"/>
          <w:sz w:val="32"/>
          <w:szCs w:val="32"/>
        </w:rPr>
      </w:pPr>
    </w:p>
    <w:p>
      <w:pPr>
        <w:widowControl/>
        <w:jc w:val="center"/>
        <w:rPr>
          <w:rFonts w:hint="eastAsia" w:ascii="宋体" w:hAnsi="宋体" w:cs="宋体"/>
          <w:color w:val="000000"/>
          <w:kern w:val="0"/>
          <w:sz w:val="32"/>
          <w:szCs w:val="32"/>
        </w:rPr>
      </w:pPr>
    </w:p>
    <w:p>
      <w:pPr>
        <w:widowControl/>
        <w:jc w:val="center"/>
        <w:rPr>
          <w:rFonts w:ascii="宋体" w:hAnsi="宋体" w:cs="宋体"/>
          <w:color w:val="000000"/>
          <w:kern w:val="0"/>
          <w:sz w:val="32"/>
          <w:szCs w:val="32"/>
        </w:rPr>
      </w:pPr>
    </w:p>
    <w:p>
      <w:pPr>
        <w:widowControl/>
        <w:adjustRightInd w:val="0"/>
        <w:snapToGrid w:val="0"/>
        <w:spacing w:line="500" w:lineRule="exact"/>
        <w:jc w:val="left"/>
        <w:rPr>
          <w:rFonts w:hint="eastAsia"/>
          <w:color w:val="FF0000"/>
          <w:sz w:val="28"/>
          <w:szCs w:val="28"/>
        </w:rPr>
      </w:pPr>
    </w:p>
    <w:p>
      <w:pPr>
        <w:pStyle w:val="2"/>
        <w:rPr>
          <w:rFonts w:hint="eastAsia"/>
          <w:color w:val="FF0000"/>
          <w:sz w:val="28"/>
          <w:szCs w:val="28"/>
        </w:rPr>
      </w:pPr>
    </w:p>
    <w:p>
      <w:pPr>
        <w:pStyle w:val="63"/>
        <w:rPr>
          <w:rFonts w:hint="eastAsia"/>
          <w:color w:val="FF0000"/>
          <w:sz w:val="28"/>
          <w:szCs w:val="28"/>
        </w:rPr>
      </w:pPr>
    </w:p>
    <w:p>
      <w:pPr>
        <w:rPr>
          <w:rFonts w:hint="eastAsia"/>
          <w:color w:val="FF0000"/>
          <w:sz w:val="28"/>
          <w:szCs w:val="28"/>
        </w:rPr>
      </w:pPr>
    </w:p>
    <w:p>
      <w:pPr>
        <w:pStyle w:val="2"/>
        <w:rPr>
          <w:rFonts w:hint="eastAsia"/>
          <w:color w:val="FF0000"/>
          <w:sz w:val="28"/>
          <w:szCs w:val="28"/>
        </w:rPr>
      </w:pPr>
    </w:p>
    <w:p>
      <w:pPr>
        <w:pStyle w:val="63"/>
        <w:rPr>
          <w:rFonts w:hint="eastAsia"/>
          <w:color w:val="FF0000"/>
          <w:sz w:val="28"/>
          <w:szCs w:val="28"/>
        </w:rPr>
      </w:pPr>
    </w:p>
    <w:p>
      <w:pPr>
        <w:rPr>
          <w:rFonts w:hint="eastAsia"/>
          <w:color w:val="FF0000"/>
          <w:sz w:val="28"/>
          <w:szCs w:val="28"/>
        </w:rPr>
      </w:pPr>
    </w:p>
    <w:p>
      <w:pPr>
        <w:pStyle w:val="2"/>
        <w:rPr>
          <w:rFonts w:hint="eastAsia"/>
          <w:color w:val="FF0000"/>
          <w:sz w:val="28"/>
          <w:szCs w:val="28"/>
        </w:rPr>
      </w:pPr>
    </w:p>
    <w:p>
      <w:pPr>
        <w:pStyle w:val="63"/>
        <w:rPr>
          <w:rFonts w:hint="eastAsia"/>
          <w:color w:val="FF0000"/>
          <w:sz w:val="28"/>
          <w:szCs w:val="28"/>
        </w:rPr>
      </w:pPr>
    </w:p>
    <w:p>
      <w:pPr>
        <w:rPr>
          <w:rFonts w:hint="eastAsia"/>
          <w:color w:val="FF0000"/>
          <w:sz w:val="28"/>
          <w:szCs w:val="28"/>
        </w:rPr>
      </w:pPr>
    </w:p>
    <w:p>
      <w:pPr>
        <w:pStyle w:val="2"/>
        <w:rPr>
          <w:rFonts w:hint="eastAsia"/>
          <w:color w:val="FF0000"/>
          <w:sz w:val="28"/>
          <w:szCs w:val="28"/>
        </w:rPr>
      </w:pPr>
    </w:p>
    <w:p>
      <w:pPr>
        <w:pStyle w:val="63"/>
        <w:rPr>
          <w:rFonts w:hint="eastAsia"/>
          <w:color w:val="FF0000"/>
          <w:sz w:val="28"/>
          <w:szCs w:val="28"/>
        </w:rPr>
      </w:pPr>
    </w:p>
    <w:p>
      <w:pPr>
        <w:rPr>
          <w:rFonts w:hint="eastAsia"/>
          <w:color w:val="FF0000"/>
          <w:sz w:val="28"/>
          <w:szCs w:val="28"/>
        </w:rPr>
      </w:pPr>
    </w:p>
    <w:p>
      <w:pPr>
        <w:pStyle w:val="2"/>
        <w:rPr>
          <w:rFonts w:hint="eastAsia"/>
          <w:color w:val="FF0000"/>
          <w:sz w:val="28"/>
          <w:szCs w:val="28"/>
        </w:rPr>
      </w:pPr>
    </w:p>
    <w:p>
      <w:pPr>
        <w:pStyle w:val="63"/>
        <w:rPr>
          <w:rFonts w:hint="eastAsia"/>
          <w:color w:val="FF0000"/>
          <w:sz w:val="28"/>
          <w:szCs w:val="28"/>
        </w:rPr>
      </w:pPr>
    </w:p>
    <w:p>
      <w:pPr>
        <w:rPr>
          <w:rFonts w:hint="eastAsia"/>
          <w:color w:val="FF0000"/>
          <w:sz w:val="28"/>
          <w:szCs w:val="28"/>
        </w:rPr>
      </w:pPr>
    </w:p>
    <w:p>
      <w:pPr>
        <w:pStyle w:val="2"/>
        <w:rPr>
          <w:rFonts w:hint="eastAsia"/>
          <w:color w:val="FF0000"/>
          <w:sz w:val="28"/>
          <w:szCs w:val="28"/>
        </w:rPr>
      </w:pPr>
    </w:p>
    <w:p>
      <w:pPr>
        <w:pStyle w:val="63"/>
        <w:rPr>
          <w:rFonts w:hint="eastAsia"/>
          <w:color w:val="FF0000"/>
          <w:sz w:val="28"/>
          <w:szCs w:val="28"/>
        </w:rPr>
      </w:pPr>
    </w:p>
    <w:p>
      <w:pPr>
        <w:rPr>
          <w:rFonts w:hint="eastAsia"/>
          <w:color w:val="FF0000"/>
          <w:sz w:val="28"/>
          <w:szCs w:val="28"/>
        </w:rPr>
      </w:pPr>
    </w:p>
    <w:p>
      <w:pPr>
        <w:pStyle w:val="2"/>
        <w:rPr>
          <w:rFonts w:hint="eastAsia"/>
          <w:color w:val="FF0000"/>
          <w:sz w:val="28"/>
          <w:szCs w:val="28"/>
        </w:rPr>
      </w:pPr>
    </w:p>
    <w:p>
      <w:pPr>
        <w:pStyle w:val="63"/>
        <w:rPr>
          <w:rFonts w:hint="eastAsia"/>
          <w:color w:val="FF0000"/>
          <w:sz w:val="28"/>
          <w:szCs w:val="28"/>
        </w:rPr>
      </w:pPr>
    </w:p>
    <w:p>
      <w:pPr>
        <w:rPr>
          <w:rFonts w:hint="eastAsia"/>
          <w:color w:val="FF0000"/>
          <w:sz w:val="28"/>
          <w:szCs w:val="28"/>
        </w:rPr>
      </w:pPr>
    </w:p>
    <w:p>
      <w:pPr>
        <w:pStyle w:val="63"/>
        <w:ind w:left="0" w:leftChars="0" w:firstLine="0" w:firstLineChars="0"/>
        <w:rPr>
          <w:rFonts w:hint="eastAsia"/>
          <w:color w:val="FF0000"/>
          <w:sz w:val="28"/>
          <w:szCs w:val="28"/>
        </w:rPr>
      </w:pPr>
    </w:p>
    <w:sectPr>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92DCE3-0272-4882-AF49-669BEB2FE6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4EE00FD0-ED0C-46AE-80CA-275227F7A7BB}"/>
  </w:font>
  <w:font w:name="Verdana">
    <w:panose1 w:val="020B0604030504040204"/>
    <w:charset w:val="00"/>
    <w:family w:val="swiss"/>
    <w:pitch w:val="default"/>
    <w:sig w:usb0="A00006FF" w:usb1="4000205B" w:usb2="00000010" w:usb3="00000000" w:csb0="2000019F" w:csb1="00000000"/>
    <w:embedRegular r:id="rId3" w:fontKey="{A376A82D-9B31-4DE2-AFB9-84041805A19D}"/>
  </w:font>
  <w:font w:name="ˎ̥">
    <w:altName w:val="Microsoft YaHei UI"/>
    <w:panose1 w:val="02020603050405020304"/>
    <w:charset w:val="00"/>
    <w:family w:val="roman"/>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E04F0FD7-8C57-41FA-ADDF-1B8951C11118}"/>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embedRegular r:id="rId5" w:fontKey="{487D7B95-EA65-4760-994D-153C528D6D93}"/>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MingLiU">
    <w:altName w:val="PMingLiU-ExtB"/>
    <w:panose1 w:val="02020509000000000000"/>
    <w:charset w:val="88"/>
    <w:family w:val="modern"/>
    <w:pitch w:val="default"/>
    <w:sig w:usb0="00000000" w:usb1="00000000" w:usb2="00000016" w:usb3="00000000" w:csb0="00100001" w:csb1="00000000"/>
    <w:embedRegular r:id="rId6" w:fontKey="{3B1CD799-7D6E-4D29-BC14-9CA18CF83FAD}"/>
  </w:font>
  <w:font w:name="方正书宋_GBK">
    <w:panose1 w:val="02000000000000000000"/>
    <w:charset w:val="86"/>
    <w:family w:val="auto"/>
    <w:pitch w:val="default"/>
    <w:sig w:usb0="A00002BF" w:usb1="38CF7CFA" w:usb2="00082016" w:usb3="00000000" w:csb0="00040001" w:csb1="00000000"/>
  </w:font>
  <w:font w:name="PMingLiU-ExtB">
    <w:panose1 w:val="02020500000000000000"/>
    <w:charset w:val="88"/>
    <w:family w:val="auto"/>
    <w:pitch w:val="default"/>
    <w:sig w:usb0="8000002F" w:usb1="02000008" w:usb2="00000000" w:usb3="00000000" w:csb0="00100001" w:csb1="00000000"/>
  </w:font>
  <w:font w:name="MingLiUfalt">
    <w:altName w:val="MingLiU-ExtB"/>
    <w:panose1 w:val="00000000000000000000"/>
    <w:charset w:val="88"/>
    <w:family w:val="auto"/>
    <w:pitch w:val="default"/>
    <w:sig w:usb0="00000000" w:usb1="00000000" w:usb2="00000010" w:usb3="00000000" w:csb0="00100000" w:csb1="00000000"/>
    <w:embedRegular r:id="rId7" w:fontKey="{C7265B91-6088-49F6-8632-B10246A66100}"/>
  </w:font>
  <w:font w:name="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modern"/>
    <w:pitch w:val="default"/>
    <w:sig w:usb0="00000001" w:usb1="080E0000" w:usb2="00000000" w:usb3="00000000" w:csb0="00040000" w:csb1="00000000"/>
    <w:embedRegular r:id="rId8" w:fontKey="{6F8E4A76-32D0-43FB-B748-338E9BAF6E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hint="eastAsia"/>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3"/>
                            <w:rPr>
                              <w:rStyle w:val="57"/>
                            </w:rPr>
                          </w:pPr>
                          <w:r>
                            <w:fldChar w:fldCharType="begin"/>
                          </w:r>
                          <w:r>
                            <w:rPr>
                              <w:rStyle w:val="57"/>
                            </w:rPr>
                            <w:instrText xml:space="preserve">PAGE  </w:instrText>
                          </w:r>
                          <w:r>
                            <w:fldChar w:fldCharType="separate"/>
                          </w:r>
                          <w:r>
                            <w:rPr>
                              <w:rStyle w:val="57"/>
                            </w:rPr>
                            <w:t>11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RIzmNABAACiAwAADgAAAAAAAAABACAAAAAeAQAAZHJz&#10;L2Uyb0RvYy54bWxQSwUGAAAAAAYABgBZAQAAYAUAAAAA&#10;">
              <v:fill on="f" focussize="0,0"/>
              <v:stroke on="f"/>
              <v:imagedata o:title=""/>
              <o:lock v:ext="edit" aspectratio="f"/>
              <v:textbox inset="0mm,0mm,0mm,0mm" style="mso-fit-shape-to-text:t;">
                <w:txbxContent>
                  <w:p>
                    <w:pPr>
                      <w:pStyle w:val="33"/>
                      <w:rPr>
                        <w:rStyle w:val="57"/>
                      </w:rPr>
                    </w:pPr>
                    <w:r>
                      <w:fldChar w:fldCharType="begin"/>
                    </w:r>
                    <w:r>
                      <w:rPr>
                        <w:rStyle w:val="57"/>
                      </w:rPr>
                      <w:instrText xml:space="preserve">PAGE  </w:instrText>
                    </w:r>
                    <w:r>
                      <w:fldChar w:fldCharType="separate"/>
                    </w:r>
                    <w:r>
                      <w:rPr>
                        <w:rStyle w:val="57"/>
                      </w:rP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QHB9IBAACiAwAADgAAAGRycy9lMm9Eb2MueG1srVNLbtswEN0XyB0I&#10;7mMpKlK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xWlFhucOCnnz9Ov/6cfn8n&#10;b5M8vYcasx495sXhgxtwaeZ7wMvEemiDSV/kQzCO4h7P4sohEpEeLavlssSQwNjsIH7x9NwHiPfS&#10;GZIMRgNOL4vKDx8hjqlzSqpm3Z3SOk9QW9Iz+v66us4PzhEE1xZrJBJjs8mKw3aYmG1dc0RiPW4A&#10;oxYXnhL9YFHgtCyzEWZjOxt7H9Suy9uUOgF/u4/YTW4yVRhhp8I4ukxzWrO0G//6Oevp1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1AcH0gEAAKIDAAAOAAAAAAAAAAEAIAAAAB4BAABk&#10;cnMvZTJvRG9jLnhtbFBLBQYAAAAABgAGAFkBAABi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7"/>
      <w:lvlText w:val="%1．"/>
      <w:lvlJc w:val="left"/>
      <w:pPr>
        <w:ind w:left="360" w:hanging="360"/>
      </w:pPr>
      <w:rPr>
        <w:rFonts w:hint="default"/>
      </w:rPr>
    </w:lvl>
    <w:lvl w:ilvl="1" w:tentative="0">
      <w:start w:val="1"/>
      <w:numFmt w:val="decimal"/>
      <w:lvlText w:val="2.%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1">
    <w:nsid w:val="00000005"/>
    <w:multiLevelType w:val="multilevel"/>
    <w:tmpl w:val="00000005"/>
    <w:lvl w:ilvl="0" w:tentative="0">
      <w:start w:val="1"/>
      <w:numFmt w:val="decimal"/>
      <w:pStyle w:val="14"/>
      <w:lvlText w:val="%1."/>
      <w:lvlJc w:val="left"/>
      <w:pPr>
        <w:ind w:left="780" w:hanging="360"/>
      </w:pPr>
      <w:rPr>
        <w:rFonts w:hint="default"/>
        <w:color w:val="auto"/>
      </w:rPr>
    </w:lvl>
    <w:lvl w:ilvl="1" w:tentative="0">
      <w:start w:val="1"/>
      <w:numFmt w:val="lowerLetter"/>
      <w:lvlText w:val="%2)"/>
      <w:lvlJc w:val="left"/>
      <w:pPr>
        <w:ind w:left="1138" w:hanging="420"/>
      </w:pPr>
    </w:lvl>
    <w:lvl w:ilvl="2" w:tentative="0">
      <w:start w:val="1"/>
      <w:numFmt w:val="lowerRoman"/>
      <w:lvlText w:val="%3."/>
      <w:lvlJc w:val="right"/>
      <w:pPr>
        <w:ind w:left="1558" w:hanging="420"/>
      </w:pPr>
    </w:lvl>
    <w:lvl w:ilvl="3" w:tentative="0">
      <w:start w:val="1"/>
      <w:numFmt w:val="decimal"/>
      <w:lvlText w:val="%4."/>
      <w:lvlJc w:val="left"/>
      <w:pPr>
        <w:ind w:left="1978" w:hanging="420"/>
      </w:pPr>
    </w:lvl>
    <w:lvl w:ilvl="4" w:tentative="0">
      <w:start w:val="1"/>
      <w:numFmt w:val="lowerLetter"/>
      <w:lvlText w:val="%5)"/>
      <w:lvlJc w:val="left"/>
      <w:pPr>
        <w:ind w:left="2398" w:hanging="420"/>
      </w:pPr>
    </w:lvl>
    <w:lvl w:ilvl="5" w:tentative="0">
      <w:start w:val="1"/>
      <w:numFmt w:val="lowerRoman"/>
      <w:lvlText w:val="%6."/>
      <w:lvlJc w:val="right"/>
      <w:pPr>
        <w:ind w:left="2818" w:hanging="420"/>
      </w:pPr>
    </w:lvl>
    <w:lvl w:ilvl="6" w:tentative="0">
      <w:start w:val="1"/>
      <w:numFmt w:val="decimal"/>
      <w:lvlText w:val="%7."/>
      <w:lvlJc w:val="left"/>
      <w:pPr>
        <w:ind w:left="3238" w:hanging="420"/>
      </w:pPr>
    </w:lvl>
    <w:lvl w:ilvl="7" w:tentative="0">
      <w:start w:val="1"/>
      <w:numFmt w:val="lowerLetter"/>
      <w:lvlText w:val="%8)"/>
      <w:lvlJc w:val="left"/>
      <w:pPr>
        <w:ind w:left="3658" w:hanging="420"/>
      </w:pPr>
    </w:lvl>
    <w:lvl w:ilvl="8" w:tentative="0">
      <w:start w:val="1"/>
      <w:numFmt w:val="lowerRoman"/>
      <w:lvlText w:val="%9."/>
      <w:lvlJc w:val="right"/>
      <w:pPr>
        <w:ind w:left="4078" w:hanging="420"/>
      </w:pPr>
    </w:lvl>
  </w:abstractNum>
  <w:abstractNum w:abstractNumId="2">
    <w:nsid w:val="0000000A"/>
    <w:multiLevelType w:val="multilevel"/>
    <w:tmpl w:val="0000000A"/>
    <w:lvl w:ilvl="0" w:tentative="0">
      <w:start w:val="1"/>
      <w:numFmt w:val="bullet"/>
      <w:lvlText w:val=""/>
      <w:lvlJc w:val="left"/>
      <w:pPr>
        <w:tabs>
          <w:tab w:val="left" w:pos="0"/>
        </w:tabs>
        <w:ind w:left="1644" w:hanging="510"/>
      </w:pPr>
      <w:rPr>
        <w:rFonts w:hint="default" w:ascii="Wingdings" w:hAnsi="Wingdings" w:cs="Wingdings"/>
        <w:color w:val="auto"/>
        <w:sz w:val="13"/>
        <w:u w:val="none"/>
      </w:rPr>
    </w:lvl>
    <w:lvl w:ilvl="1" w:tentative="0">
      <w:start w:val="1"/>
      <w:numFmt w:val="bullet"/>
      <w:lvlText w:val=""/>
      <w:lvlJc w:val="left"/>
      <w:pPr>
        <w:tabs>
          <w:tab w:val="left" w:pos="0"/>
        </w:tabs>
        <w:ind w:left="840" w:hanging="420"/>
      </w:pPr>
      <w:rPr>
        <w:rFonts w:hint="default" w:ascii="Wingdings" w:hAnsi="Wingdings" w:cs="Wingdings"/>
        <w:color w:val="auto"/>
        <w:sz w:val="13"/>
        <w:u w:val="none"/>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pStyle w:val="64"/>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
    <w:nsid w:val="0000000D"/>
    <w:multiLevelType w:val="multilevel"/>
    <w:tmpl w:val="0000000D"/>
    <w:lvl w:ilvl="0" w:tentative="0">
      <w:start w:val="1"/>
      <w:numFmt w:val="decimal"/>
      <w:pStyle w:val="22"/>
      <w:lvlText w:val="%1．"/>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4">
    <w:nsid w:val="0000000F"/>
    <w:multiLevelType w:val="multilevel"/>
    <w:tmpl w:val="0000000F"/>
    <w:lvl w:ilvl="0" w:tentative="0">
      <w:start w:val="1"/>
      <w:numFmt w:val="bullet"/>
      <w:pStyle w:val="19"/>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2"/>
    <w:multiLevelType w:val="multilevel"/>
    <w:tmpl w:val="00000012"/>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3"/>
    <w:multiLevelType w:val="multilevel"/>
    <w:tmpl w:val="00000013"/>
    <w:lvl w:ilvl="0" w:tentative="0">
      <w:start w:val="1"/>
      <w:numFmt w:val="decimal"/>
      <w:pStyle w:val="15"/>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7">
    <w:nsid w:val="18732D2E"/>
    <w:multiLevelType w:val="multilevel"/>
    <w:tmpl w:val="18732D2E"/>
    <w:lvl w:ilvl="0" w:tentative="0">
      <w:start w:val="1"/>
      <w:numFmt w:val="japaneseCounting"/>
      <w:lvlText w:val="第%1章"/>
      <w:lvlJc w:val="left"/>
      <w:pPr>
        <w:ind w:left="1875" w:hanging="18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9C0350A"/>
    <w:multiLevelType w:val="singleLevel"/>
    <w:tmpl w:val="49C0350A"/>
    <w:lvl w:ilvl="0" w:tentative="0">
      <w:start w:val="6"/>
      <w:numFmt w:val="decimal"/>
      <w:lvlText w:val="%1."/>
      <w:lvlJc w:val="left"/>
      <w:pPr>
        <w:tabs>
          <w:tab w:val="left" w:pos="312"/>
        </w:tabs>
      </w:p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OTNlOTdjMWQyZWM0ZDQxMmRhYTQ5MTk0Yzg0ZDgifQ=="/>
  </w:docVars>
  <w:rsids>
    <w:rsidRoot w:val="00172A27"/>
    <w:rsid w:val="00000B36"/>
    <w:rsid w:val="0001225C"/>
    <w:rsid w:val="00023046"/>
    <w:rsid w:val="00037FCA"/>
    <w:rsid w:val="000466F1"/>
    <w:rsid w:val="00061A62"/>
    <w:rsid w:val="00066EA5"/>
    <w:rsid w:val="000B6405"/>
    <w:rsid w:val="000C6185"/>
    <w:rsid w:val="000E756E"/>
    <w:rsid w:val="000F43EA"/>
    <w:rsid w:val="00114C4C"/>
    <w:rsid w:val="00114EA5"/>
    <w:rsid w:val="001324BF"/>
    <w:rsid w:val="0015073B"/>
    <w:rsid w:val="00184FA9"/>
    <w:rsid w:val="00197466"/>
    <w:rsid w:val="001B40A8"/>
    <w:rsid w:val="001D55F1"/>
    <w:rsid w:val="00224FF5"/>
    <w:rsid w:val="00250171"/>
    <w:rsid w:val="002533BB"/>
    <w:rsid w:val="0025791D"/>
    <w:rsid w:val="002A0682"/>
    <w:rsid w:val="002E344C"/>
    <w:rsid w:val="002E6299"/>
    <w:rsid w:val="002F2990"/>
    <w:rsid w:val="00314ED2"/>
    <w:rsid w:val="00325F19"/>
    <w:rsid w:val="003707F2"/>
    <w:rsid w:val="003844EF"/>
    <w:rsid w:val="00392BCF"/>
    <w:rsid w:val="003A12CE"/>
    <w:rsid w:val="003E11E5"/>
    <w:rsid w:val="00405826"/>
    <w:rsid w:val="004128CD"/>
    <w:rsid w:val="0041726C"/>
    <w:rsid w:val="004557EA"/>
    <w:rsid w:val="0047653D"/>
    <w:rsid w:val="004C0484"/>
    <w:rsid w:val="004E4AEE"/>
    <w:rsid w:val="00521632"/>
    <w:rsid w:val="00587E4F"/>
    <w:rsid w:val="005B160D"/>
    <w:rsid w:val="005C663D"/>
    <w:rsid w:val="00641C01"/>
    <w:rsid w:val="00664A80"/>
    <w:rsid w:val="00670CFA"/>
    <w:rsid w:val="00675A72"/>
    <w:rsid w:val="00681EC3"/>
    <w:rsid w:val="006A5CAA"/>
    <w:rsid w:val="006B1C78"/>
    <w:rsid w:val="006D25A2"/>
    <w:rsid w:val="006D3E3F"/>
    <w:rsid w:val="006F3461"/>
    <w:rsid w:val="00727473"/>
    <w:rsid w:val="00742157"/>
    <w:rsid w:val="007507BF"/>
    <w:rsid w:val="007603E1"/>
    <w:rsid w:val="00787EEA"/>
    <w:rsid w:val="00795391"/>
    <w:rsid w:val="007A2FD9"/>
    <w:rsid w:val="007B78B2"/>
    <w:rsid w:val="007D5453"/>
    <w:rsid w:val="00832485"/>
    <w:rsid w:val="008469E3"/>
    <w:rsid w:val="008577CD"/>
    <w:rsid w:val="008816FA"/>
    <w:rsid w:val="008C5FC7"/>
    <w:rsid w:val="008D40E7"/>
    <w:rsid w:val="008F636C"/>
    <w:rsid w:val="009163BA"/>
    <w:rsid w:val="009503EC"/>
    <w:rsid w:val="009827D0"/>
    <w:rsid w:val="00997825"/>
    <w:rsid w:val="009A3E12"/>
    <w:rsid w:val="009B1ECB"/>
    <w:rsid w:val="009E3670"/>
    <w:rsid w:val="00A075E3"/>
    <w:rsid w:val="00A31849"/>
    <w:rsid w:val="00A31D48"/>
    <w:rsid w:val="00A51FDD"/>
    <w:rsid w:val="00A8192C"/>
    <w:rsid w:val="00AD63C1"/>
    <w:rsid w:val="00AF4343"/>
    <w:rsid w:val="00B828CC"/>
    <w:rsid w:val="00BB71E5"/>
    <w:rsid w:val="00C00339"/>
    <w:rsid w:val="00C11F3B"/>
    <w:rsid w:val="00C2062E"/>
    <w:rsid w:val="00C2362F"/>
    <w:rsid w:val="00C75602"/>
    <w:rsid w:val="00CE1A02"/>
    <w:rsid w:val="00D91ACA"/>
    <w:rsid w:val="00D9543F"/>
    <w:rsid w:val="00DC468B"/>
    <w:rsid w:val="00DF0C17"/>
    <w:rsid w:val="00DF1518"/>
    <w:rsid w:val="00EC7F25"/>
    <w:rsid w:val="00EE326E"/>
    <w:rsid w:val="00EF0957"/>
    <w:rsid w:val="00F64885"/>
    <w:rsid w:val="00F91A1C"/>
    <w:rsid w:val="00FA258E"/>
    <w:rsid w:val="00FA6963"/>
    <w:rsid w:val="00FB7BFA"/>
    <w:rsid w:val="00FC2EB5"/>
    <w:rsid w:val="012F6CAD"/>
    <w:rsid w:val="01602953"/>
    <w:rsid w:val="01622356"/>
    <w:rsid w:val="01632C88"/>
    <w:rsid w:val="016940A7"/>
    <w:rsid w:val="018918D2"/>
    <w:rsid w:val="01CA3EF6"/>
    <w:rsid w:val="02536E6A"/>
    <w:rsid w:val="025A191D"/>
    <w:rsid w:val="0263071C"/>
    <w:rsid w:val="0264243B"/>
    <w:rsid w:val="02A32392"/>
    <w:rsid w:val="02F85F2B"/>
    <w:rsid w:val="030D0FAA"/>
    <w:rsid w:val="031D6C02"/>
    <w:rsid w:val="03265E2A"/>
    <w:rsid w:val="03396CA3"/>
    <w:rsid w:val="0341386B"/>
    <w:rsid w:val="0393765A"/>
    <w:rsid w:val="03A463CF"/>
    <w:rsid w:val="03A61837"/>
    <w:rsid w:val="03C27852"/>
    <w:rsid w:val="03DB190B"/>
    <w:rsid w:val="03EC315F"/>
    <w:rsid w:val="041E0A9E"/>
    <w:rsid w:val="043C18C0"/>
    <w:rsid w:val="048708F5"/>
    <w:rsid w:val="04B43C67"/>
    <w:rsid w:val="05031978"/>
    <w:rsid w:val="05063E62"/>
    <w:rsid w:val="05211E05"/>
    <w:rsid w:val="056411E6"/>
    <w:rsid w:val="05674E86"/>
    <w:rsid w:val="05764C91"/>
    <w:rsid w:val="05960771"/>
    <w:rsid w:val="05974636"/>
    <w:rsid w:val="05B2704B"/>
    <w:rsid w:val="05B826F2"/>
    <w:rsid w:val="0618295E"/>
    <w:rsid w:val="062956EE"/>
    <w:rsid w:val="064C29CF"/>
    <w:rsid w:val="0697162F"/>
    <w:rsid w:val="06B75722"/>
    <w:rsid w:val="06D66B83"/>
    <w:rsid w:val="06D92AE4"/>
    <w:rsid w:val="07357479"/>
    <w:rsid w:val="073777B8"/>
    <w:rsid w:val="07590516"/>
    <w:rsid w:val="078F1A25"/>
    <w:rsid w:val="0797767D"/>
    <w:rsid w:val="07A76806"/>
    <w:rsid w:val="07B750D3"/>
    <w:rsid w:val="07B84340"/>
    <w:rsid w:val="07D135BB"/>
    <w:rsid w:val="07EB60B2"/>
    <w:rsid w:val="07FD7FFC"/>
    <w:rsid w:val="08045190"/>
    <w:rsid w:val="08055FF1"/>
    <w:rsid w:val="08550903"/>
    <w:rsid w:val="087F4628"/>
    <w:rsid w:val="088E7FBA"/>
    <w:rsid w:val="089B6443"/>
    <w:rsid w:val="08AB5D19"/>
    <w:rsid w:val="08B32CE3"/>
    <w:rsid w:val="08BB648A"/>
    <w:rsid w:val="08C2416A"/>
    <w:rsid w:val="08D3179D"/>
    <w:rsid w:val="0A1501E2"/>
    <w:rsid w:val="0A1D6885"/>
    <w:rsid w:val="0A4375AA"/>
    <w:rsid w:val="0A6C42F2"/>
    <w:rsid w:val="0A812335"/>
    <w:rsid w:val="0ABD1993"/>
    <w:rsid w:val="0AC271BF"/>
    <w:rsid w:val="0AD85BE5"/>
    <w:rsid w:val="0ADA3AD8"/>
    <w:rsid w:val="0B481641"/>
    <w:rsid w:val="0B4F26C4"/>
    <w:rsid w:val="0B4F3681"/>
    <w:rsid w:val="0B511A94"/>
    <w:rsid w:val="0B577FAB"/>
    <w:rsid w:val="0B5B60BE"/>
    <w:rsid w:val="0B640BBB"/>
    <w:rsid w:val="0BAA3C43"/>
    <w:rsid w:val="0BBA710A"/>
    <w:rsid w:val="0BD81BBF"/>
    <w:rsid w:val="0BED3B29"/>
    <w:rsid w:val="0C186CA6"/>
    <w:rsid w:val="0C286C7A"/>
    <w:rsid w:val="0C463FCA"/>
    <w:rsid w:val="0C7E6062"/>
    <w:rsid w:val="0CE50021"/>
    <w:rsid w:val="0D0A7E76"/>
    <w:rsid w:val="0D3A0C3E"/>
    <w:rsid w:val="0D3C48A3"/>
    <w:rsid w:val="0D662714"/>
    <w:rsid w:val="0E010D28"/>
    <w:rsid w:val="0E044480"/>
    <w:rsid w:val="0E1C504C"/>
    <w:rsid w:val="0E21491D"/>
    <w:rsid w:val="0E312D85"/>
    <w:rsid w:val="0E42618A"/>
    <w:rsid w:val="0E650299"/>
    <w:rsid w:val="0E711C67"/>
    <w:rsid w:val="0E8141E6"/>
    <w:rsid w:val="0E857BF2"/>
    <w:rsid w:val="0EBD318B"/>
    <w:rsid w:val="0EE3127F"/>
    <w:rsid w:val="0EEB57E8"/>
    <w:rsid w:val="0EF56E5B"/>
    <w:rsid w:val="0F01262A"/>
    <w:rsid w:val="0F166119"/>
    <w:rsid w:val="0F254928"/>
    <w:rsid w:val="0F3E07CF"/>
    <w:rsid w:val="0F4105DB"/>
    <w:rsid w:val="0F49438A"/>
    <w:rsid w:val="0F4A4506"/>
    <w:rsid w:val="0F730B6B"/>
    <w:rsid w:val="0F8A0152"/>
    <w:rsid w:val="0F9A3198"/>
    <w:rsid w:val="0FBA1027"/>
    <w:rsid w:val="0FC4668E"/>
    <w:rsid w:val="0FF559CD"/>
    <w:rsid w:val="10136BC2"/>
    <w:rsid w:val="104A5673"/>
    <w:rsid w:val="107C2F17"/>
    <w:rsid w:val="10984696"/>
    <w:rsid w:val="10AF7F9A"/>
    <w:rsid w:val="10D243E8"/>
    <w:rsid w:val="111D04DE"/>
    <w:rsid w:val="112A3FEF"/>
    <w:rsid w:val="11384725"/>
    <w:rsid w:val="114103D7"/>
    <w:rsid w:val="1145533F"/>
    <w:rsid w:val="11770E0A"/>
    <w:rsid w:val="11891113"/>
    <w:rsid w:val="11B825F8"/>
    <w:rsid w:val="11C512B3"/>
    <w:rsid w:val="12132211"/>
    <w:rsid w:val="12144C90"/>
    <w:rsid w:val="121C5731"/>
    <w:rsid w:val="12847A31"/>
    <w:rsid w:val="128C1B53"/>
    <w:rsid w:val="12AE0F07"/>
    <w:rsid w:val="12C96D01"/>
    <w:rsid w:val="12D43F50"/>
    <w:rsid w:val="12F63277"/>
    <w:rsid w:val="13246FB8"/>
    <w:rsid w:val="13544211"/>
    <w:rsid w:val="13813D03"/>
    <w:rsid w:val="138A0C3C"/>
    <w:rsid w:val="139D0ACB"/>
    <w:rsid w:val="13C76303"/>
    <w:rsid w:val="13E40EC7"/>
    <w:rsid w:val="13E53F01"/>
    <w:rsid w:val="143A30D6"/>
    <w:rsid w:val="145D5970"/>
    <w:rsid w:val="14716A3B"/>
    <w:rsid w:val="147C7554"/>
    <w:rsid w:val="14EE258B"/>
    <w:rsid w:val="157C2698"/>
    <w:rsid w:val="15C13D4C"/>
    <w:rsid w:val="15DC559B"/>
    <w:rsid w:val="162559E6"/>
    <w:rsid w:val="16293B23"/>
    <w:rsid w:val="163A5308"/>
    <w:rsid w:val="16704F17"/>
    <w:rsid w:val="1691081A"/>
    <w:rsid w:val="16D84587"/>
    <w:rsid w:val="16F109CB"/>
    <w:rsid w:val="16FE1EC4"/>
    <w:rsid w:val="170E1F07"/>
    <w:rsid w:val="17141550"/>
    <w:rsid w:val="171B7BD8"/>
    <w:rsid w:val="1746657A"/>
    <w:rsid w:val="17666BB0"/>
    <w:rsid w:val="1771288F"/>
    <w:rsid w:val="178A27C3"/>
    <w:rsid w:val="178C7C12"/>
    <w:rsid w:val="179974E5"/>
    <w:rsid w:val="17B11CCC"/>
    <w:rsid w:val="17C101CD"/>
    <w:rsid w:val="17CF439C"/>
    <w:rsid w:val="18130435"/>
    <w:rsid w:val="181D3450"/>
    <w:rsid w:val="18286FE0"/>
    <w:rsid w:val="18300C74"/>
    <w:rsid w:val="18437847"/>
    <w:rsid w:val="187F6966"/>
    <w:rsid w:val="188500CF"/>
    <w:rsid w:val="189929A6"/>
    <w:rsid w:val="189B47FC"/>
    <w:rsid w:val="18A77975"/>
    <w:rsid w:val="18CE2BC1"/>
    <w:rsid w:val="18F51747"/>
    <w:rsid w:val="194A3BBF"/>
    <w:rsid w:val="194E0FE3"/>
    <w:rsid w:val="195220B7"/>
    <w:rsid w:val="197A312B"/>
    <w:rsid w:val="19D00326"/>
    <w:rsid w:val="19EA7377"/>
    <w:rsid w:val="19EB7BF6"/>
    <w:rsid w:val="1A132929"/>
    <w:rsid w:val="1A355B24"/>
    <w:rsid w:val="1A437B6C"/>
    <w:rsid w:val="1AC53DD1"/>
    <w:rsid w:val="1AE70F78"/>
    <w:rsid w:val="1B091ADE"/>
    <w:rsid w:val="1B11133B"/>
    <w:rsid w:val="1B1477A9"/>
    <w:rsid w:val="1B281CA2"/>
    <w:rsid w:val="1B3D1AA0"/>
    <w:rsid w:val="1B521A57"/>
    <w:rsid w:val="1B8E07E0"/>
    <w:rsid w:val="1B8E7141"/>
    <w:rsid w:val="1BA120AC"/>
    <w:rsid w:val="1BBA509E"/>
    <w:rsid w:val="1BBC7DC5"/>
    <w:rsid w:val="1BEB6311"/>
    <w:rsid w:val="1C1F17FD"/>
    <w:rsid w:val="1C307161"/>
    <w:rsid w:val="1C510B9A"/>
    <w:rsid w:val="1C6D22B1"/>
    <w:rsid w:val="1C794F9D"/>
    <w:rsid w:val="1C9660EB"/>
    <w:rsid w:val="1CC36E0A"/>
    <w:rsid w:val="1CE4506D"/>
    <w:rsid w:val="1CE5788C"/>
    <w:rsid w:val="1CEF172E"/>
    <w:rsid w:val="1D1C7E49"/>
    <w:rsid w:val="1D2F263D"/>
    <w:rsid w:val="1D3D7AFC"/>
    <w:rsid w:val="1D9E63B8"/>
    <w:rsid w:val="1DF418B0"/>
    <w:rsid w:val="1E325D9F"/>
    <w:rsid w:val="1E340109"/>
    <w:rsid w:val="1E3B7EA3"/>
    <w:rsid w:val="1E781AEE"/>
    <w:rsid w:val="1E7939A7"/>
    <w:rsid w:val="1E856E4C"/>
    <w:rsid w:val="1EAD0AAD"/>
    <w:rsid w:val="1EB02FF7"/>
    <w:rsid w:val="1EE02DEF"/>
    <w:rsid w:val="1EFD0FC3"/>
    <w:rsid w:val="1F591A94"/>
    <w:rsid w:val="1F68548D"/>
    <w:rsid w:val="1F7701F1"/>
    <w:rsid w:val="1F777EEA"/>
    <w:rsid w:val="1FB77CDB"/>
    <w:rsid w:val="200B6BAE"/>
    <w:rsid w:val="20180EC9"/>
    <w:rsid w:val="203166EF"/>
    <w:rsid w:val="203B2CDD"/>
    <w:rsid w:val="203F48CA"/>
    <w:rsid w:val="20467CF3"/>
    <w:rsid w:val="205D51D2"/>
    <w:rsid w:val="207E19F7"/>
    <w:rsid w:val="2084196B"/>
    <w:rsid w:val="20C22619"/>
    <w:rsid w:val="20E540A5"/>
    <w:rsid w:val="2135306B"/>
    <w:rsid w:val="21394203"/>
    <w:rsid w:val="215331A4"/>
    <w:rsid w:val="215360C9"/>
    <w:rsid w:val="215B2A3E"/>
    <w:rsid w:val="217976AE"/>
    <w:rsid w:val="21806289"/>
    <w:rsid w:val="21B37588"/>
    <w:rsid w:val="21B42D48"/>
    <w:rsid w:val="21B62092"/>
    <w:rsid w:val="21ED58F0"/>
    <w:rsid w:val="220E5F73"/>
    <w:rsid w:val="22446F9F"/>
    <w:rsid w:val="22540DF3"/>
    <w:rsid w:val="2284555F"/>
    <w:rsid w:val="228E34E8"/>
    <w:rsid w:val="22A5751E"/>
    <w:rsid w:val="22BB0915"/>
    <w:rsid w:val="22D219B5"/>
    <w:rsid w:val="22FD43C9"/>
    <w:rsid w:val="2302162E"/>
    <w:rsid w:val="23094D65"/>
    <w:rsid w:val="231F0FA0"/>
    <w:rsid w:val="23310AB1"/>
    <w:rsid w:val="235B5599"/>
    <w:rsid w:val="237E124C"/>
    <w:rsid w:val="2382142E"/>
    <w:rsid w:val="239521D9"/>
    <w:rsid w:val="23C056C9"/>
    <w:rsid w:val="23DC4154"/>
    <w:rsid w:val="23F11D33"/>
    <w:rsid w:val="24B053BD"/>
    <w:rsid w:val="24CF0B8D"/>
    <w:rsid w:val="24D40146"/>
    <w:rsid w:val="253E499C"/>
    <w:rsid w:val="256D3016"/>
    <w:rsid w:val="25C262B2"/>
    <w:rsid w:val="25E14D65"/>
    <w:rsid w:val="25FD384E"/>
    <w:rsid w:val="26107252"/>
    <w:rsid w:val="265761F7"/>
    <w:rsid w:val="26756AA9"/>
    <w:rsid w:val="267C1D4B"/>
    <w:rsid w:val="26934D80"/>
    <w:rsid w:val="26B53B94"/>
    <w:rsid w:val="26C60DE3"/>
    <w:rsid w:val="26EF250A"/>
    <w:rsid w:val="27140C7B"/>
    <w:rsid w:val="27501721"/>
    <w:rsid w:val="275C6D50"/>
    <w:rsid w:val="27B40B2E"/>
    <w:rsid w:val="27DD75E0"/>
    <w:rsid w:val="27F2357D"/>
    <w:rsid w:val="27F36F5E"/>
    <w:rsid w:val="286E0F95"/>
    <w:rsid w:val="28BE65D7"/>
    <w:rsid w:val="28C35518"/>
    <w:rsid w:val="28E42C6D"/>
    <w:rsid w:val="291C647E"/>
    <w:rsid w:val="29214F51"/>
    <w:rsid w:val="29237271"/>
    <w:rsid w:val="292C29EC"/>
    <w:rsid w:val="29351C4A"/>
    <w:rsid w:val="2944576D"/>
    <w:rsid w:val="295D5201"/>
    <w:rsid w:val="29870A4B"/>
    <w:rsid w:val="2997731C"/>
    <w:rsid w:val="29DC6EB2"/>
    <w:rsid w:val="2A566F31"/>
    <w:rsid w:val="2A65317A"/>
    <w:rsid w:val="2A984E3C"/>
    <w:rsid w:val="2AB025AA"/>
    <w:rsid w:val="2ABE3A13"/>
    <w:rsid w:val="2ADA144C"/>
    <w:rsid w:val="2AE13638"/>
    <w:rsid w:val="2AF86C97"/>
    <w:rsid w:val="2B12041F"/>
    <w:rsid w:val="2B2F1B50"/>
    <w:rsid w:val="2B6A4158"/>
    <w:rsid w:val="2B6D266D"/>
    <w:rsid w:val="2B912D9B"/>
    <w:rsid w:val="2BE63A10"/>
    <w:rsid w:val="2BE84FEF"/>
    <w:rsid w:val="2BFE61B9"/>
    <w:rsid w:val="2C045690"/>
    <w:rsid w:val="2C616BAF"/>
    <w:rsid w:val="2C814190"/>
    <w:rsid w:val="2CA16209"/>
    <w:rsid w:val="2CF14861"/>
    <w:rsid w:val="2CFD66B2"/>
    <w:rsid w:val="2D070FCC"/>
    <w:rsid w:val="2D136E44"/>
    <w:rsid w:val="2D542520"/>
    <w:rsid w:val="2D685240"/>
    <w:rsid w:val="2D8D4987"/>
    <w:rsid w:val="2DA01771"/>
    <w:rsid w:val="2DCF5CC7"/>
    <w:rsid w:val="2DE73309"/>
    <w:rsid w:val="2E032A2E"/>
    <w:rsid w:val="2E0C67D6"/>
    <w:rsid w:val="2E270235"/>
    <w:rsid w:val="2E3A044A"/>
    <w:rsid w:val="2E482915"/>
    <w:rsid w:val="2E505055"/>
    <w:rsid w:val="2E5D4D26"/>
    <w:rsid w:val="2E7B3D22"/>
    <w:rsid w:val="2EA17D30"/>
    <w:rsid w:val="2EE1743A"/>
    <w:rsid w:val="2F11214D"/>
    <w:rsid w:val="2F1D0151"/>
    <w:rsid w:val="2F447A18"/>
    <w:rsid w:val="2F453B7D"/>
    <w:rsid w:val="2F616754"/>
    <w:rsid w:val="2F81083C"/>
    <w:rsid w:val="2F842C99"/>
    <w:rsid w:val="2FAC3FAC"/>
    <w:rsid w:val="2FDA0A93"/>
    <w:rsid w:val="2FEF27DF"/>
    <w:rsid w:val="2FFE35BF"/>
    <w:rsid w:val="301852E7"/>
    <w:rsid w:val="302746F3"/>
    <w:rsid w:val="302A266A"/>
    <w:rsid w:val="304A3EC5"/>
    <w:rsid w:val="30515FB7"/>
    <w:rsid w:val="30895D65"/>
    <w:rsid w:val="30984736"/>
    <w:rsid w:val="30A56F12"/>
    <w:rsid w:val="30AB57EA"/>
    <w:rsid w:val="30B77638"/>
    <w:rsid w:val="30CF097E"/>
    <w:rsid w:val="30F41BCF"/>
    <w:rsid w:val="311C12F5"/>
    <w:rsid w:val="311F19FC"/>
    <w:rsid w:val="31382CF6"/>
    <w:rsid w:val="314615A2"/>
    <w:rsid w:val="3148109A"/>
    <w:rsid w:val="31503CCF"/>
    <w:rsid w:val="31AD3FE1"/>
    <w:rsid w:val="31C94D54"/>
    <w:rsid w:val="31CF5357"/>
    <w:rsid w:val="320529A9"/>
    <w:rsid w:val="323342B1"/>
    <w:rsid w:val="32426E10"/>
    <w:rsid w:val="32495B76"/>
    <w:rsid w:val="328A6503"/>
    <w:rsid w:val="32CB0D61"/>
    <w:rsid w:val="32E3484D"/>
    <w:rsid w:val="32E75922"/>
    <w:rsid w:val="32E940A6"/>
    <w:rsid w:val="32EE53DD"/>
    <w:rsid w:val="32F1672E"/>
    <w:rsid w:val="33226816"/>
    <w:rsid w:val="33581401"/>
    <w:rsid w:val="339A354C"/>
    <w:rsid w:val="33D86CD5"/>
    <w:rsid w:val="344204A0"/>
    <w:rsid w:val="344F30F5"/>
    <w:rsid w:val="346276E5"/>
    <w:rsid w:val="348F284D"/>
    <w:rsid w:val="34D527AF"/>
    <w:rsid w:val="35092913"/>
    <w:rsid w:val="350D62C7"/>
    <w:rsid w:val="356B0519"/>
    <w:rsid w:val="357374D0"/>
    <w:rsid w:val="35B166D8"/>
    <w:rsid w:val="35B35C7E"/>
    <w:rsid w:val="35BD4FD9"/>
    <w:rsid w:val="35DF5029"/>
    <w:rsid w:val="36203C14"/>
    <w:rsid w:val="36356FEE"/>
    <w:rsid w:val="36724064"/>
    <w:rsid w:val="36AC6CED"/>
    <w:rsid w:val="36D26615"/>
    <w:rsid w:val="373B2D63"/>
    <w:rsid w:val="373E5CA6"/>
    <w:rsid w:val="37454FD3"/>
    <w:rsid w:val="37844A50"/>
    <w:rsid w:val="379D1CA7"/>
    <w:rsid w:val="37E32F5D"/>
    <w:rsid w:val="37F95252"/>
    <w:rsid w:val="381644D3"/>
    <w:rsid w:val="38476661"/>
    <w:rsid w:val="38947C8F"/>
    <w:rsid w:val="38B7255E"/>
    <w:rsid w:val="38BF6BE4"/>
    <w:rsid w:val="38D068F3"/>
    <w:rsid w:val="38E851FE"/>
    <w:rsid w:val="38FC3994"/>
    <w:rsid w:val="39020A9D"/>
    <w:rsid w:val="392F7470"/>
    <w:rsid w:val="393357B6"/>
    <w:rsid w:val="393B13B4"/>
    <w:rsid w:val="399237E8"/>
    <w:rsid w:val="39C14A5B"/>
    <w:rsid w:val="39C53E1C"/>
    <w:rsid w:val="39EB684C"/>
    <w:rsid w:val="3A6E32E5"/>
    <w:rsid w:val="3A8DE624"/>
    <w:rsid w:val="3A8E1F98"/>
    <w:rsid w:val="3A9373B7"/>
    <w:rsid w:val="3A9476D9"/>
    <w:rsid w:val="3AE36588"/>
    <w:rsid w:val="3AED6FC4"/>
    <w:rsid w:val="3AF37294"/>
    <w:rsid w:val="3B0B7C63"/>
    <w:rsid w:val="3B1066C4"/>
    <w:rsid w:val="3B11260F"/>
    <w:rsid w:val="3B215F2D"/>
    <w:rsid w:val="3B261FA3"/>
    <w:rsid w:val="3B471B16"/>
    <w:rsid w:val="3B514ED3"/>
    <w:rsid w:val="3B5C2311"/>
    <w:rsid w:val="3B625828"/>
    <w:rsid w:val="3BA33569"/>
    <w:rsid w:val="3BA66F29"/>
    <w:rsid w:val="3BAB2533"/>
    <w:rsid w:val="3BCB6D71"/>
    <w:rsid w:val="3BCF6DB1"/>
    <w:rsid w:val="3BE53512"/>
    <w:rsid w:val="3BE55FD9"/>
    <w:rsid w:val="3BE56A1E"/>
    <w:rsid w:val="3BE94C67"/>
    <w:rsid w:val="3BF06DCF"/>
    <w:rsid w:val="3C032FDD"/>
    <w:rsid w:val="3C081B61"/>
    <w:rsid w:val="3C286981"/>
    <w:rsid w:val="3C2E3E9F"/>
    <w:rsid w:val="3C2E784D"/>
    <w:rsid w:val="3C85434F"/>
    <w:rsid w:val="3CA51922"/>
    <w:rsid w:val="3CEB5071"/>
    <w:rsid w:val="3D085F92"/>
    <w:rsid w:val="3D1B4F77"/>
    <w:rsid w:val="3D230D13"/>
    <w:rsid w:val="3D367B08"/>
    <w:rsid w:val="3D9726E1"/>
    <w:rsid w:val="3DBE00B8"/>
    <w:rsid w:val="3DD53608"/>
    <w:rsid w:val="3DDC1FD1"/>
    <w:rsid w:val="3E0B045B"/>
    <w:rsid w:val="3E332BEA"/>
    <w:rsid w:val="3E485E6C"/>
    <w:rsid w:val="3E4A0B86"/>
    <w:rsid w:val="3E65113B"/>
    <w:rsid w:val="3EC35375"/>
    <w:rsid w:val="3F280659"/>
    <w:rsid w:val="3F4A2CFD"/>
    <w:rsid w:val="3F532AF9"/>
    <w:rsid w:val="3FA973B4"/>
    <w:rsid w:val="40094995"/>
    <w:rsid w:val="403E1E8B"/>
    <w:rsid w:val="404C2BD5"/>
    <w:rsid w:val="405034B4"/>
    <w:rsid w:val="40A55FD4"/>
    <w:rsid w:val="40A959E7"/>
    <w:rsid w:val="40BD6B17"/>
    <w:rsid w:val="40CB0F8C"/>
    <w:rsid w:val="410205B9"/>
    <w:rsid w:val="4102320A"/>
    <w:rsid w:val="41113EC8"/>
    <w:rsid w:val="41174D29"/>
    <w:rsid w:val="41183B6D"/>
    <w:rsid w:val="413B048B"/>
    <w:rsid w:val="413F344C"/>
    <w:rsid w:val="415C0983"/>
    <w:rsid w:val="41B3298D"/>
    <w:rsid w:val="41BF5498"/>
    <w:rsid w:val="41D840F9"/>
    <w:rsid w:val="42684CAD"/>
    <w:rsid w:val="42806059"/>
    <w:rsid w:val="42D038CA"/>
    <w:rsid w:val="42D11046"/>
    <w:rsid w:val="42DD64EE"/>
    <w:rsid w:val="42EA1D5A"/>
    <w:rsid w:val="42EF18BC"/>
    <w:rsid w:val="431B310B"/>
    <w:rsid w:val="43305CCC"/>
    <w:rsid w:val="43811C45"/>
    <w:rsid w:val="43886F6C"/>
    <w:rsid w:val="43985135"/>
    <w:rsid w:val="43C10C0E"/>
    <w:rsid w:val="43F63B87"/>
    <w:rsid w:val="44023DEA"/>
    <w:rsid w:val="440A082B"/>
    <w:rsid w:val="441710A8"/>
    <w:rsid w:val="441E7C23"/>
    <w:rsid w:val="44230177"/>
    <w:rsid w:val="446F4542"/>
    <w:rsid w:val="44951618"/>
    <w:rsid w:val="449B3AEC"/>
    <w:rsid w:val="44A37683"/>
    <w:rsid w:val="44BF1171"/>
    <w:rsid w:val="44FA245E"/>
    <w:rsid w:val="450D4495"/>
    <w:rsid w:val="451847F7"/>
    <w:rsid w:val="4535119A"/>
    <w:rsid w:val="45630354"/>
    <w:rsid w:val="456F23C6"/>
    <w:rsid w:val="456F5B65"/>
    <w:rsid w:val="459B2024"/>
    <w:rsid w:val="45A2741C"/>
    <w:rsid w:val="45C4051B"/>
    <w:rsid w:val="45E43FB3"/>
    <w:rsid w:val="4618102B"/>
    <w:rsid w:val="462E1ECD"/>
    <w:rsid w:val="466B7F42"/>
    <w:rsid w:val="4688505C"/>
    <w:rsid w:val="468F6F6E"/>
    <w:rsid w:val="469C5F01"/>
    <w:rsid w:val="470276A2"/>
    <w:rsid w:val="47073F78"/>
    <w:rsid w:val="472752E8"/>
    <w:rsid w:val="47297837"/>
    <w:rsid w:val="474971C8"/>
    <w:rsid w:val="475C3A10"/>
    <w:rsid w:val="479F0721"/>
    <w:rsid w:val="47B24B8C"/>
    <w:rsid w:val="47D14961"/>
    <w:rsid w:val="47EF53B2"/>
    <w:rsid w:val="48365EC8"/>
    <w:rsid w:val="4850228F"/>
    <w:rsid w:val="485A3A5F"/>
    <w:rsid w:val="488077CD"/>
    <w:rsid w:val="489573CB"/>
    <w:rsid w:val="48D20C4B"/>
    <w:rsid w:val="49205A9F"/>
    <w:rsid w:val="49490FB2"/>
    <w:rsid w:val="496E10F4"/>
    <w:rsid w:val="497624C0"/>
    <w:rsid w:val="498316B6"/>
    <w:rsid w:val="49E9219C"/>
    <w:rsid w:val="49F85C7A"/>
    <w:rsid w:val="4A046B2B"/>
    <w:rsid w:val="4A101C83"/>
    <w:rsid w:val="4A1D1476"/>
    <w:rsid w:val="4A7C0B43"/>
    <w:rsid w:val="4A84108E"/>
    <w:rsid w:val="4AE26CA5"/>
    <w:rsid w:val="4AF03D47"/>
    <w:rsid w:val="4B575A65"/>
    <w:rsid w:val="4B596C22"/>
    <w:rsid w:val="4B6A7F95"/>
    <w:rsid w:val="4B96566C"/>
    <w:rsid w:val="4BB741B5"/>
    <w:rsid w:val="4BFA4CF3"/>
    <w:rsid w:val="4C3243CE"/>
    <w:rsid w:val="4C421EB0"/>
    <w:rsid w:val="4C623695"/>
    <w:rsid w:val="4C624C86"/>
    <w:rsid w:val="4C7A11E8"/>
    <w:rsid w:val="4C9B6BAE"/>
    <w:rsid w:val="4CBF7691"/>
    <w:rsid w:val="4D2B01CD"/>
    <w:rsid w:val="4D6656C3"/>
    <w:rsid w:val="4D7F43BE"/>
    <w:rsid w:val="4D814493"/>
    <w:rsid w:val="4D8E4B5F"/>
    <w:rsid w:val="4D8F2355"/>
    <w:rsid w:val="4DCF1D8D"/>
    <w:rsid w:val="4DE1506F"/>
    <w:rsid w:val="4E1D5A01"/>
    <w:rsid w:val="4E2D1F07"/>
    <w:rsid w:val="4E2E2238"/>
    <w:rsid w:val="4E3E2769"/>
    <w:rsid w:val="4E411B3D"/>
    <w:rsid w:val="4E635FA7"/>
    <w:rsid w:val="4E7619CB"/>
    <w:rsid w:val="4E7F2763"/>
    <w:rsid w:val="4E847901"/>
    <w:rsid w:val="4E9B290A"/>
    <w:rsid w:val="4EA77073"/>
    <w:rsid w:val="4EB25ECE"/>
    <w:rsid w:val="4EFD5F38"/>
    <w:rsid w:val="4F005BF2"/>
    <w:rsid w:val="4F7E324B"/>
    <w:rsid w:val="4F8D08D6"/>
    <w:rsid w:val="4F920953"/>
    <w:rsid w:val="4FA814AA"/>
    <w:rsid w:val="4FD42B16"/>
    <w:rsid w:val="500F2B23"/>
    <w:rsid w:val="503632DC"/>
    <w:rsid w:val="50451DAF"/>
    <w:rsid w:val="506534B3"/>
    <w:rsid w:val="507B1FDE"/>
    <w:rsid w:val="50866ED1"/>
    <w:rsid w:val="509678A3"/>
    <w:rsid w:val="50C70233"/>
    <w:rsid w:val="50D03861"/>
    <w:rsid w:val="50F72893"/>
    <w:rsid w:val="50FF0DB4"/>
    <w:rsid w:val="51033A38"/>
    <w:rsid w:val="5105669B"/>
    <w:rsid w:val="51B60408"/>
    <w:rsid w:val="51B94147"/>
    <w:rsid w:val="51C6751A"/>
    <w:rsid w:val="51C8094D"/>
    <w:rsid w:val="51F352D7"/>
    <w:rsid w:val="52147FDB"/>
    <w:rsid w:val="522567A9"/>
    <w:rsid w:val="52687E45"/>
    <w:rsid w:val="526A2E9A"/>
    <w:rsid w:val="5276689D"/>
    <w:rsid w:val="528D22B9"/>
    <w:rsid w:val="52F019E9"/>
    <w:rsid w:val="52FA7265"/>
    <w:rsid w:val="53245C6F"/>
    <w:rsid w:val="53281739"/>
    <w:rsid w:val="53294CB0"/>
    <w:rsid w:val="537C27A5"/>
    <w:rsid w:val="538B7016"/>
    <w:rsid w:val="53A17179"/>
    <w:rsid w:val="53CF3FB4"/>
    <w:rsid w:val="53D156CC"/>
    <w:rsid w:val="53FE62B8"/>
    <w:rsid w:val="540E3829"/>
    <w:rsid w:val="54331916"/>
    <w:rsid w:val="545C0DF5"/>
    <w:rsid w:val="54AB2C8F"/>
    <w:rsid w:val="54B65FE9"/>
    <w:rsid w:val="54B77ECA"/>
    <w:rsid w:val="54C01C0A"/>
    <w:rsid w:val="54C13BA1"/>
    <w:rsid w:val="54F450CD"/>
    <w:rsid w:val="550830D8"/>
    <w:rsid w:val="556D2597"/>
    <w:rsid w:val="55922CFA"/>
    <w:rsid w:val="55AA7401"/>
    <w:rsid w:val="55AB7190"/>
    <w:rsid w:val="56630CD4"/>
    <w:rsid w:val="56753143"/>
    <w:rsid w:val="56980ACC"/>
    <w:rsid w:val="56B8265E"/>
    <w:rsid w:val="56BE18B7"/>
    <w:rsid w:val="56F54792"/>
    <w:rsid w:val="56F870CA"/>
    <w:rsid w:val="573F5E38"/>
    <w:rsid w:val="576928A3"/>
    <w:rsid w:val="579205AC"/>
    <w:rsid w:val="57932DD6"/>
    <w:rsid w:val="57A344A7"/>
    <w:rsid w:val="57BF367D"/>
    <w:rsid w:val="57CA62A2"/>
    <w:rsid w:val="57E74920"/>
    <w:rsid w:val="57EF6E15"/>
    <w:rsid w:val="58042BB6"/>
    <w:rsid w:val="581811C1"/>
    <w:rsid w:val="58335EAE"/>
    <w:rsid w:val="584B4567"/>
    <w:rsid w:val="5892512C"/>
    <w:rsid w:val="58941574"/>
    <w:rsid w:val="58F47074"/>
    <w:rsid w:val="599628CF"/>
    <w:rsid w:val="59A00C52"/>
    <w:rsid w:val="59A376FF"/>
    <w:rsid w:val="59B277CD"/>
    <w:rsid w:val="5A0C4FD3"/>
    <w:rsid w:val="5A3E67B3"/>
    <w:rsid w:val="5A480A13"/>
    <w:rsid w:val="5A8A0240"/>
    <w:rsid w:val="5A9D6CB7"/>
    <w:rsid w:val="5AF947C9"/>
    <w:rsid w:val="5B144310"/>
    <w:rsid w:val="5B5A3E22"/>
    <w:rsid w:val="5BA248F3"/>
    <w:rsid w:val="5BB63CA0"/>
    <w:rsid w:val="5BB916D7"/>
    <w:rsid w:val="5BC76759"/>
    <w:rsid w:val="5BD23DF7"/>
    <w:rsid w:val="5C216C89"/>
    <w:rsid w:val="5C37072B"/>
    <w:rsid w:val="5C407AF3"/>
    <w:rsid w:val="5C5E5DA7"/>
    <w:rsid w:val="5C606064"/>
    <w:rsid w:val="5C6B2EE3"/>
    <w:rsid w:val="5C6D20AF"/>
    <w:rsid w:val="5C8B768D"/>
    <w:rsid w:val="5CB47EAB"/>
    <w:rsid w:val="5CB86EBD"/>
    <w:rsid w:val="5CBC0CEB"/>
    <w:rsid w:val="5CC31DDE"/>
    <w:rsid w:val="5D0A4270"/>
    <w:rsid w:val="5D302816"/>
    <w:rsid w:val="5D6B1345"/>
    <w:rsid w:val="5D7110C8"/>
    <w:rsid w:val="5D7F6308"/>
    <w:rsid w:val="5DB75C8B"/>
    <w:rsid w:val="5DF01338"/>
    <w:rsid w:val="5E0359FF"/>
    <w:rsid w:val="5EE3259A"/>
    <w:rsid w:val="5F4F6BBD"/>
    <w:rsid w:val="5F570ACA"/>
    <w:rsid w:val="5F67192C"/>
    <w:rsid w:val="5FAD459C"/>
    <w:rsid w:val="5FEF4863"/>
    <w:rsid w:val="5FF34A65"/>
    <w:rsid w:val="609B2730"/>
    <w:rsid w:val="60B928E6"/>
    <w:rsid w:val="60BF07EB"/>
    <w:rsid w:val="60C13530"/>
    <w:rsid w:val="60DD3C56"/>
    <w:rsid w:val="60E450D1"/>
    <w:rsid w:val="60EA5AFF"/>
    <w:rsid w:val="613653A0"/>
    <w:rsid w:val="613A63BC"/>
    <w:rsid w:val="6144251E"/>
    <w:rsid w:val="61680F89"/>
    <w:rsid w:val="61FA6A5E"/>
    <w:rsid w:val="61FD744C"/>
    <w:rsid w:val="62054F95"/>
    <w:rsid w:val="620C15B1"/>
    <w:rsid w:val="6221692A"/>
    <w:rsid w:val="62365CE6"/>
    <w:rsid w:val="629B4908"/>
    <w:rsid w:val="62AE6845"/>
    <w:rsid w:val="62CE400D"/>
    <w:rsid w:val="62DE5B13"/>
    <w:rsid w:val="62E06FA1"/>
    <w:rsid w:val="62E44988"/>
    <w:rsid w:val="6306272A"/>
    <w:rsid w:val="630A1BF8"/>
    <w:rsid w:val="6313487B"/>
    <w:rsid w:val="63242997"/>
    <w:rsid w:val="637C75BC"/>
    <w:rsid w:val="6399227F"/>
    <w:rsid w:val="63FA165E"/>
    <w:rsid w:val="64267CE5"/>
    <w:rsid w:val="64377EB7"/>
    <w:rsid w:val="644573ED"/>
    <w:rsid w:val="645B27E7"/>
    <w:rsid w:val="647303AC"/>
    <w:rsid w:val="6476038B"/>
    <w:rsid w:val="64777729"/>
    <w:rsid w:val="64851863"/>
    <w:rsid w:val="64CF74D3"/>
    <w:rsid w:val="65080B8E"/>
    <w:rsid w:val="652B1A9C"/>
    <w:rsid w:val="65827B79"/>
    <w:rsid w:val="65F652E7"/>
    <w:rsid w:val="66074375"/>
    <w:rsid w:val="66230C3E"/>
    <w:rsid w:val="662347DF"/>
    <w:rsid w:val="66704254"/>
    <w:rsid w:val="66B93356"/>
    <w:rsid w:val="66BF7E28"/>
    <w:rsid w:val="66FE0441"/>
    <w:rsid w:val="670B1F9F"/>
    <w:rsid w:val="671B626D"/>
    <w:rsid w:val="679A07BA"/>
    <w:rsid w:val="67C67339"/>
    <w:rsid w:val="67D97055"/>
    <w:rsid w:val="67E01433"/>
    <w:rsid w:val="67F104F7"/>
    <w:rsid w:val="67F41DB2"/>
    <w:rsid w:val="6809795D"/>
    <w:rsid w:val="681448EC"/>
    <w:rsid w:val="682D3318"/>
    <w:rsid w:val="68603C1C"/>
    <w:rsid w:val="68927664"/>
    <w:rsid w:val="68A81B6C"/>
    <w:rsid w:val="68B41BC8"/>
    <w:rsid w:val="68B542C5"/>
    <w:rsid w:val="68CF6CAD"/>
    <w:rsid w:val="68D17F92"/>
    <w:rsid w:val="69037C19"/>
    <w:rsid w:val="6907708D"/>
    <w:rsid w:val="6986408A"/>
    <w:rsid w:val="69A15482"/>
    <w:rsid w:val="69B80349"/>
    <w:rsid w:val="6A497EDF"/>
    <w:rsid w:val="6A4E3B0E"/>
    <w:rsid w:val="6A895521"/>
    <w:rsid w:val="6AC746E4"/>
    <w:rsid w:val="6ACC2355"/>
    <w:rsid w:val="6AD81BD3"/>
    <w:rsid w:val="6AE33C61"/>
    <w:rsid w:val="6AE40B22"/>
    <w:rsid w:val="6AEE6B0B"/>
    <w:rsid w:val="6B303A14"/>
    <w:rsid w:val="6B3E7E34"/>
    <w:rsid w:val="6B4851BB"/>
    <w:rsid w:val="6B4B7BFC"/>
    <w:rsid w:val="6BB33CF5"/>
    <w:rsid w:val="6BF118BC"/>
    <w:rsid w:val="6C2C21A9"/>
    <w:rsid w:val="6C513337"/>
    <w:rsid w:val="6C640405"/>
    <w:rsid w:val="6CCD48C4"/>
    <w:rsid w:val="6CD72A23"/>
    <w:rsid w:val="6CDB5CD7"/>
    <w:rsid w:val="6D2C1D84"/>
    <w:rsid w:val="6D3A3F33"/>
    <w:rsid w:val="6D40038A"/>
    <w:rsid w:val="6D4A2009"/>
    <w:rsid w:val="6D530C85"/>
    <w:rsid w:val="6D9E4DF2"/>
    <w:rsid w:val="6DAC41B1"/>
    <w:rsid w:val="6DF52586"/>
    <w:rsid w:val="6E315BC9"/>
    <w:rsid w:val="6E806E10"/>
    <w:rsid w:val="6EB36FB7"/>
    <w:rsid w:val="6ECF35C8"/>
    <w:rsid w:val="6ED21ED0"/>
    <w:rsid w:val="6ED47C32"/>
    <w:rsid w:val="6F180763"/>
    <w:rsid w:val="6F2D243B"/>
    <w:rsid w:val="6F300EAC"/>
    <w:rsid w:val="6F34127F"/>
    <w:rsid w:val="6F4064B1"/>
    <w:rsid w:val="6FBF0CBE"/>
    <w:rsid w:val="6FDC38E9"/>
    <w:rsid w:val="6FFA2029"/>
    <w:rsid w:val="7013372A"/>
    <w:rsid w:val="701E2436"/>
    <w:rsid w:val="70577CC1"/>
    <w:rsid w:val="705E1BB5"/>
    <w:rsid w:val="70B84058"/>
    <w:rsid w:val="70D74142"/>
    <w:rsid w:val="70FB0AF9"/>
    <w:rsid w:val="710756D7"/>
    <w:rsid w:val="710B2FC8"/>
    <w:rsid w:val="71474D94"/>
    <w:rsid w:val="715637E8"/>
    <w:rsid w:val="71666AA3"/>
    <w:rsid w:val="71762AD7"/>
    <w:rsid w:val="717F3B7C"/>
    <w:rsid w:val="71851738"/>
    <w:rsid w:val="718A147C"/>
    <w:rsid w:val="71BF793D"/>
    <w:rsid w:val="71C9599B"/>
    <w:rsid w:val="71FB6929"/>
    <w:rsid w:val="726A4556"/>
    <w:rsid w:val="72EF2BE0"/>
    <w:rsid w:val="72FD4295"/>
    <w:rsid w:val="730627E0"/>
    <w:rsid w:val="73766DFD"/>
    <w:rsid w:val="739F0BB4"/>
    <w:rsid w:val="73AC14CD"/>
    <w:rsid w:val="73B178A0"/>
    <w:rsid w:val="73CD6FAC"/>
    <w:rsid w:val="73EB69D3"/>
    <w:rsid w:val="740C0D57"/>
    <w:rsid w:val="743B1B9C"/>
    <w:rsid w:val="743F3B93"/>
    <w:rsid w:val="748514A0"/>
    <w:rsid w:val="74DC2CC1"/>
    <w:rsid w:val="7509188F"/>
    <w:rsid w:val="751E113C"/>
    <w:rsid w:val="75510F91"/>
    <w:rsid w:val="755A423D"/>
    <w:rsid w:val="755F46C2"/>
    <w:rsid w:val="75733214"/>
    <w:rsid w:val="75775610"/>
    <w:rsid w:val="758820DA"/>
    <w:rsid w:val="75C04A17"/>
    <w:rsid w:val="75E43A65"/>
    <w:rsid w:val="75FC4B50"/>
    <w:rsid w:val="75FF1ABB"/>
    <w:rsid w:val="76081EF0"/>
    <w:rsid w:val="760F3B0E"/>
    <w:rsid w:val="7649172F"/>
    <w:rsid w:val="767B141D"/>
    <w:rsid w:val="76B22FDB"/>
    <w:rsid w:val="76DD5040"/>
    <w:rsid w:val="76E31D75"/>
    <w:rsid w:val="76EB60E4"/>
    <w:rsid w:val="77072A3C"/>
    <w:rsid w:val="77135135"/>
    <w:rsid w:val="773F223E"/>
    <w:rsid w:val="77494BAD"/>
    <w:rsid w:val="775713C2"/>
    <w:rsid w:val="77AE1B30"/>
    <w:rsid w:val="77F9549D"/>
    <w:rsid w:val="78461193"/>
    <w:rsid w:val="784E6FB9"/>
    <w:rsid w:val="784F775B"/>
    <w:rsid w:val="78C379A2"/>
    <w:rsid w:val="78E83074"/>
    <w:rsid w:val="78FC2C08"/>
    <w:rsid w:val="791C3279"/>
    <w:rsid w:val="791D7FB2"/>
    <w:rsid w:val="791F58DD"/>
    <w:rsid w:val="792D12A4"/>
    <w:rsid w:val="79446797"/>
    <w:rsid w:val="79710801"/>
    <w:rsid w:val="79956AAE"/>
    <w:rsid w:val="79A5153F"/>
    <w:rsid w:val="79C11B8E"/>
    <w:rsid w:val="79C87BAB"/>
    <w:rsid w:val="79E870B6"/>
    <w:rsid w:val="7A014492"/>
    <w:rsid w:val="7A020007"/>
    <w:rsid w:val="7A367EB2"/>
    <w:rsid w:val="7A466319"/>
    <w:rsid w:val="7A6A651E"/>
    <w:rsid w:val="7AC77CDC"/>
    <w:rsid w:val="7AEF0387"/>
    <w:rsid w:val="7AF35FA0"/>
    <w:rsid w:val="7AFD022B"/>
    <w:rsid w:val="7B42766E"/>
    <w:rsid w:val="7B483A4B"/>
    <w:rsid w:val="7B4B1B5E"/>
    <w:rsid w:val="7B5A42AD"/>
    <w:rsid w:val="7C022E0C"/>
    <w:rsid w:val="7C171348"/>
    <w:rsid w:val="7C1C1C0D"/>
    <w:rsid w:val="7C27788B"/>
    <w:rsid w:val="7C2E76E4"/>
    <w:rsid w:val="7C3822DF"/>
    <w:rsid w:val="7C505641"/>
    <w:rsid w:val="7CC20909"/>
    <w:rsid w:val="7CE12DDA"/>
    <w:rsid w:val="7CF62562"/>
    <w:rsid w:val="7D021C5B"/>
    <w:rsid w:val="7D276E83"/>
    <w:rsid w:val="7D2D0D15"/>
    <w:rsid w:val="7D4641F2"/>
    <w:rsid w:val="7D5C670F"/>
    <w:rsid w:val="7D804376"/>
    <w:rsid w:val="7D844AE7"/>
    <w:rsid w:val="7DBB7E13"/>
    <w:rsid w:val="7E057B8D"/>
    <w:rsid w:val="7E1424AD"/>
    <w:rsid w:val="7E1A2903"/>
    <w:rsid w:val="7E3B4B96"/>
    <w:rsid w:val="7E452BD8"/>
    <w:rsid w:val="7E570F4F"/>
    <w:rsid w:val="7E5E01B1"/>
    <w:rsid w:val="7EA11757"/>
    <w:rsid w:val="7EF036E7"/>
    <w:rsid w:val="7EFB1A89"/>
    <w:rsid w:val="7F07577D"/>
    <w:rsid w:val="7F09058E"/>
    <w:rsid w:val="7F21020A"/>
    <w:rsid w:val="7F547135"/>
    <w:rsid w:val="7F717090"/>
    <w:rsid w:val="7F7A42A7"/>
    <w:rsid w:val="7FB96E41"/>
    <w:rsid w:val="7FF153EE"/>
    <w:rsid w:val="FBBF23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40"/>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paragraph" w:styleId="4">
    <w:name w:val="heading 2"/>
    <w:basedOn w:val="1"/>
    <w:next w:val="1"/>
    <w:link w:val="198"/>
    <w:qFormat/>
    <w:uiPriority w:val="0"/>
    <w:pPr>
      <w:keepNext/>
      <w:keepLines/>
      <w:adjustRightInd w:val="0"/>
      <w:snapToGrid w:val="0"/>
      <w:spacing w:before="260" w:beforeLines="0" w:after="260" w:afterLines="0" w:line="360" w:lineRule="auto"/>
      <w:outlineLvl w:val="1"/>
    </w:pPr>
    <w:rPr>
      <w:rFonts w:ascii="Cambria" w:hAnsi="Cambria" w:eastAsia="宋体"/>
      <w:b/>
      <w:bCs/>
      <w:kern w:val="2"/>
      <w:sz w:val="32"/>
      <w:szCs w:val="32"/>
      <w:lang w:val="en-US" w:eastAsia="zh-CN" w:bidi="ar-SA"/>
    </w:rPr>
  </w:style>
  <w:style w:type="paragraph" w:styleId="5">
    <w:name w:val="heading 3"/>
    <w:basedOn w:val="1"/>
    <w:next w:val="1"/>
    <w:link w:val="148"/>
    <w:qFormat/>
    <w:uiPriority w:val="0"/>
    <w:pPr>
      <w:keepNext/>
      <w:keepLines/>
      <w:adjustRightInd w:val="0"/>
      <w:snapToGrid w:val="0"/>
      <w:spacing w:line="480" w:lineRule="auto"/>
      <w:jc w:val="center"/>
      <w:outlineLvl w:val="2"/>
    </w:pPr>
    <w:rPr>
      <w:rFonts w:ascii="Times New Roman" w:hAnsi="Times New Roman" w:eastAsia="宋体"/>
      <w:b/>
      <w:bCs/>
      <w:kern w:val="2"/>
      <w:sz w:val="32"/>
      <w:szCs w:val="32"/>
      <w:lang w:val="en-US" w:eastAsia="zh-CN" w:bidi="ar-SA"/>
    </w:rPr>
  </w:style>
  <w:style w:type="paragraph" w:styleId="6">
    <w:name w:val="heading 4"/>
    <w:basedOn w:val="1"/>
    <w:next w:val="1"/>
    <w:link w:val="212"/>
    <w:qFormat/>
    <w:uiPriority w:val="0"/>
    <w:pPr>
      <w:widowControl/>
      <w:spacing w:before="100" w:beforeLines="0" w:beforeAutospacing="1" w:after="100" w:afterLines="0" w:afterAutospacing="1"/>
      <w:jc w:val="left"/>
      <w:outlineLvl w:val="3"/>
    </w:pPr>
    <w:rPr>
      <w:rFonts w:ascii="宋体" w:hAnsi="宋体" w:eastAsia="宋体" w:cs="宋体"/>
      <w:b/>
      <w:bCs/>
      <w:sz w:val="24"/>
      <w:szCs w:val="24"/>
      <w:lang w:val="en-US" w:eastAsia="zh-CN" w:bidi="ar-SA"/>
    </w:rPr>
  </w:style>
  <w:style w:type="paragraph" w:styleId="7">
    <w:name w:val="heading 5"/>
    <w:basedOn w:val="1"/>
    <w:next w:val="1"/>
    <w:link w:val="224"/>
    <w:qFormat/>
    <w:uiPriority w:val="0"/>
    <w:pPr>
      <w:widowControl/>
      <w:spacing w:before="100" w:beforeLines="0" w:beforeAutospacing="1" w:after="100" w:afterLines="0" w:afterAutospacing="1"/>
      <w:jc w:val="left"/>
      <w:outlineLvl w:val="4"/>
    </w:pPr>
    <w:rPr>
      <w:rFonts w:ascii="宋体" w:hAnsi="宋体" w:eastAsia="宋体" w:cs="宋体"/>
      <w:b/>
      <w:bCs/>
      <w:lang w:val="en-US" w:eastAsia="zh-CN" w:bidi="ar-SA"/>
    </w:rPr>
  </w:style>
  <w:style w:type="paragraph" w:styleId="8">
    <w:name w:val="heading 6"/>
    <w:basedOn w:val="9"/>
    <w:next w:val="1"/>
    <w:link w:val="190"/>
    <w:qFormat/>
    <w:uiPriority w:val="0"/>
    <w:pPr>
      <w:keepNext/>
      <w:keepLines/>
      <w:ind w:firstLine="200" w:firstLineChars="200"/>
      <w:outlineLvl w:val="5"/>
    </w:pPr>
    <w:rPr>
      <w:rFonts w:hAnsi="Arial" w:eastAsia="仿宋_GB2312"/>
      <w:sz w:val="30"/>
      <w:lang w:val="en-US" w:eastAsia="zh-CN" w:bidi="ar-SA"/>
    </w:rPr>
  </w:style>
  <w:style w:type="paragraph" w:styleId="10">
    <w:name w:val="heading 7"/>
    <w:basedOn w:val="1"/>
    <w:next w:val="1"/>
    <w:link w:val="166"/>
    <w:qFormat/>
    <w:uiPriority w:val="0"/>
    <w:pPr>
      <w:keepNext/>
      <w:keepLines/>
      <w:adjustRightInd w:val="0"/>
      <w:spacing w:line="480" w:lineRule="atLeast"/>
      <w:ind w:left="1425" w:leftChars="175" w:hanging="900" w:hangingChars="300"/>
      <w:textAlignment w:val="baseline"/>
      <w:outlineLvl w:val="6"/>
    </w:pPr>
    <w:rPr>
      <w:rFonts w:eastAsia="仿宋_GB2312"/>
      <w:sz w:val="30"/>
      <w:lang w:val="en-US" w:eastAsia="zh-CN" w:bidi="ar-SA"/>
    </w:rPr>
  </w:style>
  <w:style w:type="paragraph" w:styleId="11">
    <w:name w:val="heading 8"/>
    <w:basedOn w:val="1"/>
    <w:next w:val="1"/>
    <w:link w:val="237"/>
    <w:qFormat/>
    <w:uiPriority w:val="0"/>
    <w:pPr>
      <w:adjustRightInd w:val="0"/>
      <w:spacing w:line="480" w:lineRule="atLeast"/>
      <w:ind w:left="2232" w:leftChars="450" w:hanging="882" w:hangingChars="294"/>
      <w:textAlignment w:val="baseline"/>
      <w:outlineLvl w:val="7"/>
    </w:pPr>
    <w:rPr>
      <w:rFonts w:hAnsi="Arial" w:eastAsia="仿宋_GB2312"/>
      <w:sz w:val="30"/>
      <w:lang w:val="en-US" w:eastAsia="zh-CN" w:bidi="ar-SA"/>
    </w:rPr>
  </w:style>
  <w:style w:type="paragraph" w:styleId="12">
    <w:name w:val="heading 9"/>
    <w:basedOn w:val="1"/>
    <w:next w:val="1"/>
    <w:link w:val="207"/>
    <w:qFormat/>
    <w:uiPriority w:val="0"/>
    <w:pPr>
      <w:keepNext/>
      <w:keepLines/>
      <w:adjustRightInd w:val="0"/>
      <w:spacing w:line="480" w:lineRule="atLeast"/>
      <w:ind w:left="2979" w:leftChars="715" w:hanging="834" w:hangingChars="278"/>
      <w:textAlignment w:val="baseline"/>
      <w:outlineLvl w:val="8"/>
    </w:pPr>
    <w:rPr>
      <w:rFonts w:eastAsia="仿宋_GB2312"/>
      <w:sz w:val="30"/>
      <w:lang w:val="en-US" w:eastAsia="zh-CN" w:bidi="ar-SA"/>
    </w:rPr>
  </w:style>
  <w:style w:type="character" w:default="1" w:styleId="54">
    <w:name w:val="Default Paragraph Font"/>
    <w:qFormat/>
    <w:uiPriority w:val="0"/>
    <w:rPr>
      <w:rFonts w:ascii="宋体" w:eastAsia="仿宋_GB2312" w:cs="宋体"/>
      <w:sz w:val="28"/>
      <w:szCs w:val="28"/>
    </w:rPr>
  </w:style>
  <w:style w:type="table" w:default="1" w:styleId="52">
    <w:name w:val="Normal Table"/>
    <w:semiHidden/>
    <w:qFormat/>
    <w:uiPriority w:val="0"/>
    <w:tblPr>
      <w:tblCellMar>
        <w:top w:w="0" w:type="dxa"/>
        <w:left w:w="108" w:type="dxa"/>
        <w:bottom w:w="0" w:type="dxa"/>
        <w:right w:w="108" w:type="dxa"/>
      </w:tblCellMar>
    </w:tblPr>
  </w:style>
  <w:style w:type="paragraph" w:styleId="2">
    <w:name w:val="Body Text"/>
    <w:basedOn w:val="1"/>
    <w:next w:val="1"/>
    <w:link w:val="132"/>
    <w:qFormat/>
    <w:uiPriority w:val="0"/>
    <w:pPr>
      <w:spacing w:after="120" w:afterLines="0"/>
    </w:pPr>
    <w:rPr>
      <w:rFonts w:eastAsia="宋体"/>
      <w:kern w:val="2"/>
      <w:sz w:val="21"/>
      <w:szCs w:val="24"/>
      <w:lang w:val="en-US" w:eastAsia="zh-CN" w:bidi="ar-SA"/>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0"/>
    <w:pPr>
      <w:ind w:left="2520" w:leftChars="1200"/>
    </w:pPr>
  </w:style>
  <w:style w:type="paragraph" w:styleId="14">
    <w:name w:val="List Bullet 4"/>
    <w:basedOn w:val="1"/>
    <w:qFormat/>
    <w:uiPriority w:val="0"/>
    <w:pPr>
      <w:numPr>
        <w:ilvl w:val="0"/>
        <w:numId w:val="1"/>
      </w:numPr>
      <w:tabs>
        <w:tab w:val="left" w:pos="1620"/>
      </w:tabs>
      <w:ind w:left="600" w:hanging="200"/>
    </w:pPr>
  </w:style>
  <w:style w:type="paragraph" w:styleId="15">
    <w:name w:val="List Bullet"/>
    <w:basedOn w:val="1"/>
    <w:qFormat/>
    <w:uiPriority w:val="0"/>
    <w:pPr>
      <w:numPr>
        <w:ilvl w:val="0"/>
        <w:numId w:val="2"/>
      </w:numPr>
      <w:tabs>
        <w:tab w:val="left" w:pos="360"/>
      </w:tabs>
      <w:ind w:hanging="200"/>
    </w:pPr>
  </w:style>
  <w:style w:type="paragraph" w:styleId="16">
    <w:name w:val="Document Map"/>
    <w:basedOn w:val="1"/>
    <w:link w:val="159"/>
    <w:qFormat/>
    <w:uiPriority w:val="0"/>
    <w:pPr>
      <w:shd w:val="clear" w:color="auto" w:fill="000080"/>
    </w:pPr>
    <w:rPr>
      <w:rFonts w:eastAsia="宋体"/>
      <w:kern w:val="2"/>
      <w:sz w:val="21"/>
      <w:szCs w:val="24"/>
      <w:lang w:val="en-US" w:eastAsia="zh-CN" w:bidi="ar-SA"/>
    </w:rPr>
  </w:style>
  <w:style w:type="paragraph" w:styleId="17">
    <w:name w:val="annotation text"/>
    <w:basedOn w:val="1"/>
    <w:link w:val="143"/>
    <w:qFormat/>
    <w:uiPriority w:val="0"/>
    <w:pPr>
      <w:jc w:val="left"/>
    </w:pPr>
    <w:rPr>
      <w:rFonts w:eastAsia="宋体"/>
      <w:kern w:val="2"/>
      <w:sz w:val="21"/>
      <w:szCs w:val="24"/>
      <w:lang w:val="en-US" w:eastAsia="zh-CN" w:bidi="ar-SA"/>
    </w:rPr>
  </w:style>
  <w:style w:type="paragraph" w:styleId="18">
    <w:name w:val="Body Text 3"/>
    <w:basedOn w:val="1"/>
    <w:link w:val="157"/>
    <w:qFormat/>
    <w:uiPriority w:val="0"/>
    <w:pPr>
      <w:spacing w:after="120" w:afterLines="0"/>
    </w:pPr>
    <w:rPr>
      <w:rFonts w:eastAsia="宋体"/>
      <w:kern w:val="2"/>
      <w:sz w:val="16"/>
      <w:szCs w:val="16"/>
      <w:lang w:val="en-US" w:eastAsia="zh-CN" w:bidi="ar-SA"/>
    </w:rPr>
  </w:style>
  <w:style w:type="paragraph" w:styleId="19">
    <w:name w:val="List Bullet 3"/>
    <w:basedOn w:val="1"/>
    <w:qFormat/>
    <w:uiPriority w:val="0"/>
    <w:pPr>
      <w:numPr>
        <w:ilvl w:val="0"/>
        <w:numId w:val="3"/>
      </w:numPr>
      <w:tabs>
        <w:tab w:val="left" w:pos="1200"/>
        <w:tab w:val="clear" w:pos="360"/>
      </w:tabs>
      <w:ind w:left="400" w:hanging="200"/>
    </w:pPr>
  </w:style>
  <w:style w:type="paragraph" w:styleId="20">
    <w:name w:val="Body Text Indent"/>
    <w:basedOn w:val="1"/>
    <w:link w:val="134"/>
    <w:qFormat/>
    <w:uiPriority w:val="0"/>
    <w:pPr>
      <w:ind w:firstLine="407" w:firstLineChars="200"/>
    </w:pPr>
    <w:rPr>
      <w:rFonts w:eastAsia="宋体"/>
      <w:kern w:val="2"/>
      <w:sz w:val="21"/>
      <w:szCs w:val="24"/>
      <w:lang w:val="en-US" w:eastAsia="zh-CN" w:bidi="ar-SA"/>
    </w:rPr>
  </w:style>
  <w:style w:type="paragraph" w:styleId="21">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List Bullet 2"/>
    <w:basedOn w:val="1"/>
    <w:qFormat/>
    <w:uiPriority w:val="0"/>
    <w:pPr>
      <w:numPr>
        <w:ilvl w:val="0"/>
        <w:numId w:val="4"/>
      </w:numPr>
      <w:tabs>
        <w:tab w:val="left" w:pos="780"/>
      </w:tabs>
      <w:ind w:left="200" w:hanging="200"/>
    </w:pPr>
  </w:style>
  <w:style w:type="paragraph" w:styleId="23">
    <w:name w:val="index 4"/>
    <w:basedOn w:val="1"/>
    <w:next w:val="1"/>
    <w:qFormat/>
    <w:uiPriority w:val="0"/>
    <w:pPr>
      <w:ind w:left="600" w:leftChars="600"/>
    </w:pPr>
    <w:rPr>
      <w:szCs w:val="21"/>
    </w:rPr>
  </w:style>
  <w:style w:type="paragraph" w:styleId="24">
    <w:name w:val="toc 5"/>
    <w:basedOn w:val="1"/>
    <w:next w:val="1"/>
    <w:qFormat/>
    <w:uiPriority w:val="0"/>
    <w:pPr>
      <w:ind w:left="1680" w:leftChars="800"/>
    </w:pPr>
  </w:style>
  <w:style w:type="paragraph" w:styleId="25">
    <w:name w:val="toc 3"/>
    <w:basedOn w:val="1"/>
    <w:next w:val="1"/>
    <w:qFormat/>
    <w:uiPriority w:val="0"/>
    <w:pPr>
      <w:ind w:left="840" w:leftChars="400"/>
    </w:pPr>
  </w:style>
  <w:style w:type="paragraph" w:styleId="26">
    <w:name w:val="Plain Text"/>
    <w:basedOn w:val="1"/>
    <w:link w:val="244"/>
    <w:qFormat/>
    <w:uiPriority w:val="0"/>
    <w:rPr>
      <w:rFonts w:ascii="宋体" w:hAnsi="Courier New" w:eastAsia="宋体" w:cs="Courier New"/>
      <w:kern w:val="2"/>
      <w:sz w:val="21"/>
      <w:szCs w:val="21"/>
      <w:lang w:val="en-US" w:eastAsia="zh-CN" w:bidi="ar-SA"/>
    </w:rPr>
  </w:style>
  <w:style w:type="paragraph" w:styleId="27">
    <w:name w:val="List Bullet 5"/>
    <w:basedOn w:val="1"/>
    <w:qFormat/>
    <w:uiPriority w:val="0"/>
    <w:pPr>
      <w:numPr>
        <w:ilvl w:val="0"/>
        <w:numId w:val="5"/>
      </w:numPr>
      <w:tabs>
        <w:tab w:val="left" w:pos="2040"/>
      </w:tabs>
      <w:ind w:left="800" w:hanging="200"/>
    </w:pPr>
  </w:style>
  <w:style w:type="paragraph" w:styleId="28">
    <w:name w:val="toc 8"/>
    <w:basedOn w:val="1"/>
    <w:next w:val="1"/>
    <w:qFormat/>
    <w:uiPriority w:val="0"/>
    <w:pPr>
      <w:ind w:left="2940" w:leftChars="1400"/>
    </w:pPr>
  </w:style>
  <w:style w:type="paragraph" w:styleId="29">
    <w:name w:val="Date"/>
    <w:basedOn w:val="1"/>
    <w:next w:val="1"/>
    <w:link w:val="230"/>
    <w:qFormat/>
    <w:uiPriority w:val="0"/>
    <w:pPr>
      <w:ind w:left="100" w:leftChars="2500"/>
    </w:pPr>
    <w:rPr>
      <w:rFonts w:eastAsia="宋体"/>
      <w:kern w:val="2"/>
      <w:sz w:val="21"/>
      <w:szCs w:val="24"/>
      <w:lang w:val="en-US" w:eastAsia="zh-CN" w:bidi="ar-SA"/>
    </w:rPr>
  </w:style>
  <w:style w:type="paragraph" w:styleId="30">
    <w:name w:val="Body Text Indent 2"/>
    <w:basedOn w:val="1"/>
    <w:link w:val="218"/>
    <w:qFormat/>
    <w:uiPriority w:val="0"/>
    <w:pPr>
      <w:widowControl/>
      <w:spacing w:line="480" w:lineRule="auto"/>
      <w:ind w:firstLine="560"/>
      <w:jc w:val="left"/>
    </w:pPr>
    <w:rPr>
      <w:rFonts w:eastAsia="宋体"/>
      <w:sz w:val="28"/>
      <w:szCs w:val="24"/>
      <w:lang w:val="en-US" w:eastAsia="zh-CN" w:bidi="ar-SA"/>
    </w:rPr>
  </w:style>
  <w:style w:type="paragraph" w:styleId="31">
    <w:name w:val="endnote text"/>
    <w:basedOn w:val="1"/>
    <w:link w:val="152"/>
    <w:qFormat/>
    <w:uiPriority w:val="0"/>
    <w:pPr>
      <w:widowControl/>
      <w:snapToGrid w:val="0"/>
      <w:jc w:val="left"/>
    </w:pPr>
    <w:rPr>
      <w:rFonts w:ascii="Arial" w:hAnsi="Arial" w:eastAsia="宋体" w:cs="Arial"/>
      <w:szCs w:val="24"/>
      <w:lang w:val="en-US" w:eastAsia="en-US" w:bidi="ar-SA"/>
    </w:rPr>
  </w:style>
  <w:style w:type="paragraph" w:styleId="32">
    <w:name w:val="Balloon Text"/>
    <w:basedOn w:val="1"/>
    <w:link w:val="146"/>
    <w:qFormat/>
    <w:uiPriority w:val="0"/>
    <w:rPr>
      <w:rFonts w:eastAsia="宋体"/>
      <w:kern w:val="2"/>
      <w:sz w:val="18"/>
      <w:szCs w:val="18"/>
      <w:lang w:val="en-US" w:eastAsia="zh-CN" w:bidi="ar-SA"/>
    </w:rPr>
  </w:style>
  <w:style w:type="paragraph" w:styleId="33">
    <w:name w:val="footer"/>
    <w:basedOn w:val="1"/>
    <w:link w:val="174"/>
    <w:qFormat/>
    <w:uiPriority w:val="0"/>
    <w:pPr>
      <w:tabs>
        <w:tab w:val="center" w:pos="4153"/>
        <w:tab w:val="right" w:pos="8306"/>
      </w:tabs>
      <w:snapToGrid w:val="0"/>
      <w:jc w:val="left"/>
    </w:pPr>
    <w:rPr>
      <w:rFonts w:eastAsia="宋体"/>
      <w:kern w:val="2"/>
      <w:sz w:val="18"/>
      <w:szCs w:val="18"/>
      <w:lang w:val="en-US" w:eastAsia="zh-CN" w:bidi="ar-SA"/>
    </w:rPr>
  </w:style>
  <w:style w:type="paragraph" w:styleId="34">
    <w:name w:val="header"/>
    <w:basedOn w:val="1"/>
    <w:link w:val="234"/>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35">
    <w:name w:val="toc 1"/>
    <w:basedOn w:val="1"/>
    <w:next w:val="1"/>
    <w:qFormat/>
    <w:uiPriority w:val="0"/>
    <w:pPr>
      <w:tabs>
        <w:tab w:val="right" w:leader="dot" w:pos="8608"/>
      </w:tabs>
      <w:spacing w:line="480" w:lineRule="exact"/>
      <w:jc w:val="distribute"/>
    </w:pPr>
    <w:rPr>
      <w:rFonts w:ascii="宋体" w:hAnsi="宋体"/>
      <w:b/>
      <w:bCs/>
      <w:caps/>
      <w:color w:val="000000"/>
      <w:kern w:val="44"/>
      <w:sz w:val="24"/>
      <w:lang w:val="zh-CN"/>
    </w:rPr>
  </w:style>
  <w:style w:type="paragraph" w:styleId="36">
    <w:name w:val="toc 4"/>
    <w:basedOn w:val="1"/>
    <w:next w:val="1"/>
    <w:qFormat/>
    <w:uiPriority w:val="0"/>
    <w:pPr>
      <w:ind w:left="1260" w:leftChars="600"/>
    </w:pPr>
  </w:style>
  <w:style w:type="paragraph" w:styleId="37">
    <w:name w:val="Subtitle"/>
    <w:basedOn w:val="1"/>
    <w:link w:val="266"/>
    <w:qFormat/>
    <w:uiPriority w:val="0"/>
    <w:pPr>
      <w:widowControl/>
      <w:jc w:val="center"/>
    </w:pPr>
    <w:rPr>
      <w:rFonts w:eastAsia="宋体"/>
      <w:szCs w:val="24"/>
      <w:u w:val="single"/>
      <w:lang w:val="en-US" w:eastAsia="en-US" w:bidi="ar-SA"/>
    </w:rPr>
  </w:style>
  <w:style w:type="paragraph" w:styleId="38">
    <w:name w:val="footnote text"/>
    <w:basedOn w:val="1"/>
    <w:link w:val="259"/>
    <w:qFormat/>
    <w:uiPriority w:val="0"/>
    <w:pPr>
      <w:widowControl/>
      <w:snapToGrid w:val="0"/>
      <w:jc w:val="left"/>
    </w:pPr>
    <w:rPr>
      <w:rFonts w:ascii="Arial" w:hAnsi="Arial" w:eastAsia="宋体" w:cs="Arial"/>
      <w:sz w:val="18"/>
      <w:szCs w:val="18"/>
      <w:lang w:val="en-US" w:eastAsia="en-US" w:bidi="ar-SA"/>
    </w:rPr>
  </w:style>
  <w:style w:type="paragraph" w:styleId="39">
    <w:name w:val="toc 6"/>
    <w:basedOn w:val="1"/>
    <w:next w:val="1"/>
    <w:qFormat/>
    <w:uiPriority w:val="0"/>
    <w:pPr>
      <w:ind w:left="2100" w:leftChars="1000"/>
    </w:pPr>
  </w:style>
  <w:style w:type="paragraph" w:styleId="40">
    <w:name w:val="Body Text Indent 3"/>
    <w:basedOn w:val="1"/>
    <w:link w:val="189"/>
    <w:qFormat/>
    <w:uiPriority w:val="0"/>
    <w:pPr>
      <w:spacing w:line="360" w:lineRule="auto"/>
      <w:ind w:firstLine="280" w:firstLineChars="100"/>
    </w:pPr>
    <w:rPr>
      <w:rFonts w:ascii="宋体" w:hAnsi="宋体" w:eastAsia="宋体"/>
      <w:kern w:val="2"/>
      <w:sz w:val="28"/>
      <w:szCs w:val="28"/>
      <w:lang w:val="en-US" w:eastAsia="zh-CN" w:bidi="ar-SA"/>
    </w:rPr>
  </w:style>
  <w:style w:type="paragraph" w:styleId="41">
    <w:name w:val="table of figures"/>
    <w:basedOn w:val="1"/>
    <w:next w:val="1"/>
    <w:qFormat/>
    <w:uiPriority w:val="0"/>
    <w:pPr>
      <w:ind w:leftChars="200" w:hanging="200" w:hangingChars="200"/>
    </w:pPr>
  </w:style>
  <w:style w:type="paragraph" w:styleId="42">
    <w:name w:val="toc 2"/>
    <w:basedOn w:val="1"/>
    <w:next w:val="1"/>
    <w:qFormat/>
    <w:uiPriority w:val="0"/>
    <w:pPr>
      <w:ind w:left="420" w:leftChars="200"/>
    </w:pPr>
  </w:style>
  <w:style w:type="paragraph" w:styleId="43">
    <w:name w:val="toc 9"/>
    <w:basedOn w:val="1"/>
    <w:next w:val="1"/>
    <w:qFormat/>
    <w:uiPriority w:val="0"/>
    <w:pPr>
      <w:ind w:left="3360" w:leftChars="1600"/>
    </w:pPr>
  </w:style>
  <w:style w:type="paragraph" w:styleId="44">
    <w:name w:val="Body Text 2"/>
    <w:basedOn w:val="1"/>
    <w:link w:val="200"/>
    <w:qFormat/>
    <w:uiPriority w:val="0"/>
    <w:rPr>
      <w:rFonts w:eastAsia="宋体"/>
      <w:i/>
      <w:iCs/>
      <w:kern w:val="2"/>
      <w:sz w:val="26"/>
      <w:szCs w:val="24"/>
      <w:lang w:val="en-US" w:eastAsia="zh-CN" w:bidi="ar-SA"/>
    </w:rPr>
  </w:style>
  <w:style w:type="paragraph" w:styleId="45">
    <w:name w:val="HTML Preformatted"/>
    <w:basedOn w:val="1"/>
    <w:link w:val="1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sz w:val="24"/>
      <w:szCs w:val="24"/>
      <w:lang w:val="en-US" w:eastAsia="zh-CN" w:bidi="ar-SA"/>
    </w:rPr>
  </w:style>
  <w:style w:type="paragraph" w:styleId="4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47">
    <w:name w:val="index 1"/>
    <w:basedOn w:val="1"/>
    <w:next w:val="1"/>
    <w:qFormat/>
    <w:uiPriority w:val="0"/>
    <w:pPr>
      <w:spacing w:line="220" w:lineRule="exact"/>
      <w:jc w:val="center"/>
    </w:pPr>
    <w:rPr>
      <w:rFonts w:ascii="仿宋_GB2312" w:eastAsia="仿宋_GB2312"/>
      <w:szCs w:val="21"/>
    </w:rPr>
  </w:style>
  <w:style w:type="paragraph" w:styleId="48">
    <w:name w:val="Title"/>
    <w:basedOn w:val="1"/>
    <w:link w:val="136"/>
    <w:qFormat/>
    <w:uiPriority w:val="0"/>
    <w:pPr>
      <w:widowControl/>
      <w:jc w:val="center"/>
    </w:pPr>
    <w:rPr>
      <w:rFonts w:eastAsia="宋体"/>
      <w:szCs w:val="24"/>
      <w:u w:val="single"/>
      <w:lang w:val="en-US" w:eastAsia="en-US" w:bidi="ar-SA"/>
    </w:rPr>
  </w:style>
  <w:style w:type="paragraph" w:styleId="49">
    <w:name w:val="annotation subject"/>
    <w:basedOn w:val="17"/>
    <w:next w:val="17"/>
    <w:link w:val="169"/>
    <w:qFormat/>
    <w:uiPriority w:val="0"/>
    <w:rPr>
      <w:b/>
      <w:bCs/>
    </w:rPr>
  </w:style>
  <w:style w:type="paragraph" w:styleId="50">
    <w:name w:val="Body Text First Indent"/>
    <w:basedOn w:val="2"/>
    <w:qFormat/>
    <w:uiPriority w:val="0"/>
    <w:pPr>
      <w:spacing w:line="360" w:lineRule="auto"/>
      <w:ind w:firstLine="420"/>
    </w:pPr>
    <w:rPr>
      <w:rFonts w:ascii="宋体" w:hAnsi="宋体"/>
      <w:sz w:val="24"/>
    </w:rPr>
  </w:style>
  <w:style w:type="paragraph" w:styleId="51">
    <w:name w:val="Body Text First Indent 2"/>
    <w:basedOn w:val="20"/>
    <w:link w:val="223"/>
    <w:qFormat/>
    <w:uiPriority w:val="0"/>
    <w:pPr>
      <w:spacing w:after="120" w:afterLines="0"/>
      <w:ind w:left="420" w:leftChars="200" w:firstLine="420"/>
    </w:p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0"/>
    <w:rPr>
      <w:b/>
      <w:bCs/>
    </w:rPr>
  </w:style>
  <w:style w:type="character" w:styleId="56">
    <w:name w:val="endnote reference"/>
    <w:basedOn w:val="54"/>
    <w:qFormat/>
    <w:uiPriority w:val="0"/>
    <w:rPr>
      <w:vertAlign w:val="superscript"/>
    </w:rPr>
  </w:style>
  <w:style w:type="character" w:styleId="57">
    <w:name w:val="page number"/>
    <w:basedOn w:val="54"/>
    <w:qFormat/>
    <w:uiPriority w:val="0"/>
    <w:rPr>
      <w:rFonts w:ascii="Verdana" w:hAnsi="Verdana" w:eastAsia="仿宋_GB2312"/>
      <w:sz w:val="24"/>
      <w:lang w:val="en-US" w:eastAsia="en-US" w:bidi="ar-SA"/>
    </w:rPr>
  </w:style>
  <w:style w:type="character" w:styleId="58">
    <w:name w:val="FollowedHyperlink"/>
    <w:basedOn w:val="54"/>
    <w:qFormat/>
    <w:uiPriority w:val="0"/>
    <w:rPr>
      <w:color w:val="800080"/>
      <w:u w:val="single"/>
    </w:rPr>
  </w:style>
  <w:style w:type="character" w:styleId="59">
    <w:name w:val="Emphasis"/>
    <w:basedOn w:val="54"/>
    <w:qFormat/>
    <w:uiPriority w:val="0"/>
    <w:rPr>
      <w:i/>
    </w:rPr>
  </w:style>
  <w:style w:type="character" w:styleId="60">
    <w:name w:val="Hyperlink"/>
    <w:basedOn w:val="54"/>
    <w:qFormat/>
    <w:uiPriority w:val="0"/>
    <w:rPr>
      <w:color w:val="0000FF"/>
      <w:u w:val="single"/>
    </w:rPr>
  </w:style>
  <w:style w:type="character" w:styleId="61">
    <w:name w:val="annotation reference"/>
    <w:basedOn w:val="54"/>
    <w:qFormat/>
    <w:uiPriority w:val="0"/>
    <w:rPr>
      <w:sz w:val="21"/>
      <w:szCs w:val="21"/>
    </w:rPr>
  </w:style>
  <w:style w:type="character" w:styleId="62">
    <w:name w:val="footnote reference"/>
    <w:basedOn w:val="54"/>
    <w:qFormat/>
    <w:uiPriority w:val="0"/>
    <w:rPr>
      <w:vertAlign w:val="superscript"/>
    </w:rPr>
  </w:style>
  <w:style w:type="paragraph" w:customStyle="1" w:styleId="63">
    <w:name w:val="目录 53"/>
    <w:next w:val="1"/>
    <w:qFormat/>
    <w:uiPriority w:val="99"/>
    <w:pPr>
      <w:wordWrap w:val="0"/>
      <w:ind w:left="1275"/>
      <w:jc w:val="both"/>
    </w:pPr>
    <w:rPr>
      <w:rFonts w:ascii="Calibri" w:hAnsi="Calibri" w:eastAsia="宋体" w:cs="Times New Roman"/>
      <w:kern w:val="0"/>
      <w:sz w:val="21"/>
      <w:szCs w:val="20"/>
      <w:lang w:val="en-US" w:eastAsia="zh-CN" w:bidi="ar-SA"/>
    </w:rPr>
  </w:style>
  <w:style w:type="paragraph" w:customStyle="1" w:styleId="64">
    <w:name w:val="首行缩进"/>
    <w:basedOn w:val="1"/>
    <w:qFormat/>
    <w:uiPriority w:val="0"/>
    <w:pPr>
      <w:widowControl/>
      <w:numPr>
        <w:ilvl w:val="6"/>
        <w:numId w:val="6"/>
      </w:numPr>
      <w:tabs>
        <w:tab w:val="left" w:pos="822"/>
      </w:tabs>
      <w:snapToGrid w:val="0"/>
      <w:spacing w:line="300" w:lineRule="atLeast"/>
    </w:pPr>
    <w:rPr>
      <w:rFonts w:ascii="Arial" w:hAnsi="Arial"/>
      <w:szCs w:val="20"/>
    </w:rPr>
  </w:style>
  <w:style w:type="paragraph" w:customStyle="1" w:styleId="65">
    <w:name w:val="无间隔1"/>
    <w:basedOn w:val="1"/>
    <w:qFormat/>
    <w:uiPriority w:val="1"/>
    <w:pPr>
      <w:spacing w:line="400" w:lineRule="exact"/>
    </w:pPr>
    <w:rPr>
      <w:sz w:val="24"/>
    </w:rPr>
  </w:style>
  <w:style w:type="paragraph" w:customStyle="1" w:styleId="66">
    <w:name w:val="BodyText1I"/>
    <w:basedOn w:val="67"/>
    <w:qFormat/>
    <w:uiPriority w:val="0"/>
    <w:pPr>
      <w:spacing w:line="360" w:lineRule="auto"/>
      <w:ind w:firstLine="420"/>
      <w:jc w:val="both"/>
      <w:textAlignment w:val="baseline"/>
    </w:pPr>
    <w:rPr>
      <w:rFonts w:ascii="宋体" w:hAnsi="宋体" w:eastAsia="仿宋_GB2312"/>
      <w:kern w:val="2"/>
      <w:sz w:val="24"/>
      <w:szCs w:val="24"/>
      <w:lang w:val="en-US" w:eastAsia="zh-CN" w:bidi="ar-SA"/>
    </w:rPr>
  </w:style>
  <w:style w:type="paragraph" w:customStyle="1" w:styleId="67">
    <w:name w:val="BodyText"/>
    <w:basedOn w:val="1"/>
    <w:next w:val="68"/>
    <w:qFormat/>
    <w:uiPriority w:val="0"/>
    <w:pPr>
      <w:jc w:val="both"/>
      <w:textAlignment w:val="baseline"/>
    </w:pPr>
    <w:rPr>
      <w:rFonts w:ascii="仿宋_GB2312" w:hAnsi="Times New Roman" w:eastAsia="仿宋_GB2312"/>
      <w:kern w:val="2"/>
      <w:sz w:val="32"/>
      <w:szCs w:val="24"/>
      <w:lang w:val="en-US" w:eastAsia="zh-CN" w:bidi="ar-SA"/>
    </w:rPr>
  </w:style>
  <w:style w:type="paragraph" w:customStyle="1" w:styleId="68">
    <w:name w:val="UserStyle_1"/>
    <w:next w:val="1"/>
    <w:qFormat/>
    <w:uiPriority w:val="0"/>
    <w:pPr>
      <w:widowControl/>
      <w:ind w:left="1275"/>
      <w:jc w:val="both"/>
      <w:textAlignment w:val="baseline"/>
    </w:pPr>
    <w:rPr>
      <w:rFonts w:ascii="Calibri" w:hAnsi="Calibri" w:eastAsia="宋体" w:cs="Times New Roman"/>
      <w:kern w:val="0"/>
      <w:sz w:val="21"/>
      <w:szCs w:val="20"/>
      <w:lang w:val="en-US" w:eastAsia="zh-CN" w:bidi="ar-SA"/>
    </w:rPr>
  </w:style>
  <w:style w:type="paragraph" w:customStyle="1" w:styleId="69">
    <w:name w:val="1"/>
    <w:basedOn w:val="1"/>
    <w:qFormat/>
    <w:uiPriority w:val="0"/>
    <w:pPr>
      <w:widowControl/>
      <w:spacing w:before="100" w:beforeLines="0" w:beforeAutospacing="1" w:after="100" w:afterLines="0" w:afterAutospacing="1"/>
      <w:jc w:val="left"/>
    </w:pPr>
    <w:rPr>
      <w:rFonts w:ascii="ˎ̥" w:hAnsi="ˎ̥" w:cs="宋体"/>
      <w:kern w:val="0"/>
      <w:sz w:val="24"/>
    </w:rPr>
  </w:style>
  <w:style w:type="paragraph" w:customStyle="1" w:styleId="70">
    <w:name w:val="表格文字"/>
    <w:basedOn w:val="1"/>
    <w:qFormat/>
    <w:uiPriority w:val="0"/>
    <w:pPr>
      <w:adjustRightInd w:val="0"/>
      <w:spacing w:line="420" w:lineRule="atLeast"/>
      <w:jc w:val="left"/>
      <w:textAlignment w:val="baseline"/>
    </w:pPr>
    <w:rPr>
      <w:kern w:val="0"/>
      <w:szCs w:val="20"/>
    </w:rPr>
  </w:style>
  <w:style w:type="paragraph" w:customStyle="1" w:styleId="71">
    <w:name w:val="g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2">
    <w:name w:val="Char Char1 Char Char Char Char Char Char Char"/>
    <w:basedOn w:val="1"/>
    <w:qFormat/>
    <w:uiPriority w:val="0"/>
    <w:pPr>
      <w:pageBreakBefore/>
    </w:pPr>
    <w:rPr>
      <w:rFonts w:ascii="Calibri" w:hAnsi="Calibri" w:cs="Calibri"/>
    </w:rPr>
  </w:style>
  <w:style w:type="paragraph" w:customStyle="1" w:styleId="73">
    <w:name w:val="目录"/>
    <w:basedOn w:val="1"/>
    <w:qFormat/>
    <w:uiPriority w:val="0"/>
    <w:pPr>
      <w:widowControl/>
      <w:jc w:val="center"/>
    </w:pPr>
    <w:rPr>
      <w:rFonts w:ascii="宋体"/>
      <w:b/>
      <w:kern w:val="0"/>
      <w:sz w:val="36"/>
      <w:szCs w:val="20"/>
    </w:rPr>
  </w:style>
  <w:style w:type="paragraph" w:customStyle="1" w:styleId="74">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75">
    <w:name w:val="Char"/>
    <w:basedOn w:val="1"/>
    <w:qFormat/>
    <w:uiPriority w:val="0"/>
    <w:rPr>
      <w:szCs w:val="20"/>
    </w:rPr>
  </w:style>
  <w:style w:type="paragraph" w:customStyle="1" w:styleId="76">
    <w:name w:val="标题4"/>
    <w:basedOn w:val="4"/>
    <w:next w:val="23"/>
    <w:link w:val="203"/>
    <w:qFormat/>
    <w:uiPriority w:val="0"/>
    <w:pPr>
      <w:spacing w:line="413" w:lineRule="auto"/>
    </w:pPr>
    <w:rPr>
      <w:rFonts w:ascii="Arial" w:hAnsi="Arial"/>
      <w:bCs w:val="0"/>
      <w:kern w:val="0"/>
      <w:szCs w:val="20"/>
    </w:rPr>
  </w:style>
  <w:style w:type="paragraph" w:customStyle="1" w:styleId="77">
    <w:name w:val="样式 标题 1 + (西文) 宋体 非加粗 黑色 两端对齐 左侧:  0 厘米 首行缩进:  0.89 厘米"/>
    <w:basedOn w:val="3"/>
    <w:qFormat/>
    <w:uiPriority w:val="0"/>
    <w:pPr>
      <w:keepLines w:val="0"/>
      <w:tabs>
        <w:tab w:val="left" w:pos="1140"/>
      </w:tabs>
      <w:adjustRightInd w:val="0"/>
      <w:snapToGrid w:val="0"/>
      <w:spacing w:before="0" w:beforeLines="0" w:after="0" w:afterLines="0" w:line="360" w:lineRule="auto"/>
      <w:ind w:left="1140" w:hanging="720"/>
      <w:jc w:val="center"/>
      <w:textAlignment w:val="baseline"/>
    </w:pPr>
    <w:rPr>
      <w:rFonts w:ascii="宋体" w:hAnsi="宋体" w:eastAsia="黑体"/>
      <w:bCs w:val="0"/>
      <w:color w:val="000000"/>
      <w:kern w:val="0"/>
      <w:sz w:val="30"/>
      <w:szCs w:val="30"/>
    </w:rPr>
  </w:style>
  <w:style w:type="paragraph" w:customStyle="1" w:styleId="78">
    <w:name w:val="zz"/>
    <w:basedOn w:val="1"/>
    <w:qFormat/>
    <w:uiPriority w:val="0"/>
    <w:pPr>
      <w:widowControl/>
      <w:spacing w:before="30" w:beforeLines="0"/>
      <w:jc w:val="right"/>
    </w:pPr>
    <w:rPr>
      <w:rFonts w:ascii="仿宋" w:hAnsi="宋体" w:eastAsia="仿宋"/>
      <w:color w:val="000000"/>
      <w:kern w:val="0"/>
      <w:szCs w:val="21"/>
    </w:rPr>
  </w:style>
  <w:style w:type="paragraph" w:customStyle="1" w:styleId="79">
    <w:name w:val="表格"/>
    <w:basedOn w:val="1"/>
    <w:qFormat/>
    <w:uiPriority w:val="0"/>
    <w:pPr>
      <w:jc w:val="center"/>
      <w:textAlignment w:val="center"/>
    </w:pPr>
    <w:rPr>
      <w:rFonts w:ascii="华文细黑" w:hAnsi="华文细黑"/>
      <w:kern w:val="0"/>
      <w:szCs w:val="20"/>
    </w:rPr>
  </w:style>
  <w:style w:type="paragraph" w:customStyle="1" w:styleId="80">
    <w:name w:val="g2"/>
    <w:basedOn w:val="1"/>
    <w:qFormat/>
    <w:uiPriority w:val="0"/>
    <w:pPr>
      <w:widowControl/>
      <w:spacing w:before="100" w:beforeLines="0" w:beforeAutospacing="1" w:after="100" w:afterLines="0" w:afterAutospacing="1"/>
      <w:jc w:val="left"/>
    </w:pPr>
    <w:rPr>
      <w:rFonts w:ascii="仿宋_GB2312" w:hAnsi="宋体" w:eastAsia="仿宋_GB2312" w:cs="宋体"/>
      <w:kern w:val="0"/>
      <w:sz w:val="17"/>
      <w:szCs w:val="17"/>
    </w:rPr>
  </w:style>
  <w:style w:type="paragraph" w:customStyle="1" w:styleId="81">
    <w:name w:val="表格标题"/>
    <w:basedOn w:val="82"/>
    <w:qFormat/>
    <w:uiPriority w:val="0"/>
  </w:style>
  <w:style w:type="paragraph" w:customStyle="1" w:styleId="82">
    <w:name w:val="表格内容"/>
    <w:basedOn w:val="1"/>
    <w:qFormat/>
    <w:uiPriority w:val="0"/>
    <w:pPr>
      <w:suppressLineNumbers/>
      <w:suppressAutoHyphens/>
    </w:pPr>
  </w:style>
  <w:style w:type="paragraph" w:customStyle="1" w:styleId="83">
    <w:name w:val="style12"/>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84">
    <w:name w:val="mtitle"/>
    <w:basedOn w:val="1"/>
    <w:qFormat/>
    <w:uiPriority w:val="0"/>
    <w:pPr>
      <w:widowControl/>
      <w:spacing w:before="30" w:beforeLines="0"/>
      <w:jc w:val="center"/>
    </w:pPr>
    <w:rPr>
      <w:rFonts w:ascii="微软雅黑" w:hAnsi="宋体" w:eastAsia="微软雅黑"/>
      <w:color w:val="000000"/>
      <w:kern w:val="0"/>
      <w:sz w:val="44"/>
      <w:szCs w:val="44"/>
    </w:rPr>
  </w:style>
  <w:style w:type="paragraph" w:customStyle="1" w:styleId="85">
    <w:name w:val="g11"/>
    <w:basedOn w:val="1"/>
    <w:qFormat/>
    <w:uiPriority w:val="0"/>
    <w:pPr>
      <w:widowControl/>
      <w:spacing w:before="100" w:beforeLines="0" w:beforeAutospacing="1" w:after="100" w:afterLines="0" w:afterAutospacing="1" w:line="465" w:lineRule="atLeast"/>
      <w:jc w:val="left"/>
    </w:pPr>
    <w:rPr>
      <w:rFonts w:ascii="华文中宋" w:hAnsi="华文中宋" w:eastAsia="华文中宋" w:cs="宋体"/>
      <w:b/>
      <w:bCs/>
      <w:color w:val="FF0000"/>
      <w:kern w:val="0"/>
      <w:sz w:val="31"/>
      <w:szCs w:val="31"/>
    </w:rPr>
  </w:style>
  <w:style w:type="paragraph" w:customStyle="1" w:styleId="86">
    <w:name w:val="Quote"/>
    <w:basedOn w:val="1"/>
    <w:next w:val="1"/>
    <w:link w:val="175"/>
    <w:qFormat/>
    <w:uiPriority w:val="0"/>
    <w:rPr>
      <w:rFonts w:ascii="Calibri" w:hAnsi="Calibri" w:eastAsia="宋体"/>
      <w:i/>
      <w:iCs/>
      <w:color w:val="000000"/>
      <w:kern w:val="2"/>
      <w:sz w:val="22"/>
      <w:szCs w:val="22"/>
      <w:lang w:val="en-US" w:eastAsia="zh-CN" w:bidi="ar-SA"/>
    </w:rPr>
  </w:style>
  <w:style w:type="paragraph" w:customStyle="1" w:styleId="87">
    <w:name w:val="标题5"/>
    <w:basedOn w:val="5"/>
    <w:link w:val="154"/>
    <w:qFormat/>
    <w:uiPriority w:val="0"/>
    <w:pPr>
      <w:spacing w:line="413" w:lineRule="auto"/>
    </w:pPr>
    <w:rPr>
      <w:rFonts w:ascii="Arial" w:hAnsi="Arial"/>
      <w:bCs w:val="0"/>
      <w:kern w:val="0"/>
      <w:szCs w:val="20"/>
    </w:rPr>
  </w:style>
  <w:style w:type="paragraph" w:customStyle="1" w:styleId="88">
    <w:name w:val="title"/>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9">
    <w:name w:val="WW-表格标题"/>
    <w:basedOn w:val="90"/>
    <w:qFormat/>
    <w:uiPriority w:val="0"/>
  </w:style>
  <w:style w:type="paragraph" w:customStyle="1" w:styleId="90">
    <w:name w:val="WW-表格内容"/>
    <w:basedOn w:val="1"/>
    <w:qFormat/>
    <w:uiPriority w:val="0"/>
    <w:pPr>
      <w:suppressLineNumbers/>
      <w:suppressAutoHyphens/>
    </w:pPr>
  </w:style>
  <w:style w:type="paragraph" w:styleId="91">
    <w:name w:val="List Paragraph"/>
    <w:basedOn w:val="1"/>
    <w:qFormat/>
    <w:uiPriority w:val="0"/>
    <w:pPr>
      <w:ind w:firstLine="420" w:firstLineChars="200"/>
    </w:pPr>
    <w:rPr>
      <w:sz w:val="28"/>
      <w:szCs w:val="28"/>
    </w:rPr>
  </w:style>
  <w:style w:type="paragraph" w:customStyle="1" w:styleId="92">
    <w:name w:val="l-2"/>
    <w:basedOn w:val="1"/>
    <w:qFormat/>
    <w:uiPriority w:val="0"/>
    <w:pPr>
      <w:widowControl/>
      <w:spacing w:before="100" w:beforeLines="0" w:beforeAutospacing="1" w:after="100" w:afterLines="0" w:afterAutospacing="1"/>
      <w:jc w:val="left"/>
    </w:pPr>
    <w:rPr>
      <w:rFonts w:ascii="宋体" w:hAnsi="宋体" w:cs="宋体"/>
      <w:b/>
      <w:bCs/>
      <w:color w:val="000000"/>
      <w:kern w:val="0"/>
      <w:sz w:val="13"/>
      <w:szCs w:val="13"/>
    </w:rPr>
  </w:style>
  <w:style w:type="paragraph" w:customStyle="1" w:styleId="93">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4">
    <w:name w:val=" Char Char Char Char Char Char Char"/>
    <w:basedOn w:val="1"/>
    <w:qFormat/>
    <w:uiPriority w:val="0"/>
    <w:rPr>
      <w:snapToGrid w:val="0"/>
      <w:color w:val="000000"/>
      <w:spacing w:val="16"/>
      <w:sz w:val="22"/>
      <w:szCs w:val="22"/>
    </w:rPr>
  </w:style>
  <w:style w:type="paragraph" w:customStyle="1" w:styleId="95">
    <w:name w:val="正  文"/>
    <w:basedOn w:val="1"/>
    <w:qFormat/>
    <w:uiPriority w:val="0"/>
    <w:pPr>
      <w:spacing w:line="360" w:lineRule="auto"/>
      <w:ind w:firstLine="200" w:firstLineChars="200"/>
    </w:pPr>
    <w:rPr>
      <w:rFonts w:ascii="宋体"/>
      <w:sz w:val="24"/>
    </w:rPr>
  </w:style>
  <w:style w:type="paragraph" w:customStyle="1" w:styleId="96">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97">
    <w:name w:val="intel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8">
    <w:name w:val=" Char"/>
    <w:basedOn w:val="1"/>
    <w:qFormat/>
    <w:uiPriority w:val="0"/>
    <w:pPr>
      <w:spacing w:before="156" w:beforeLines="50" w:after="156" w:afterLines="50"/>
      <w:ind w:firstLine="200" w:firstLineChars="200"/>
    </w:pPr>
    <w:rPr>
      <w:rFonts w:ascii="宋体" w:hAnsi="宋体" w:cs="Courier New"/>
      <w:spacing w:val="-2"/>
      <w:sz w:val="22"/>
      <w:szCs w:val="32"/>
    </w:rPr>
  </w:style>
  <w:style w:type="paragraph" w:customStyle="1" w:styleId="99">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100">
    <w:name w:val="Char Char Char Char Char Char Char Char Char Char Char Char Char Char Char Char Char Char Char Char Char Char"/>
    <w:basedOn w:val="1"/>
    <w:qFormat/>
    <w:uiPriority w:val="0"/>
    <w:pPr>
      <w:widowControl/>
      <w:spacing w:line="400" w:lineRule="exact"/>
      <w:jc w:val="center"/>
    </w:pPr>
    <w:rPr>
      <w:szCs w:val="20"/>
    </w:rPr>
  </w:style>
  <w:style w:type="paragraph" w:customStyle="1" w:styleId="10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2">
    <w:name w:val="招标节"/>
    <w:basedOn w:val="1"/>
    <w:next w:val="1"/>
    <w:qFormat/>
    <w:uiPriority w:val="0"/>
    <w:pPr>
      <w:spacing w:before="156" w:beforeLines="50" w:after="156" w:afterLines="50"/>
      <w:outlineLvl w:val="1"/>
    </w:pPr>
    <w:rPr>
      <w:b/>
      <w:sz w:val="24"/>
      <w:szCs w:val="24"/>
    </w:rPr>
  </w:style>
  <w:style w:type="paragraph" w:customStyle="1" w:styleId="103">
    <w:name w:val="zw"/>
    <w:basedOn w:val="1"/>
    <w:qFormat/>
    <w:uiPriority w:val="0"/>
    <w:pPr>
      <w:widowControl/>
      <w:spacing w:before="30" w:beforeLines="0"/>
      <w:ind w:left="100" w:right="100"/>
    </w:pPr>
    <w:rPr>
      <w:rFonts w:ascii="仿宋" w:hAnsi="宋体" w:eastAsia="仿宋"/>
      <w:color w:val="000000"/>
      <w:kern w:val="0"/>
      <w:szCs w:val="21"/>
    </w:rPr>
  </w:style>
  <w:style w:type="paragraph" w:customStyle="1" w:styleId="104">
    <w:name w:val="样式1"/>
    <w:basedOn w:val="1"/>
    <w:next w:val="6"/>
    <w:link w:val="127"/>
    <w:qFormat/>
    <w:uiPriority w:val="0"/>
    <w:pPr>
      <w:spacing w:line="360" w:lineRule="auto"/>
      <w:ind w:firstLine="420" w:firstLineChars="200"/>
    </w:pPr>
    <w:rPr>
      <w:rFonts w:ascii="宋体" w:hAnsi="宋体"/>
      <w:kern w:val="2"/>
      <w:sz w:val="21"/>
      <w:szCs w:val="21"/>
    </w:rPr>
  </w:style>
  <w:style w:type="paragraph" w:customStyle="1" w:styleId="105">
    <w:name w:val="正文 New New New"/>
    <w:qFormat/>
    <w:uiPriority w:val="0"/>
    <w:pPr>
      <w:widowControl w:val="0"/>
      <w:jc w:val="both"/>
    </w:pPr>
    <w:rPr>
      <w:rFonts w:ascii="Times New Roman" w:hAnsi="Times New Roman" w:eastAsia="方正仿宋_GBK" w:cs="Times New Roman"/>
      <w:kern w:val="2"/>
      <w:sz w:val="21"/>
      <w:lang w:val="en-US" w:eastAsia="zh-CN" w:bidi="ar-SA"/>
    </w:rPr>
  </w:style>
  <w:style w:type="paragraph" w:customStyle="1" w:styleId="106">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eastAsia="黑体" w:cs="宋体"/>
      <w:b w:val="0"/>
      <w:bCs w:val="0"/>
      <w:sz w:val="28"/>
      <w:szCs w:val="20"/>
    </w:rPr>
  </w:style>
  <w:style w:type="paragraph" w:customStyle="1" w:styleId="107">
    <w:name w:val="_Style 98"/>
    <w:basedOn w:val="3"/>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108">
    <w:name w:val="样式 标题 3 + (中文) 黑体 小四 非加粗 段前: 7.8 磅 段后: 0 磅 行距: 固定值 20 磅"/>
    <w:basedOn w:val="5"/>
    <w:next w:val="1"/>
    <w:qFormat/>
    <w:uiPriority w:val="0"/>
    <w:pPr>
      <w:spacing w:before="0" w:beforeLines="0" w:after="0" w:afterLines="0" w:line="400" w:lineRule="exact"/>
    </w:pPr>
    <w:rPr>
      <w:rFonts w:eastAsia="黑体" w:cs="宋体"/>
      <w:b w:val="0"/>
      <w:bCs w:val="0"/>
      <w:sz w:val="24"/>
      <w:szCs w:val="20"/>
    </w:rPr>
  </w:style>
  <w:style w:type="paragraph" w:customStyle="1" w:styleId="109">
    <w:name w:val="pa-27"/>
    <w:basedOn w:val="1"/>
    <w:qFormat/>
    <w:uiPriority w:val="0"/>
    <w:pPr>
      <w:widowControl/>
      <w:spacing w:line="360" w:lineRule="atLeast"/>
      <w:ind w:firstLine="420"/>
    </w:pPr>
    <w:rPr>
      <w:rFonts w:ascii="宋体" w:hAnsi="宋体" w:cs="宋体"/>
      <w:kern w:val="0"/>
      <w:sz w:val="24"/>
    </w:rPr>
  </w:style>
  <w:style w:type="paragraph" w:customStyle="1" w:styleId="110">
    <w:name w:val="Char9"/>
    <w:basedOn w:val="16"/>
    <w:qFormat/>
    <w:uiPriority w:val="0"/>
    <w:pPr>
      <w:spacing w:line="360" w:lineRule="auto"/>
      <w:ind w:firstLine="200" w:firstLineChars="200"/>
    </w:pPr>
    <w:rPr>
      <w:rFonts w:ascii="Tahoma" w:hAnsi="Tahoma"/>
      <w:sz w:val="24"/>
    </w:rPr>
  </w:style>
  <w:style w:type="paragraph" w:customStyle="1" w:styleId="111">
    <w:name w:val="样式2"/>
    <w:basedOn w:val="4"/>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12">
    <w:name w:val="pa-34"/>
    <w:basedOn w:val="1"/>
    <w:qFormat/>
    <w:uiPriority w:val="0"/>
    <w:pPr>
      <w:widowControl/>
      <w:spacing w:line="360" w:lineRule="atLeast"/>
      <w:ind w:firstLine="420"/>
      <w:jc w:val="left"/>
    </w:pPr>
    <w:rPr>
      <w:rFonts w:ascii="宋体" w:hAnsi="宋体" w:cs="宋体"/>
      <w:kern w:val="0"/>
      <w:sz w:val="24"/>
    </w:rPr>
  </w:style>
  <w:style w:type="paragraph" w:customStyle="1" w:styleId="113">
    <w:name w:val="rr"/>
    <w:basedOn w:val="1"/>
    <w:qFormat/>
    <w:uiPriority w:val="0"/>
    <w:pPr>
      <w:widowControl/>
      <w:spacing w:before="100" w:beforeLines="0" w:beforeAutospacing="1" w:after="100" w:afterLines="0" w:afterAutospacing="1"/>
      <w:jc w:val="left"/>
    </w:pPr>
    <w:rPr>
      <w:rFonts w:hint="eastAsia" w:ascii="宋体" w:hAnsi="宋体"/>
      <w:kern w:val="0"/>
      <w:szCs w:val="21"/>
    </w:rPr>
  </w:style>
  <w:style w:type="paragraph" w:customStyle="1" w:styleId="114">
    <w:name w:val="自定样式1"/>
    <w:basedOn w:val="1"/>
    <w:qFormat/>
    <w:uiPriority w:val="0"/>
    <w:pPr>
      <w:suppressAutoHyphens/>
      <w:jc w:val="center"/>
    </w:pPr>
    <w:rPr>
      <w:rFonts w:ascii="宋体" w:hAnsi="宋体"/>
      <w:color w:val="000000"/>
      <w:sz w:val="18"/>
    </w:rPr>
  </w:style>
  <w:style w:type="paragraph" w:customStyle="1" w:styleId="115">
    <w:name w:val="样式3"/>
    <w:basedOn w:val="5"/>
    <w:qFormat/>
    <w:uiPriority w:val="0"/>
    <w:pPr>
      <w:autoSpaceDE w:val="0"/>
      <w:autoSpaceDN w:val="0"/>
      <w:adjustRightInd w:val="0"/>
      <w:spacing w:before="0" w:beforeLines="0" w:after="0" w:afterLines="0" w:line="360" w:lineRule="auto"/>
      <w:ind w:left="119" w:right="-23"/>
      <w:jc w:val="left"/>
    </w:pPr>
    <w:rPr>
      <w:rFonts w:ascii="宋体" w:hAnsi="宋体" w:eastAsia="仿宋_GB2312"/>
      <w:kern w:val="0"/>
      <w:sz w:val="24"/>
    </w:rPr>
  </w:style>
  <w:style w:type="paragraph" w:customStyle="1" w:styleId="116">
    <w:name w:val="ly"/>
    <w:basedOn w:val="1"/>
    <w:qFormat/>
    <w:uiPriority w:val="0"/>
    <w:pPr>
      <w:widowControl/>
      <w:spacing w:before="30" w:beforeLines="0"/>
      <w:jc w:val="right"/>
    </w:pPr>
    <w:rPr>
      <w:rFonts w:ascii="仿宋" w:hAnsi="宋体" w:eastAsia="仿宋"/>
      <w:color w:val="000000"/>
      <w:kern w:val="0"/>
      <w:szCs w:val="21"/>
    </w:rPr>
  </w:style>
  <w:style w:type="paragraph" w:customStyle="1" w:styleId="117">
    <w:name w:val=" 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118">
    <w:name w:val="Intense Quote"/>
    <w:basedOn w:val="1"/>
    <w:next w:val="1"/>
    <w:link w:val="250"/>
    <w:qFormat/>
    <w:uiPriority w:val="0"/>
    <w:pPr>
      <w:pBdr>
        <w:bottom w:val="single" w:color="4F81BD" w:sz="4" w:space="4"/>
      </w:pBdr>
      <w:spacing w:before="200" w:beforeLines="0" w:after="280" w:afterLines="0"/>
      <w:ind w:left="936" w:right="936"/>
    </w:pPr>
    <w:rPr>
      <w:rFonts w:ascii="Calibri" w:hAnsi="Calibri" w:eastAsia="宋体"/>
      <w:b/>
      <w:bCs/>
      <w:i/>
      <w:iCs/>
      <w:color w:val="4F81BD"/>
      <w:kern w:val="2"/>
      <w:sz w:val="22"/>
      <w:szCs w:val="22"/>
      <w:lang w:val="en-US" w:eastAsia="zh-CN" w:bidi="ar-SA"/>
    </w:rPr>
  </w:style>
  <w:style w:type="paragraph" w:customStyle="1" w:styleId="119">
    <w:name w:val="rw"/>
    <w:basedOn w:val="1"/>
    <w:qFormat/>
    <w:uiPriority w:val="0"/>
    <w:pPr>
      <w:widowControl/>
      <w:spacing w:before="30" w:beforeLines="0"/>
      <w:ind w:left="100" w:right="100"/>
      <w:jc w:val="right"/>
    </w:pPr>
    <w:rPr>
      <w:rFonts w:ascii="微软雅黑" w:hAnsi="宋体" w:eastAsia="微软雅黑"/>
      <w:color w:val="000000"/>
      <w:kern w:val="0"/>
      <w:szCs w:val="21"/>
    </w:rPr>
  </w:style>
  <w:style w:type="character" w:customStyle="1" w:styleId="120">
    <w:name w:val=" Char Char64"/>
    <w:basedOn w:val="54"/>
    <w:qFormat/>
    <w:uiPriority w:val="0"/>
    <w:rPr>
      <w:rFonts w:ascii="宋体" w:hAnsi="宋体" w:eastAsia="宋体" w:cs="宋体"/>
      <w:color w:val="000000"/>
      <w:sz w:val="24"/>
      <w:szCs w:val="24"/>
      <w:lang w:val="en-US" w:eastAsia="zh-CN" w:bidi="ar-SA"/>
    </w:rPr>
  </w:style>
  <w:style w:type="character" w:customStyle="1" w:styleId="121">
    <w:name w:val="style21"/>
    <w:basedOn w:val="54"/>
    <w:qFormat/>
    <w:uiPriority w:val="0"/>
    <w:rPr>
      <w:b/>
      <w:bCs/>
      <w:sz w:val="28"/>
      <w:szCs w:val="28"/>
    </w:rPr>
  </w:style>
  <w:style w:type="character" w:customStyle="1" w:styleId="122">
    <w:name w:val=" Char Char17"/>
    <w:basedOn w:val="54"/>
    <w:qFormat/>
    <w:uiPriority w:val="0"/>
    <w:rPr>
      <w:rFonts w:hAnsi="Arial" w:eastAsia="仿宋_GB2312"/>
      <w:sz w:val="30"/>
    </w:rPr>
  </w:style>
  <w:style w:type="character" w:customStyle="1" w:styleId="123">
    <w:name w:val=" Char Char59"/>
    <w:basedOn w:val="54"/>
    <w:qFormat/>
    <w:uiPriority w:val="0"/>
    <w:rPr>
      <w:rFonts w:eastAsia="宋体" w:cs="Times New Roman"/>
      <w:sz w:val="24"/>
      <w:lang w:val="en-US" w:eastAsia="zh-CN" w:bidi="ar-SA"/>
    </w:rPr>
  </w:style>
  <w:style w:type="character" w:customStyle="1" w:styleId="124">
    <w:name w:val=" Char Char16"/>
    <w:basedOn w:val="54"/>
    <w:qFormat/>
    <w:uiPriority w:val="0"/>
    <w:rPr>
      <w:rFonts w:eastAsia="仿宋_GB2312"/>
      <w:sz w:val="30"/>
    </w:rPr>
  </w:style>
  <w:style w:type="character" w:customStyle="1" w:styleId="125">
    <w:name w:val=" Char Char9"/>
    <w:basedOn w:val="126"/>
    <w:qFormat/>
    <w:uiPriority w:val="0"/>
    <w:rPr>
      <w:b/>
      <w:bCs/>
    </w:rPr>
  </w:style>
  <w:style w:type="character" w:customStyle="1" w:styleId="126">
    <w:name w:val=" Char Char10"/>
    <w:basedOn w:val="54"/>
    <w:qFormat/>
    <w:uiPriority w:val="0"/>
    <w:rPr>
      <w:kern w:val="2"/>
      <w:sz w:val="21"/>
      <w:szCs w:val="24"/>
    </w:rPr>
  </w:style>
  <w:style w:type="character" w:customStyle="1" w:styleId="127">
    <w:name w:val="样式1 Char Char"/>
    <w:basedOn w:val="128"/>
    <w:link w:val="104"/>
    <w:qFormat/>
    <w:uiPriority w:val="0"/>
    <w:rPr>
      <w:rFonts w:ascii="宋体" w:hAnsi="宋体"/>
      <w:kern w:val="2"/>
      <w:sz w:val="21"/>
      <w:szCs w:val="21"/>
    </w:rPr>
  </w:style>
  <w:style w:type="character" w:customStyle="1" w:styleId="128">
    <w:name w:val=" Char Char28"/>
    <w:basedOn w:val="54"/>
    <w:qFormat/>
    <w:uiPriority w:val="0"/>
    <w:rPr>
      <w:rFonts w:eastAsia="宋体" w:cs="Times New Roman"/>
      <w:b/>
      <w:bCs/>
      <w:kern w:val="44"/>
      <w:sz w:val="44"/>
      <w:szCs w:val="44"/>
      <w:lang w:val="en-US" w:eastAsia="zh-CN" w:bidi="ar-SA"/>
    </w:rPr>
  </w:style>
  <w:style w:type="character" w:customStyle="1" w:styleId="129">
    <w:name w:val=" Char Char51"/>
    <w:basedOn w:val="54"/>
    <w:qFormat/>
    <w:uiPriority w:val="0"/>
    <w:rPr>
      <w:rFonts w:eastAsia="宋体" w:cs="Times New Roman"/>
      <w:b/>
      <w:bCs/>
      <w:kern w:val="2"/>
      <w:sz w:val="24"/>
      <w:szCs w:val="24"/>
      <w:lang w:val="en-US" w:eastAsia="zh-CN" w:bidi="ar-SA"/>
    </w:rPr>
  </w:style>
  <w:style w:type="character" w:customStyle="1" w:styleId="130">
    <w:name w:val="14t1"/>
    <w:basedOn w:val="54"/>
    <w:qFormat/>
    <w:uiPriority w:val="0"/>
    <w:rPr>
      <w:rFonts w:hint="eastAsia" w:ascii="宋体" w:hAnsi="宋体" w:eastAsia="宋体"/>
      <w:sz w:val="11"/>
      <w:szCs w:val="11"/>
    </w:rPr>
  </w:style>
  <w:style w:type="character" w:customStyle="1" w:styleId="131">
    <w:name w:val=" Char Char34"/>
    <w:basedOn w:val="54"/>
    <w:qFormat/>
    <w:uiPriority w:val="0"/>
    <w:rPr>
      <w:rFonts w:eastAsia="宋体" w:cs="Times New Roman"/>
      <w:kern w:val="2"/>
      <w:sz w:val="18"/>
      <w:szCs w:val="18"/>
      <w:lang w:val="en-US" w:eastAsia="zh-CN" w:bidi="ar-SA"/>
    </w:rPr>
  </w:style>
  <w:style w:type="character" w:customStyle="1" w:styleId="132">
    <w:name w:val="正文文本 Char"/>
    <w:basedOn w:val="54"/>
    <w:link w:val="2"/>
    <w:qFormat/>
    <w:uiPriority w:val="0"/>
    <w:rPr>
      <w:rFonts w:eastAsia="宋体"/>
      <w:kern w:val="2"/>
      <w:sz w:val="21"/>
      <w:szCs w:val="24"/>
      <w:lang w:val="en-US" w:eastAsia="zh-CN" w:bidi="ar-SA"/>
    </w:rPr>
  </w:style>
  <w:style w:type="character" w:customStyle="1" w:styleId="133">
    <w:name w:val=" Char Char44"/>
    <w:basedOn w:val="54"/>
    <w:qFormat/>
    <w:uiPriority w:val="0"/>
    <w:rPr>
      <w:rFonts w:eastAsia="宋体" w:cs="Times New Roman"/>
      <w:sz w:val="24"/>
      <w:szCs w:val="24"/>
      <w:u w:val="single"/>
      <w:lang w:val="en-US" w:eastAsia="en-US" w:bidi="ar-SA"/>
    </w:rPr>
  </w:style>
  <w:style w:type="character" w:customStyle="1" w:styleId="134">
    <w:name w:val="正文文本缩进 Char"/>
    <w:basedOn w:val="54"/>
    <w:link w:val="20"/>
    <w:qFormat/>
    <w:uiPriority w:val="0"/>
    <w:rPr>
      <w:rFonts w:eastAsia="宋体"/>
      <w:kern w:val="2"/>
      <w:sz w:val="21"/>
      <w:szCs w:val="24"/>
      <w:lang w:val="en-US" w:eastAsia="zh-CN" w:bidi="ar-SA"/>
    </w:rPr>
  </w:style>
  <w:style w:type="character" w:customStyle="1" w:styleId="135">
    <w:name w:val=" Char Char1"/>
    <w:basedOn w:val="54"/>
    <w:qFormat/>
    <w:uiPriority w:val="0"/>
    <w:rPr>
      <w:kern w:val="2"/>
      <w:sz w:val="16"/>
      <w:szCs w:val="16"/>
    </w:rPr>
  </w:style>
  <w:style w:type="character" w:customStyle="1" w:styleId="136">
    <w:name w:val="标题 Char"/>
    <w:basedOn w:val="54"/>
    <w:link w:val="48"/>
    <w:qFormat/>
    <w:uiPriority w:val="0"/>
    <w:rPr>
      <w:rFonts w:eastAsia="宋体"/>
      <w:szCs w:val="24"/>
      <w:u w:val="single"/>
      <w:lang w:val="en-US" w:eastAsia="en-US" w:bidi="ar-SA"/>
    </w:rPr>
  </w:style>
  <w:style w:type="character" w:customStyle="1" w:styleId="137">
    <w:name w:val=" Char Char62"/>
    <w:basedOn w:val="54"/>
    <w:qFormat/>
    <w:uiPriority w:val="0"/>
    <w:rPr>
      <w:rFonts w:ascii="宋体" w:hAnsi="Courier New" w:eastAsia="宋体" w:cs="Times New Roman"/>
      <w:kern w:val="2"/>
      <w:sz w:val="21"/>
      <w:szCs w:val="21"/>
      <w:lang w:val="en-US" w:eastAsia="zh-CN" w:bidi="ar-SA"/>
    </w:rPr>
  </w:style>
  <w:style w:type="character" w:customStyle="1" w:styleId="138">
    <w:name w:val=" Char Char56"/>
    <w:basedOn w:val="54"/>
    <w:qFormat/>
    <w:uiPriority w:val="0"/>
    <w:rPr>
      <w:rFonts w:ascii="Arial" w:hAnsi="Arial" w:eastAsia="黑体" w:cs="Times New Roman"/>
      <w:b/>
      <w:bCs/>
      <w:kern w:val="2"/>
      <w:sz w:val="32"/>
      <w:szCs w:val="32"/>
      <w:lang w:val="en-US" w:eastAsia="zh-CN" w:bidi="ar-SA"/>
    </w:rPr>
  </w:style>
  <w:style w:type="character" w:customStyle="1" w:styleId="139">
    <w:name w:val="title11"/>
    <w:basedOn w:val="54"/>
    <w:qFormat/>
    <w:uiPriority w:val="0"/>
    <w:rPr>
      <w:b/>
      <w:bCs/>
      <w:color w:val="FFFFFF"/>
      <w:sz w:val="11"/>
      <w:szCs w:val="11"/>
    </w:rPr>
  </w:style>
  <w:style w:type="character" w:customStyle="1" w:styleId="140">
    <w:name w:val="标题 1 Char"/>
    <w:basedOn w:val="54"/>
    <w:link w:val="3"/>
    <w:qFormat/>
    <w:uiPriority w:val="0"/>
    <w:rPr>
      <w:rFonts w:eastAsia="宋体"/>
      <w:b/>
      <w:bCs/>
      <w:kern w:val="44"/>
      <w:sz w:val="44"/>
      <w:szCs w:val="44"/>
      <w:lang w:val="en-US" w:eastAsia="zh-CN" w:bidi="ar-SA"/>
    </w:rPr>
  </w:style>
  <w:style w:type="character" w:customStyle="1" w:styleId="141">
    <w:name w:val=" Char Char22"/>
    <w:basedOn w:val="54"/>
    <w:qFormat/>
    <w:uiPriority w:val="0"/>
    <w:rPr>
      <w:b/>
      <w:bCs/>
      <w:kern w:val="2"/>
      <w:sz w:val="32"/>
      <w:szCs w:val="32"/>
    </w:rPr>
  </w:style>
  <w:style w:type="character" w:customStyle="1" w:styleId="142">
    <w:name w:val="style121"/>
    <w:basedOn w:val="54"/>
    <w:qFormat/>
    <w:uiPriority w:val="0"/>
    <w:rPr>
      <w:rFonts w:hint="eastAsia" w:ascii="宋体" w:hAnsi="宋体" w:eastAsia="宋体"/>
      <w:sz w:val="18"/>
      <w:szCs w:val="18"/>
    </w:rPr>
  </w:style>
  <w:style w:type="character" w:customStyle="1" w:styleId="143">
    <w:name w:val="批注文字 Char"/>
    <w:basedOn w:val="54"/>
    <w:link w:val="17"/>
    <w:qFormat/>
    <w:uiPriority w:val="0"/>
    <w:rPr>
      <w:rFonts w:eastAsia="宋体"/>
      <w:kern w:val="2"/>
      <w:sz w:val="21"/>
      <w:szCs w:val="24"/>
      <w:lang w:val="en-US" w:eastAsia="zh-CN" w:bidi="ar-SA"/>
    </w:rPr>
  </w:style>
  <w:style w:type="character" w:customStyle="1" w:styleId="144">
    <w:name w:val=" Char Char11"/>
    <w:basedOn w:val="54"/>
    <w:qFormat/>
    <w:uiPriority w:val="0"/>
    <w:rPr>
      <w:rFonts w:ascii="宋体" w:hAnsi="宋体" w:cs="宋体"/>
      <w:color w:val="000000"/>
      <w:sz w:val="24"/>
      <w:szCs w:val="24"/>
    </w:rPr>
  </w:style>
  <w:style w:type="character" w:customStyle="1" w:styleId="145">
    <w:name w:val="unnamed1"/>
    <w:basedOn w:val="54"/>
    <w:qFormat/>
    <w:uiPriority w:val="0"/>
  </w:style>
  <w:style w:type="character" w:customStyle="1" w:styleId="146">
    <w:name w:val="批注框文本 Char"/>
    <w:basedOn w:val="54"/>
    <w:link w:val="32"/>
    <w:qFormat/>
    <w:uiPriority w:val="0"/>
    <w:rPr>
      <w:rFonts w:eastAsia="宋体"/>
      <w:kern w:val="2"/>
      <w:sz w:val="18"/>
      <w:szCs w:val="18"/>
      <w:lang w:val="en-US" w:eastAsia="zh-CN" w:bidi="ar-SA"/>
    </w:rPr>
  </w:style>
  <w:style w:type="character" w:customStyle="1" w:styleId="147">
    <w:name w:val=" Char Char78"/>
    <w:basedOn w:val="54"/>
    <w:qFormat/>
    <w:uiPriority w:val="0"/>
    <w:rPr>
      <w:rFonts w:ascii="Arial" w:hAnsi="Arial" w:eastAsia="黑体" w:cs="Times New Roman"/>
      <w:kern w:val="2"/>
      <w:sz w:val="21"/>
      <w:szCs w:val="21"/>
      <w:lang w:val="en-US" w:eastAsia="zh-CN" w:bidi="ar-SA"/>
    </w:rPr>
  </w:style>
  <w:style w:type="character" w:customStyle="1" w:styleId="148">
    <w:name w:val="标题 3 Char"/>
    <w:basedOn w:val="54"/>
    <w:link w:val="5"/>
    <w:qFormat/>
    <w:uiPriority w:val="0"/>
    <w:rPr>
      <w:rFonts w:ascii="Times New Roman" w:hAnsi="Times New Roman" w:eastAsia="宋体"/>
      <w:b/>
      <w:bCs/>
      <w:kern w:val="2"/>
      <w:sz w:val="32"/>
      <w:szCs w:val="32"/>
      <w:lang w:val="en-US" w:eastAsia="zh-CN" w:bidi="ar-SA"/>
    </w:rPr>
  </w:style>
  <w:style w:type="character" w:customStyle="1" w:styleId="149">
    <w:name w:val=" Char Char48"/>
    <w:basedOn w:val="150"/>
    <w:qFormat/>
    <w:uiPriority w:val="0"/>
  </w:style>
  <w:style w:type="character" w:customStyle="1" w:styleId="150">
    <w:name w:val=" Char Char40"/>
    <w:basedOn w:val="54"/>
    <w:qFormat/>
    <w:uiPriority w:val="0"/>
    <w:rPr>
      <w:rFonts w:ascii="宋体" w:hAnsi="宋体" w:eastAsia="宋体" w:cs="Times New Roman"/>
      <w:kern w:val="2"/>
      <w:sz w:val="24"/>
      <w:szCs w:val="24"/>
      <w:lang w:val="en-US" w:eastAsia="zh-CN" w:bidi="ar-SA"/>
    </w:rPr>
  </w:style>
  <w:style w:type="character" w:customStyle="1" w:styleId="151">
    <w:name w:val="color_red1"/>
    <w:basedOn w:val="54"/>
    <w:qFormat/>
    <w:uiPriority w:val="0"/>
    <w:rPr>
      <w:color w:val="FA0004"/>
    </w:rPr>
  </w:style>
  <w:style w:type="character" w:customStyle="1" w:styleId="152">
    <w:name w:val="尾注文本 Char"/>
    <w:basedOn w:val="54"/>
    <w:link w:val="31"/>
    <w:qFormat/>
    <w:uiPriority w:val="0"/>
    <w:rPr>
      <w:rFonts w:ascii="Arial" w:hAnsi="Arial" w:eastAsia="宋体" w:cs="Arial"/>
      <w:szCs w:val="24"/>
      <w:lang w:val="en-US" w:eastAsia="en-US" w:bidi="ar-SA"/>
    </w:rPr>
  </w:style>
  <w:style w:type="character" w:customStyle="1" w:styleId="153">
    <w:name w:val=" Char Char19"/>
    <w:basedOn w:val="54"/>
    <w:qFormat/>
    <w:uiPriority w:val="0"/>
    <w:rPr>
      <w:rFonts w:hAnsi="Arial" w:eastAsia="仿宋_GB2312"/>
      <w:sz w:val="30"/>
    </w:rPr>
  </w:style>
  <w:style w:type="character" w:customStyle="1" w:styleId="154">
    <w:name w:val="标题5 Char Char"/>
    <w:link w:val="87"/>
    <w:qFormat/>
    <w:uiPriority w:val="0"/>
    <w:rPr>
      <w:rFonts w:ascii="Arial" w:hAnsi="Arial"/>
      <w:b/>
      <w:sz w:val="32"/>
      <w:lang w:bidi="ar-SA"/>
    </w:rPr>
  </w:style>
  <w:style w:type="character" w:customStyle="1" w:styleId="155">
    <w:name w:val=" Char Char68"/>
    <w:basedOn w:val="54"/>
    <w:qFormat/>
    <w:uiPriority w:val="0"/>
    <w:rPr>
      <w:rFonts w:eastAsia="宋体" w:cs="Times New Roman"/>
      <w:kern w:val="2"/>
      <w:sz w:val="18"/>
      <w:szCs w:val="18"/>
      <w:lang w:val="en-US" w:eastAsia="zh-CN" w:bidi="ar-SA"/>
    </w:rPr>
  </w:style>
  <w:style w:type="character" w:customStyle="1" w:styleId="156">
    <w:name w:val=" Char Char21"/>
    <w:basedOn w:val="54"/>
    <w:qFormat/>
    <w:uiPriority w:val="0"/>
    <w:rPr>
      <w:rFonts w:ascii="宋体" w:hAnsi="宋体" w:cs="宋体"/>
      <w:b/>
      <w:bCs/>
      <w:sz w:val="24"/>
      <w:szCs w:val="24"/>
    </w:rPr>
  </w:style>
  <w:style w:type="character" w:customStyle="1" w:styleId="157">
    <w:name w:val="正文文本 3 Char"/>
    <w:basedOn w:val="54"/>
    <w:link w:val="18"/>
    <w:qFormat/>
    <w:uiPriority w:val="0"/>
    <w:rPr>
      <w:rFonts w:eastAsia="宋体"/>
      <w:kern w:val="2"/>
      <w:sz w:val="16"/>
      <w:szCs w:val="16"/>
      <w:lang w:val="en-US" w:eastAsia="zh-CN" w:bidi="ar-SA"/>
    </w:rPr>
  </w:style>
  <w:style w:type="character" w:customStyle="1" w:styleId="158">
    <w:name w:val=" Char Char45"/>
    <w:basedOn w:val="54"/>
    <w:qFormat/>
    <w:uiPriority w:val="0"/>
    <w:rPr>
      <w:rFonts w:eastAsia="宋体" w:cs="Times New Roman"/>
      <w:kern w:val="2"/>
      <w:sz w:val="24"/>
      <w:szCs w:val="24"/>
      <w:lang w:val="en-US" w:eastAsia="zh-CN" w:bidi="ar-SA"/>
    </w:rPr>
  </w:style>
  <w:style w:type="character" w:customStyle="1" w:styleId="159">
    <w:name w:val="文档结构图 Char"/>
    <w:basedOn w:val="54"/>
    <w:link w:val="16"/>
    <w:qFormat/>
    <w:uiPriority w:val="0"/>
    <w:rPr>
      <w:rFonts w:eastAsia="宋体"/>
      <w:kern w:val="2"/>
      <w:sz w:val="21"/>
      <w:szCs w:val="24"/>
      <w:lang w:val="en-US" w:eastAsia="zh-CN" w:bidi="ar-SA"/>
    </w:rPr>
  </w:style>
  <w:style w:type="character" w:customStyle="1" w:styleId="160">
    <w:name w:val="Char Char1"/>
    <w:basedOn w:val="54"/>
    <w:qFormat/>
    <w:uiPriority w:val="0"/>
    <w:rPr>
      <w:rFonts w:eastAsia="宋体" w:cs="Times New Roman"/>
      <w:kern w:val="2"/>
      <w:sz w:val="18"/>
      <w:szCs w:val="18"/>
      <w:lang w:val="en-US" w:eastAsia="zh-CN" w:bidi="ar-SA"/>
    </w:rPr>
  </w:style>
  <w:style w:type="character" w:customStyle="1" w:styleId="161">
    <w:name w:val=" Char Char82"/>
    <w:basedOn w:val="54"/>
    <w:qFormat/>
    <w:uiPriority w:val="0"/>
    <w:rPr>
      <w:rFonts w:eastAsia="宋体" w:cs="Times New Roman"/>
      <w:b/>
      <w:bCs/>
      <w:kern w:val="2"/>
      <w:sz w:val="28"/>
      <w:szCs w:val="28"/>
      <w:lang w:val="en-US" w:eastAsia="zh-CN" w:bidi="ar-SA"/>
    </w:rPr>
  </w:style>
  <w:style w:type="character" w:customStyle="1" w:styleId="162">
    <w:name w:val=" Char Char55"/>
    <w:basedOn w:val="54"/>
    <w:qFormat/>
    <w:uiPriority w:val="0"/>
    <w:rPr>
      <w:rFonts w:eastAsia="宋体" w:cs="Times New Roman"/>
      <w:b/>
      <w:bCs/>
      <w:kern w:val="2"/>
      <w:sz w:val="32"/>
      <w:szCs w:val="32"/>
      <w:lang w:val="en-US" w:eastAsia="zh-CN" w:bidi="ar-SA"/>
    </w:rPr>
  </w:style>
  <w:style w:type="character" w:customStyle="1" w:styleId="163">
    <w:name w:val=" Char Char20"/>
    <w:basedOn w:val="54"/>
    <w:qFormat/>
    <w:uiPriority w:val="0"/>
    <w:rPr>
      <w:rFonts w:ascii="宋体" w:hAnsi="宋体" w:cs="宋体"/>
      <w:b/>
      <w:bCs/>
    </w:rPr>
  </w:style>
  <w:style w:type="character" w:customStyle="1" w:styleId="164">
    <w:name w:val=" Char Char69"/>
    <w:basedOn w:val="54"/>
    <w:qFormat/>
    <w:uiPriority w:val="0"/>
    <w:rPr>
      <w:rFonts w:ascii="宋体" w:hAnsi="宋体" w:eastAsia="宋体" w:cs="Times New Roman"/>
      <w:kern w:val="2"/>
      <w:sz w:val="24"/>
      <w:szCs w:val="24"/>
      <w:lang w:val="en-US" w:eastAsia="zh-CN" w:bidi="ar-SA"/>
    </w:rPr>
  </w:style>
  <w:style w:type="character" w:customStyle="1" w:styleId="165">
    <w:name w:val="Char Char11"/>
    <w:basedOn w:val="54"/>
    <w:qFormat/>
    <w:uiPriority w:val="0"/>
    <w:rPr>
      <w:rFonts w:eastAsia="黑体"/>
      <w:kern w:val="2"/>
      <w:sz w:val="44"/>
      <w:szCs w:val="44"/>
      <w:lang w:val="en-US" w:eastAsia="zh-CN" w:bidi="ar-SA"/>
    </w:rPr>
  </w:style>
  <w:style w:type="character" w:customStyle="1" w:styleId="166">
    <w:name w:val="标题 7 Char"/>
    <w:basedOn w:val="54"/>
    <w:link w:val="10"/>
    <w:qFormat/>
    <w:uiPriority w:val="0"/>
    <w:rPr>
      <w:rFonts w:eastAsia="仿宋_GB2312"/>
      <w:sz w:val="30"/>
      <w:lang w:val="en-US" w:eastAsia="zh-CN" w:bidi="ar-SA"/>
    </w:rPr>
  </w:style>
  <w:style w:type="character" w:customStyle="1" w:styleId="167">
    <w:name w:val=" Char Char24"/>
    <w:basedOn w:val="54"/>
    <w:qFormat/>
    <w:uiPriority w:val="0"/>
    <w:rPr>
      <w:b/>
      <w:bCs/>
      <w:kern w:val="44"/>
      <w:sz w:val="44"/>
      <w:szCs w:val="44"/>
    </w:rPr>
  </w:style>
  <w:style w:type="character" w:customStyle="1" w:styleId="168">
    <w:name w:val=" Char Char60"/>
    <w:basedOn w:val="54"/>
    <w:qFormat/>
    <w:uiPriority w:val="0"/>
    <w:rPr>
      <w:rFonts w:eastAsia="宋体" w:cs="Times New Roman"/>
      <w:kern w:val="2"/>
      <w:sz w:val="18"/>
      <w:szCs w:val="18"/>
      <w:lang w:val="en-US" w:eastAsia="zh-CN" w:bidi="ar-SA"/>
    </w:rPr>
  </w:style>
  <w:style w:type="character" w:customStyle="1" w:styleId="169">
    <w:name w:val="批注主题 Char"/>
    <w:basedOn w:val="143"/>
    <w:link w:val="49"/>
    <w:qFormat/>
    <w:uiPriority w:val="0"/>
    <w:rPr>
      <w:b/>
      <w:bCs/>
    </w:rPr>
  </w:style>
  <w:style w:type="character" w:customStyle="1" w:styleId="170">
    <w:name w:val=" Char Char43"/>
    <w:basedOn w:val="54"/>
    <w:qFormat/>
    <w:uiPriority w:val="0"/>
    <w:rPr>
      <w:rFonts w:eastAsia="宋体" w:cs="Times New Roman"/>
      <w:kern w:val="2"/>
      <w:sz w:val="24"/>
      <w:szCs w:val="24"/>
      <w:lang w:val="en-US" w:eastAsia="zh-CN" w:bidi="ar-SA"/>
    </w:rPr>
  </w:style>
  <w:style w:type="character" w:customStyle="1" w:styleId="171">
    <w:name w:val="Plain Text Char"/>
    <w:basedOn w:val="54"/>
    <w:qFormat/>
    <w:uiPriority w:val="0"/>
    <w:rPr>
      <w:rFonts w:ascii="宋体" w:hAnsi="Courier New" w:cs="Courier New"/>
      <w:kern w:val="2"/>
      <w:sz w:val="21"/>
      <w:szCs w:val="21"/>
    </w:rPr>
  </w:style>
  <w:style w:type="character" w:customStyle="1" w:styleId="172">
    <w:name w:val=" Char Char31"/>
    <w:basedOn w:val="54"/>
    <w:qFormat/>
    <w:uiPriority w:val="0"/>
    <w:rPr>
      <w:rFonts w:eastAsia="宋体" w:cs="Times New Roman"/>
      <w:kern w:val="2"/>
      <w:sz w:val="18"/>
      <w:szCs w:val="18"/>
      <w:lang w:val="en-US" w:eastAsia="zh-CN" w:bidi="ar-SA"/>
    </w:rPr>
  </w:style>
  <w:style w:type="character" w:customStyle="1" w:styleId="173">
    <w:name w:val=" Char Char50"/>
    <w:basedOn w:val="54"/>
    <w:qFormat/>
    <w:uiPriority w:val="0"/>
    <w:rPr>
      <w:rFonts w:ascii="Arial" w:hAnsi="Arial" w:eastAsia="黑体" w:cs="Times New Roman"/>
      <w:kern w:val="2"/>
      <w:sz w:val="24"/>
      <w:szCs w:val="24"/>
      <w:lang w:val="en-US" w:eastAsia="zh-CN" w:bidi="ar-SA"/>
    </w:rPr>
  </w:style>
  <w:style w:type="character" w:customStyle="1" w:styleId="174">
    <w:name w:val="页脚 Char"/>
    <w:basedOn w:val="54"/>
    <w:link w:val="33"/>
    <w:qFormat/>
    <w:uiPriority w:val="0"/>
    <w:rPr>
      <w:rFonts w:eastAsia="宋体"/>
      <w:kern w:val="2"/>
      <w:sz w:val="18"/>
      <w:szCs w:val="18"/>
      <w:lang w:val="en-US" w:eastAsia="zh-CN" w:bidi="ar-SA"/>
    </w:rPr>
  </w:style>
  <w:style w:type="character" w:customStyle="1" w:styleId="175">
    <w:name w:val="Quote Char1"/>
    <w:basedOn w:val="54"/>
    <w:link w:val="86"/>
    <w:qFormat/>
    <w:uiPriority w:val="0"/>
    <w:rPr>
      <w:rFonts w:ascii="Calibri" w:hAnsi="Calibri" w:eastAsia="宋体"/>
      <w:i/>
      <w:iCs/>
      <w:color w:val="000000"/>
      <w:kern w:val="2"/>
      <w:sz w:val="22"/>
      <w:szCs w:val="22"/>
      <w:lang w:val="en-US" w:eastAsia="zh-CN" w:bidi="ar-SA"/>
    </w:rPr>
  </w:style>
  <w:style w:type="character" w:customStyle="1" w:styleId="176">
    <w:name w:val="normaltext1"/>
    <w:basedOn w:val="54"/>
    <w:qFormat/>
    <w:uiPriority w:val="0"/>
    <w:rPr>
      <w:rFonts w:hint="default" w:ascii="ˎ̥" w:hAnsi="ˎ̥"/>
      <w:sz w:val="9"/>
      <w:szCs w:val="9"/>
    </w:rPr>
  </w:style>
  <w:style w:type="character" w:customStyle="1" w:styleId="177">
    <w:name w:val=" Char Char79"/>
    <w:basedOn w:val="54"/>
    <w:qFormat/>
    <w:uiPriority w:val="0"/>
    <w:rPr>
      <w:rFonts w:ascii="Arial" w:hAnsi="Arial" w:eastAsia="黑体" w:cs="Times New Roman"/>
      <w:kern w:val="2"/>
      <w:sz w:val="24"/>
      <w:szCs w:val="24"/>
      <w:lang w:val="en-US" w:eastAsia="zh-CN" w:bidi="ar-SA"/>
    </w:rPr>
  </w:style>
  <w:style w:type="character" w:customStyle="1" w:styleId="178">
    <w:name w:val=" Char Char14"/>
    <w:basedOn w:val="54"/>
    <w:qFormat/>
    <w:uiPriority w:val="0"/>
    <w:rPr>
      <w:kern w:val="2"/>
      <w:sz w:val="18"/>
      <w:szCs w:val="18"/>
    </w:rPr>
  </w:style>
  <w:style w:type="character" w:customStyle="1" w:styleId="179">
    <w:name w:val=" Char Char25"/>
    <w:basedOn w:val="54"/>
    <w:qFormat/>
    <w:uiPriority w:val="0"/>
    <w:rPr>
      <w:rFonts w:ascii="Arial" w:hAnsi="Arial" w:eastAsia="黑体" w:cs="Times New Roman"/>
      <w:b/>
      <w:bCs/>
      <w:kern w:val="2"/>
      <w:sz w:val="28"/>
      <w:szCs w:val="28"/>
      <w:lang w:val="en-US" w:eastAsia="zh-CN" w:bidi="ar-SA"/>
    </w:rPr>
  </w:style>
  <w:style w:type="character" w:customStyle="1" w:styleId="180">
    <w:name w:val=" Char Char38"/>
    <w:basedOn w:val="54"/>
    <w:qFormat/>
    <w:uiPriority w:val="0"/>
    <w:rPr>
      <w:rFonts w:eastAsia="宋体" w:cs="Times New Roman"/>
      <w:kern w:val="2"/>
      <w:sz w:val="24"/>
      <w:szCs w:val="24"/>
      <w:lang w:val="en-US" w:eastAsia="zh-CN" w:bidi="ar-SA"/>
    </w:rPr>
  </w:style>
  <w:style w:type="character" w:customStyle="1" w:styleId="181">
    <w:name w:val=" Char Char70"/>
    <w:basedOn w:val="54"/>
    <w:qFormat/>
    <w:uiPriority w:val="0"/>
    <w:rPr>
      <w:rFonts w:eastAsia="宋体" w:cs="Times New Roman"/>
      <w:kern w:val="2"/>
      <w:sz w:val="18"/>
      <w:szCs w:val="18"/>
      <w:lang w:val="en-US" w:eastAsia="zh-CN" w:bidi="ar-SA"/>
    </w:rPr>
  </w:style>
  <w:style w:type="character" w:customStyle="1" w:styleId="182">
    <w:name w:val="ht1"/>
    <w:basedOn w:val="54"/>
    <w:qFormat/>
    <w:uiPriority w:val="0"/>
    <w:rPr>
      <w:rFonts w:ascii="黑体" w:eastAsia="黑体"/>
      <w:b/>
      <w:bCs/>
    </w:rPr>
  </w:style>
  <w:style w:type="character" w:customStyle="1" w:styleId="183">
    <w:name w:val=" Char Char84"/>
    <w:basedOn w:val="54"/>
    <w:qFormat/>
    <w:uiPriority w:val="0"/>
    <w:rPr>
      <w:rFonts w:eastAsia="宋体" w:cs="Times New Roman"/>
      <w:b/>
      <w:bCs/>
      <w:kern w:val="2"/>
      <w:sz w:val="32"/>
      <w:szCs w:val="32"/>
      <w:lang w:val="en-US" w:eastAsia="zh-CN" w:bidi="ar-SA"/>
    </w:rPr>
  </w:style>
  <w:style w:type="character" w:customStyle="1" w:styleId="184">
    <w:name w:val=" Char Char8"/>
    <w:basedOn w:val="54"/>
    <w:qFormat/>
    <w:uiPriority w:val="0"/>
    <w:rPr>
      <w:kern w:val="2"/>
      <w:sz w:val="18"/>
      <w:szCs w:val="18"/>
    </w:rPr>
  </w:style>
  <w:style w:type="character" w:customStyle="1" w:styleId="185">
    <w:name w:val=" Char Char76"/>
    <w:basedOn w:val="54"/>
    <w:qFormat/>
    <w:uiPriority w:val="0"/>
    <w:rPr>
      <w:rFonts w:eastAsia="宋体" w:cs="Times New Roman"/>
      <w:sz w:val="24"/>
      <w:szCs w:val="24"/>
      <w:u w:val="single"/>
      <w:lang w:val="en-US" w:eastAsia="en-US" w:bidi="ar-SA"/>
    </w:rPr>
  </w:style>
  <w:style w:type="character" w:customStyle="1" w:styleId="186">
    <w:name w:val="docpro"/>
    <w:basedOn w:val="54"/>
    <w:qFormat/>
    <w:uiPriority w:val="0"/>
  </w:style>
  <w:style w:type="character" w:customStyle="1" w:styleId="187">
    <w:name w:val=" Char Char80"/>
    <w:basedOn w:val="54"/>
    <w:qFormat/>
    <w:uiPriority w:val="0"/>
    <w:rPr>
      <w:rFonts w:eastAsia="宋体" w:cs="Times New Roman"/>
      <w:b/>
      <w:bCs/>
      <w:kern w:val="2"/>
      <w:sz w:val="24"/>
      <w:szCs w:val="24"/>
      <w:lang w:val="en-US" w:eastAsia="zh-CN" w:bidi="ar-SA"/>
    </w:rPr>
  </w:style>
  <w:style w:type="character" w:customStyle="1" w:styleId="188">
    <w:name w:val=" Char Char30"/>
    <w:basedOn w:val="54"/>
    <w:qFormat/>
    <w:uiPriority w:val="0"/>
    <w:rPr>
      <w:rFonts w:eastAsia="宋体" w:cs="Times New Roman"/>
      <w:sz w:val="24"/>
      <w:lang w:val="en-US" w:eastAsia="zh-CN" w:bidi="ar-SA"/>
    </w:rPr>
  </w:style>
  <w:style w:type="character" w:customStyle="1" w:styleId="189">
    <w:name w:val="正文文本缩进 3 Char"/>
    <w:basedOn w:val="54"/>
    <w:link w:val="40"/>
    <w:qFormat/>
    <w:uiPriority w:val="0"/>
    <w:rPr>
      <w:rFonts w:ascii="宋体" w:hAnsi="宋体" w:eastAsia="宋体"/>
      <w:kern w:val="2"/>
      <w:sz w:val="28"/>
      <w:szCs w:val="28"/>
      <w:lang w:val="en-US" w:eastAsia="zh-CN" w:bidi="ar-SA"/>
    </w:rPr>
  </w:style>
  <w:style w:type="character" w:customStyle="1" w:styleId="190">
    <w:name w:val="标题 6 Char"/>
    <w:basedOn w:val="54"/>
    <w:link w:val="8"/>
    <w:qFormat/>
    <w:uiPriority w:val="0"/>
    <w:rPr>
      <w:rFonts w:hAnsi="Arial" w:eastAsia="仿宋_GB2312"/>
      <w:sz w:val="30"/>
      <w:lang w:val="en-US" w:eastAsia="zh-CN" w:bidi="ar-SA"/>
    </w:rPr>
  </w:style>
  <w:style w:type="character" w:customStyle="1" w:styleId="191">
    <w:name w:val="intel3"/>
    <w:basedOn w:val="54"/>
    <w:qFormat/>
    <w:uiPriority w:val="0"/>
  </w:style>
  <w:style w:type="character" w:customStyle="1" w:styleId="192">
    <w:name w:val=" Char Char49"/>
    <w:basedOn w:val="54"/>
    <w:qFormat/>
    <w:uiPriority w:val="0"/>
    <w:rPr>
      <w:rFonts w:ascii="Arial" w:hAnsi="Arial" w:eastAsia="黑体" w:cs="Times New Roman"/>
      <w:kern w:val="2"/>
      <w:sz w:val="21"/>
      <w:szCs w:val="21"/>
      <w:lang w:val="en-US" w:eastAsia="zh-CN" w:bidi="ar-SA"/>
    </w:rPr>
  </w:style>
  <w:style w:type="character" w:customStyle="1" w:styleId="193">
    <w:name w:val="正文文字4 Char Char"/>
    <w:basedOn w:val="54"/>
    <w:qFormat/>
    <w:uiPriority w:val="0"/>
    <w:rPr>
      <w:kern w:val="2"/>
      <w:sz w:val="21"/>
      <w:szCs w:val="24"/>
    </w:rPr>
  </w:style>
  <w:style w:type="character" w:customStyle="1" w:styleId="194">
    <w:name w:val="HTML 预设格式 Char"/>
    <w:basedOn w:val="54"/>
    <w:link w:val="45"/>
    <w:qFormat/>
    <w:uiPriority w:val="0"/>
    <w:rPr>
      <w:rFonts w:ascii="宋体" w:hAnsi="宋体" w:eastAsia="宋体" w:cs="宋体"/>
      <w:color w:val="000000"/>
      <w:sz w:val="24"/>
      <w:szCs w:val="24"/>
      <w:lang w:val="en-US" w:eastAsia="zh-CN" w:bidi="ar-SA"/>
    </w:rPr>
  </w:style>
  <w:style w:type="character" w:customStyle="1" w:styleId="195">
    <w:name w:val=" Char Char39"/>
    <w:basedOn w:val="54"/>
    <w:qFormat/>
    <w:uiPriority w:val="0"/>
    <w:rPr>
      <w:rFonts w:eastAsia="宋体" w:cs="Times New Roman"/>
      <w:kern w:val="2"/>
      <w:sz w:val="18"/>
      <w:szCs w:val="18"/>
      <w:lang w:val="en-US" w:eastAsia="zh-CN" w:bidi="ar-SA"/>
    </w:rPr>
  </w:style>
  <w:style w:type="character" w:customStyle="1" w:styleId="196">
    <w:name w:val=" Char Char81"/>
    <w:basedOn w:val="54"/>
    <w:qFormat/>
    <w:uiPriority w:val="0"/>
    <w:rPr>
      <w:rFonts w:ascii="Arial" w:hAnsi="Arial" w:eastAsia="黑体" w:cs="Times New Roman"/>
      <w:b/>
      <w:bCs/>
      <w:kern w:val="2"/>
      <w:sz w:val="24"/>
      <w:szCs w:val="24"/>
      <w:lang w:val="en-US" w:eastAsia="zh-CN" w:bidi="ar-SA"/>
    </w:rPr>
  </w:style>
  <w:style w:type="character" w:customStyle="1" w:styleId="197">
    <w:name w:val=" Char Char63"/>
    <w:basedOn w:val="54"/>
    <w:qFormat/>
    <w:uiPriority w:val="0"/>
    <w:rPr>
      <w:rFonts w:eastAsia="宋体" w:cs="Times New Roman"/>
      <w:kern w:val="2"/>
      <w:sz w:val="18"/>
      <w:szCs w:val="18"/>
      <w:lang w:val="en-US" w:eastAsia="zh-CN" w:bidi="ar-SA"/>
    </w:rPr>
  </w:style>
  <w:style w:type="character" w:customStyle="1" w:styleId="198">
    <w:name w:val="标题 2 Char"/>
    <w:basedOn w:val="54"/>
    <w:link w:val="4"/>
    <w:qFormat/>
    <w:uiPriority w:val="0"/>
    <w:rPr>
      <w:rFonts w:ascii="Cambria" w:hAnsi="Cambria" w:eastAsia="宋体"/>
      <w:b/>
      <w:bCs/>
      <w:kern w:val="2"/>
      <w:sz w:val="32"/>
      <w:szCs w:val="32"/>
      <w:lang w:val="en-US" w:eastAsia="zh-CN" w:bidi="ar-SA"/>
    </w:rPr>
  </w:style>
  <w:style w:type="character" w:customStyle="1" w:styleId="199">
    <w:name w:val="style31"/>
    <w:basedOn w:val="54"/>
    <w:qFormat/>
    <w:uiPriority w:val="0"/>
    <w:rPr>
      <w:sz w:val="10"/>
      <w:szCs w:val="10"/>
    </w:rPr>
  </w:style>
  <w:style w:type="character" w:customStyle="1" w:styleId="200">
    <w:name w:val="正文文本 2 Char"/>
    <w:basedOn w:val="54"/>
    <w:link w:val="44"/>
    <w:qFormat/>
    <w:uiPriority w:val="0"/>
    <w:rPr>
      <w:rFonts w:eastAsia="宋体"/>
      <w:i/>
      <w:iCs/>
      <w:kern w:val="2"/>
      <w:sz w:val="26"/>
      <w:szCs w:val="24"/>
      <w:lang w:val="en-US" w:eastAsia="zh-CN" w:bidi="ar-SA"/>
    </w:rPr>
  </w:style>
  <w:style w:type="character" w:customStyle="1" w:styleId="201">
    <w:name w:val=" Char Char33"/>
    <w:basedOn w:val="54"/>
    <w:qFormat/>
    <w:uiPriority w:val="0"/>
    <w:rPr>
      <w:rFonts w:ascii="宋体" w:hAnsi="Courier New" w:eastAsia="宋体" w:cs="Times New Roman"/>
      <w:kern w:val="2"/>
      <w:sz w:val="21"/>
      <w:szCs w:val="21"/>
      <w:lang w:val="en-US" w:eastAsia="zh-CN" w:bidi="ar-SA"/>
    </w:rPr>
  </w:style>
  <w:style w:type="character" w:customStyle="1" w:styleId="202">
    <w:name w:val=" Char Char13"/>
    <w:basedOn w:val="54"/>
    <w:qFormat/>
    <w:uiPriority w:val="0"/>
    <w:rPr>
      <w:kern w:val="2"/>
      <w:sz w:val="18"/>
      <w:szCs w:val="18"/>
    </w:rPr>
  </w:style>
  <w:style w:type="character" w:customStyle="1" w:styleId="203">
    <w:name w:val="标题4 Char Char"/>
    <w:link w:val="76"/>
    <w:qFormat/>
    <w:uiPriority w:val="0"/>
    <w:rPr>
      <w:rFonts w:ascii="Arial" w:hAnsi="Arial"/>
      <w:b/>
      <w:sz w:val="32"/>
      <w:lang w:bidi="ar-SA"/>
    </w:rPr>
  </w:style>
  <w:style w:type="character" w:customStyle="1" w:styleId="204">
    <w:name w:val="Document Map Char1"/>
    <w:basedOn w:val="54"/>
    <w:qFormat/>
    <w:uiPriority w:val="0"/>
    <w:rPr>
      <w:rFonts w:cs="Times New Roman"/>
      <w:kern w:val="2"/>
      <w:sz w:val="2"/>
    </w:rPr>
  </w:style>
  <w:style w:type="character" w:customStyle="1" w:styleId="205">
    <w:name w:val=" Char Char4"/>
    <w:basedOn w:val="54"/>
    <w:qFormat/>
    <w:uiPriority w:val="0"/>
    <w:rPr>
      <w:szCs w:val="24"/>
      <w:u w:val="single"/>
      <w:lang w:eastAsia="en-US"/>
    </w:rPr>
  </w:style>
  <w:style w:type="character" w:customStyle="1" w:styleId="206">
    <w:name w:val="手改 Char Char"/>
    <w:basedOn w:val="54"/>
    <w:qFormat/>
    <w:uiPriority w:val="0"/>
    <w:rPr>
      <w:kern w:val="2"/>
      <w:sz w:val="21"/>
      <w:szCs w:val="24"/>
    </w:rPr>
  </w:style>
  <w:style w:type="character" w:customStyle="1" w:styleId="207">
    <w:name w:val="标题 9 Char"/>
    <w:basedOn w:val="54"/>
    <w:link w:val="12"/>
    <w:qFormat/>
    <w:uiPriority w:val="0"/>
    <w:rPr>
      <w:rFonts w:eastAsia="仿宋_GB2312"/>
      <w:sz w:val="30"/>
      <w:lang w:val="en-US" w:eastAsia="zh-CN" w:bidi="ar-SA"/>
    </w:rPr>
  </w:style>
  <w:style w:type="character" w:customStyle="1" w:styleId="208">
    <w:name w:val=" Char Char58"/>
    <w:basedOn w:val="54"/>
    <w:qFormat/>
    <w:uiPriority w:val="0"/>
    <w:rPr>
      <w:rFonts w:cs="Times New Roman"/>
      <w:kern w:val="2"/>
      <w:sz w:val="16"/>
      <w:szCs w:val="16"/>
    </w:rPr>
  </w:style>
  <w:style w:type="character" w:customStyle="1" w:styleId="209">
    <w:name w:val=" Char Char26"/>
    <w:basedOn w:val="54"/>
    <w:qFormat/>
    <w:uiPriority w:val="0"/>
    <w:rPr>
      <w:rFonts w:eastAsia="宋体" w:cs="Times New Roman"/>
      <w:b/>
      <w:bCs/>
      <w:kern w:val="2"/>
      <w:sz w:val="32"/>
      <w:szCs w:val="32"/>
      <w:lang w:val="en-US" w:eastAsia="zh-CN" w:bidi="ar-SA"/>
    </w:rPr>
  </w:style>
  <w:style w:type="character" w:customStyle="1" w:styleId="210">
    <w:name w:val=" Char Char37"/>
    <w:basedOn w:val="54"/>
    <w:qFormat/>
    <w:uiPriority w:val="0"/>
    <w:rPr>
      <w:rFonts w:cs="Times New Roman"/>
      <w:kern w:val="2"/>
      <w:sz w:val="24"/>
      <w:szCs w:val="24"/>
    </w:rPr>
  </w:style>
  <w:style w:type="character" w:customStyle="1" w:styleId="211">
    <w:name w:val=" Char Char42"/>
    <w:basedOn w:val="54"/>
    <w:qFormat/>
    <w:uiPriority w:val="0"/>
    <w:rPr>
      <w:rFonts w:eastAsia="宋体" w:cs="Times New Roman"/>
      <w:sz w:val="24"/>
      <w:lang w:val="en-US" w:eastAsia="zh-CN" w:bidi="ar-SA"/>
    </w:rPr>
  </w:style>
  <w:style w:type="character" w:customStyle="1" w:styleId="212">
    <w:name w:val="标题 4 Char"/>
    <w:basedOn w:val="54"/>
    <w:link w:val="6"/>
    <w:qFormat/>
    <w:uiPriority w:val="0"/>
    <w:rPr>
      <w:rFonts w:ascii="宋体" w:hAnsi="宋体" w:eastAsia="宋体" w:cs="宋体"/>
      <w:b/>
      <w:bCs/>
      <w:sz w:val="24"/>
      <w:szCs w:val="24"/>
      <w:lang w:val="en-US" w:eastAsia="zh-CN" w:bidi="ar-SA"/>
    </w:rPr>
  </w:style>
  <w:style w:type="character" w:customStyle="1" w:styleId="213">
    <w:name w:val=" Char Char35"/>
    <w:basedOn w:val="54"/>
    <w:qFormat/>
    <w:uiPriority w:val="0"/>
    <w:rPr>
      <w:rFonts w:ascii="宋体" w:hAnsi="宋体" w:eastAsia="宋体" w:cs="宋体"/>
      <w:color w:val="000000"/>
      <w:sz w:val="24"/>
      <w:szCs w:val="24"/>
      <w:lang w:val="en-US" w:eastAsia="zh-CN" w:bidi="ar-SA"/>
    </w:rPr>
  </w:style>
  <w:style w:type="character" w:customStyle="1" w:styleId="214">
    <w:name w:val="l1"/>
    <w:basedOn w:val="54"/>
    <w:qFormat/>
    <w:uiPriority w:val="0"/>
  </w:style>
  <w:style w:type="character" w:customStyle="1" w:styleId="215">
    <w:name w:val=" Char Char32"/>
    <w:basedOn w:val="54"/>
    <w:qFormat/>
    <w:uiPriority w:val="0"/>
    <w:rPr>
      <w:rFonts w:ascii="宋体" w:hAnsi="宋体" w:eastAsia="宋体" w:cs="Times New Roman"/>
      <w:kern w:val="2"/>
      <w:sz w:val="24"/>
      <w:szCs w:val="24"/>
      <w:lang w:val="en-US" w:eastAsia="zh-CN" w:bidi="ar-SA"/>
    </w:rPr>
  </w:style>
  <w:style w:type="character" w:customStyle="1" w:styleId="216">
    <w:name w:val=" Char Char6"/>
    <w:basedOn w:val="54"/>
    <w:qFormat/>
    <w:uiPriority w:val="0"/>
    <w:rPr>
      <w:rFonts w:ascii="宋体" w:hAnsi="宋体"/>
      <w:kern w:val="2"/>
      <w:sz w:val="28"/>
      <w:szCs w:val="28"/>
    </w:rPr>
  </w:style>
  <w:style w:type="character" w:customStyle="1" w:styleId="217">
    <w:name w:val="标题 3 Char Char"/>
    <w:basedOn w:val="54"/>
    <w:qFormat/>
    <w:uiPriority w:val="0"/>
    <w:rPr>
      <w:rFonts w:eastAsia="宋体" w:cs="Times New Roman"/>
      <w:b/>
      <w:bCs/>
      <w:kern w:val="2"/>
      <w:sz w:val="32"/>
      <w:szCs w:val="32"/>
      <w:lang w:val="en-US" w:eastAsia="zh-CN" w:bidi="ar-SA"/>
    </w:rPr>
  </w:style>
  <w:style w:type="character" w:customStyle="1" w:styleId="218">
    <w:name w:val="正文文本缩进 2 Char"/>
    <w:basedOn w:val="54"/>
    <w:link w:val="30"/>
    <w:qFormat/>
    <w:uiPriority w:val="0"/>
    <w:rPr>
      <w:rFonts w:eastAsia="宋体"/>
      <w:sz w:val="28"/>
      <w:szCs w:val="24"/>
      <w:lang w:val="en-US" w:eastAsia="zh-CN" w:bidi="ar-SA"/>
    </w:rPr>
  </w:style>
  <w:style w:type="character" w:customStyle="1" w:styleId="219">
    <w:name w:val=" Char Char27"/>
    <w:basedOn w:val="54"/>
    <w:qFormat/>
    <w:uiPriority w:val="0"/>
    <w:rPr>
      <w:rFonts w:ascii="Arial" w:hAnsi="Arial" w:eastAsia="黑体" w:cs="Times New Roman"/>
      <w:b/>
      <w:bCs/>
      <w:kern w:val="2"/>
      <w:sz w:val="32"/>
      <w:szCs w:val="32"/>
      <w:lang w:val="en-US" w:eastAsia="zh-CN" w:bidi="ar-SA"/>
    </w:rPr>
  </w:style>
  <w:style w:type="character" w:customStyle="1" w:styleId="220">
    <w:name w:val=" Char Char Char"/>
    <w:basedOn w:val="54"/>
    <w:qFormat/>
    <w:uiPriority w:val="0"/>
    <w:rPr>
      <w:kern w:val="2"/>
      <w:sz w:val="21"/>
      <w:szCs w:val="24"/>
      <w:shd w:val="clear" w:color="auto" w:fill="000080"/>
    </w:rPr>
  </w:style>
  <w:style w:type="character" w:customStyle="1" w:styleId="221">
    <w:name w:val=" Char Char61"/>
    <w:basedOn w:val="54"/>
    <w:qFormat/>
    <w:uiPriority w:val="0"/>
    <w:rPr>
      <w:rFonts w:ascii="宋体" w:hAnsi="宋体" w:eastAsia="宋体" w:cs="Times New Roman"/>
      <w:kern w:val="2"/>
      <w:sz w:val="24"/>
      <w:szCs w:val="24"/>
      <w:lang w:val="en-US" w:eastAsia="zh-CN" w:bidi="ar-SA"/>
    </w:rPr>
  </w:style>
  <w:style w:type="character" w:customStyle="1" w:styleId="222">
    <w:name w:val=" Char Char74"/>
    <w:basedOn w:val="54"/>
    <w:qFormat/>
    <w:uiPriority w:val="0"/>
    <w:rPr>
      <w:rFonts w:eastAsia="宋体" w:cs="Times New Roman"/>
      <w:kern w:val="2"/>
      <w:sz w:val="24"/>
      <w:szCs w:val="24"/>
      <w:lang w:val="en-US" w:eastAsia="zh-CN" w:bidi="ar-SA"/>
    </w:rPr>
  </w:style>
  <w:style w:type="character" w:customStyle="1" w:styleId="223">
    <w:name w:val="正文首行缩进 2 Char"/>
    <w:basedOn w:val="164"/>
    <w:link w:val="51"/>
    <w:qFormat/>
    <w:uiPriority w:val="0"/>
  </w:style>
  <w:style w:type="character" w:customStyle="1" w:styleId="224">
    <w:name w:val="标题 5 Char"/>
    <w:basedOn w:val="54"/>
    <w:link w:val="7"/>
    <w:qFormat/>
    <w:uiPriority w:val="0"/>
    <w:rPr>
      <w:rFonts w:ascii="宋体" w:hAnsi="宋体" w:eastAsia="宋体" w:cs="宋体"/>
      <w:b/>
      <w:bCs/>
      <w:lang w:val="en-US" w:eastAsia="zh-CN" w:bidi="ar-SA"/>
    </w:rPr>
  </w:style>
  <w:style w:type="character" w:customStyle="1" w:styleId="225">
    <w:name w:val=" Char Char57"/>
    <w:basedOn w:val="54"/>
    <w:qFormat/>
    <w:uiPriority w:val="0"/>
    <w:rPr>
      <w:rFonts w:eastAsia="宋体" w:cs="Times New Roman"/>
      <w:b/>
      <w:bCs/>
      <w:kern w:val="44"/>
      <w:sz w:val="44"/>
      <w:szCs w:val="44"/>
      <w:lang w:val="en-US" w:eastAsia="zh-CN" w:bidi="ar-SA"/>
    </w:rPr>
  </w:style>
  <w:style w:type="character" w:customStyle="1" w:styleId="226">
    <w:name w:val="样式3 Char Char"/>
    <w:basedOn w:val="217"/>
    <w:qFormat/>
    <w:uiPriority w:val="0"/>
    <w:rPr>
      <w:rFonts w:ascii="宋体" w:hAnsi="宋体" w:eastAsia="仿宋_GB2312"/>
    </w:rPr>
  </w:style>
  <w:style w:type="character" w:customStyle="1" w:styleId="227">
    <w:name w:val=" Char Char65"/>
    <w:basedOn w:val="228"/>
    <w:qFormat/>
    <w:uiPriority w:val="0"/>
    <w:rPr>
      <w:b/>
      <w:bCs/>
      <w:kern w:val="2"/>
      <w:szCs w:val="24"/>
    </w:rPr>
  </w:style>
  <w:style w:type="character" w:customStyle="1" w:styleId="228">
    <w:name w:val=" Char Char71"/>
    <w:basedOn w:val="54"/>
    <w:qFormat/>
    <w:uiPriority w:val="0"/>
    <w:rPr>
      <w:rFonts w:eastAsia="宋体" w:cs="Times New Roman"/>
      <w:sz w:val="24"/>
      <w:lang w:val="en-US" w:eastAsia="zh-CN" w:bidi="ar-SA"/>
    </w:rPr>
  </w:style>
  <w:style w:type="character" w:customStyle="1" w:styleId="229">
    <w:name w:val="0d1471"/>
    <w:basedOn w:val="54"/>
    <w:qFormat/>
    <w:uiPriority w:val="0"/>
    <w:rPr>
      <w:color w:val="000000"/>
      <w:sz w:val="11"/>
      <w:szCs w:val="11"/>
      <w:u w:val="none"/>
    </w:rPr>
  </w:style>
  <w:style w:type="character" w:customStyle="1" w:styleId="230">
    <w:name w:val="日期 Char"/>
    <w:basedOn w:val="54"/>
    <w:link w:val="29"/>
    <w:qFormat/>
    <w:uiPriority w:val="0"/>
    <w:rPr>
      <w:rFonts w:eastAsia="宋体"/>
      <w:kern w:val="2"/>
      <w:sz w:val="21"/>
      <w:szCs w:val="24"/>
      <w:lang w:val="en-US" w:eastAsia="zh-CN" w:bidi="ar-SA"/>
    </w:rPr>
  </w:style>
  <w:style w:type="character" w:customStyle="1" w:styleId="231">
    <w:name w:val=" Char Char83"/>
    <w:basedOn w:val="54"/>
    <w:qFormat/>
    <w:uiPriority w:val="0"/>
    <w:rPr>
      <w:rFonts w:ascii="Arial" w:hAnsi="Arial" w:eastAsia="黑体" w:cs="Times New Roman"/>
      <w:b/>
      <w:bCs/>
      <w:kern w:val="2"/>
      <w:sz w:val="28"/>
      <w:szCs w:val="28"/>
      <w:lang w:val="en-US" w:eastAsia="zh-CN" w:bidi="ar-SA"/>
    </w:rPr>
  </w:style>
  <w:style w:type="character" w:customStyle="1" w:styleId="232">
    <w:name w:val=" Char Char75"/>
    <w:basedOn w:val="54"/>
    <w:qFormat/>
    <w:uiPriority w:val="0"/>
    <w:rPr>
      <w:rFonts w:eastAsia="宋体" w:cs="Times New Roman"/>
      <w:sz w:val="24"/>
      <w:lang w:val="en-US" w:eastAsia="zh-CN" w:bidi="ar-SA"/>
    </w:rPr>
  </w:style>
  <w:style w:type="character" w:customStyle="1" w:styleId="233">
    <w:name w:val="style161"/>
    <w:basedOn w:val="54"/>
    <w:qFormat/>
    <w:uiPriority w:val="0"/>
    <w:rPr>
      <w:b/>
      <w:bCs/>
      <w:color w:val="333333"/>
    </w:rPr>
  </w:style>
  <w:style w:type="character" w:customStyle="1" w:styleId="234">
    <w:name w:val="页眉 Char"/>
    <w:basedOn w:val="54"/>
    <w:link w:val="34"/>
    <w:qFormat/>
    <w:uiPriority w:val="0"/>
    <w:rPr>
      <w:rFonts w:eastAsia="宋体"/>
      <w:kern w:val="2"/>
      <w:sz w:val="18"/>
      <w:szCs w:val="18"/>
      <w:lang w:val="en-US" w:eastAsia="zh-CN" w:bidi="ar-SA"/>
    </w:rPr>
  </w:style>
  <w:style w:type="character" w:customStyle="1" w:styleId="235">
    <w:name w:val=" Char Char47"/>
    <w:basedOn w:val="54"/>
    <w:qFormat/>
    <w:uiPriority w:val="0"/>
    <w:rPr>
      <w:rFonts w:eastAsia="宋体" w:cs="Times New Roman"/>
      <w:sz w:val="24"/>
      <w:szCs w:val="24"/>
      <w:u w:val="single"/>
      <w:lang w:val="en-US" w:eastAsia="en-US" w:bidi="ar-SA"/>
    </w:rPr>
  </w:style>
  <w:style w:type="character" w:customStyle="1" w:styleId="236">
    <w:name w:val="Endnote Text Char1"/>
    <w:basedOn w:val="54"/>
    <w:qFormat/>
    <w:uiPriority w:val="0"/>
    <w:rPr>
      <w:rFonts w:cs="Times New Roman"/>
      <w:kern w:val="2"/>
      <w:sz w:val="24"/>
      <w:szCs w:val="24"/>
    </w:rPr>
  </w:style>
  <w:style w:type="character" w:customStyle="1" w:styleId="237">
    <w:name w:val="标题 8 Char"/>
    <w:basedOn w:val="54"/>
    <w:link w:val="11"/>
    <w:qFormat/>
    <w:uiPriority w:val="0"/>
    <w:rPr>
      <w:rFonts w:hAnsi="Arial" w:eastAsia="仿宋_GB2312"/>
      <w:sz w:val="30"/>
      <w:lang w:val="en-US" w:eastAsia="zh-CN" w:bidi="ar-SA"/>
    </w:rPr>
  </w:style>
  <w:style w:type="character" w:customStyle="1" w:styleId="238">
    <w:name w:val=" Char Char73"/>
    <w:basedOn w:val="54"/>
    <w:qFormat/>
    <w:uiPriority w:val="0"/>
    <w:rPr>
      <w:rFonts w:eastAsia="宋体" w:cs="Times New Roman"/>
      <w:sz w:val="24"/>
      <w:szCs w:val="24"/>
      <w:u w:val="single"/>
      <w:lang w:val="en-US" w:eastAsia="en-US" w:bidi="ar-SA"/>
    </w:rPr>
  </w:style>
  <w:style w:type="character" w:customStyle="1" w:styleId="239">
    <w:name w:val=" Char Char5"/>
    <w:basedOn w:val="54"/>
    <w:qFormat/>
    <w:uiPriority w:val="0"/>
    <w:rPr>
      <w:szCs w:val="24"/>
      <w:u w:val="single"/>
      <w:lang w:eastAsia="en-US"/>
    </w:rPr>
  </w:style>
  <w:style w:type="character" w:customStyle="1" w:styleId="240">
    <w:name w:val=" Char Char54"/>
    <w:basedOn w:val="54"/>
    <w:qFormat/>
    <w:uiPriority w:val="0"/>
    <w:rPr>
      <w:rFonts w:ascii="Arial" w:hAnsi="Arial" w:eastAsia="黑体" w:cs="Times New Roman"/>
      <w:b/>
      <w:bCs/>
      <w:kern w:val="2"/>
      <w:sz w:val="28"/>
      <w:szCs w:val="28"/>
      <w:lang w:val="en-US" w:eastAsia="zh-CN" w:bidi="ar-SA"/>
    </w:rPr>
  </w:style>
  <w:style w:type="character" w:customStyle="1" w:styleId="241">
    <w:name w:val=" Char Char53"/>
    <w:basedOn w:val="54"/>
    <w:qFormat/>
    <w:uiPriority w:val="0"/>
    <w:rPr>
      <w:rFonts w:eastAsia="宋体" w:cs="Times New Roman"/>
      <w:b/>
      <w:bCs/>
      <w:kern w:val="2"/>
      <w:sz w:val="28"/>
      <w:szCs w:val="28"/>
      <w:lang w:val="en-US" w:eastAsia="zh-CN" w:bidi="ar-SA"/>
    </w:rPr>
  </w:style>
  <w:style w:type="character" w:customStyle="1" w:styleId="242">
    <w:name w:val=" Char Char15"/>
    <w:basedOn w:val="54"/>
    <w:qFormat/>
    <w:uiPriority w:val="0"/>
    <w:rPr>
      <w:kern w:val="2"/>
      <w:sz w:val="21"/>
      <w:szCs w:val="24"/>
    </w:rPr>
  </w:style>
  <w:style w:type="character" w:customStyle="1" w:styleId="243">
    <w:name w:val=" Char Char67"/>
    <w:basedOn w:val="54"/>
    <w:qFormat/>
    <w:uiPriority w:val="0"/>
    <w:rPr>
      <w:rFonts w:eastAsia="宋体" w:cs="Times New Roman"/>
      <w:kern w:val="2"/>
      <w:sz w:val="24"/>
      <w:szCs w:val="24"/>
      <w:lang w:val="en-US" w:eastAsia="zh-CN" w:bidi="ar-SA"/>
    </w:rPr>
  </w:style>
  <w:style w:type="character" w:customStyle="1" w:styleId="244">
    <w:name w:val="纯文本 Char"/>
    <w:basedOn w:val="54"/>
    <w:link w:val="26"/>
    <w:qFormat/>
    <w:uiPriority w:val="0"/>
    <w:rPr>
      <w:rFonts w:ascii="宋体" w:hAnsi="Courier New" w:eastAsia="宋体" w:cs="Courier New"/>
      <w:kern w:val="2"/>
      <w:sz w:val="21"/>
      <w:szCs w:val="21"/>
      <w:lang w:val="en-US" w:eastAsia="zh-CN" w:bidi="ar-SA"/>
    </w:rPr>
  </w:style>
  <w:style w:type="character" w:customStyle="1" w:styleId="245">
    <w:name w:val="font161"/>
    <w:basedOn w:val="54"/>
    <w:qFormat/>
    <w:uiPriority w:val="0"/>
    <w:rPr>
      <w:b/>
      <w:bCs/>
      <w:sz w:val="32"/>
      <w:szCs w:val="32"/>
    </w:rPr>
  </w:style>
  <w:style w:type="character" w:customStyle="1" w:styleId="246">
    <w:name w:val=" Char Char18"/>
    <w:basedOn w:val="54"/>
    <w:qFormat/>
    <w:uiPriority w:val="0"/>
    <w:rPr>
      <w:rFonts w:eastAsia="仿宋_GB2312"/>
      <w:sz w:val="30"/>
    </w:rPr>
  </w:style>
  <w:style w:type="character" w:customStyle="1" w:styleId="247">
    <w:name w:val="ss16"/>
    <w:basedOn w:val="54"/>
    <w:qFormat/>
    <w:uiPriority w:val="0"/>
    <w:rPr>
      <w:rFonts w:hint="eastAsia" w:ascii="宋体" w:hAnsi="宋体" w:eastAsia="宋体"/>
      <w:color w:val="000000"/>
      <w:sz w:val="9"/>
      <w:szCs w:val="9"/>
    </w:rPr>
  </w:style>
  <w:style w:type="character" w:customStyle="1" w:styleId="248">
    <w:name w:val=" Char Char29"/>
    <w:basedOn w:val="54"/>
    <w:qFormat/>
    <w:uiPriority w:val="0"/>
    <w:rPr>
      <w:rFonts w:cs="Times New Roman"/>
      <w:kern w:val="2"/>
      <w:sz w:val="16"/>
      <w:szCs w:val="16"/>
    </w:rPr>
  </w:style>
  <w:style w:type="character" w:customStyle="1" w:styleId="249">
    <w:name w:val=" Char Char46"/>
    <w:basedOn w:val="54"/>
    <w:qFormat/>
    <w:uiPriority w:val="0"/>
    <w:rPr>
      <w:rFonts w:eastAsia="宋体" w:cs="Times New Roman"/>
      <w:sz w:val="24"/>
      <w:lang w:val="en-US" w:eastAsia="zh-CN" w:bidi="ar-SA"/>
    </w:rPr>
  </w:style>
  <w:style w:type="character" w:customStyle="1" w:styleId="250">
    <w:name w:val="Intense Quote Char1"/>
    <w:basedOn w:val="54"/>
    <w:link w:val="118"/>
    <w:qFormat/>
    <w:uiPriority w:val="0"/>
    <w:rPr>
      <w:rFonts w:ascii="Calibri" w:hAnsi="Calibri" w:eastAsia="宋体"/>
      <w:b/>
      <w:bCs/>
      <w:i/>
      <w:iCs/>
      <w:color w:val="4F81BD"/>
      <w:kern w:val="2"/>
      <w:sz w:val="22"/>
      <w:szCs w:val="22"/>
      <w:lang w:val="en-US" w:eastAsia="zh-CN" w:bidi="ar-SA"/>
    </w:rPr>
  </w:style>
  <w:style w:type="character" w:customStyle="1" w:styleId="251">
    <w:name w:val=" Char Char36"/>
    <w:basedOn w:val="211"/>
    <w:qFormat/>
    <w:uiPriority w:val="0"/>
    <w:rPr>
      <w:b/>
      <w:bCs/>
      <w:kern w:val="2"/>
      <w:szCs w:val="24"/>
    </w:rPr>
  </w:style>
  <w:style w:type="character" w:customStyle="1" w:styleId="252">
    <w:name w:val=" Char Char7"/>
    <w:basedOn w:val="54"/>
    <w:qFormat/>
    <w:uiPriority w:val="0"/>
    <w:rPr>
      <w:sz w:val="28"/>
      <w:szCs w:val="24"/>
    </w:rPr>
  </w:style>
  <w:style w:type="character" w:customStyle="1" w:styleId="253">
    <w:name w:val="ca-141"/>
    <w:basedOn w:val="54"/>
    <w:qFormat/>
    <w:uiPriority w:val="0"/>
    <w:rPr>
      <w:rFonts w:hint="eastAsia" w:ascii="仿宋_GB2312" w:eastAsia="仿宋_GB2312"/>
      <w:sz w:val="21"/>
      <w:szCs w:val="21"/>
    </w:rPr>
  </w:style>
  <w:style w:type="character" w:customStyle="1" w:styleId="254">
    <w:name w:val=" Char Char86"/>
    <w:basedOn w:val="54"/>
    <w:qFormat/>
    <w:uiPriority w:val="0"/>
    <w:rPr>
      <w:rFonts w:eastAsia="宋体" w:cs="Times New Roman"/>
      <w:b/>
      <w:bCs/>
      <w:kern w:val="44"/>
      <w:sz w:val="44"/>
      <w:szCs w:val="44"/>
      <w:lang w:val="en-US" w:eastAsia="zh-CN" w:bidi="ar-SA"/>
    </w:rPr>
  </w:style>
  <w:style w:type="character" w:customStyle="1" w:styleId="255">
    <w:name w:val=" Char Char41"/>
    <w:basedOn w:val="54"/>
    <w:qFormat/>
    <w:uiPriority w:val="0"/>
    <w:rPr>
      <w:rFonts w:eastAsia="宋体" w:cs="Times New Roman"/>
      <w:kern w:val="2"/>
      <w:sz w:val="18"/>
      <w:szCs w:val="18"/>
      <w:lang w:val="en-US" w:eastAsia="zh-CN" w:bidi="ar-SA"/>
    </w:rPr>
  </w:style>
  <w:style w:type="character" w:customStyle="1" w:styleId="256">
    <w:name w:val=" Char Char12"/>
    <w:basedOn w:val="54"/>
    <w:qFormat/>
    <w:uiPriority w:val="0"/>
    <w:rPr>
      <w:rFonts w:ascii="宋体" w:hAnsi="Courier New" w:cs="Courier New"/>
      <w:kern w:val="2"/>
      <w:sz w:val="21"/>
      <w:szCs w:val="21"/>
    </w:rPr>
  </w:style>
  <w:style w:type="character" w:customStyle="1" w:styleId="257">
    <w:name w:val=" Char Char2"/>
    <w:basedOn w:val="54"/>
    <w:qFormat/>
    <w:uiPriority w:val="0"/>
    <w:rPr>
      <w:rFonts w:ascii="Arial" w:hAnsi="Arial" w:cs="Arial"/>
      <w:szCs w:val="24"/>
      <w:lang w:eastAsia="en-US"/>
    </w:rPr>
  </w:style>
  <w:style w:type="character" w:customStyle="1" w:styleId="258">
    <w:name w:val=" Char Char72"/>
    <w:basedOn w:val="54"/>
    <w:qFormat/>
    <w:uiPriority w:val="0"/>
    <w:rPr>
      <w:rFonts w:eastAsia="宋体" w:cs="Times New Roman"/>
      <w:kern w:val="2"/>
      <w:sz w:val="24"/>
      <w:szCs w:val="24"/>
      <w:lang w:val="en-US" w:eastAsia="zh-CN" w:bidi="ar-SA"/>
    </w:rPr>
  </w:style>
  <w:style w:type="character" w:customStyle="1" w:styleId="259">
    <w:name w:val="脚注文本 Char"/>
    <w:basedOn w:val="54"/>
    <w:link w:val="38"/>
    <w:qFormat/>
    <w:uiPriority w:val="0"/>
    <w:rPr>
      <w:rFonts w:ascii="Arial" w:hAnsi="Arial" w:eastAsia="宋体" w:cs="Arial"/>
      <w:sz w:val="18"/>
      <w:szCs w:val="18"/>
      <w:lang w:val="en-US" w:eastAsia="en-US" w:bidi="ar-SA"/>
    </w:rPr>
  </w:style>
  <w:style w:type="character" w:customStyle="1" w:styleId="260">
    <w:name w:val="批注主题 Char Char"/>
    <w:basedOn w:val="189"/>
    <w:qFormat/>
    <w:uiPriority w:val="0"/>
    <w:rPr>
      <w:sz w:val="24"/>
    </w:rPr>
  </w:style>
  <w:style w:type="character" w:customStyle="1" w:styleId="261">
    <w:name w:val="Footnote Text Char1"/>
    <w:basedOn w:val="54"/>
    <w:qFormat/>
    <w:uiPriority w:val="0"/>
    <w:rPr>
      <w:rFonts w:cs="Times New Roman"/>
      <w:kern w:val="2"/>
      <w:sz w:val="18"/>
      <w:szCs w:val="18"/>
    </w:rPr>
  </w:style>
  <w:style w:type="character" w:customStyle="1" w:styleId="262">
    <w:name w:val=" Char Char52"/>
    <w:basedOn w:val="54"/>
    <w:qFormat/>
    <w:uiPriority w:val="0"/>
    <w:rPr>
      <w:rFonts w:ascii="Arial" w:hAnsi="Arial" w:eastAsia="黑体" w:cs="Times New Roman"/>
      <w:b/>
      <w:bCs/>
      <w:kern w:val="2"/>
      <w:sz w:val="24"/>
      <w:szCs w:val="24"/>
      <w:lang w:val="en-US" w:eastAsia="zh-CN" w:bidi="ar-SA"/>
    </w:rPr>
  </w:style>
  <w:style w:type="character" w:customStyle="1" w:styleId="263">
    <w:name w:val=" Char Char3"/>
    <w:basedOn w:val="54"/>
    <w:qFormat/>
    <w:uiPriority w:val="0"/>
    <w:rPr>
      <w:rFonts w:ascii="Arial" w:hAnsi="Arial" w:cs="Arial"/>
      <w:sz w:val="18"/>
      <w:szCs w:val="18"/>
      <w:lang w:eastAsia="en-US"/>
    </w:rPr>
  </w:style>
  <w:style w:type="character" w:customStyle="1" w:styleId="264">
    <w:name w:val=" Char Char85"/>
    <w:basedOn w:val="54"/>
    <w:qFormat/>
    <w:uiPriority w:val="0"/>
    <w:rPr>
      <w:rFonts w:ascii="Arial" w:hAnsi="Arial" w:eastAsia="黑体" w:cs="Times New Roman"/>
      <w:b/>
      <w:bCs/>
      <w:kern w:val="2"/>
      <w:sz w:val="32"/>
      <w:szCs w:val="32"/>
      <w:lang w:val="en-US" w:eastAsia="zh-CN" w:bidi="ar-SA"/>
    </w:rPr>
  </w:style>
  <w:style w:type="character" w:customStyle="1" w:styleId="265">
    <w:name w:val="main_tdbg_7601"/>
    <w:basedOn w:val="54"/>
    <w:qFormat/>
    <w:uiPriority w:val="0"/>
    <w:rPr>
      <w:sz w:val="14"/>
      <w:szCs w:val="14"/>
    </w:rPr>
  </w:style>
  <w:style w:type="character" w:customStyle="1" w:styleId="266">
    <w:name w:val="副标题 Char"/>
    <w:basedOn w:val="54"/>
    <w:link w:val="37"/>
    <w:qFormat/>
    <w:uiPriority w:val="0"/>
    <w:rPr>
      <w:rFonts w:eastAsia="宋体"/>
      <w:szCs w:val="24"/>
      <w:u w:val="single"/>
      <w:lang w:val="en-US" w:eastAsia="en-US" w:bidi="ar-SA"/>
    </w:rPr>
  </w:style>
  <w:style w:type="character" w:customStyle="1" w:styleId="267">
    <w:name w:val=" Char Char23"/>
    <w:basedOn w:val="54"/>
    <w:qFormat/>
    <w:uiPriority w:val="0"/>
    <w:rPr>
      <w:rFonts w:ascii="Cambria" w:hAnsi="Cambria" w:eastAsia="宋体" w:cs="Times New Roman"/>
      <w:b/>
      <w:bCs/>
      <w:kern w:val="2"/>
      <w:sz w:val="32"/>
      <w:szCs w:val="32"/>
    </w:rPr>
  </w:style>
  <w:style w:type="paragraph" w:customStyle="1" w:styleId="268">
    <w:name w:val="样式 正文（首行缩进两字） + 宋体 小四"/>
    <w:basedOn w:val="9"/>
    <w:qFormat/>
    <w:uiPriority w:val="0"/>
    <w:pPr>
      <w:spacing w:line="100" w:lineRule="atLeast"/>
      <w:ind w:firstLine="461" w:firstLineChars="192"/>
      <w:jc w:val="left"/>
    </w:pPr>
    <w:rPr>
      <w:rFonts w:ascii="宋体" w:hAnsi="宋体"/>
      <w:sz w:val="24"/>
    </w:rPr>
  </w:style>
  <w:style w:type="character" w:customStyle="1" w:styleId="269">
    <w:name w:val="NormalCharacter"/>
    <w:qFormat/>
    <w:uiPriority w:val="0"/>
    <w:rPr>
      <w:kern w:val="2"/>
      <w:sz w:val="21"/>
      <w:szCs w:val="24"/>
      <w:lang w:val="en-US" w:eastAsia="zh-CN" w:bidi="ar-SA"/>
    </w:rPr>
  </w:style>
  <w:style w:type="character" w:customStyle="1" w:styleId="270">
    <w:name w:val="正文文本缩进 字符"/>
    <w:qFormat/>
    <w:uiPriority w:val="0"/>
  </w:style>
  <w:style w:type="paragraph" w:customStyle="1" w:styleId="271">
    <w:name w:val="Char Char Char Char Char Char"/>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90</Pages>
  <Words>41964</Words>
  <Characters>44438</Characters>
  <Lines>364</Lines>
  <Paragraphs>102</Paragraphs>
  <TotalTime>1</TotalTime>
  <ScaleCrop>false</ScaleCrop>
  <LinksUpToDate>false</LinksUpToDate>
  <CharactersWithSpaces>48142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2016-05-30T17:48:00Z</dcterms:created>
  <dc:creator>中金招标</dc:creator>
  <cp:lastModifiedBy>TongLiang</cp:lastModifiedBy>
  <cp:lastPrinted>2022-02-15T19:24:00Z</cp:lastPrinted>
  <dcterms:modified xsi:type="dcterms:W3CDTF">2024-04-28T07:28:16Z</dcterms:modified>
  <dc:title>铜梁县东城中学迁建工程2、3号（教学楼）</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BFD090507CDB4D8E9F9D1B5202AE704D</vt:lpwstr>
  </property>
</Properties>
</file>