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3681"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：</w:t>
      </w:r>
    </w:p>
    <w:p w14:paraId="1FDD32AB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华兴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 w14:paraId="21A16D85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129F9BDF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3B04DC8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2F63B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D60CC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华兴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0A0A7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7A568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4399C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87142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58283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6058F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D4A4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63C86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9707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1F38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7F85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ACBE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658E2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CC5AE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AF467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2E3D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9BB3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3AB4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5A189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4BE08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D4A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471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B50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9.80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5CE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88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9.80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C8DE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5EDAE8C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34E64290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14421B5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06B72C5"/>
    <w:rsid w:val="46656AE7"/>
    <w:rsid w:val="486A59BD"/>
    <w:rsid w:val="4CB83664"/>
    <w:rsid w:val="51140969"/>
    <w:rsid w:val="53511CB7"/>
    <w:rsid w:val="548A0473"/>
    <w:rsid w:val="56633E38"/>
    <w:rsid w:val="64D176C3"/>
    <w:rsid w:val="681405D6"/>
    <w:rsid w:val="6BDA14F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241</Characters>
  <Lines>1</Lines>
  <Paragraphs>1</Paragraphs>
  <TotalTime>23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瑶瑶瑶</cp:lastModifiedBy>
  <cp:lastPrinted>2022-02-11T06:55:00Z</cp:lastPrinted>
  <dcterms:modified xsi:type="dcterms:W3CDTF">2025-03-06T07:00:12Z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D1E278C0C3384ABDAD0EB094A13B7B15</vt:lpwstr>
  </property>
  <property fmtid="{D5CDD505-2E9C-101B-9397-08002B2CF9AE}" pid="4" name="KSOTemplateDocerSaveRecord">
    <vt:lpwstr>eyJoZGlkIjoiNTU5ZWMzMGUxZmQ3MTNkZTUwMjZiNmM4ZmVhN2ZkM2IiLCJ1c2VySWQiOiI3MjI1NTg1NTQifQ==</vt:lpwstr>
  </property>
</Properties>
</file>